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8BC79" w14:textId="77777777" w:rsidR="007E7112" w:rsidRDefault="007E7112" w:rsidP="007E7112">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методических основ стратегического анализа в организациях агропромышленного комплекса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7777" w:rsidR="007E7112" w:rsidRDefault="007E7112" w:rsidP="007E7112">
      <w:pPr>
        <w:rPr>
          <w:rFonts w:ascii="Verdana" w:hAnsi="Verdana"/>
          <w:color w:val="000000"/>
          <w:sz w:val="18"/>
          <w:szCs w:val="18"/>
          <w:shd w:val="clear" w:color="auto" w:fill="FFFFFF"/>
        </w:rPr>
      </w:pPr>
    </w:p>
    <w:p w14:paraId="6F6F9F0D" w14:textId="77777777" w:rsidR="007E7112" w:rsidRDefault="007E7112" w:rsidP="007E711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Щекотихина, Елена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835B747" w14:textId="77777777" w:rsidR="007E7112" w:rsidRDefault="007E7112" w:rsidP="007E7112">
      <w:pPr>
        <w:spacing w:line="270" w:lineRule="atLeast"/>
        <w:rPr>
          <w:rFonts w:ascii="Verdana" w:hAnsi="Verdana"/>
          <w:color w:val="000000"/>
          <w:sz w:val="18"/>
          <w:szCs w:val="18"/>
        </w:rPr>
      </w:pPr>
      <w:r>
        <w:rPr>
          <w:rFonts w:ascii="Verdana" w:hAnsi="Verdana"/>
          <w:color w:val="000000"/>
          <w:sz w:val="18"/>
          <w:szCs w:val="18"/>
        </w:rPr>
        <w:t>2010</w:t>
      </w:r>
    </w:p>
    <w:p w14:paraId="2FC4D485" w14:textId="77777777" w:rsidR="007E7112" w:rsidRDefault="007E7112" w:rsidP="007E711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19AEDC" w14:textId="77777777" w:rsidR="007E7112" w:rsidRDefault="007E7112" w:rsidP="007E7112">
      <w:pPr>
        <w:spacing w:line="270" w:lineRule="atLeast"/>
        <w:rPr>
          <w:rFonts w:ascii="Verdana" w:hAnsi="Verdana"/>
          <w:color w:val="000000"/>
          <w:sz w:val="18"/>
          <w:szCs w:val="18"/>
        </w:rPr>
      </w:pPr>
      <w:r>
        <w:rPr>
          <w:rFonts w:ascii="Verdana" w:hAnsi="Verdana"/>
          <w:color w:val="000000"/>
          <w:sz w:val="18"/>
          <w:szCs w:val="18"/>
        </w:rPr>
        <w:t>Щекотихина, Елена Анатольевна</w:t>
      </w:r>
    </w:p>
    <w:p w14:paraId="4D55FEC5" w14:textId="77777777" w:rsidR="007E7112" w:rsidRDefault="007E7112" w:rsidP="007E711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1BA507" w14:textId="77777777" w:rsidR="007E7112" w:rsidRDefault="007E7112" w:rsidP="007E711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A96F919" w14:textId="77777777" w:rsidR="007E7112" w:rsidRDefault="007E7112" w:rsidP="007E711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DF2228" w14:textId="77777777" w:rsidR="007E7112" w:rsidRDefault="007E7112" w:rsidP="007E7112">
      <w:pPr>
        <w:spacing w:line="270" w:lineRule="atLeast"/>
        <w:rPr>
          <w:rFonts w:ascii="Verdana" w:hAnsi="Verdana"/>
          <w:color w:val="000000"/>
          <w:sz w:val="18"/>
          <w:szCs w:val="18"/>
        </w:rPr>
      </w:pPr>
      <w:r>
        <w:rPr>
          <w:rFonts w:ascii="Verdana" w:hAnsi="Verdana"/>
          <w:color w:val="000000"/>
          <w:sz w:val="18"/>
          <w:szCs w:val="18"/>
        </w:rPr>
        <w:t>Ставрополь</w:t>
      </w:r>
    </w:p>
    <w:p w14:paraId="672E0590" w14:textId="77777777" w:rsidR="007E7112" w:rsidRDefault="007E7112" w:rsidP="007E711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984585" w14:textId="77777777" w:rsidR="007E7112" w:rsidRDefault="007E7112" w:rsidP="007E7112">
      <w:pPr>
        <w:spacing w:line="270" w:lineRule="atLeast"/>
        <w:rPr>
          <w:rFonts w:ascii="Verdana" w:hAnsi="Verdana"/>
          <w:color w:val="000000"/>
          <w:sz w:val="18"/>
          <w:szCs w:val="18"/>
        </w:rPr>
      </w:pPr>
      <w:r>
        <w:rPr>
          <w:rFonts w:ascii="Verdana" w:hAnsi="Verdana"/>
          <w:color w:val="000000"/>
          <w:sz w:val="18"/>
          <w:szCs w:val="18"/>
        </w:rPr>
        <w:t>08.00.12</w:t>
      </w:r>
    </w:p>
    <w:p w14:paraId="4BAFE1D9" w14:textId="77777777" w:rsidR="007E7112" w:rsidRDefault="007E7112" w:rsidP="007E711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781647" w14:textId="77777777" w:rsidR="007E7112" w:rsidRDefault="007E7112" w:rsidP="007E711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FB7077" w14:textId="77777777" w:rsidR="007E7112" w:rsidRDefault="007E7112" w:rsidP="007E711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167ACA" w14:textId="77777777" w:rsidR="007E7112" w:rsidRDefault="007E7112" w:rsidP="007E7112">
      <w:pPr>
        <w:spacing w:line="270" w:lineRule="atLeast"/>
        <w:rPr>
          <w:rFonts w:ascii="Verdana" w:hAnsi="Verdana"/>
          <w:color w:val="000000"/>
          <w:sz w:val="18"/>
          <w:szCs w:val="18"/>
        </w:rPr>
      </w:pPr>
      <w:r>
        <w:rPr>
          <w:rFonts w:ascii="Verdana" w:hAnsi="Verdana"/>
          <w:color w:val="000000"/>
          <w:sz w:val="18"/>
          <w:szCs w:val="18"/>
        </w:rPr>
        <w:t>220</w:t>
      </w:r>
    </w:p>
    <w:p w14:paraId="2871975D" w14:textId="77777777" w:rsidR="007E7112" w:rsidRDefault="007E7112" w:rsidP="007E711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Щекотихина, Елена Анатольевна</w:t>
      </w:r>
    </w:p>
    <w:p w14:paraId="28C8878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00511F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w:t>
      </w:r>
    </w:p>
    <w:p w14:paraId="4D8F70E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Концептуальная модель проектирования и проведения стратегического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Fonts w:ascii="Verdana" w:hAnsi="Verdana"/>
          <w:color w:val="000000"/>
          <w:sz w:val="18"/>
          <w:szCs w:val="18"/>
        </w:rPr>
        <w:t>.</w:t>
      </w:r>
    </w:p>
    <w:p w14:paraId="12EBE40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комплексный и ситуационный подходы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анализу.</w:t>
      </w:r>
    </w:p>
    <w:p w14:paraId="7E98AA2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Идентификационная модель направлений стратегического анализа.</w:t>
      </w:r>
    </w:p>
    <w:p w14:paraId="41C4756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основных направлений стратегического анализа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АПК.</w:t>
      </w:r>
    </w:p>
    <w:p w14:paraId="28D9E01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продаж сельскохозяйственной продукции.</w:t>
      </w:r>
    </w:p>
    <w:p w14:paraId="4976B81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сценариев стратегического развития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6A81D74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Б^ФТ-анализ деятельности организации АПК.</w:t>
      </w:r>
    </w:p>
    <w:p w14:paraId="122C6EC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Стратегический экономический анализ внешнего микроокружения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предприятий.</w:t>
      </w:r>
    </w:p>
    <w:p w14:paraId="4DA178D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Стратегический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покупателей.</w:t>
      </w:r>
    </w:p>
    <w:p w14:paraId="46A4C53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Стратегический анализ</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w:t>
      </w:r>
    </w:p>
    <w:p w14:paraId="3A2DA56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и проведение анализа цепочки формирования стоимости сельскохозяйственной продукции.</w:t>
      </w:r>
    </w:p>
    <w:p w14:paraId="042FD1B1" w14:textId="77777777" w:rsidR="007E7112" w:rsidRDefault="007E7112" w:rsidP="007E711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методических основ стратегического анализа в организациях агропромышленного комплекса"</w:t>
      </w:r>
    </w:p>
    <w:p w14:paraId="398C2248"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современных условиях </w:t>
      </w:r>
      <w:r>
        <w:rPr>
          <w:rFonts w:ascii="Verdana" w:hAnsi="Verdana"/>
          <w:color w:val="000000"/>
          <w:sz w:val="18"/>
          <w:szCs w:val="18"/>
        </w:rPr>
        <w:lastRenderedPageBreak/>
        <w:t>каждое</w:t>
      </w:r>
      <w:r>
        <w:rPr>
          <w:rStyle w:val="WW8Num2z0"/>
          <w:rFonts w:ascii="Verdana" w:hAnsi="Verdana"/>
          <w:color w:val="000000"/>
          <w:sz w:val="18"/>
          <w:szCs w:val="18"/>
        </w:rPr>
        <w:t> </w:t>
      </w:r>
      <w:r>
        <w:rPr>
          <w:rStyle w:val="WW8Num3z0"/>
          <w:rFonts w:ascii="Verdana" w:hAnsi="Verdana"/>
          <w:color w:val="4682B4"/>
          <w:sz w:val="18"/>
          <w:szCs w:val="18"/>
        </w:rPr>
        <w:t>агропромышленное</w:t>
      </w:r>
      <w:r>
        <w:rPr>
          <w:rStyle w:val="WW8Num2z0"/>
          <w:rFonts w:ascii="Verdana" w:hAnsi="Verdana"/>
          <w:color w:val="000000"/>
          <w:sz w:val="18"/>
          <w:szCs w:val="18"/>
        </w:rPr>
        <w:t> </w:t>
      </w:r>
      <w:r>
        <w:rPr>
          <w:rFonts w:ascii="Verdana" w:hAnsi="Verdana"/>
          <w:color w:val="000000"/>
          <w:sz w:val="18"/>
          <w:szCs w:val="18"/>
        </w:rPr>
        <w:t>предприятие представляет собой сложную открытую динамическую систему, для которой характерны адаптация к изменяющимся условиям функционирования,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 взаимодействие с внешней средой,</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ориентация и стремление к ее реализации в рамках имеющихся возможностей и инициатив, поиск новых направлений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Сегодня каждая агропромышленная организация</w:t>
      </w:r>
      <w:r>
        <w:rPr>
          <w:rStyle w:val="WW8Num2z0"/>
          <w:rFonts w:ascii="Verdana" w:hAnsi="Verdana"/>
          <w:color w:val="000000"/>
          <w:sz w:val="18"/>
          <w:szCs w:val="18"/>
        </w:rPr>
        <w:t> </w:t>
      </w:r>
      <w:r>
        <w:rPr>
          <w:rStyle w:val="WW8Num3z0"/>
          <w:rFonts w:ascii="Verdana" w:hAnsi="Verdana"/>
          <w:color w:val="4682B4"/>
          <w:sz w:val="18"/>
          <w:szCs w:val="18"/>
        </w:rPr>
        <w:t>заинтересована</w:t>
      </w:r>
      <w:r>
        <w:rPr>
          <w:rStyle w:val="WW8Num2z0"/>
          <w:rFonts w:ascii="Verdana" w:hAnsi="Verdana"/>
          <w:color w:val="000000"/>
          <w:sz w:val="18"/>
          <w:szCs w:val="18"/>
        </w:rPr>
        <w:t> </w:t>
      </w:r>
      <w:r>
        <w:rPr>
          <w:rFonts w:ascii="Verdana" w:hAnsi="Verdana"/>
          <w:color w:val="000000"/>
          <w:sz w:val="18"/>
          <w:szCs w:val="18"/>
        </w:rPr>
        <w:t>в разработке обоснованной стратегии своего развития.</w:t>
      </w:r>
    </w:p>
    <w:p w14:paraId="500BF9B9"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достижения высокой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устойчивого экономического роста требует проведения в них стратегического анализа как процесса формулирования стратегии и информационного обоснования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767818AD"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Возникает необходимость в развитии теоретических и практических положений в области информационного обеспечения стратегического анализа, исследования взаимосвязи используемых методов стратегического анализа и современных</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аналитических инструментов получения, отражения и интерпретации результатов анализа.</w:t>
      </w:r>
    </w:p>
    <w:p w14:paraId="7857A951"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в организациях АПК имеет свою специфику, связанную с социально-экономическими условиями функционирования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такими отраслевыми и рыночно-конъюнктурными особенностями, как каналы и формы реализации сельскохозяйственной продукции, связи в цепочке создания стоимости сельскохозяйственного продукта, направления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активности и т.п.</w:t>
      </w:r>
    </w:p>
    <w:p w14:paraId="56078E06"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теоретического обоснования и организационно-методического решения представленных выше вопросов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инициирует данное исследование.</w:t>
      </w:r>
    </w:p>
    <w:p w14:paraId="7AE050EC"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теории и методологии информационно-аналитического обеспечения стратегического управления внесли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H.A. Бреславцева, Ю.Р. Галиева, Т.Ю.</w:t>
      </w:r>
      <w:r>
        <w:rPr>
          <w:rStyle w:val="WW8Num2z0"/>
          <w:rFonts w:ascii="Verdana" w:hAnsi="Verdana"/>
          <w:color w:val="000000"/>
          <w:sz w:val="18"/>
          <w:szCs w:val="18"/>
        </w:rPr>
        <w:t> </w:t>
      </w:r>
      <w:r>
        <w:rPr>
          <w:rStyle w:val="WW8Num3z0"/>
          <w:rFonts w:ascii="Verdana" w:hAnsi="Verdana"/>
          <w:color w:val="4682B4"/>
          <w:sz w:val="18"/>
          <w:szCs w:val="18"/>
        </w:rPr>
        <w:t>Горина</w:t>
      </w:r>
      <w:r>
        <w:rPr>
          <w:rFonts w:ascii="Verdana" w:hAnsi="Verdana"/>
          <w:color w:val="000000"/>
          <w:sz w:val="18"/>
          <w:szCs w:val="18"/>
        </w:rPr>
        <w:t>, О.В. Демьянова, Д.А. Ендовицкий,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О.И. Кольвах, Г.Е. Крохичева, Д.В.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Н.Т. Лабынцев, В.В. Лесняк, И.В.</w:t>
      </w:r>
      <w:r>
        <w:rPr>
          <w:rStyle w:val="WW8Num2z0"/>
          <w:rFonts w:ascii="Verdana" w:hAnsi="Verdana"/>
          <w:color w:val="000000"/>
          <w:sz w:val="18"/>
          <w:szCs w:val="18"/>
        </w:rPr>
        <w:t> </w:t>
      </w:r>
      <w:r>
        <w:rPr>
          <w:rStyle w:val="WW8Num3z0"/>
          <w:rFonts w:ascii="Verdana" w:hAnsi="Verdana"/>
          <w:color w:val="4682B4"/>
          <w:sz w:val="18"/>
          <w:szCs w:val="18"/>
        </w:rPr>
        <w:t>Лесняк</w:t>
      </w:r>
      <w:r>
        <w:rPr>
          <w:rFonts w:ascii="Verdana" w:hAnsi="Verdana"/>
          <w:color w:val="000000"/>
          <w:sz w:val="18"/>
          <w:szCs w:val="18"/>
        </w:rPr>
        <w:t>, Л.В. Попова, С.П. Суворова,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А.Н. Хорин, А.Д. Шеремет, А.Н.</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и др.</w:t>
      </w:r>
    </w:p>
    <w:p w14:paraId="0A8D5849"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стратегического учета на предприятиях агропромышленного комплекса рассматривались в работах</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Т.Н., Филиппова К.В. и др.</w:t>
      </w:r>
    </w:p>
    <w:p w14:paraId="6B80A762"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аспекты стратегического анализа, разработки и обоснования стратегии нашли отражение в трудах таких зарубежных авторов, как Р.</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И. Ансофф, Э. Аткинсон, Дж. Ван</w:t>
      </w:r>
      <w:r>
        <w:rPr>
          <w:rStyle w:val="WW8Num2z0"/>
          <w:rFonts w:ascii="Verdana" w:hAnsi="Verdana"/>
          <w:color w:val="000000"/>
          <w:sz w:val="18"/>
          <w:szCs w:val="18"/>
        </w:rPr>
        <w:t> </w:t>
      </w:r>
      <w:r>
        <w:rPr>
          <w:rStyle w:val="WW8Num3z0"/>
          <w:rFonts w:ascii="Verdana" w:hAnsi="Verdana"/>
          <w:color w:val="4682B4"/>
          <w:sz w:val="18"/>
          <w:szCs w:val="18"/>
        </w:rPr>
        <w:t>Маурик</w:t>
      </w:r>
      <w:r>
        <w:rPr>
          <w:rFonts w:ascii="Verdana" w:hAnsi="Verdana"/>
          <w:color w:val="000000"/>
          <w:sz w:val="18"/>
          <w:szCs w:val="18"/>
        </w:rPr>
        <w:t>, В. Говиндараджан, К. Друри, Р. Каплан, Р. Кох, М.</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Б. Райан, А. Стрикленд, А. Томпсон, К. Уорд, Дж.</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и др.</w:t>
      </w:r>
    </w:p>
    <w:p w14:paraId="41A243A7"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работ указанных авторов позволяет сделать вывод о повышении роли стратегического анализа в информационном обеспечении процессов разработки стратегии и стратегического управления в целом. Многие вопросы посвящены организации стратегического учета на предприятиях, что закладывает фундамент исследования проблем стратегического анализа.</w:t>
      </w:r>
    </w:p>
    <w:p w14:paraId="090A2A9F"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А.Н.</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и В.Э. Керимова «</w:t>
      </w:r>
      <w:r>
        <w:rPr>
          <w:rStyle w:val="WW8Num3z0"/>
          <w:rFonts w:ascii="Verdana" w:hAnsi="Verdana"/>
          <w:color w:val="4682B4"/>
          <w:sz w:val="18"/>
          <w:szCs w:val="18"/>
        </w:rPr>
        <w:t>Стратегический анализ</w:t>
      </w:r>
      <w:r>
        <w:rPr>
          <w:rFonts w:ascii="Verdana" w:hAnsi="Verdana"/>
          <w:color w:val="000000"/>
          <w:sz w:val="18"/>
          <w:szCs w:val="18"/>
        </w:rPr>
        <w:t>» изложены основы организации и технология стратегического анализа, рассмотрены модели и технология принятия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611DE24"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необходимо отметить, что отсутствует единая структурно-логическая схема организации и проведения стратегического анализа, не выработаны организационно-методические рекомендации по формированию процессов стратегического анализа с использованием системного, комплексного и ситуационного подходов. Требуют теоретического обоснования и практического решения вопросы разработки</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стратегического анализа с использованием современных инжиниринговых подходов и процедур, анализа основных направлений развития, внешнего микро- и</w:t>
      </w:r>
      <w:r>
        <w:rPr>
          <w:rStyle w:val="WW8Num2z0"/>
          <w:rFonts w:ascii="Verdana" w:hAnsi="Verdana"/>
          <w:color w:val="000000"/>
          <w:sz w:val="18"/>
          <w:szCs w:val="18"/>
        </w:rPr>
        <w:t> </w:t>
      </w:r>
      <w:r>
        <w:rPr>
          <w:rStyle w:val="WW8Num3z0"/>
          <w:rFonts w:ascii="Verdana" w:hAnsi="Verdana"/>
          <w:color w:val="4682B4"/>
          <w:sz w:val="18"/>
          <w:szCs w:val="18"/>
        </w:rPr>
        <w:t>макроокружения</w:t>
      </w:r>
      <w:r>
        <w:rPr>
          <w:rStyle w:val="WW8Num2z0"/>
          <w:rFonts w:ascii="Verdana" w:hAnsi="Verdana"/>
          <w:color w:val="000000"/>
          <w:sz w:val="18"/>
          <w:szCs w:val="18"/>
        </w:rPr>
        <w:t> </w:t>
      </w:r>
      <w:r>
        <w:rPr>
          <w:rFonts w:ascii="Verdana" w:hAnsi="Verdana"/>
          <w:color w:val="000000"/>
          <w:sz w:val="18"/>
          <w:szCs w:val="18"/>
        </w:rPr>
        <w:t>организаций АПК.</w:t>
      </w:r>
    </w:p>
    <w:p w14:paraId="5683F6C0"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проблематики, неоднозначность, дискуссионность и нерешенность обозначенных вопросов, их востребованность практикой определили выбор темы исследования, его цель и задачи.</w:t>
      </w:r>
    </w:p>
    <w:p w14:paraId="1F9DFE44"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Целью исследования является развитие теоретических положений и разработка методических основ стратегического экономического </w:t>
      </w:r>
      <w:r>
        <w:rPr>
          <w:rFonts w:ascii="Verdana" w:hAnsi="Verdana"/>
          <w:color w:val="000000"/>
          <w:sz w:val="18"/>
          <w:szCs w:val="18"/>
        </w:rPr>
        <w:lastRenderedPageBreak/>
        <w:t>анализа в организациях агропромышленного комплекса.</w:t>
      </w:r>
    </w:p>
    <w:p w14:paraId="0B303A5E"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цели исследования потребовала постановки и решения следующих основных задач:</w:t>
      </w:r>
    </w:p>
    <w:p w14:paraId="543BDC73"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концептуальную модель проектирования и проведения стратегического экономического анализа в субъектах агропромышленного комплекса; разработать организационно-методические рекомендации по формированию процессов стратегического анализа; теоретически обосновать и структурировать направления стратегического анализа организаций АПК; предложить методику стратегического анализа</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1784F961"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сценариев стратегического развития организаций АПК;</w:t>
      </w:r>
    </w:p>
    <w:p w14:paraId="635FAA4B"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 деятельности организации АПК в условиях рыночной среды;</w:t>
      </w:r>
    </w:p>
    <w:p w14:paraId="6814F7F4"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стратегического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покупателей;</w:t>
      </w:r>
    </w:p>
    <w:p w14:paraId="07793D63"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анализу конкурентов;</w:t>
      </w:r>
    </w:p>
    <w:p w14:paraId="5134A81A"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стратегического анализа цепочки формирования стоимости сельскохозяйственной продукции.</w:t>
      </w:r>
    </w:p>
    <w:p w14:paraId="6C21BC91"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комплекс теоретических, методических и практических вопросов организации и проведения стратегического экономического анализа на предприятиях АПК.</w:t>
      </w:r>
    </w:p>
    <w:p w14:paraId="654BFFAF"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организаций Южного федерального округа.</w:t>
      </w:r>
    </w:p>
    <w:p w14:paraId="2F9CC3E7"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соответствует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1.4 «Методические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2C143AE7"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сформирована трудами отечественных и зарубежных ученых по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стратегическому анализу, финансовому анализу, теории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рисков.</w:t>
      </w:r>
    </w:p>
    <w:p w14:paraId="1F247C6C"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использованы общенаучные методы познания — системный анализ, анализ и синтез; эвристические методы — метод экспертных оценок, метод сценариев; традиционные методы экономического анализа - сравнение, группировка, детализация, факторный анализ.</w:t>
      </w:r>
    </w:p>
    <w:p w14:paraId="55C6002B"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Применялись методы системного и морфологического анализа, приемы логической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данных, сравнения. Методы и приемы анализа согласовываются с базовыми учетно-аналитическими концепциями:</w:t>
      </w:r>
      <w:r>
        <w:rPr>
          <w:rStyle w:val="WW8Num2z0"/>
          <w:rFonts w:ascii="Verdana" w:hAnsi="Verdana"/>
          <w:color w:val="000000"/>
          <w:sz w:val="18"/>
          <w:szCs w:val="18"/>
        </w:rPr>
        <w:t> </w:t>
      </w:r>
      <w:r>
        <w:rPr>
          <w:rStyle w:val="WW8Num3z0"/>
          <w:rFonts w:ascii="Verdana" w:hAnsi="Verdana"/>
          <w:color w:val="4682B4"/>
          <w:sz w:val="18"/>
          <w:szCs w:val="18"/>
        </w:rPr>
        <w:t>наращения</w:t>
      </w:r>
      <w:r>
        <w:rPr>
          <w:rFonts w:ascii="Verdana" w:hAnsi="Verdana"/>
          <w:color w:val="000000"/>
          <w:sz w:val="18"/>
          <w:szCs w:val="18"/>
        </w:rPr>
        <w:t>, сохранения капитала, риска, экономического роста.</w:t>
      </w:r>
    </w:p>
    <w:p w14:paraId="28014FA8"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и обобщении накопленных знаний и опыта в отечественной и зарубежной теории и практике, на оценке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выполнении расчетно-аналитических работ на основе реальных данных и широком применении статистического и математического инструментария.</w:t>
      </w:r>
    </w:p>
    <w:p w14:paraId="5559B84C"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материалов нормативно-правового характера: законодательных актов Российской Федерации, указов Президента РФ, постановлений и программных документов Правительства РФ, данных официальной статистики России, аналитико-статистических обзоров, справочных материалов, материалов периодической печати, Интернета, монографических исследований отечественных и зарубежных ученых, данных научно-практических конференций. В ходе исследования использовались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организаций агропромышленного комплекса Южного4 федерального округа, а также собственные расчеты автора.</w:t>
      </w:r>
    </w:p>
    <w:p w14:paraId="6E001466"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теоретическом обосновании и разработке </w:t>
      </w:r>
      <w:r>
        <w:rPr>
          <w:rFonts w:ascii="Verdana" w:hAnsi="Verdana"/>
          <w:color w:val="000000"/>
          <w:sz w:val="18"/>
          <w:szCs w:val="18"/>
        </w:rPr>
        <w:lastRenderedPageBreak/>
        <w:t>методических основ стратегического экономического анализа в агропромышленных организациях на базе комплексного использования инструментария аналитического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и методов оценки состояния и перспектив развития внутренней и внешней среды субъектов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экономики.</w:t>
      </w:r>
    </w:p>
    <w:p w14:paraId="141B7043"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содержащие научную новизну, получены по следующим направлениям:</w:t>
      </w:r>
    </w:p>
    <w:p w14:paraId="7BAE80B2"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модель проектирования и проведения стратегического анализа, определяющая базовые компоненты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информационного, методологического, методического и программно-технического обеспечения данного вида экономического анализа в субъектах АПК; выработаны организационно-методические рекомендации по формированию процессов стратегического анализа на базе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системного, комплексного и ситуационного подходов к его проектированию и проведению, что позволит создать единое информационно-аналитическое обеспечение процессов стратегического управления организацией;</w:t>
      </w:r>
    </w:p>
    <w:p w14:paraId="708C1C01"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структурированы и обоснованы направления стратегического анализа организаций АПК, реализуемые посредством системной интеграции в рамках единого механизма методов стратегического анализа и инжиниринговых аналитических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целях информационного обоснования и представления результатов для адекватного решения задач стратегического управления; разработана методика стратегического анализа продаж сельскохозяйственной продукции на базе формирования сегментарных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каналов и форм реализации продукции, что позволит обеспечить адекватное проведение анализа эффективности мероприятий по</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 оптимизации способов продаж, и даст возможность оценить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сегментарной стратегии продаж организации АПК;</w:t>
      </w:r>
    </w:p>
    <w:p w14:paraId="4A1B4F91"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стандарт прогнозного анализа сценариев стратегического развития организаций АПК, обеспечивающий информационно-аналитическое обоснование сценариев развития и определение их оптимальных параметров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сценарных</w:t>
      </w:r>
      <w:r>
        <w:rPr>
          <w:rStyle w:val="WW8Num2z0"/>
          <w:rFonts w:ascii="Verdana" w:hAnsi="Verdana"/>
          <w:color w:val="000000"/>
          <w:sz w:val="18"/>
          <w:szCs w:val="18"/>
        </w:rPr>
        <w:t> </w:t>
      </w:r>
      <w:r>
        <w:rPr>
          <w:rFonts w:ascii="Verdana" w:hAnsi="Verdana"/>
          <w:color w:val="000000"/>
          <w:sz w:val="18"/>
          <w:szCs w:val="18"/>
        </w:rPr>
        <w:t>и прогнозных производных балансов;</w:t>
      </w:r>
    </w:p>
    <w:p w14:paraId="14C85B99"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SWOT-aнaлизa деятельности организаций АПК, построенная на использовании управляемых</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 аналитических позиций стратегического структурированного плана счетов, что позволит проводить анализ сильных и слабых сторон, потенциальных возможностей и угроз</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предприятия с прогнозированием экономической ситуации, экономических зон безопасности и</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безопасности в разрезе альтернативных стратегий развития;</w:t>
      </w:r>
    </w:p>
    <w:p w14:paraId="656EC1F7"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стратегического экономического анализа поставщиков 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которая обеспечивает организацию и проведение анализа базового,</w:t>
      </w:r>
      <w:r>
        <w:rPr>
          <w:rStyle w:val="WW8Num2z0"/>
          <w:rFonts w:ascii="Verdana" w:hAnsi="Verdana"/>
          <w:color w:val="000000"/>
          <w:sz w:val="18"/>
          <w:szCs w:val="18"/>
        </w:rPr>
        <w:t> </w:t>
      </w:r>
      <w:r>
        <w:rPr>
          <w:rStyle w:val="WW8Num3z0"/>
          <w:rFonts w:ascii="Verdana" w:hAnsi="Verdana"/>
          <w:color w:val="4682B4"/>
          <w:sz w:val="18"/>
          <w:szCs w:val="18"/>
        </w:rPr>
        <w:t>ресурсного</w:t>
      </w:r>
      <w:r>
        <w:rPr>
          <w:rFonts w:ascii="Verdana" w:hAnsi="Verdana"/>
          <w:color w:val="000000"/>
          <w:sz w:val="18"/>
          <w:szCs w:val="18"/>
        </w:rPr>
        <w:t>, маркетингового и клиентского потенциала организации АПК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инжинирингового</w:t>
      </w:r>
      <w:r>
        <w:rPr>
          <w:rStyle w:val="WW8Num2z0"/>
          <w:rFonts w:ascii="Verdana" w:hAnsi="Verdana"/>
          <w:color w:val="000000"/>
          <w:sz w:val="18"/>
          <w:szCs w:val="18"/>
        </w:rPr>
        <w:t> </w:t>
      </w:r>
      <w:r>
        <w:rPr>
          <w:rFonts w:ascii="Verdana" w:hAnsi="Verdana"/>
          <w:color w:val="000000"/>
          <w:sz w:val="18"/>
          <w:szCs w:val="18"/>
        </w:rPr>
        <w:t>аналитического инструментария (ресурсных, маркетинговых,</w:t>
      </w:r>
      <w:r>
        <w:rPr>
          <w:rStyle w:val="WW8Num2z0"/>
          <w:rFonts w:ascii="Verdana" w:hAnsi="Verdana"/>
          <w:color w:val="000000"/>
          <w:sz w:val="18"/>
          <w:szCs w:val="18"/>
        </w:rPr>
        <w:t> </w:t>
      </w:r>
      <w:r>
        <w:rPr>
          <w:rStyle w:val="WW8Num3z0"/>
          <w:rFonts w:ascii="Verdana" w:hAnsi="Verdana"/>
          <w:color w:val="4682B4"/>
          <w:sz w:val="18"/>
          <w:szCs w:val="18"/>
        </w:rPr>
        <w:t>клиентских</w:t>
      </w:r>
      <w:r>
        <w:rPr>
          <w:rStyle w:val="WW8Num2z0"/>
          <w:rFonts w:ascii="Verdana" w:hAnsi="Verdana"/>
          <w:color w:val="000000"/>
          <w:sz w:val="18"/>
          <w:szCs w:val="18"/>
        </w:rPr>
        <w:t> </w:t>
      </w:r>
      <w:r>
        <w:rPr>
          <w:rFonts w:ascii="Verdana" w:hAnsi="Verdana"/>
          <w:color w:val="000000"/>
          <w:sz w:val="18"/>
          <w:szCs w:val="18"/>
        </w:rPr>
        <w:t>производных балансов) с определением соответствующих зон экономической безопасности и маржи безопасности;</w:t>
      </w:r>
    </w:p>
    <w:p w14:paraId="65140236"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стратегического анализа</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с использованием авторского конъюнктурного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ориентированная на информационно-аналитическое обоснование и оценку эффективности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агропромышленной организации;</w:t>
      </w:r>
    </w:p>
    <w:p w14:paraId="4BA5B785"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и рекомендована методика стратегического анализа цепочки формирования стоимости сельскохозяйственной продукции на базе секционного производного баланса, которая ориентирована на организацию и проведение анализа цепочки ценностей в разрезе соответствующих секций, типовых функций, видов деятельности, что позволит осуществлять поиск, оценку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затрат, а также направлений стратегического роста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w:t>
      </w:r>
    </w:p>
    <w:p w14:paraId="2F7E445B"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диссертационной работы заключается в прикладном характере научных положений и рекомендаций исследования, позволяющих использовать их при проведении стратегического экономического анализа финансово-хозяйственной деятельности предприятий агропромышленного комплекса на базе применения инжиниринговых аналитических инструментов </w:t>
      </w:r>
      <w:r>
        <w:rPr>
          <w:rFonts w:ascii="Verdana" w:hAnsi="Verdana"/>
          <w:color w:val="000000"/>
          <w:sz w:val="18"/>
          <w:szCs w:val="18"/>
        </w:rPr>
        <w:lastRenderedPageBreak/>
        <w:t>и механизмов. Использование разработанных концептуальной модели и методических основ стратегического анализа позволит повысить качество информационно-аналитического обеспечения стратегических решений. Разработанные аналитические процедуры позволяют прогнозировать результативность управленческих решений.</w:t>
      </w:r>
    </w:p>
    <w:p w14:paraId="1A112523"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имеет использование разработанных автором компьютерных программ инжинирингового аналитического инструментария:</w:t>
      </w:r>
    </w:p>
    <w:p w14:paraId="1ECA6D88"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производного баланса (Свидетельство Роспатента РФ о государственной регистрации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2010611717 от 03.03.2010г.);</w:t>
      </w:r>
    </w:p>
    <w:p w14:paraId="56D8CEA0"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прогнозного производного баланса (Свидетельство Роспатента РФ о государственной регистрации программы для ЭВМ № 2009616527 от 25.11.2009г.);</w:t>
      </w:r>
    </w:p>
    <w:p w14:paraId="567BB042"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8\\ЮТ-аналитического производного баланса (Свидетельство Роспатента РФ о государственной регистрации программы для ЭВМ № 2010611953 от 15.03.2010г.);</w:t>
      </w:r>
    </w:p>
    <w:p w14:paraId="6225AF8A"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конъюнктурного</w:t>
      </w:r>
      <w:r>
        <w:rPr>
          <w:rStyle w:val="WW8Num2z0"/>
          <w:rFonts w:ascii="Verdana" w:hAnsi="Verdana"/>
          <w:color w:val="000000"/>
          <w:sz w:val="18"/>
          <w:szCs w:val="18"/>
        </w:rPr>
        <w:t> </w:t>
      </w:r>
      <w:r>
        <w:rPr>
          <w:rFonts w:ascii="Verdana" w:hAnsi="Verdana"/>
          <w:color w:val="000000"/>
          <w:sz w:val="18"/>
          <w:szCs w:val="18"/>
        </w:rPr>
        <w:t>производного баланса (Свидетельство Роспатента РФ о государственной регистрации программы для ЭВМ № 2009616526 от 25.11.2009г.);</w:t>
      </w:r>
    </w:p>
    <w:p w14:paraId="5ACC199F"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секционного производного баланса (Свидетельство Роспатента РФ о государственной регистрации программы для ЭВМ № 2009616525 от 25.11.2009г.).</w:t>
      </w:r>
    </w:p>
    <w:p w14:paraId="62FFD674"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диссертационной работы докладывались и получили одобрение на международных научно-практических конференциях и методических семинарах: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- 2007, 2008, 2009, 2010» (г. Ростов-на-Дону), «Актуальные вопросы современной экономической науки -2010» (г. Липецк), «Учетно-аналитические аспекты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- 2010» (г. Ставрополь) и др.</w:t>
      </w:r>
    </w:p>
    <w:p w14:paraId="0BD31D59"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положения и практические рекомендации приняты к внедрению и используются в агропромышленных организациях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«Заря» (акт внедрения от 21.11.2009г.),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Победа</w:t>
      </w:r>
      <w:r>
        <w:rPr>
          <w:rFonts w:ascii="Verdana" w:hAnsi="Verdana"/>
          <w:color w:val="000000"/>
          <w:sz w:val="18"/>
          <w:szCs w:val="18"/>
        </w:rPr>
        <w:t>» (акт внедрения от 18.12.2009г.), ООО «</w:t>
      </w:r>
      <w:r>
        <w:rPr>
          <w:rStyle w:val="WW8Num3z0"/>
          <w:rFonts w:ascii="Verdana" w:hAnsi="Verdana"/>
          <w:color w:val="4682B4"/>
          <w:sz w:val="18"/>
          <w:szCs w:val="18"/>
        </w:rPr>
        <w:t>Родина</w:t>
      </w:r>
      <w:r>
        <w:rPr>
          <w:rFonts w:ascii="Verdana" w:hAnsi="Verdana"/>
          <w:color w:val="000000"/>
          <w:sz w:val="18"/>
          <w:szCs w:val="18"/>
        </w:rPr>
        <w:t>» (акт внедрения от 28.01.2010г.), ОАО им. Т.Г. Шевченко (акт внедрения от 05.03.2010г.),</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Горизонт</w:t>
      </w:r>
      <w:r>
        <w:rPr>
          <w:rFonts w:ascii="Verdana" w:hAnsi="Verdana"/>
          <w:color w:val="000000"/>
          <w:sz w:val="18"/>
          <w:szCs w:val="18"/>
        </w:rPr>
        <w:t>» (акт внедрения от 25.05.2010г.).</w:t>
      </w:r>
    </w:p>
    <w:p w14:paraId="3D19A6D0"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(справка об использовании результатов исследования от 06.09.2010г.).</w:t>
      </w:r>
    </w:p>
    <w:p w14:paraId="1C215E58"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10 печатных работ общим объемом 13,63 п.л., в том числе монография и 1 статья в изданиях, рекомендованных ВАК.</w:t>
      </w:r>
    </w:p>
    <w:p w14:paraId="472D1535"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и заключения; содержит 30 рисунков, 13 таблиц, 6 приложений; список использованной литературы включает 170 наименований.</w:t>
      </w:r>
    </w:p>
    <w:p w14:paraId="279377C9" w14:textId="77777777" w:rsidR="007E7112" w:rsidRDefault="007E7112" w:rsidP="007E711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Щекотихина, Елена Анатольевна</w:t>
      </w:r>
    </w:p>
    <w:p w14:paraId="5F671237"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032AAAA"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сформулировать следующие основные выводы:</w:t>
      </w:r>
    </w:p>
    <w:p w14:paraId="02C9F7B4"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экономический анализ представляет собой аналитическую систему информационного обоснования разработки, реализации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стратегии, оценки ее эффективности, функционально направленную на принятие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предусматривает реализацию расчетно-аналитических, процедур поиска, оценки и отбора стратегических альтернатив с определением результатов реализации и оценкой эффективности принятой стратегии, и присутствует на всех этапах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организацией.</w:t>
      </w:r>
    </w:p>
    <w:p w14:paraId="193073DC"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Обоснование логики проектирования и проведения стратегического анализа необходимо проводить с учетом основополагающих факторов его постановки в организациях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обеспечивающих практическую реализацию аналитического процесса:</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информационного, методологического, методического и программно-технического обеспечения.</w:t>
      </w:r>
    </w:p>
    <w:p w14:paraId="72D96CA1"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Формирование процессов стратегического анализа предполагает реализацию системного, </w:t>
      </w:r>
      <w:r>
        <w:rPr>
          <w:rFonts w:ascii="Verdana" w:hAnsi="Verdana"/>
          <w:color w:val="000000"/>
          <w:sz w:val="18"/>
          <w:szCs w:val="18"/>
        </w:rPr>
        <w:lastRenderedPageBreak/>
        <w:t>комплексного и ситуационного подходов для выработки принципов его проектирования и проведения как информационной основы обоснования стратегии развития организации, обеспечения процессов стратегического управления и принятия решений.</w:t>
      </w:r>
    </w:p>
    <w:p w14:paraId="1A2945B1"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Выбор</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стратегического анализа обусловлен необходимостью оценки и прогнозирования влияния изменений во внешней деловой среде по отношению к стоимости организации АПК, формализацией и единой алгоритмизацией расчетно-аналитических процедур и процессов получения и представления результатов анализа, позволяющей связать используемые методы стратегического анализа и современные</w:t>
      </w:r>
      <w:r>
        <w:rPr>
          <w:rStyle w:val="WW8Num2z0"/>
          <w:rFonts w:ascii="Verdana" w:hAnsi="Verdana"/>
          <w:color w:val="000000"/>
          <w:sz w:val="18"/>
          <w:szCs w:val="18"/>
        </w:rPr>
        <w:t> </w:t>
      </w:r>
      <w:r>
        <w:rPr>
          <w:rStyle w:val="WW8Num3z0"/>
          <w:rFonts w:ascii="Verdana" w:hAnsi="Verdana"/>
          <w:color w:val="4682B4"/>
          <w:sz w:val="18"/>
          <w:szCs w:val="18"/>
        </w:rPr>
        <w:t>инжиниринговые</w:t>
      </w:r>
      <w:r>
        <w:rPr>
          <w:rStyle w:val="WW8Num2z0"/>
          <w:rFonts w:ascii="Verdana" w:hAnsi="Verdana"/>
          <w:color w:val="000000"/>
          <w:sz w:val="18"/>
          <w:szCs w:val="18"/>
        </w:rPr>
        <w:t> </w:t>
      </w:r>
      <w:r>
        <w:rPr>
          <w:rFonts w:ascii="Verdana" w:hAnsi="Verdana"/>
          <w:color w:val="000000"/>
          <w:sz w:val="18"/>
          <w:szCs w:val="18"/>
        </w:rPr>
        <w:t>аналитические инструменты получения, отражения и интерпретации результатов с оценкой их влияния на стоимость организации как базового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стратегического успеха.</w:t>
      </w:r>
    </w:p>
    <w:p w14:paraId="3C634BAD"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теоретических основ и разработки практических положений организации и проведения стратегического анализа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организациях рекомендуется:</w:t>
      </w:r>
    </w:p>
    <w:p w14:paraId="485B046A"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При формировании процессов стратегического анализа на предприятии АПК использовать разработанную автором концептуальную модель проектирования и проведения стратегического экономического анализа.</w:t>
      </w:r>
    </w:p>
    <w:p w14:paraId="66C524CE" w14:textId="77777777" w:rsidR="007E7112" w:rsidRDefault="007E7112" w:rsidP="007E711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Внедрить идентификационную модель направлений стратегического анализа организаций АПК в целях информационно-аналитического обоснования и представления результатов для адекватного решения задач стратегического управления по выделенным направлениям.</w:t>
      </w:r>
    </w:p>
    <w:p w14:paraId="3421EBEC"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Применить систему показателей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как главных индикаторов оценки эффективности реализации стратегии и обоснования стратегического выбора в виде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чистых пассивов, специфических и</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составляющих, зоны и маржи безопасности.</w:t>
      </w:r>
    </w:p>
    <w:p w14:paraId="14648498"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Использовать предложенные и апробированные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анализу продаж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прогнозному</w:t>
      </w:r>
      <w:r>
        <w:rPr>
          <w:rStyle w:val="WW8Num2z0"/>
          <w:rFonts w:ascii="Verdana" w:hAnsi="Verdana"/>
          <w:color w:val="000000"/>
          <w:sz w:val="18"/>
          <w:szCs w:val="18"/>
        </w:rPr>
        <w:t> </w:t>
      </w:r>
      <w:r>
        <w:rPr>
          <w:rFonts w:ascii="Verdana" w:hAnsi="Verdana"/>
          <w:color w:val="000000"/>
          <w:sz w:val="18"/>
          <w:szCs w:val="18"/>
        </w:rPr>
        <w:t>анализу сценариев стратегического развития организаций АПК, SWOT-aнaлизy деятельности организации АПК в целях оценки стратегических направлений развития по отношению к стоимости организации на базе использования автоматизированных вариантов</w:t>
      </w:r>
      <w:r>
        <w:rPr>
          <w:rStyle w:val="WW8Num2z0"/>
          <w:rFonts w:ascii="Verdana" w:hAnsi="Verdana"/>
          <w:color w:val="000000"/>
          <w:sz w:val="18"/>
          <w:szCs w:val="18"/>
        </w:rPr>
        <w:t> </w:t>
      </w:r>
      <w:r>
        <w:rPr>
          <w:rStyle w:val="WW8Num3z0"/>
          <w:rFonts w:ascii="Verdana" w:hAnsi="Verdana"/>
          <w:color w:val="4682B4"/>
          <w:sz w:val="18"/>
          <w:szCs w:val="18"/>
        </w:rPr>
        <w:t>сценарного</w:t>
      </w:r>
      <w:r>
        <w:rPr>
          <w:rFonts w:ascii="Verdana" w:hAnsi="Verdana"/>
          <w:color w:val="000000"/>
          <w:sz w:val="18"/>
          <w:szCs w:val="18"/>
        </w:rPr>
        <w:t>, прогнозного и Б^ЮТ-аналитического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6F3F761C" w14:textId="77777777" w:rsidR="007E7112" w:rsidRDefault="007E7112" w:rsidP="007E711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Применять на практике предложенные и апробированные методики стратегического экономического анализа объектов внешнего микроокружения организаций АПК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покупателей, конкурентов, цепочки создания стоимости сельскохозяйственной продукции) в целях разработки и оценки эффективности принятых стратегий с выходом на показатели стоимости организации с использованием компьютерных вариантов</w:t>
      </w:r>
      <w:r>
        <w:rPr>
          <w:rStyle w:val="WW8Num2z0"/>
          <w:rFonts w:ascii="Verdana" w:hAnsi="Verdana"/>
          <w:color w:val="000000"/>
          <w:sz w:val="18"/>
          <w:szCs w:val="18"/>
        </w:rPr>
        <w:t>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и секционных производных балансов.</w:t>
      </w:r>
    </w:p>
    <w:p w14:paraId="70A30788" w14:textId="77777777" w:rsidR="007E7112" w:rsidRDefault="007E7112" w:rsidP="007E711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Щекотихина, Елена Анатольевна, 2010 год</w:t>
      </w:r>
    </w:p>
    <w:p w14:paraId="3964D3E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экономика: учебник / Под ред. М.Н. Малыша. СПб.: Издательство "Лань", 2002. - 688 е.: ил.</w:t>
      </w:r>
    </w:p>
    <w:p w14:paraId="6C21591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Р. Акофф о менеджменте / Р. Акофф; пер. с англ. / под ред. JI.A. Волковой. СПб.: Питер, 2002. - 448 е.: ил.</w:t>
      </w:r>
    </w:p>
    <w:p w14:paraId="5663DF4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Акофф, Р.</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будущего корпорации / Р. Акофф; пер. с англ. М.: Сирин, 2002. - 256 с.</w:t>
      </w:r>
    </w:p>
    <w:p w14:paraId="507AC1A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Новая корпоративная стратегия / И. Ансофф; пер. с англ. /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1999. - 416 с.</w:t>
      </w:r>
    </w:p>
    <w:p w14:paraId="1062EE7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И. Ансофф; пер с англ. -М.: Экономика, 1989. 519 с.</w:t>
      </w:r>
    </w:p>
    <w:p w14:paraId="3E6429A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 А. Апчёрч;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Смирнова. М.: Финансы и статистика, 2002. - 952 е.: ил.</w:t>
      </w:r>
    </w:p>
    <w:p w14:paraId="239F736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Э.А. Управленческий учет / Э.А. Аткинсон, Р.Д.</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P.C. Каплан, М.С. Янг; пер. с англ. М.: ИД "Вильяме", 2005. - 878 е.: ил.</w:t>
      </w:r>
    </w:p>
    <w:p w14:paraId="371B91B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 Й. Бетге; пер. с нем. /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xml:space="preserve">. М.: </w:t>
      </w:r>
      <w:r>
        <w:rPr>
          <w:rFonts w:ascii="Verdana" w:hAnsi="Verdana"/>
          <w:color w:val="000000"/>
          <w:sz w:val="18"/>
          <w:szCs w:val="18"/>
        </w:rPr>
        <w:lastRenderedPageBreak/>
        <w:t>Бухгалтерский учет, 2000. — 454 с.</w:t>
      </w:r>
    </w:p>
    <w:p w14:paraId="37B2A62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Бланк, И.А. Финансовая стратегия предприятия / И.А. Бланк.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2004.</w:t>
      </w:r>
    </w:p>
    <w:p w14:paraId="5B9DCDC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Блэк, Дж. Экономика: толковый словарь: англо-русский / Дж. Блэк. М.: ИНФРА-М, Весь Мир, 2000. - 840 с.</w:t>
      </w:r>
    </w:p>
    <w:p w14:paraId="4FEB7B4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Ростов-н/Д: Феникс, 2001. - 320 с.</w:t>
      </w:r>
    </w:p>
    <w:p w14:paraId="17E4E03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 И.Н. Богатая. Ростов-н/Д: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427A187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доп. и перераб. - М.: Институт новой экономики, 1997. - 864 с.</w:t>
      </w:r>
    </w:p>
    <w:p w14:paraId="6108499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Боумен</w:t>
      </w:r>
      <w:r>
        <w:rPr>
          <w:rFonts w:ascii="Verdana" w:hAnsi="Verdana"/>
          <w:color w:val="000000"/>
          <w:sz w:val="18"/>
          <w:szCs w:val="18"/>
        </w:rPr>
        <w:t>, К. Стратегия на практике / К. Боумен; пер. с англ. — СПб.: Питер, 2003. 256 с.</w:t>
      </w:r>
    </w:p>
    <w:p w14:paraId="15FC1BF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Бранник, М. Стратегическое мышление и</w:t>
      </w:r>
      <w:r>
        <w:rPr>
          <w:rStyle w:val="WW8Num2z0"/>
          <w:rFonts w:ascii="Verdana" w:hAnsi="Verdana"/>
          <w:color w:val="000000"/>
          <w:sz w:val="18"/>
          <w:szCs w:val="18"/>
        </w:rPr>
        <w:t> </w:t>
      </w:r>
      <w:r>
        <w:rPr>
          <w:rStyle w:val="WW8Num3z0"/>
          <w:rFonts w:ascii="Verdana" w:hAnsi="Verdana"/>
          <w:color w:val="4682B4"/>
          <w:sz w:val="18"/>
          <w:szCs w:val="18"/>
        </w:rPr>
        <w:t>ИТС</w:t>
      </w:r>
      <w:r>
        <w:rPr>
          <w:rStyle w:val="WW8Num2z0"/>
          <w:rFonts w:ascii="Verdana" w:hAnsi="Verdana"/>
          <w:color w:val="000000"/>
          <w:sz w:val="18"/>
          <w:szCs w:val="18"/>
        </w:rPr>
        <w:t> </w:t>
      </w:r>
      <w:r>
        <w:rPr>
          <w:rFonts w:ascii="Verdana" w:hAnsi="Verdana"/>
          <w:color w:val="000000"/>
          <w:sz w:val="18"/>
          <w:szCs w:val="18"/>
        </w:rPr>
        <w:t>/ М. Бранник //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2002.- 1120 с.</w:t>
      </w:r>
    </w:p>
    <w:p w14:paraId="03C8D09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Дисс. . д.э.н. — Ростов-н/Д: Издательство СКНЦ ВШ, 1998.-376 с.</w:t>
      </w:r>
    </w:p>
    <w:p w14:paraId="49F6AA6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Бреславцева, H.A. Система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концепция балансового управления экономическими процессами / H.A. Бреславцева. — Ростов-н/Д: Издательство СКНЦ ВШ, 1997. 165 с.</w:t>
      </w:r>
    </w:p>
    <w:p w14:paraId="16F4668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 Энциклопедия финансового менеджмента. / Ю. Бригхэм; сокр. пер. с англ.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w:t>
      </w:r>
      <w:r>
        <w:rPr>
          <w:rStyle w:val="WW8Num3z0"/>
          <w:rFonts w:ascii="Verdana" w:hAnsi="Verdana"/>
          <w:color w:val="4682B4"/>
          <w:sz w:val="18"/>
          <w:szCs w:val="18"/>
        </w:rPr>
        <w:t>Экономика</w:t>
      </w:r>
      <w:r>
        <w:rPr>
          <w:rFonts w:ascii="Verdana" w:hAnsi="Verdana"/>
          <w:color w:val="000000"/>
          <w:sz w:val="18"/>
          <w:szCs w:val="18"/>
        </w:rPr>
        <w:t>», 1998. -823 с.</w:t>
      </w:r>
    </w:p>
    <w:p w14:paraId="390DD72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Бригхэм, Ю.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 Ю. Бригхэм,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 с англ. / под ред. В.В. Ковалева. СПб.: Экономическая школа, 2000. т. 1 - 497 е., т. 2 - 669 с.</w:t>
      </w:r>
    </w:p>
    <w:p w14:paraId="6302EC8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Бурцев, В.В. Сущность комплексного экономического анализа в современных условиях / В.В. Бурцев // Экономический анализ: теория и практика. 2004. - № 8. - С. 3-9.</w:t>
      </w:r>
    </w:p>
    <w:p w14:paraId="02389AD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Бурцев, В.В. Экономический анализ в системах бизнес-планирования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/В.В. Бурцев // Экономический анализ: теория и практика. 2004. - № 10. - С. 10-15.</w:t>
      </w:r>
    </w:p>
    <w:p w14:paraId="5099BD0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Варламова, В.В. Учет</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Монография / В.В. Варламова. Ростов-н/Д: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2008. - 150 с.</w:t>
      </w:r>
    </w:p>
    <w:p w14:paraId="34F52D2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Ван</w:t>
      </w:r>
      <w:r>
        <w:rPr>
          <w:rStyle w:val="WW8Num2z0"/>
          <w:rFonts w:ascii="Verdana" w:hAnsi="Verdana"/>
          <w:color w:val="000000"/>
          <w:sz w:val="18"/>
          <w:szCs w:val="18"/>
        </w:rPr>
        <w:t> </w:t>
      </w:r>
      <w:r>
        <w:rPr>
          <w:rStyle w:val="WW8Num3z0"/>
          <w:rFonts w:ascii="Verdana" w:hAnsi="Verdana"/>
          <w:color w:val="4682B4"/>
          <w:sz w:val="18"/>
          <w:szCs w:val="18"/>
        </w:rPr>
        <w:t>Маурик</w:t>
      </w:r>
      <w:r>
        <w:rPr>
          <w:rFonts w:ascii="Verdana" w:hAnsi="Verdana"/>
          <w:color w:val="000000"/>
          <w:sz w:val="18"/>
          <w:szCs w:val="18"/>
        </w:rPr>
        <w:t>, Д. Эффективный стратег / Джон Ван Маурик. М: ИНФРА-М, 2002. - 208 с.</w:t>
      </w:r>
    </w:p>
    <w:p w14:paraId="3CD214D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Д.К. Основы управления финансами / Д.К. Ван Хорн; пер. с англ. / гл. ред.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799 с.</w:t>
      </w:r>
    </w:p>
    <w:p w14:paraId="6275AC7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Стратегическое управление: Учебник. 2-е изд., перераб. и доп. / О.С. Виханский. М.: Гардарики, 1999. - 296 с.</w:t>
      </w:r>
    </w:p>
    <w:p w14:paraId="5765DB1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Высоков, В.В. Юг России против глобального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научно-практическое пособие. Ростов-н/Д: РГЭУ «</w:t>
      </w:r>
      <w:r>
        <w:rPr>
          <w:rStyle w:val="WW8Num3z0"/>
          <w:rFonts w:ascii="Verdana" w:hAnsi="Verdana"/>
          <w:color w:val="4682B4"/>
          <w:sz w:val="18"/>
          <w:szCs w:val="18"/>
        </w:rPr>
        <w:t>РИНХ</w:t>
      </w:r>
      <w:r>
        <w:rPr>
          <w:rFonts w:ascii="Verdana" w:hAnsi="Verdana"/>
          <w:color w:val="000000"/>
          <w:sz w:val="18"/>
          <w:szCs w:val="18"/>
        </w:rPr>
        <w:t>», 2009. — 116 с.</w:t>
      </w:r>
    </w:p>
    <w:p w14:paraId="79940D3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Галиева, Ю.Р. Управленческий и стратегический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моделирование, теория и практика: Монография / Ю.Р. Галиева. Ростов-н/Д: РГСУ, 2009. - 260 с.</w:t>
      </w:r>
    </w:p>
    <w:p w14:paraId="3FCB4EA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Е.П. Использование системного анализа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планировании / Е.П. Голубков. М.: Экономика, 1977. - 135 с.</w:t>
      </w:r>
    </w:p>
    <w:p w14:paraId="7595DAB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Горина, Т.Ю. Методические основы и учетно-информационное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деятельности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Автореферат дисс. . к.э.н. — Тольятти, 2008. -26 с.</w:t>
      </w:r>
    </w:p>
    <w:p w14:paraId="10F5CF6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А.Г. Оценка бизнеса: учебник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Финансы и статистика, 1999. 512 с.</w:t>
      </w:r>
    </w:p>
    <w:p w14:paraId="4123036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Гуияр</w:t>
      </w:r>
      <w:r>
        <w:rPr>
          <w:rFonts w:ascii="Verdana" w:hAnsi="Verdana"/>
          <w:color w:val="000000"/>
          <w:sz w:val="18"/>
          <w:szCs w:val="18"/>
        </w:rPr>
        <w:t>, Франсис Ж. Преобразование организации / Франсис Ж. Гуияр, Д.Н.</w:t>
      </w:r>
      <w:r>
        <w:rPr>
          <w:rStyle w:val="WW8Num2z0"/>
          <w:rFonts w:ascii="Verdana" w:hAnsi="Verdana"/>
          <w:color w:val="000000"/>
          <w:sz w:val="18"/>
          <w:szCs w:val="18"/>
        </w:rPr>
        <w:t> </w:t>
      </w:r>
      <w:r>
        <w:rPr>
          <w:rStyle w:val="WW8Num3z0"/>
          <w:rFonts w:ascii="Verdana" w:hAnsi="Verdana"/>
          <w:color w:val="4682B4"/>
          <w:sz w:val="18"/>
          <w:szCs w:val="18"/>
        </w:rPr>
        <w:t>Келли</w:t>
      </w:r>
      <w:r>
        <w:rPr>
          <w:rFonts w:ascii="Verdana" w:hAnsi="Verdana"/>
          <w:color w:val="000000"/>
          <w:sz w:val="18"/>
          <w:szCs w:val="18"/>
        </w:rPr>
        <w:t>; пер. с англ. — М.: Дело, 2000. 376 с.</w:t>
      </w:r>
    </w:p>
    <w:p w14:paraId="7747585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Давние, В.В. Адаптивное прогнозирование: модели и методы / В.В. Давние.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- 196 с.</w:t>
      </w:r>
    </w:p>
    <w:p w14:paraId="0715097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А. Дамодаран;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1342 с.</w:t>
      </w:r>
    </w:p>
    <w:p w14:paraId="4D1866C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 Дж. Дейли; пер с. англ. - М.: Вильяме, 2004. - 304 с.</w:t>
      </w:r>
    </w:p>
    <w:p w14:paraId="3C2ADC1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 Демьянова, О.В. Методические основы стратегического анализа на промышленном предприятии (на примере</w:t>
      </w:r>
      <w:r>
        <w:rPr>
          <w:rStyle w:val="WW8Num2z0"/>
          <w:rFonts w:ascii="Verdana" w:hAnsi="Verdana"/>
          <w:color w:val="000000"/>
          <w:sz w:val="18"/>
          <w:szCs w:val="18"/>
        </w:rPr>
        <w:t> </w:t>
      </w:r>
      <w:r>
        <w:rPr>
          <w:rStyle w:val="WW8Num3z0"/>
          <w:rFonts w:ascii="Verdana" w:hAnsi="Verdana"/>
          <w:color w:val="4682B4"/>
          <w:sz w:val="18"/>
          <w:szCs w:val="18"/>
        </w:rPr>
        <w:t>мебельной</w:t>
      </w:r>
      <w:r>
        <w:rPr>
          <w:rStyle w:val="WW8Num2z0"/>
          <w:rFonts w:ascii="Verdana" w:hAnsi="Verdana"/>
          <w:color w:val="000000"/>
          <w:sz w:val="18"/>
          <w:szCs w:val="18"/>
        </w:rPr>
        <w:t> </w:t>
      </w:r>
      <w:r>
        <w:rPr>
          <w:rFonts w:ascii="Verdana" w:hAnsi="Verdana"/>
          <w:color w:val="000000"/>
          <w:sz w:val="18"/>
          <w:szCs w:val="18"/>
        </w:rPr>
        <w:t>промышленности Республики Татарстан). Дисс. . к.э.н. Казань, 2004. - 269 с.</w:t>
      </w:r>
    </w:p>
    <w:p w14:paraId="534B5B3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Джорнон, Ф. Стоимость, риск и контроль: динамический процесс, нуждающийся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Ф. Джорнон //</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пер. с англ. О.Н. Матвеевой.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352 с.</w:t>
      </w:r>
    </w:p>
    <w:p w14:paraId="0CF7318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П. Менеджмент: стратегия и тактика / П. Дойль; пер. с англ. / под общ. ред. Ю.Н. Каптуревского. — СПб.: Питер, 1999. 560 с.г</w:t>
      </w:r>
    </w:p>
    <w:p w14:paraId="0234257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Дойль, П.</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ориентированный на стоимость / П. Дойль; пер. с англ. / под ред. Ю.Н. Каптуревского. СПб.: Питер, 2001. - 480 е.: ил.</w:t>
      </w:r>
    </w:p>
    <w:p w14:paraId="258E382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Долгополова, Е.Т. Учет и контроль гарантий и</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монография. Ростов-н/Д: РГСУ, 2009. - 222 с.</w:t>
      </w:r>
    </w:p>
    <w:p w14:paraId="5C0BDAB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Доунс</w:t>
      </w:r>
      <w:r>
        <w:rPr>
          <w:rFonts w:ascii="Verdana" w:hAnsi="Verdana"/>
          <w:color w:val="000000"/>
          <w:sz w:val="18"/>
          <w:szCs w:val="18"/>
        </w:rPr>
        <w:t>, Д. Финансово-инвестиционный словарь / Д. Доунс, Д.Э.</w:t>
      </w:r>
      <w:r>
        <w:rPr>
          <w:rStyle w:val="WW8Num2z0"/>
          <w:rFonts w:ascii="Verdana" w:hAnsi="Verdana"/>
          <w:color w:val="000000"/>
          <w:sz w:val="18"/>
          <w:szCs w:val="18"/>
        </w:rPr>
        <w:t> </w:t>
      </w:r>
      <w:r>
        <w:rPr>
          <w:rStyle w:val="WW8Num3z0"/>
          <w:rFonts w:ascii="Verdana" w:hAnsi="Verdana"/>
          <w:color w:val="4682B4"/>
          <w:sz w:val="18"/>
          <w:szCs w:val="18"/>
        </w:rPr>
        <w:t>Гудман</w:t>
      </w:r>
      <w:r>
        <w:rPr>
          <w:rFonts w:ascii="Verdana" w:hAnsi="Verdana"/>
          <w:color w:val="000000"/>
          <w:sz w:val="18"/>
          <w:szCs w:val="18"/>
        </w:rPr>
        <w:t>; пер. с англ. М.: ИНФРА-М, 1997. - XIII. - 586 с.</w:t>
      </w:r>
    </w:p>
    <w:p w14:paraId="4DD1E2E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П.Ф. Эффективное управление: экономические задачи и оптимальные решения / П.Ф. Друкер; пер. с англ. М.: Гранд ФАИР-ПРЕСС, 1998.-285 с.</w:t>
      </w:r>
    </w:p>
    <w:p w14:paraId="07FAF55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 К. Друри;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1998. - 774 с.</w:t>
      </w:r>
    </w:p>
    <w:p w14:paraId="41A2C54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Друри, К. Управленческий и производственный учет: учебник / К. Друри; пер. с англ. М.: ЮНИТИ-ДАНА, 2002. - 1071 с.</w:t>
      </w:r>
    </w:p>
    <w:p w14:paraId="1C76F0E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Друри, К. Управленческий учет для бизнес-решений: учебник / К. Друри; пер. с англ. М.: ЮНИТИ-ДАНА, 2003. - 655 с.</w:t>
      </w:r>
    </w:p>
    <w:p w14:paraId="1A0401D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Евланов, Л.Г. Теория и практика принятия решений / Л.Г. Евланов. М.: Экономика, 1984. - 176 с.</w:t>
      </w:r>
    </w:p>
    <w:p w14:paraId="26C86D7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Д.А. Ендовицкий, A.B.</w:t>
      </w:r>
      <w:r>
        <w:rPr>
          <w:rStyle w:val="WW8Num2z0"/>
          <w:rFonts w:ascii="Verdana" w:hAnsi="Verdana"/>
          <w:color w:val="000000"/>
          <w:sz w:val="18"/>
          <w:szCs w:val="18"/>
        </w:rPr>
        <w:t> </w:t>
      </w:r>
      <w:r>
        <w:rPr>
          <w:rStyle w:val="WW8Num3z0"/>
          <w:rFonts w:ascii="Verdana" w:hAnsi="Verdana"/>
          <w:color w:val="4682B4"/>
          <w:sz w:val="18"/>
          <w:szCs w:val="18"/>
        </w:rPr>
        <w:t>Ендовицкая</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5-6. - С. 7-13,2-7.</w:t>
      </w:r>
    </w:p>
    <w:p w14:paraId="721CB44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Введение в стратегический анализ инвестиционной деятельности: проблемы теории и практики / Д.А. Ендовицкий, Н.М.</w:t>
      </w:r>
      <w:r>
        <w:rPr>
          <w:rStyle w:val="WW8Num2z0"/>
          <w:rFonts w:ascii="Verdana" w:hAnsi="Verdana"/>
          <w:color w:val="000000"/>
          <w:sz w:val="18"/>
          <w:szCs w:val="18"/>
        </w:rPr>
        <w:t> </w:t>
      </w:r>
      <w:r>
        <w:rPr>
          <w:rStyle w:val="WW8Num3z0"/>
          <w:rFonts w:ascii="Verdana" w:hAnsi="Verdana"/>
          <w:color w:val="4682B4"/>
          <w:sz w:val="18"/>
          <w:szCs w:val="18"/>
        </w:rPr>
        <w:t>Подоприхин</w:t>
      </w:r>
      <w:r>
        <w:rPr>
          <w:rFonts w:ascii="Verdana" w:hAnsi="Verdana"/>
          <w:color w:val="000000"/>
          <w:sz w:val="18"/>
          <w:szCs w:val="18"/>
        </w:rPr>
        <w:t>. Воронеж: ВГУ, 2001. - 216 с.</w:t>
      </w:r>
    </w:p>
    <w:p w14:paraId="523C717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Зимакова, JI.A. Развитие теории и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основе интернациональных моделей финансового учета и контроля. Дисс. . д.э.н. Ростов-н/Д, 2009. - 620 с.</w:t>
      </w:r>
    </w:p>
    <w:p w14:paraId="73D9B74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Зимакова, JI.A. Формирование учетных систем на основе интернациональных моделей финансового учета и контроля: концепция, теория и практика. — Белгород: КОНСТАНТА, 2009. — 400 с.</w:t>
      </w:r>
    </w:p>
    <w:p w14:paraId="0258D87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Йенекенс, Ж. Менеджмент в условиях рыночной экономики. Теория и практика / Ж. Йенекенс. Минск: Изд-во МП «ЭНИС», 1992. - 186 с.</w:t>
      </w:r>
    </w:p>
    <w:p w14:paraId="2576082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 М.: Финансы и статистика, 2006. — 672 е.: ил.</w:t>
      </w:r>
    </w:p>
    <w:p w14:paraId="3C23AAB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Карявкина</w:t>
      </w:r>
      <w:r>
        <w:rPr>
          <w:rFonts w:ascii="Verdana" w:hAnsi="Verdana"/>
          <w:color w:val="000000"/>
          <w:sz w:val="18"/>
          <w:szCs w:val="18"/>
        </w:rPr>
        <w:t>, Е.А. Учет правительственных субсидий и раскрытие информации о правительственной помощи / Е.А. Карявкина. Таганрог: Познание, 2005. - 108 с.</w:t>
      </w:r>
    </w:p>
    <w:p w14:paraId="3F592A9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Кастельс, М. Информационная эпоха: экономика, общество и культура / М. Кастельс; пер. с англ. / под науч. ред. О.И.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- 608 с.</w:t>
      </w:r>
    </w:p>
    <w:p w14:paraId="5AC2A85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Кемпбелл, Э. Стратегический синергизм / Э. Кемпбелл, К.С.</w:t>
      </w:r>
      <w:r>
        <w:rPr>
          <w:rStyle w:val="WW8Num2z0"/>
          <w:rFonts w:ascii="Verdana" w:hAnsi="Verdana"/>
          <w:color w:val="000000"/>
          <w:sz w:val="18"/>
          <w:szCs w:val="18"/>
        </w:rPr>
        <w:t> </w:t>
      </w:r>
      <w:r>
        <w:rPr>
          <w:rStyle w:val="WW8Num3z0"/>
          <w:rFonts w:ascii="Verdana" w:hAnsi="Verdana"/>
          <w:color w:val="4682B4"/>
          <w:sz w:val="18"/>
          <w:szCs w:val="18"/>
        </w:rPr>
        <w:t>Лачс</w:t>
      </w:r>
      <w:r>
        <w:rPr>
          <w:rFonts w:ascii="Verdana" w:hAnsi="Verdana"/>
          <w:color w:val="000000"/>
          <w:sz w:val="18"/>
          <w:szCs w:val="18"/>
        </w:rPr>
        <w:t>; пер. с англ. СПб.: Питер, 2004. - 416 е.: ил.</w:t>
      </w:r>
    </w:p>
    <w:p w14:paraId="78C1A74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Кемпбел, Д. Стратегический менеджмент / Д. Кемпбел, Дж.</w:t>
      </w:r>
      <w:r>
        <w:rPr>
          <w:rStyle w:val="WW8Num2z0"/>
          <w:rFonts w:ascii="Verdana" w:hAnsi="Verdana"/>
          <w:color w:val="000000"/>
          <w:sz w:val="18"/>
          <w:szCs w:val="18"/>
        </w:rPr>
        <w:t> </w:t>
      </w:r>
      <w:r>
        <w:rPr>
          <w:rStyle w:val="WW8Num3z0"/>
          <w:rFonts w:ascii="Verdana" w:hAnsi="Verdana"/>
          <w:color w:val="4682B4"/>
          <w:sz w:val="18"/>
          <w:szCs w:val="18"/>
        </w:rPr>
        <w:t>Стоунхаус</w:t>
      </w:r>
      <w:r>
        <w:rPr>
          <w:rFonts w:ascii="Verdana" w:hAnsi="Verdana"/>
          <w:color w:val="000000"/>
          <w:sz w:val="18"/>
          <w:szCs w:val="18"/>
        </w:rPr>
        <w:t>; пер. с англ. М.: Проспект, 2003. - 336 с.</w:t>
      </w:r>
    </w:p>
    <w:p w14:paraId="383BA1D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Керимов, В.Э. Стратегический учет: учебное пособие / В.Э. Керимов. -М.: Омега-JI, 2005. 168 с.</w:t>
      </w:r>
    </w:p>
    <w:p w14:paraId="62BD8F5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Д.С. Кидуэлл, Р.Л.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Д.У. Блэкуэлл. СПб.: Изд. «</w:t>
      </w:r>
      <w:r>
        <w:rPr>
          <w:rStyle w:val="WW8Num3z0"/>
          <w:rFonts w:ascii="Verdana" w:hAnsi="Verdana"/>
          <w:color w:val="4682B4"/>
          <w:sz w:val="18"/>
          <w:szCs w:val="18"/>
        </w:rPr>
        <w:t>Питер</w:t>
      </w:r>
      <w:r>
        <w:rPr>
          <w:rFonts w:ascii="Verdana" w:hAnsi="Verdana"/>
          <w:color w:val="000000"/>
          <w:sz w:val="18"/>
          <w:szCs w:val="18"/>
        </w:rPr>
        <w:t>», 2001. - 1168 с.</w:t>
      </w:r>
    </w:p>
    <w:p w14:paraId="1D31310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 под ред. М. Уорнера; пер. с англ. / под ред. Ю.Н. Каптуревского. </w:t>
      </w:r>
      <w:r>
        <w:rPr>
          <w:rFonts w:ascii="Verdana" w:hAnsi="Verdana"/>
          <w:color w:val="000000"/>
          <w:sz w:val="18"/>
          <w:szCs w:val="18"/>
        </w:rPr>
        <w:lastRenderedPageBreak/>
        <w:t>СПб.: Питер, 2001. - 1168 е.: ил.</w:t>
      </w:r>
    </w:p>
    <w:p w14:paraId="0332E8B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М.: Финансы и статистика, 2006. — 672 е.: ил.</w:t>
      </w:r>
    </w:p>
    <w:p w14:paraId="53172C3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моделирование и концептуальные решения / О.И. Кольвах. Ростов-н/Д: Изд-во СКНЦ ВШ, 1999.-243 с.</w:t>
      </w:r>
    </w:p>
    <w:p w14:paraId="3B0740F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Кольвах, О.И. Система матричных моделей формирования и анализа динамики балансовых отчетов / О.И. Кольвах. — Ростов-н/Д: Изд-во ЦВВР, 2007. 93 с.</w:t>
      </w:r>
    </w:p>
    <w:p w14:paraId="205473E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 львах, О.И. Эквивалентность форм представления и алгоритмов преобразования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 О.И. Кольвах. Ростов-н/Д: Изд-во ЦВВР, 2007. - 57 с.</w:t>
      </w:r>
    </w:p>
    <w:p w14:paraId="62EEA6B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Кох, Р. Менеджмент и финансы от А до Я / Р. Кох. СПб.: Питер, 1999.-496 с.</w:t>
      </w:r>
    </w:p>
    <w:p w14:paraId="787F108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Кох, Р. Стратегия: как создавать и использовать эффективную стратегию / Р. Кох; пер. с англ. СПб: Питер, 2003. - 320 е.: ил.</w:t>
      </w:r>
    </w:p>
    <w:p w14:paraId="3DAAC90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Виртуальная бухгалтерия / Г.Е. Крохичева. -Ростов-н/Д: РГСУ, 2002. 216 с.</w:t>
      </w:r>
    </w:p>
    <w:p w14:paraId="5BEF59F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Крохичева, Г.Е. Виртуальная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концепция, теория и практика / Г.Е. Крохичева. М.: Финансы и статистика, 2003. — 176 е.: ил.</w:t>
      </w:r>
    </w:p>
    <w:p w14:paraId="085BA16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Крохичева, Г.Е. Виртуальный учет: концепция, моделирование и организация / Г.Е. Крохичева. Ростов-н/Д: РГСУ, 2004. - 311 с.</w:t>
      </w:r>
    </w:p>
    <w:p w14:paraId="3E4B3D7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Крохичева, Г.Е.</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сетевой учет и отчетность: концепция, методология и организация. Дисс. д.э.н. Ростов-н/Д, 2004. - 367 с.</w:t>
      </w:r>
    </w:p>
    <w:p w14:paraId="6780CFC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Крохичева, Г.Е. Учетно-аналитические аспекты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Г.Е. Крохичева //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в условиях перехода на международные стандарты: Сборник научных статей. Ростов-н/Д: РГСУ, 2004. - 162 с.</w:t>
      </w:r>
    </w:p>
    <w:p w14:paraId="53B0A45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Круглова</w:t>
      </w:r>
      <w:r>
        <w:rPr>
          <w:rFonts w:ascii="Verdana" w:hAnsi="Verdana"/>
          <w:color w:val="000000"/>
          <w:sz w:val="18"/>
          <w:szCs w:val="18"/>
        </w:rPr>
        <w:t>, Н.Ю. Стратегический менеджмент: учебник / Н.Ю. Круглова, М.И.</w:t>
      </w:r>
      <w:r>
        <w:rPr>
          <w:rStyle w:val="WW8Num2z0"/>
          <w:rFonts w:ascii="Verdana" w:hAnsi="Verdana"/>
          <w:color w:val="000000"/>
          <w:sz w:val="18"/>
          <w:szCs w:val="18"/>
        </w:rPr>
        <w:t> </w:t>
      </w:r>
      <w:r>
        <w:rPr>
          <w:rStyle w:val="WW8Num3z0"/>
          <w:rFonts w:ascii="Verdana" w:hAnsi="Verdana"/>
          <w:color w:val="4682B4"/>
          <w:sz w:val="18"/>
          <w:szCs w:val="18"/>
        </w:rPr>
        <w:t>Круглов</w:t>
      </w:r>
      <w:r>
        <w:rPr>
          <w:rFonts w:ascii="Verdana" w:hAnsi="Verdana"/>
          <w:color w:val="000000"/>
          <w:sz w:val="18"/>
          <w:szCs w:val="18"/>
        </w:rPr>
        <w:t>. М.: Издательство РДЛ, 2003. - 464 с.</w:t>
      </w:r>
    </w:p>
    <w:p w14:paraId="3A9D98A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Кузнецова, Е.В. Структурированные планы счетов как информационное поле управления экономическими процессами: монография / Е.В. Кузнецова. Ростов-н/Д: Издательство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2009. - 196 с.</w:t>
      </w:r>
    </w:p>
    <w:p w14:paraId="4AF588C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Кузнецова, Е.В. Система планов счетов и</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управление экономическими процессами: монография / Е.В. Кузнецова. -Ростов-н/Д: Изд-во ЮФУ, 2010.-352 с.</w:t>
      </w:r>
    </w:p>
    <w:p w14:paraId="488DBCF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Кузьбожев</w:t>
      </w:r>
      <w:r>
        <w:rPr>
          <w:rFonts w:ascii="Verdana" w:hAnsi="Verdana"/>
          <w:color w:val="000000"/>
          <w:sz w:val="18"/>
          <w:szCs w:val="18"/>
        </w:rPr>
        <w:t>, Э.Н. Системный или комплексный анализ? / Э.Н.</w:t>
      </w:r>
      <w:r>
        <w:rPr>
          <w:rStyle w:val="WW8Num2z0"/>
          <w:rFonts w:ascii="Verdana" w:hAnsi="Verdana"/>
          <w:color w:val="000000"/>
          <w:sz w:val="18"/>
          <w:szCs w:val="18"/>
        </w:rPr>
        <w:t> </w:t>
      </w:r>
      <w:r>
        <w:rPr>
          <w:rStyle w:val="WW8Num3z0"/>
          <w:rFonts w:ascii="Verdana" w:hAnsi="Verdana"/>
          <w:color w:val="4682B4"/>
          <w:sz w:val="18"/>
          <w:szCs w:val="18"/>
        </w:rPr>
        <w:t>Кузьбожев</w:t>
      </w:r>
      <w:r>
        <w:rPr>
          <w:rFonts w:ascii="Verdana" w:hAnsi="Verdana"/>
          <w:color w:val="000000"/>
          <w:sz w:val="18"/>
          <w:szCs w:val="18"/>
        </w:rPr>
        <w:t>, М.Г. Световцева, Т.Н. Бабич // Экономический анализ: теория и практика. 2006. - № 9. - С. 9-16.</w:t>
      </w:r>
    </w:p>
    <w:p w14:paraId="00966AA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Управленческий и стратегический учет процессов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предприятия / Д.В. Курсеев. Ростов-н/Д: РГСУ, 2004. - 144 с.</w:t>
      </w:r>
    </w:p>
    <w:p w14:paraId="2586613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Использование системы производных балансовых отчетов в учете доверительной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Н.Т. Лабынцев, Т.А.</w:t>
      </w:r>
      <w:r>
        <w:rPr>
          <w:rStyle w:val="WW8Num2z0"/>
          <w:rFonts w:ascii="Verdana" w:hAnsi="Verdana"/>
          <w:color w:val="000000"/>
          <w:sz w:val="18"/>
          <w:szCs w:val="18"/>
        </w:rPr>
        <w:t> </w:t>
      </w:r>
      <w:r>
        <w:rPr>
          <w:rStyle w:val="WW8Num3z0"/>
          <w:rFonts w:ascii="Verdana" w:hAnsi="Verdana"/>
          <w:color w:val="4682B4"/>
          <w:sz w:val="18"/>
          <w:szCs w:val="18"/>
        </w:rPr>
        <w:t>Столбунова</w:t>
      </w:r>
      <w:r>
        <w:rPr>
          <w:rFonts w:ascii="Verdana" w:hAnsi="Verdana"/>
          <w:color w:val="000000"/>
          <w:sz w:val="18"/>
          <w:szCs w:val="18"/>
        </w:rPr>
        <w:t>. М.: ЗАО «1С»: Компьютерный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- 2004. - № 2. - С. 40-43.</w:t>
      </w:r>
    </w:p>
    <w:p w14:paraId="2F4D091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Управленческий учет и аудит в условиях рыночной экономики / Н.Т. Лабынцев, E.H.</w:t>
      </w:r>
      <w:r>
        <w:rPr>
          <w:rStyle w:val="WW8Num2z0"/>
          <w:rFonts w:ascii="Verdana" w:hAnsi="Verdana"/>
          <w:color w:val="000000"/>
          <w:sz w:val="18"/>
          <w:szCs w:val="18"/>
        </w:rPr>
        <w:t> </w:t>
      </w:r>
      <w:r>
        <w:rPr>
          <w:rStyle w:val="WW8Num3z0"/>
          <w:rFonts w:ascii="Verdana" w:hAnsi="Verdana"/>
          <w:color w:val="4682B4"/>
          <w:sz w:val="18"/>
          <w:szCs w:val="18"/>
        </w:rPr>
        <w:t>Шароватова</w:t>
      </w:r>
      <w:r>
        <w:rPr>
          <w:rFonts w:ascii="Verdana" w:hAnsi="Verdana"/>
          <w:color w:val="000000"/>
          <w:sz w:val="18"/>
          <w:szCs w:val="18"/>
        </w:rPr>
        <w:t>, Р.П. Михайленко. Ростов-н/Д: РГЭУ, 2001.-266 с.</w:t>
      </w:r>
    </w:p>
    <w:p w14:paraId="3962E24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Лазарева, A.B. Совершенствование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 аудита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коммерческой организации. Автореферат дисс. . к.э.н. — Ростов-н/Д, 2009. — 26 с.</w:t>
      </w:r>
    </w:p>
    <w:p w14:paraId="2190A0D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Лактионов, М.В. Системный подход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М.В. Лактионов. М.: Генезис, 2000. - 428 с.</w:t>
      </w:r>
    </w:p>
    <w:p w14:paraId="447739D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Лапин, А.Н. Стратегическое управление современной организацией -/ А.Н. Лапин. М.: ООО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2004. - 288 с.</w:t>
      </w:r>
    </w:p>
    <w:p w14:paraId="2CF1B50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Ю.Н. Экономическое прогнозирование: учебное пособие / Ю.Н.</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В.Е. Крылов, А.П. Чернявский. М.: Эксмо, 2009. - 256 с.</w:t>
      </w:r>
    </w:p>
    <w:p w14:paraId="4FB9DC6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Лесняк, И.В. Ситуационный анализ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Монография / И.В. Лесняк. Ростов-н/Д: РГСУ, 2009. - 190 с.</w:t>
      </w:r>
    </w:p>
    <w:p w14:paraId="28492A9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Лесняк, В.В. Стратегический управленческий учет на промышленных предприятиях: концептуальный подход, моделирование и организация. Автореферат дисс. . к.э.н. Краснодар, 2007. </w:t>
      </w:r>
      <w:r>
        <w:rPr>
          <w:rFonts w:ascii="Verdana" w:hAnsi="Verdana"/>
          <w:color w:val="000000"/>
          <w:sz w:val="18"/>
          <w:szCs w:val="18"/>
        </w:rPr>
        <w:lastRenderedPageBreak/>
        <w:t>- 24 с.</w:t>
      </w:r>
    </w:p>
    <w:p w14:paraId="19F4C90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Лесняк, В.В. Организация стратегического управленческого учета на промышленных предприятиях: теория и практика /В.В. Лесняк. Ростов-н/Д: РГСУ, 2006. - 195 с.г</w:t>
      </w:r>
    </w:p>
    <w:p w14:paraId="5ED05B3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Лилеева, JI.Р. Финансовый, управленческий и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 Л.Р. Лилеева. Ростов-н/Д:</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РГПУ, 2006.-212 с.</w:t>
      </w:r>
    </w:p>
    <w:p w14:paraId="7A48591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Мак Дональд. Стратегическое планирование маркетинга / Мак-Дональд. СПб.: Питер, 2000. — 320с.: ил.</w:t>
      </w:r>
    </w:p>
    <w:p w14:paraId="448EE12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Максименко, А.Н. Организация сетевого ситуационного (событийного) учета в коммерческих организациях / А.Н. Максименко. -Ростов-н/Д: РГСУ, 2008. 208 с.</w:t>
      </w:r>
    </w:p>
    <w:p w14:paraId="38619E7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Маркин, Ю.П. Системный анализ деятельности экономических систем / Ю.П. Маркин // Экономический анализ: теория и практика. 2006. -№ 1.-С. 26.</w:t>
      </w:r>
    </w:p>
    <w:p w14:paraId="140925A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Д.Ф. Маршалл, В.К. Бансал; пер. с-англ. М.: ИНФРА-М, 1998. - 784 с.</w:t>
      </w:r>
    </w:p>
    <w:p w14:paraId="3DF568A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 под ред. проф. М.В. Мельник. М.: ИД ФБК-Пресс, 2003. - 520 с.</w:t>
      </w:r>
    </w:p>
    <w:p w14:paraId="0ABBCBD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М.Р. Теория бухгалтерского учета / М.Р. Метьюс, М.Х.</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663 с.</w:t>
      </w:r>
    </w:p>
    <w:p w14:paraId="6187F1C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Мидлтон, Д.</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принятие финансовых решений / Д. Мидлтон; пер. с англ. М.: Аудит, ЮНИТИ, 1997. - 408 с.</w:t>
      </w:r>
    </w:p>
    <w:p w14:paraId="3752ACF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Б.З. Теория организации: Учебник / Б.З. Мильнер.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2004. - 648 с.</w:t>
      </w:r>
    </w:p>
    <w:p w14:paraId="79C170F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Г. Школы стратегий / Г. Минцберг, Б.</w:t>
      </w:r>
      <w:r>
        <w:rPr>
          <w:rStyle w:val="WW8Num2z0"/>
          <w:rFonts w:ascii="Verdana" w:hAnsi="Verdana"/>
          <w:color w:val="000000"/>
          <w:sz w:val="18"/>
          <w:szCs w:val="18"/>
        </w:rPr>
        <w:t> </w:t>
      </w:r>
      <w:r>
        <w:rPr>
          <w:rStyle w:val="WW8Num3z0"/>
          <w:rFonts w:ascii="Verdana" w:hAnsi="Verdana"/>
          <w:color w:val="4682B4"/>
          <w:sz w:val="18"/>
          <w:szCs w:val="18"/>
        </w:rPr>
        <w:t>Альстред</w:t>
      </w:r>
      <w:r>
        <w:rPr>
          <w:rFonts w:ascii="Verdana" w:hAnsi="Verdana"/>
          <w:color w:val="000000"/>
          <w:sz w:val="18"/>
          <w:szCs w:val="18"/>
        </w:rPr>
        <w:t>, Д. Лемпел; пер. с англ. СПб.: Питер, 2000. - 336 с.</w:t>
      </w:r>
    </w:p>
    <w:p w14:paraId="0D18992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Минцберг, Г. Стратегический процесс / Г. Минцберг, Дж.Б.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Гансал; пер. с англ. СПб.: Питер, 2001'. — 686 с.</w:t>
      </w:r>
    </w:p>
    <w:p w14:paraId="03B7BE0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Музыка, Т.Н. Стратегический учет в сельскохозяйственных организациях: теория и практика: монография. — Ростов-н/Д: РГСУ, 2009. -194 с.</w:t>
      </w:r>
    </w:p>
    <w:p w14:paraId="3B0255C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Муругов, Е.И. Концепция управленческого учета в сетевой экономике: монография / Е.И. Муругов. Ростов-н/Д: РГСУ, 2002. - 127 с.</w:t>
      </w:r>
    </w:p>
    <w:p w14:paraId="63A2A74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Муругов, 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 Е.И. Муругов. -М.: Финансы и статистика, 2006. 192 е.: ил.</w:t>
      </w:r>
    </w:p>
    <w:p w14:paraId="71F97BF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Муругов, Е.И. Учетно-аналитическая система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сетевых предприятий. Дисс. . д.э.н. Ростов-н/Д: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2008. - 426 с.</w:t>
      </w:r>
    </w:p>
    <w:p w14:paraId="0B1636C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Мюллер, Г.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М.: Финансы и статистика, 1996. - 136 с.</w:t>
      </w:r>
    </w:p>
    <w:p w14:paraId="6E4168F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М.: Финансы и статистика, 1993. — 496 с.</w:t>
      </w:r>
    </w:p>
    <w:p w14:paraId="5E645CF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Управленческий учет. Легенды и мифы / С.А. Николаева, C.B. Шебек. -М.: ЦБА, 2004. 288 с.</w:t>
      </w:r>
    </w:p>
    <w:p w14:paraId="4B4F412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Оганесян</w:t>
      </w:r>
      <w:r>
        <w:rPr>
          <w:rFonts w:ascii="Verdana" w:hAnsi="Verdana"/>
          <w:color w:val="000000"/>
          <w:sz w:val="18"/>
          <w:szCs w:val="18"/>
        </w:rPr>
        <w:t>, C.B. Особенности применения различных методов оценки стоимости коммерческих компаний в России / C.B. Оганесян, П.А.</w:t>
      </w:r>
      <w:r>
        <w:rPr>
          <w:rStyle w:val="WW8Num2z0"/>
          <w:rFonts w:ascii="Verdana" w:hAnsi="Verdana"/>
          <w:color w:val="000000"/>
          <w:sz w:val="18"/>
          <w:szCs w:val="18"/>
        </w:rPr>
        <w:t> </w:t>
      </w:r>
      <w:r>
        <w:rPr>
          <w:rStyle w:val="WW8Num3z0"/>
          <w:rFonts w:ascii="Verdana" w:hAnsi="Verdana"/>
          <w:color w:val="4682B4"/>
          <w:sz w:val="18"/>
          <w:szCs w:val="18"/>
        </w:rPr>
        <w:t>Веригин</w:t>
      </w:r>
      <w:r>
        <w:rPr>
          <w:rStyle w:val="WW8Num2z0"/>
          <w:rFonts w:ascii="Verdana" w:hAnsi="Verdana"/>
          <w:color w:val="000000"/>
          <w:sz w:val="18"/>
          <w:szCs w:val="18"/>
        </w:rPr>
        <w:t> </w:t>
      </w:r>
      <w:r>
        <w:rPr>
          <w:rFonts w:ascii="Verdana" w:hAnsi="Verdana"/>
          <w:color w:val="000000"/>
          <w:sz w:val="18"/>
          <w:szCs w:val="18"/>
        </w:rPr>
        <w:t>// Управление собственностью. С. 40-50.</w:t>
      </w:r>
    </w:p>
    <w:p w14:paraId="3A84463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Павленко, И.А. Организация</w:t>
      </w:r>
      <w:r>
        <w:rPr>
          <w:rStyle w:val="WW8Num2z0"/>
          <w:rFonts w:ascii="Verdana" w:hAnsi="Verdana"/>
          <w:color w:val="000000"/>
          <w:sz w:val="18"/>
          <w:szCs w:val="18"/>
        </w:rPr>
        <w:t> </w:t>
      </w:r>
      <w:r>
        <w:rPr>
          <w:rStyle w:val="WW8Num3z0"/>
          <w:rFonts w:ascii="Verdana" w:hAnsi="Verdana"/>
          <w:color w:val="4682B4"/>
          <w:sz w:val="18"/>
          <w:szCs w:val="18"/>
        </w:rPr>
        <w:t>транзакционного</w:t>
      </w:r>
      <w:r>
        <w:rPr>
          <w:rStyle w:val="WW8Num2z0"/>
          <w:rFonts w:ascii="Verdana" w:hAnsi="Verdana"/>
          <w:color w:val="000000"/>
          <w:sz w:val="18"/>
          <w:szCs w:val="18"/>
        </w:rPr>
        <w:t> </w:t>
      </w:r>
      <w:r>
        <w:rPr>
          <w:rFonts w:ascii="Verdana" w:hAnsi="Verdana"/>
          <w:color w:val="000000"/>
          <w:sz w:val="18"/>
          <w:szCs w:val="18"/>
        </w:rPr>
        <w:t>учета на базе структурированного рабочего плана счетов: монография. Ростов-н/Д: РГСУ, 2010.- 120 с.</w:t>
      </w:r>
    </w:p>
    <w:p w14:paraId="7F85C6C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Паламарчук, В. Ценностно-ориентированные стратегии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В. Паламарчук // Экономика и жизнь, № 09 сентябрь 2009.-С. 4.</w:t>
      </w:r>
    </w:p>
    <w:p w14:paraId="4A26A4B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w:t>
      </w:r>
    </w:p>
    <w:p w14:paraId="478AE39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B.Ф. Палий // Бухгалтерский учет. 2003. - № 13. - С. 62-64.</w:t>
      </w:r>
    </w:p>
    <w:p w14:paraId="364903A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Пикфорд, Дж. Управление рисками / Дж. Пикфорд;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352 с.</w:t>
      </w:r>
    </w:p>
    <w:p w14:paraId="2A1DC63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Пинто, Дж. Управление ресурсами / Дж. Пинто; пер с англ. / под ред. В.Н. Фунтова. СПб.: Питер, 2004. - 464 е.: ил.</w:t>
      </w:r>
    </w:p>
    <w:p w14:paraId="53499CF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теоретические принципы построения учетно-аналитической системы / JI.B.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 А. Мае лова // Финансы и менеджмент. 2003. - № 5. - С. 21.</w:t>
      </w:r>
    </w:p>
    <w:p w14:paraId="4A18AFE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J1.B.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w:t>
      </w:r>
    </w:p>
    <w:p w14:paraId="30207BB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C.А.</w:t>
      </w:r>
      <w:r>
        <w:rPr>
          <w:rStyle w:val="WW8Num2z0"/>
          <w:rFonts w:ascii="Verdana" w:hAnsi="Verdana"/>
          <w:color w:val="000000"/>
          <w:sz w:val="18"/>
          <w:szCs w:val="18"/>
        </w:rPr>
        <w:t> </w:t>
      </w:r>
      <w:r>
        <w:rPr>
          <w:rStyle w:val="WW8Num3z0"/>
          <w:rFonts w:ascii="Verdana" w:hAnsi="Verdana"/>
          <w:color w:val="4682B4"/>
          <w:sz w:val="18"/>
          <w:szCs w:val="18"/>
        </w:rPr>
        <w:t>Алимов</w:t>
      </w:r>
      <w:r>
        <w:rPr>
          <w:rFonts w:ascii="Verdana" w:hAnsi="Verdana"/>
          <w:color w:val="000000"/>
          <w:sz w:val="18"/>
          <w:szCs w:val="18"/>
        </w:rPr>
        <w:t>, М.М. Коростелкин.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- 448 с.</w:t>
      </w:r>
    </w:p>
    <w:p w14:paraId="69371D0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М.Е.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М.Е. Портер; пер. с англ. М.: Альпина, - 2005. - 454 с.</w:t>
      </w:r>
    </w:p>
    <w:p w14:paraId="026197E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Пузов</w:t>
      </w:r>
      <w:r>
        <w:rPr>
          <w:rFonts w:ascii="Verdana" w:hAnsi="Verdana"/>
          <w:color w:val="000000"/>
          <w:sz w:val="18"/>
          <w:szCs w:val="18"/>
        </w:rPr>
        <w:t>, E.H. Концептуальные вопросы сравнительной оценки компаний в рамках</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подхода с использованием матричного и</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 E.H. Пузов, С.Н.</w:t>
      </w:r>
      <w:r>
        <w:rPr>
          <w:rStyle w:val="WW8Num2z0"/>
          <w:rFonts w:ascii="Verdana" w:hAnsi="Verdana"/>
          <w:color w:val="000000"/>
          <w:sz w:val="18"/>
          <w:szCs w:val="18"/>
        </w:rPr>
        <w:t> </w:t>
      </w:r>
      <w:r>
        <w:rPr>
          <w:rStyle w:val="WW8Num3z0"/>
          <w:rFonts w:ascii="Verdana" w:hAnsi="Verdana"/>
          <w:color w:val="4682B4"/>
          <w:sz w:val="18"/>
          <w:szCs w:val="18"/>
        </w:rPr>
        <w:t>Яшин</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9. - С. 44-48.</w:t>
      </w:r>
    </w:p>
    <w:p w14:paraId="750DEE4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 Б. Райан; пер. с англ. / под ред. В.А. Микрюкова. М.: Аудит, ЮНИТИ, 1998. - 616 с.</w:t>
      </w:r>
    </w:p>
    <w:p w14:paraId="327C21A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Риполь-Сарагоси, Ф.Б. Системный анализ мотивационного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Ф.Б. Риполь-Сарагоси. Ростов-н/Д:</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1995. - 76 с.</w:t>
      </w:r>
    </w:p>
    <w:p w14:paraId="5F248D4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Ж. Ришар; пер. с франц. М.: Аудит, ЮНИТИ, 1997. - 375 с.</w:t>
      </w:r>
    </w:p>
    <w:p w14:paraId="184D268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Румянцева, Е.Е. Новая экономическая энциклопедия / Е.Е. Румянцева. М.: ИНФРА-М, 2005. - VI, 724 с.</w:t>
      </w:r>
    </w:p>
    <w:p w14:paraId="62CAD57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Русина, Е.Ю. Мониторинг финансового состояния предприятия / Е.Ю. Русина. Ростов-н/Д: РГСУ, Академцентр, 2007. - 158 с.</w:t>
      </w:r>
    </w:p>
    <w:p w14:paraId="1A6B1AD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Савченко, T.B. Учетно-аналитическое обеспечение управления ресурсным потенциалом предприятия: теория и практика. Монография. — Белгород: БелГУ, 2008. 118 с.</w:t>
      </w:r>
    </w:p>
    <w:p w14:paraId="19F11B7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Савченко, Т.Г.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Диссертация к.э.н. Ростов-н/Д, 2008. — 199 с.</w:t>
      </w:r>
    </w:p>
    <w:p w14:paraId="51B8A0D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 Т. Скоун; пер. с англ. / под-ред.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w:t>
      </w:r>
    </w:p>
    <w:p w14:paraId="3300344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Скударь, Г.М.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крупного акционерного общества: проблемы и решения / Г.М. Скударь. К.: Научна думка, 1999.-496 с.</w:t>
      </w:r>
    </w:p>
    <w:p w14:paraId="29E324A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Словарь иностранных слов и выражений / авт. и сост. Е.С. Зенович. М.: Изд-во</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 Олимп, 2002. - 784 с.</w:t>
      </w:r>
    </w:p>
    <w:p w14:paraId="0A02A4E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Словарь современной экономической теории Макмштлана- / подред. Г. Макмиллана М.: ИНФРА-М, 1997. - 608 с.</w:t>
      </w:r>
    </w:p>
    <w:p w14:paraId="227C807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Соколов, Я.В. Бухгалтерский учет: от истоков до наших дней: уч. пособие для вузов / Я.В. Соколов. М.: Аудит, ЮНИТИ, 1996. - 638 с.</w:t>
      </w:r>
    </w:p>
    <w:p w14:paraId="1D59339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Соколов, Я.В. Основы теории бухгалтерского учета / Я.В. Соколов. -М.: Финансы и статистика, 2000. 496 с.</w:t>
      </w:r>
    </w:p>
    <w:p w14:paraId="021C0F7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Стахонович, JI.B. Риски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финансового инжиниринга в системе управления государственным внутренним</w:t>
      </w:r>
      <w:r>
        <w:rPr>
          <w:rStyle w:val="WW8Num2z0"/>
          <w:rFonts w:ascii="Verdana" w:hAnsi="Verdana"/>
          <w:color w:val="000000"/>
          <w:sz w:val="18"/>
          <w:szCs w:val="18"/>
        </w:rPr>
        <w:t> </w:t>
      </w:r>
      <w:r>
        <w:rPr>
          <w:rStyle w:val="WW8Num3z0"/>
          <w:rFonts w:ascii="Verdana" w:hAnsi="Verdana"/>
          <w:color w:val="4682B4"/>
          <w:sz w:val="18"/>
          <w:szCs w:val="18"/>
        </w:rPr>
        <w:t>долгом</w:t>
      </w:r>
      <w:r>
        <w:rPr>
          <w:rStyle w:val="WW8Num2z0"/>
          <w:rFonts w:ascii="Verdana" w:hAnsi="Verdana"/>
          <w:color w:val="000000"/>
          <w:sz w:val="18"/>
          <w:szCs w:val="18"/>
        </w:rPr>
        <w:t> </w:t>
      </w:r>
      <w:r>
        <w:rPr>
          <w:rFonts w:ascii="Verdana" w:hAnsi="Verdana"/>
          <w:color w:val="000000"/>
          <w:sz w:val="18"/>
          <w:szCs w:val="18"/>
        </w:rPr>
        <w:t>/ JT.B. Стахонович, Г.Э.</w:t>
      </w:r>
      <w:r>
        <w:rPr>
          <w:rStyle w:val="WW8Num2z0"/>
          <w:rFonts w:ascii="Verdana" w:hAnsi="Verdana"/>
          <w:color w:val="000000"/>
          <w:sz w:val="18"/>
          <w:szCs w:val="18"/>
        </w:rPr>
        <w:t> </w:t>
      </w:r>
      <w:r>
        <w:rPr>
          <w:rStyle w:val="WW8Num3z0"/>
          <w:rFonts w:ascii="Verdana" w:hAnsi="Verdana"/>
          <w:color w:val="4682B4"/>
          <w:sz w:val="18"/>
          <w:szCs w:val="18"/>
        </w:rPr>
        <w:t>Шахназарян</w:t>
      </w:r>
      <w:r>
        <w:rPr>
          <w:rStyle w:val="WW8Num2z0"/>
          <w:rFonts w:ascii="Verdana" w:hAnsi="Verdana"/>
          <w:color w:val="000000"/>
          <w:sz w:val="18"/>
          <w:szCs w:val="18"/>
        </w:rPr>
        <w:t> </w:t>
      </w:r>
      <w:r>
        <w:rPr>
          <w:rFonts w:ascii="Verdana" w:hAnsi="Verdana"/>
          <w:color w:val="000000"/>
          <w:sz w:val="18"/>
          <w:szCs w:val="18"/>
        </w:rPr>
        <w:t>// Финансы и кредит. 2006. - № 14. - С. 69-76.</w:t>
      </w:r>
    </w:p>
    <w:p w14:paraId="09899D7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Стратегическое управление организационно-экономической устойчивостью</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логистико-ориентированное проектирование бизнеса</w:t>
      </w:r>
    </w:p>
    <w:p w14:paraId="7F6A031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А.Д. Ксенчивели, A.A.</w:t>
      </w:r>
      <w:r>
        <w:rPr>
          <w:rStyle w:val="WW8Num2z0"/>
          <w:rFonts w:ascii="Verdana" w:hAnsi="Verdana"/>
          <w:color w:val="000000"/>
          <w:sz w:val="18"/>
          <w:szCs w:val="18"/>
        </w:rPr>
        <w:t> </w:t>
      </w:r>
      <w:r>
        <w:rPr>
          <w:rStyle w:val="WW8Num3z0"/>
          <w:rFonts w:ascii="Verdana" w:hAnsi="Verdana"/>
          <w:color w:val="4682B4"/>
          <w:sz w:val="18"/>
          <w:szCs w:val="18"/>
        </w:rPr>
        <w:t>Колобов</w:t>
      </w:r>
      <w:r>
        <w:rPr>
          <w:rFonts w:ascii="Verdana" w:hAnsi="Verdana"/>
          <w:color w:val="000000"/>
          <w:sz w:val="18"/>
          <w:szCs w:val="18"/>
        </w:rPr>
        <w:t>, И.Н. Омельченко и др. / под ред. A.A.</w:t>
      </w:r>
      <w:r>
        <w:rPr>
          <w:rStyle w:val="WW8Num2z0"/>
          <w:rFonts w:ascii="Verdana" w:hAnsi="Verdana"/>
          <w:color w:val="000000"/>
          <w:sz w:val="18"/>
          <w:szCs w:val="18"/>
        </w:rPr>
        <w:t> </w:t>
      </w:r>
      <w:r>
        <w:rPr>
          <w:rStyle w:val="WW8Num3z0"/>
          <w:rFonts w:ascii="Verdana" w:hAnsi="Verdana"/>
          <w:color w:val="4682B4"/>
          <w:sz w:val="18"/>
          <w:szCs w:val="18"/>
        </w:rPr>
        <w:t>Колобова</w:t>
      </w:r>
      <w:r>
        <w:rPr>
          <w:rFonts w:ascii="Verdana" w:hAnsi="Verdana"/>
          <w:color w:val="000000"/>
          <w:sz w:val="18"/>
          <w:szCs w:val="18"/>
        </w:rPr>
        <w:t>, И.Н. Омельченко. М.: Изд.</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Баумана, 2001. - 600 с.</w:t>
      </w:r>
    </w:p>
    <w:p w14:paraId="21068B8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Суворова, С.П. Формирование стратегического управленческого учета на промышленных предприятиях: теория и методология. Автореферат дисс. . д.э.н. — Орел, 2007. 53 с.</w:t>
      </w:r>
    </w:p>
    <w:p w14:paraId="13238B7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Теплова, Т.В. Финансовые решения: стратегия и тактика / Т.В. Теплова. М.: ИЧП «</w:t>
      </w:r>
      <w:r>
        <w:rPr>
          <w:rStyle w:val="WW8Num3z0"/>
          <w:rFonts w:ascii="Verdana" w:hAnsi="Verdana"/>
          <w:color w:val="4682B4"/>
          <w:sz w:val="18"/>
          <w:szCs w:val="18"/>
        </w:rPr>
        <w:t>Издательство магистр</w:t>
      </w:r>
      <w:r>
        <w:rPr>
          <w:rFonts w:ascii="Verdana" w:hAnsi="Verdana"/>
          <w:color w:val="000000"/>
          <w:sz w:val="18"/>
          <w:szCs w:val="18"/>
        </w:rPr>
        <w:t>», 1998. - 264 с.</w:t>
      </w:r>
    </w:p>
    <w:p w14:paraId="55AB254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Терехова, В.А. Стратегический управленческий учет: состояние и развитие в зарубежных странах / В.А. Терехова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9-12.</w:t>
      </w:r>
    </w:p>
    <w:p w14:paraId="21C12F9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И.М. Управленческий учет изменений: монография / И.М. Ткач. -Ростов-н/Д: РГСУ, 2009. 175 с.</w:t>
      </w:r>
    </w:p>
    <w:p w14:paraId="0B4A984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на предприятиях сферы услуг: учебное пособие / В.И. Ткач, О.Н.</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М.: ИКЦ «Март»; Ростов-н/Д: ИЦ «МарТ», 2004. - 160 с.</w:t>
      </w:r>
    </w:p>
    <w:p w14:paraId="47C1BEE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Система нулевых производных балансовых отчетов и их использование в управлении / В.И. Ткач, Т.Е.</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2004. № 12. - С. 6-13.</w:t>
      </w:r>
    </w:p>
    <w:p w14:paraId="6EC48FB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Инициативный семинар по России / В.И. Ткач, Ж. Лоран.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05CA080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Модульный принцип формирования плана счетов / В.И. Ткач, Ф.Б. Риполь-Сарагоси, О.Б.</w:t>
      </w:r>
      <w:r>
        <w:rPr>
          <w:rStyle w:val="WW8Num2z0"/>
          <w:rFonts w:ascii="Verdana" w:hAnsi="Verdana"/>
          <w:color w:val="000000"/>
          <w:sz w:val="18"/>
          <w:szCs w:val="18"/>
        </w:rPr>
        <w:t> </w:t>
      </w:r>
      <w:r>
        <w:rPr>
          <w:rStyle w:val="WW8Num3z0"/>
          <w:rFonts w:ascii="Verdana" w:hAnsi="Verdana"/>
          <w:color w:val="4682B4"/>
          <w:sz w:val="18"/>
          <w:szCs w:val="18"/>
        </w:rPr>
        <w:t>Червань</w:t>
      </w:r>
      <w:r>
        <w:rPr>
          <w:rStyle w:val="WW8Num2z0"/>
          <w:rFonts w:ascii="Verdana" w:hAnsi="Verdana"/>
          <w:color w:val="000000"/>
          <w:sz w:val="18"/>
          <w:szCs w:val="18"/>
        </w:rPr>
        <w:t> </w:t>
      </w:r>
      <w:r>
        <w:rPr>
          <w:rFonts w:ascii="Verdana" w:hAnsi="Verdana"/>
          <w:color w:val="000000"/>
          <w:sz w:val="18"/>
          <w:szCs w:val="18"/>
        </w:rPr>
        <w:t>// Бухгалтерский учет. 1996. - № 6.-С. 63-68.</w:t>
      </w:r>
    </w:p>
    <w:p w14:paraId="32A265A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аспект финансового учета: международная практика / В.И. Ткач, Т.Е.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Ростов-н/Д: РГСУ, 2008.-58 с.</w:t>
      </w:r>
    </w:p>
    <w:p w14:paraId="1B21CC1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Актуальные проблемы интернациональной модели финансового учета: производственная и финансовая оптика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Д.В. Курсеев, Е.И. Муругов. Ростов-н/Д: РГСУ, 2006. - 274 с.</w:t>
      </w:r>
    </w:p>
    <w:p w14:paraId="7A9EAEA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операций хеджирования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М.Ю. Аникеев, Э.Л. Архипов. Ростов-н/Д: РГСУ, 2004. - 158 с.</w:t>
      </w:r>
    </w:p>
    <w:p w14:paraId="349FD80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A.A. Стратегический менеджмент: искусство разработки и реализации стратегии / A.A. Томпсон, А.Д.</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- 576 с.</w:t>
      </w:r>
    </w:p>
    <w:p w14:paraId="73301CF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A.A. Стратегический менеджент: концепции и ситуации / A.A. Томпсон, А.Д.</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 с англ. М.: Инфра-М, 2000. - 412 с.</w:t>
      </w:r>
    </w:p>
    <w:p w14:paraId="17D55E4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Уолл, Н.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 -Я: словарь-справочник /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пер. с англ. К.С. Ткаченко. М.: ФАИР-ПРЕСС, 1999.-624 с.</w:t>
      </w:r>
    </w:p>
    <w:p w14:paraId="6F8E4BD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Уолш, К. Ключевые показатели менеджмента. Как- анализировать, сравнивать и контролировать данные, определяющие стоимость компании / К. Уолш; пер. с англ. М.: Дело; 2000. - 360 с.</w:t>
      </w:r>
    </w:p>
    <w:p w14:paraId="40FF671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Уорд, К. Стратегический управленческий учет / К. Уорд;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е.: ил.</w:t>
      </w:r>
    </w:p>
    <w:p w14:paraId="2122D95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Филиппов, К.В. Стратегический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Автореферат дисс. . к.э.н. — Орел, 2009. -24 с.</w:t>
      </w:r>
    </w:p>
    <w:p w14:paraId="50F98FD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 с.</w:t>
      </w:r>
    </w:p>
    <w:p w14:paraId="1110EB4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Халдин, A.A. Анализ влияния стратегии компании на ее стоимость. Автореферат дисс. . к.э.н. — М., 2009. 27 с.</w:t>
      </w:r>
    </w:p>
    <w:p w14:paraId="511EBC0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Хан, Д. ПиК.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Д. Хан, X.</w:t>
      </w:r>
      <w:r>
        <w:rPr>
          <w:rStyle w:val="WW8Num2z0"/>
          <w:rFonts w:ascii="Verdana" w:hAnsi="Verdana"/>
          <w:color w:val="000000"/>
          <w:sz w:val="18"/>
          <w:szCs w:val="18"/>
        </w:rPr>
        <w:t> </w:t>
      </w:r>
      <w:r>
        <w:rPr>
          <w:rStyle w:val="WW8Num3z0"/>
          <w:rFonts w:ascii="Verdana" w:hAnsi="Verdana"/>
          <w:color w:val="4682B4"/>
          <w:sz w:val="18"/>
          <w:szCs w:val="18"/>
        </w:rPr>
        <w:t>Хунгенберг</w:t>
      </w:r>
      <w:r>
        <w:rPr>
          <w:rFonts w:ascii="Verdana" w:hAnsi="Verdana"/>
          <w:color w:val="000000"/>
          <w:sz w:val="18"/>
          <w:szCs w:val="18"/>
        </w:rPr>
        <w:t>; пер. с нем. / под ред.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и др. М.: Финансы и статистика, 2005. — 928 е.: ил.</w:t>
      </w:r>
    </w:p>
    <w:p w14:paraId="23209CC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Хасби</w:t>
      </w:r>
      <w:r>
        <w:rPr>
          <w:rFonts w:ascii="Verdana" w:hAnsi="Verdana"/>
          <w:color w:val="000000"/>
          <w:sz w:val="18"/>
          <w:szCs w:val="18"/>
        </w:rPr>
        <w:t>, Д. Стратегический менеджмент / Д. Хасби. М.: Контур, 1998.-200 с.</w:t>
      </w:r>
    </w:p>
    <w:p w14:paraId="352B73A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Хасси</w:t>
      </w:r>
      <w:r>
        <w:rPr>
          <w:rFonts w:ascii="Verdana" w:hAnsi="Verdana"/>
          <w:color w:val="000000"/>
          <w:sz w:val="18"/>
          <w:szCs w:val="18"/>
        </w:rPr>
        <w:t>, Д. Стратегия и планирование / Д. Хасси; пер. с англ. Л.А. Трофимовой. — СПб.: Питер, 2001. — 384 с.</w:t>
      </w:r>
    </w:p>
    <w:p w14:paraId="5EFFD28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Методологические аспекты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организаций: монография / H.H. Хахонова. Ростов н/Д: РГЭУ «РИНХ», 2005. - 208 с.</w:t>
      </w:r>
    </w:p>
    <w:p w14:paraId="173DA772"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Хворостьянова, О.В. Формирование стратегии</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производства в организациях аграрной сферы. Автореферат дисс. . к.э.н. — Ставрополь, 2009. 27 с.</w:t>
      </w:r>
    </w:p>
    <w:p w14:paraId="334D7EA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 под ред. проф. Я.В. Соколова. М.: Финансы и статистика, 2000. - 576 с.</w:t>
      </w:r>
    </w:p>
    <w:p w14:paraId="3F01B0E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учебное пособие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2009. - 480 с.</w:t>
      </w:r>
    </w:p>
    <w:p w14:paraId="3EEB6F2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 под ред. Я.В. Соколова. М.: Финансы и статистика, 1995.-416 с.</w:t>
      </w:r>
    </w:p>
    <w:p w14:paraId="6913BC4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Хоружий, JI.H. Теория и практика информационного обеспечения механизмов управления в сельском хозяйстве / Л.И. Хоружий.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2003. - 36,27 п.л.</w:t>
      </w:r>
    </w:p>
    <w:p w14:paraId="3529CCF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Е.М. Статистические методы прогнозирования / Е.М. Четыркин.-М.: Статистика, 1977.</w:t>
      </w:r>
    </w:p>
    <w:p w14:paraId="1FA9519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Дж.К. Стратегическое управление затратами / Дж.К.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пер. с англ. СПб: Бизнес Макро, 1999. - 288 с.</w:t>
      </w:r>
    </w:p>
    <w:p w14:paraId="3DACAFC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Комплексный анализ хозяйственной деятельности / А.Д. Шеремет. М.: ИНФРА-М, 2006. - 415 с.</w:t>
      </w:r>
    </w:p>
    <w:p w14:paraId="24DF500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Шеремет, А.Д. Комплексный экономический анализ деятельности предприятия / А.Д. Шеремет // Бухгалтерский учет. — 2001. № 13. — С. 76-78.</w:t>
      </w:r>
    </w:p>
    <w:p w14:paraId="260E49B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Широбоков, В.Г. Бухгалтерский 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концептуальные решения, теория и практика. Дисс. д.э.н.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Style w:val="WW8Num2z0"/>
          <w:rFonts w:ascii="Verdana" w:hAnsi="Verdana"/>
          <w:color w:val="000000"/>
          <w:sz w:val="18"/>
          <w:szCs w:val="18"/>
        </w:rPr>
        <w:t> </w:t>
      </w:r>
      <w:r>
        <w:rPr>
          <w:rFonts w:ascii="Verdana" w:hAnsi="Verdana"/>
          <w:color w:val="000000"/>
          <w:sz w:val="18"/>
          <w:szCs w:val="18"/>
        </w:rPr>
        <w:t>им. К.Д. Глинки, 2002. - 479 с.</w:t>
      </w:r>
    </w:p>
    <w:p w14:paraId="0D2E4F7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Шумейко</w:t>
      </w:r>
      <w:r>
        <w:rPr>
          <w:rFonts w:ascii="Verdana" w:hAnsi="Verdana"/>
          <w:color w:val="000000"/>
          <w:sz w:val="18"/>
          <w:szCs w:val="18"/>
        </w:rPr>
        <w:t>, М.В. Концепции и гипотезы докторских диссертаций: исследования планов счетов и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монография / М.В. Шумейко,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Ростов-н/Д: РГСУ, 2007. - 55 с.</w:t>
      </w:r>
    </w:p>
    <w:p w14:paraId="44AB503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Шумейко</w:t>
      </w:r>
      <w:r>
        <w:rPr>
          <w:rFonts w:ascii="Verdana" w:hAnsi="Verdana"/>
          <w:color w:val="000000"/>
          <w:sz w:val="18"/>
          <w:szCs w:val="18"/>
        </w:rPr>
        <w:t>, М.В. Концепции и методология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монография / М.В. Шумейко,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И.М. Ткач. -Ростов-н/Д: РГСУ, 2008. 188 с.</w:t>
      </w:r>
    </w:p>
    <w:p w14:paraId="7B31FCF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Концепция и моделирование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А.Н. Щемелев. — Ростов-н/Д: Ростиздат, 2002. — 192 с.</w:t>
      </w:r>
    </w:p>
    <w:p w14:paraId="47C3650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Щемелев, А.Н.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на предприятии / А.Н. Щемелев. — Ростов-н/Д: Ростиздат, 2003. — 192 с.</w:t>
      </w:r>
    </w:p>
    <w:p w14:paraId="2E07A5C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Эллиот, Тр.</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Экспресс-курс / Тревор Эллиот, Дейв Герберт. Пер. с англ. Т. Новиковой. - М.: Ф АИР-ПРЕСС, 2005.-272 е.: ил.</w:t>
      </w:r>
    </w:p>
    <w:p w14:paraId="766F437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Янч, Э. Прогнозирование научно-технического прогресса / Э. Янч. -М.: Прогресс, 1974.</w:t>
      </w:r>
    </w:p>
    <w:p w14:paraId="257B2DD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Higgins J.M. Organizational Policy and Strategic Management: Text and Cases. 2nd ed. Chicago: The Dryder Press, 1983. 128 p.</w:t>
      </w:r>
    </w:p>
    <w:p w14:paraId="0199E78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Schendel, D.E., Hatten, K.J. Business Policy or Strategic Management: A Broader View for an Emerging Discipline. Academy of Management Proceedings. 1972. August.</w:t>
      </w:r>
    </w:p>
    <w:p w14:paraId="0853BA6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ЗАО САФ «</w:t>
      </w:r>
      <w:r>
        <w:rPr>
          <w:rStyle w:val="WW8Num3z0"/>
          <w:rFonts w:ascii="Verdana" w:hAnsi="Verdana"/>
          <w:color w:val="4682B4"/>
          <w:sz w:val="18"/>
          <w:szCs w:val="18"/>
        </w:rPr>
        <w:t>Искра</w:t>
      </w:r>
      <w:r>
        <w:rPr>
          <w:rFonts w:ascii="Verdana" w:hAnsi="Verdana"/>
          <w:color w:val="000000"/>
          <w:sz w:val="18"/>
          <w:szCs w:val="18"/>
        </w:rPr>
        <w:t>» ООО «</w:t>
      </w:r>
      <w:r>
        <w:rPr>
          <w:rStyle w:val="WW8Num3z0"/>
          <w:rFonts w:ascii="Verdana" w:hAnsi="Verdana"/>
          <w:color w:val="4682B4"/>
          <w:sz w:val="18"/>
          <w:szCs w:val="18"/>
        </w:rPr>
        <w:t>Родина</w:t>
      </w:r>
      <w:r>
        <w:rPr>
          <w:rFonts w:ascii="Verdana" w:hAnsi="Verdana"/>
          <w:color w:val="000000"/>
          <w:sz w:val="18"/>
          <w:szCs w:val="18"/>
        </w:rPr>
        <w:t>» 1 ООО «</w:t>
      </w:r>
      <w:r>
        <w:rPr>
          <w:rStyle w:val="WW8Num3z0"/>
          <w:rFonts w:ascii="Verdana" w:hAnsi="Verdana"/>
          <w:color w:val="4682B4"/>
          <w:sz w:val="18"/>
          <w:szCs w:val="18"/>
        </w:rPr>
        <w:t>Победа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Октябрь</w:t>
      </w:r>
      <w:r>
        <w:rPr>
          <w:rFonts w:ascii="Verdana" w:hAnsi="Verdana"/>
          <w:color w:val="000000"/>
          <w:sz w:val="18"/>
          <w:szCs w:val="18"/>
        </w:rPr>
        <w:t>» ООО «Петро-Кубань Торг Сервис»</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Зерносовхоз Кущевский</w:t>
      </w:r>
      <w:r>
        <w:rPr>
          <w:rFonts w:ascii="Verdana" w:hAnsi="Verdana"/>
          <w:color w:val="000000"/>
          <w:sz w:val="18"/>
          <w:szCs w:val="18"/>
        </w:rPr>
        <w:t>» ЗАО «</w:t>
      </w:r>
      <w:r>
        <w:rPr>
          <w:rStyle w:val="WW8Num3z0"/>
          <w:rFonts w:ascii="Verdana" w:hAnsi="Verdana"/>
          <w:color w:val="4682B4"/>
          <w:sz w:val="18"/>
          <w:szCs w:val="18"/>
        </w:rPr>
        <w:t>Горизонт</w:t>
      </w:r>
      <w:r>
        <w:rPr>
          <w:rFonts w:ascii="Verdana" w:hAnsi="Verdana"/>
          <w:color w:val="000000"/>
          <w:sz w:val="18"/>
          <w:szCs w:val="18"/>
        </w:rPr>
        <w:t>» ОАО «Заря» ОАО им. Т.Г. Шевченко Форма собственности и наименование организации</w:t>
      </w:r>
    </w:p>
    <w:p w14:paraId="0F23AAA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Методы стратегического анализа Ваше мнение о направлениях и</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стратегического анализа</w:t>
      </w:r>
    </w:p>
    <w:p w14:paraId="6656EA2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инжиниринговые инструменты</w:t>
      </w:r>
    </w:p>
    <w:p w14:paraId="2F629B3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Анализ</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74E8C36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Стратегическое прогнозирование</w:t>
      </w:r>
    </w:p>
    <w:p w14:paraId="209D120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сценариев стратегического развития8\»/ОТ-анализ</w:t>
      </w:r>
    </w:p>
    <w:p w14:paraId="44C92E4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Рыночное</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и портфельный анализ1. Анализ</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1. Анализ покупателей1. Анализ конкурентов</w:t>
      </w:r>
    </w:p>
    <w:p w14:paraId="7501E35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Анализ цепочки создания стоимости</w:t>
      </w:r>
    </w:p>
    <w:p w14:paraId="647B504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Анализ объектов</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w:t>
      </w:r>
    </w:p>
    <w:p w14:paraId="69C2AAB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ООО «</w:t>
      </w:r>
      <w:r>
        <w:rPr>
          <w:rStyle w:val="WW8Num3z0"/>
          <w:rFonts w:ascii="Verdana" w:hAnsi="Verdana"/>
          <w:color w:val="4682B4"/>
          <w:sz w:val="18"/>
          <w:szCs w:val="18"/>
        </w:rPr>
        <w:t>Донские агрокультуры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Растениеводство</w:t>
      </w:r>
      <w:r>
        <w:rPr>
          <w:rStyle w:val="WW8Num2z0"/>
          <w:rFonts w:ascii="Verdana" w:hAnsi="Verdana"/>
          <w:color w:val="000000"/>
          <w:sz w:val="18"/>
          <w:szCs w:val="18"/>
        </w:rPr>
        <w:t> </w:t>
      </w:r>
      <w:r>
        <w:rPr>
          <w:rFonts w:ascii="Verdana" w:hAnsi="Verdana"/>
          <w:color w:val="000000"/>
          <w:sz w:val="18"/>
          <w:szCs w:val="18"/>
        </w:rPr>
        <w:t>7,5 12,3 4,8 + + + + + + + + + + +</w:t>
      </w:r>
    </w:p>
    <w:p w14:paraId="6C1D591F"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ЗАО</w:t>
      </w:r>
      <w:r>
        <w:rPr>
          <w:rStyle w:val="WW8Num2z0"/>
          <w:rFonts w:ascii="Verdana" w:hAnsi="Verdana"/>
          <w:color w:val="000000"/>
          <w:sz w:val="18"/>
          <w:szCs w:val="18"/>
        </w:rPr>
        <w:t> </w:t>
      </w:r>
      <w:r>
        <w:rPr>
          <w:rStyle w:val="WW8Num3z0"/>
          <w:rFonts w:ascii="Verdana" w:hAnsi="Verdana"/>
          <w:color w:val="4682B4"/>
          <w:sz w:val="18"/>
          <w:szCs w:val="18"/>
        </w:rPr>
        <w:t>Птицефабрика</w:t>
      </w:r>
      <w:r>
        <w:rPr>
          <w:rStyle w:val="WW8Num2z0"/>
          <w:rFonts w:ascii="Verdana" w:hAnsi="Verdana"/>
          <w:color w:val="000000"/>
          <w:sz w:val="18"/>
          <w:szCs w:val="18"/>
        </w:rPr>
        <w:t> </w:t>
      </w:r>
      <w:r>
        <w:rPr>
          <w:rFonts w:ascii="Verdana" w:hAnsi="Verdana"/>
          <w:color w:val="000000"/>
          <w:sz w:val="18"/>
          <w:szCs w:val="18"/>
        </w:rPr>
        <w:t>"Ореховская" Птицеводство 62,1 27,8 15,6 + + + + + + + + + +</w:t>
      </w:r>
    </w:p>
    <w:p w14:paraId="3CF0DE2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ЗАО «</w:t>
      </w:r>
      <w:r>
        <w:rPr>
          <w:rStyle w:val="WW8Num3z0"/>
          <w:rFonts w:ascii="Verdana" w:hAnsi="Verdana"/>
          <w:color w:val="4682B4"/>
          <w:sz w:val="18"/>
          <w:szCs w:val="18"/>
        </w:rPr>
        <w:t>Колос</w:t>
      </w:r>
      <w:r>
        <w:rPr>
          <w:rFonts w:ascii="Verdana" w:hAnsi="Verdana"/>
          <w:color w:val="000000"/>
          <w:sz w:val="18"/>
          <w:szCs w:val="18"/>
        </w:rPr>
        <w:t>» Растениеводство 73,6 35,7 12,4 + + + + + - + + + + +</w:t>
      </w:r>
    </w:p>
    <w:p w14:paraId="7F86E9D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ЗАО «</w:t>
      </w:r>
      <w:r>
        <w:rPr>
          <w:rStyle w:val="WW8Num3z0"/>
          <w:rFonts w:ascii="Verdana" w:hAnsi="Verdana"/>
          <w:color w:val="4682B4"/>
          <w:sz w:val="18"/>
          <w:szCs w:val="18"/>
        </w:rPr>
        <w:t>Азовское</w:t>
      </w:r>
      <w:r>
        <w:rPr>
          <w:rFonts w:ascii="Verdana" w:hAnsi="Verdana"/>
          <w:color w:val="000000"/>
          <w:sz w:val="18"/>
          <w:szCs w:val="18"/>
        </w:rPr>
        <w:t>» Производство сельскохозяйственной продукции 33,9 75,9 27,5 + + + + + + + + + +</w:t>
      </w:r>
    </w:p>
    <w:p w14:paraId="75C6948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ОАО «</w:t>
      </w:r>
      <w:r>
        <w:rPr>
          <w:rStyle w:val="WW8Num3z0"/>
          <w:rFonts w:ascii="Verdana" w:hAnsi="Verdana"/>
          <w:color w:val="4682B4"/>
          <w:sz w:val="18"/>
          <w:szCs w:val="18"/>
        </w:rPr>
        <w:t>Кубань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Style w:val="WW8Num2z0"/>
          <w:rFonts w:ascii="Verdana" w:hAnsi="Verdana"/>
          <w:color w:val="000000"/>
          <w:sz w:val="18"/>
          <w:szCs w:val="18"/>
        </w:rPr>
        <w:t> </w:t>
      </w:r>
      <w:r>
        <w:rPr>
          <w:rFonts w:ascii="Verdana" w:hAnsi="Verdana"/>
          <w:color w:val="000000"/>
          <w:sz w:val="18"/>
          <w:szCs w:val="18"/>
        </w:rPr>
        <w:t>41,5 58,1 29,3 + + + + + + 4- + + + +</w:t>
      </w:r>
    </w:p>
    <w:p w14:paraId="5E3C152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185. ООО Предприятие по пчеловодству "Краснодарское" Пчеловодство 4,8 1,9 1,1 + +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p>
    <w:p w14:paraId="4204F9A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ОАО Колхоз им. Мичурина Растениеводство, животноводство 28,1 137,4 62,2 + + + + + - - + - -</w:t>
      </w:r>
    </w:p>
    <w:p w14:paraId="53EA25C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ООО</w:t>
      </w:r>
      <w:r>
        <w:rPr>
          <w:rStyle w:val="WW8Num2z0"/>
          <w:rFonts w:ascii="Verdana" w:hAnsi="Verdana"/>
          <w:color w:val="000000"/>
          <w:sz w:val="18"/>
          <w:szCs w:val="18"/>
        </w:rPr>
        <w:t> </w:t>
      </w:r>
      <w:r>
        <w:rPr>
          <w:rStyle w:val="WW8Num3z0"/>
          <w:rFonts w:ascii="Verdana" w:hAnsi="Verdana"/>
          <w:color w:val="4682B4"/>
          <w:sz w:val="18"/>
          <w:szCs w:val="18"/>
        </w:rPr>
        <w:t>Агрофирма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Флайт</w:t>
      </w:r>
      <w:r>
        <w:rPr>
          <w:rFonts w:ascii="Verdana" w:hAnsi="Verdana"/>
          <w:color w:val="000000"/>
          <w:sz w:val="18"/>
          <w:szCs w:val="18"/>
        </w:rPr>
        <w:t>» Переработка сельскохозяйственной продукции 1,8 88,6 34,6 + + + +</w:t>
      </w:r>
    </w:p>
    <w:p w14:paraId="58B8204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188. ОАО «</w:t>
      </w:r>
      <w:r>
        <w:rPr>
          <w:rStyle w:val="WW8Num3z0"/>
          <w:rFonts w:ascii="Verdana" w:hAnsi="Verdana"/>
          <w:color w:val="4682B4"/>
          <w:sz w:val="18"/>
          <w:szCs w:val="18"/>
        </w:rPr>
        <w:t>Курганинская</w:t>
      </w:r>
      <w:r>
        <w:rPr>
          <w:rFonts w:ascii="Verdana" w:hAnsi="Verdana"/>
          <w:color w:val="000000"/>
          <w:sz w:val="18"/>
          <w:szCs w:val="18"/>
        </w:rPr>
        <w:t>» Растениеводство 0,5 55,1 45,5 + + + + + - + + + +</w:t>
      </w:r>
    </w:p>
    <w:p w14:paraId="2ABB2D9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ОАО «</w:t>
      </w:r>
      <w:r>
        <w:rPr>
          <w:rStyle w:val="WW8Num3z0"/>
          <w:rFonts w:ascii="Verdana" w:hAnsi="Verdana"/>
          <w:color w:val="4682B4"/>
          <w:sz w:val="18"/>
          <w:szCs w:val="18"/>
        </w:rPr>
        <w:t>Фанагория</w:t>
      </w:r>
      <w:r>
        <w:rPr>
          <w:rFonts w:ascii="Verdana" w:hAnsi="Verdana"/>
          <w:color w:val="000000"/>
          <w:sz w:val="18"/>
          <w:szCs w:val="18"/>
        </w:rPr>
        <w:t>» Сельское хозяйство 430,0 427,5 369,3 + + + + - + + + + - +</w:t>
      </w:r>
    </w:p>
    <w:p w14:paraId="69D0E5F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ЗАО «</w:t>
      </w:r>
      <w:r>
        <w:rPr>
          <w:rStyle w:val="WW8Num3z0"/>
          <w:rFonts w:ascii="Verdana" w:hAnsi="Verdana"/>
          <w:color w:val="4682B4"/>
          <w:sz w:val="18"/>
          <w:szCs w:val="18"/>
        </w:rPr>
        <w:t>Агрокомплекс</w:t>
      </w:r>
      <w:r>
        <w:rPr>
          <w:rFonts w:ascii="Verdana" w:hAnsi="Verdana"/>
          <w:color w:val="000000"/>
          <w:sz w:val="18"/>
          <w:szCs w:val="18"/>
        </w:rPr>
        <w:t>» Производство сельскохозяйственной продукции 43,7 69,7 49,1 + + + + + + +</w:t>
      </w:r>
    </w:p>
    <w:p w14:paraId="0E1385C9"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ООО «</w:t>
      </w:r>
      <w:r>
        <w:rPr>
          <w:rStyle w:val="WW8Num3z0"/>
          <w:rFonts w:ascii="Verdana" w:hAnsi="Verdana"/>
          <w:color w:val="4682B4"/>
          <w:sz w:val="18"/>
          <w:szCs w:val="18"/>
        </w:rPr>
        <w:t>Серебряный колос</w:t>
      </w:r>
      <w:r>
        <w:rPr>
          <w:rFonts w:ascii="Verdana" w:hAnsi="Verdana"/>
          <w:color w:val="000000"/>
          <w:sz w:val="18"/>
          <w:szCs w:val="18"/>
        </w:rPr>
        <w:t>» Растениеводство 14,6 22,2 6,3 + + + + + + + + + + +</w:t>
      </w:r>
    </w:p>
    <w:p w14:paraId="1E001AF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ЗАО «</w:t>
      </w:r>
      <w:r>
        <w:rPr>
          <w:rStyle w:val="WW8Num3z0"/>
          <w:rFonts w:ascii="Verdana" w:hAnsi="Verdana"/>
          <w:color w:val="4682B4"/>
          <w:sz w:val="18"/>
          <w:szCs w:val="18"/>
        </w:rPr>
        <w:t>Казачка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Агропромышленное</w:t>
      </w:r>
      <w:r>
        <w:rPr>
          <w:rStyle w:val="WW8Num2z0"/>
          <w:rFonts w:ascii="Verdana" w:hAnsi="Verdana"/>
          <w:color w:val="000000"/>
          <w:sz w:val="18"/>
          <w:szCs w:val="18"/>
        </w:rPr>
        <w:t> </w:t>
      </w:r>
      <w:r>
        <w:rPr>
          <w:rFonts w:ascii="Verdana" w:hAnsi="Verdana"/>
          <w:color w:val="000000"/>
          <w:sz w:val="18"/>
          <w:szCs w:val="18"/>
        </w:rPr>
        <w:t>производство 46,7 92,6 67,1 + + + + - - + + + -</w:t>
      </w:r>
    </w:p>
    <w:p w14:paraId="0516DF8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ООО «Русь» Растениеводство, животноводство 327,1 396,4 209,6 + + + + - - + + + +</w:t>
      </w:r>
    </w:p>
    <w:p w14:paraId="598B070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ОАО «</w:t>
      </w:r>
      <w:r>
        <w:rPr>
          <w:rStyle w:val="WW8Num3z0"/>
          <w:rFonts w:ascii="Verdana" w:hAnsi="Verdana"/>
          <w:color w:val="4682B4"/>
          <w:sz w:val="18"/>
          <w:szCs w:val="18"/>
        </w:rPr>
        <w:t>Зазерское</w:t>
      </w:r>
      <w:r>
        <w:rPr>
          <w:rFonts w:ascii="Verdana" w:hAnsi="Verdana"/>
          <w:color w:val="000000"/>
          <w:sz w:val="18"/>
          <w:szCs w:val="18"/>
        </w:rPr>
        <w:t>» Растениеводство 67,3 99,6 7,9 + + + - - - + + + -</w:t>
      </w:r>
    </w:p>
    <w:p w14:paraId="459A6DF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ОАО «</w:t>
      </w:r>
      <w:r>
        <w:rPr>
          <w:rStyle w:val="WW8Num3z0"/>
          <w:rFonts w:ascii="Verdana" w:hAnsi="Verdana"/>
          <w:color w:val="4682B4"/>
          <w:sz w:val="18"/>
          <w:szCs w:val="18"/>
        </w:rPr>
        <w:t>Крутоярское</w:t>
      </w:r>
      <w:r>
        <w:rPr>
          <w:rFonts w:ascii="Verdana" w:hAnsi="Verdana"/>
          <w:color w:val="000000"/>
          <w:sz w:val="18"/>
          <w:szCs w:val="18"/>
        </w:rPr>
        <w:t>» Сельское хозяйство 69,4 20,4 4,3 + + + - - - + + + -</w:t>
      </w:r>
    </w:p>
    <w:p w14:paraId="50797A5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ЗАО «НИВА» Растениеводство 16,7 41,5 7,1 + + + + - - + + + +</w:t>
      </w:r>
    </w:p>
    <w:p w14:paraId="5F564A3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ОАО «</w:t>
      </w:r>
      <w:r>
        <w:rPr>
          <w:rStyle w:val="WW8Num3z0"/>
          <w:rFonts w:ascii="Verdana" w:hAnsi="Verdana"/>
          <w:color w:val="4682B4"/>
          <w:sz w:val="18"/>
          <w:szCs w:val="18"/>
        </w:rPr>
        <w:t>Россия</w:t>
      </w:r>
      <w:r>
        <w:rPr>
          <w:rFonts w:ascii="Verdana" w:hAnsi="Verdana"/>
          <w:color w:val="000000"/>
          <w:sz w:val="18"/>
          <w:szCs w:val="18"/>
        </w:rPr>
        <w:t>» Растениеводство, животноводство 280,0 205,2 183,7 + + + + + - + + + +</w:t>
      </w:r>
    </w:p>
    <w:p w14:paraId="0C6B1E0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ООО</w:t>
      </w:r>
      <w:r>
        <w:rPr>
          <w:rStyle w:val="WW8Num2z0"/>
          <w:rFonts w:ascii="Verdana" w:hAnsi="Verdana"/>
          <w:color w:val="000000"/>
          <w:sz w:val="18"/>
          <w:szCs w:val="18"/>
        </w:rPr>
        <w:t> </w:t>
      </w:r>
      <w:r>
        <w:rPr>
          <w:rStyle w:val="WW8Num3z0"/>
          <w:rFonts w:ascii="Verdana" w:hAnsi="Verdana"/>
          <w:color w:val="4682B4"/>
          <w:sz w:val="18"/>
          <w:szCs w:val="18"/>
        </w:rPr>
        <w:t>АгроСоюз</w:t>
      </w:r>
      <w:r>
        <w:rPr>
          <w:rStyle w:val="WW8Num2z0"/>
          <w:rFonts w:ascii="Verdana" w:hAnsi="Verdana"/>
          <w:color w:val="000000"/>
          <w:sz w:val="18"/>
          <w:szCs w:val="18"/>
        </w:rPr>
        <w:t> </w:t>
      </w:r>
      <w:r>
        <w:rPr>
          <w:rFonts w:ascii="Verdana" w:hAnsi="Verdana"/>
          <w:color w:val="000000"/>
          <w:sz w:val="18"/>
          <w:szCs w:val="18"/>
        </w:rPr>
        <w:t>Юг Руси Производство сельскохозяйственной продукции 165,2 220,0 67,8 + + + + + + + + + + + +</w:t>
      </w:r>
    </w:p>
    <w:p w14:paraId="046C469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ООО «</w:t>
      </w:r>
      <w:r>
        <w:rPr>
          <w:rStyle w:val="WW8Num3z0"/>
          <w:rFonts w:ascii="Verdana" w:hAnsi="Verdana"/>
          <w:color w:val="4682B4"/>
          <w:sz w:val="18"/>
          <w:szCs w:val="18"/>
        </w:rPr>
        <w:t>Золотая семечка</w:t>
      </w:r>
      <w:r>
        <w:rPr>
          <w:rFonts w:ascii="Verdana" w:hAnsi="Verdana"/>
          <w:color w:val="000000"/>
          <w:sz w:val="18"/>
          <w:szCs w:val="18"/>
        </w:rPr>
        <w:t>» Растениеводство 18,8 61,4 27,5 + + + + - - + + + +</w:t>
      </w:r>
    </w:p>
    <w:p w14:paraId="48DCEA5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ЗАО «</w:t>
      </w:r>
      <w:r>
        <w:rPr>
          <w:rStyle w:val="WW8Num3z0"/>
          <w:rFonts w:ascii="Verdana" w:hAnsi="Verdana"/>
          <w:color w:val="4682B4"/>
          <w:sz w:val="18"/>
          <w:szCs w:val="18"/>
        </w:rPr>
        <w:t>Ростовский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 xml:space="preserve">сельскохозяйственной продукции 57,2 89,3 25,1 + + + + </w:t>
      </w:r>
      <w:r>
        <w:rPr>
          <w:rFonts w:ascii="Arial" w:hAnsi="Arial" w:cs="Arial"/>
          <w:color w:val="000000"/>
          <w:sz w:val="18"/>
          <w:szCs w:val="18"/>
        </w:rPr>
        <w:t>■</w:t>
      </w:r>
      <w:r>
        <w:rPr>
          <w:rFonts w:ascii="Verdana" w:hAnsi="Verdana"/>
          <w:color w:val="000000"/>
          <w:sz w:val="18"/>
          <w:szCs w:val="18"/>
        </w:rPr>
        <w:t xml:space="preserve"> + + + + </w:t>
      </w:r>
      <w:r>
        <w:rPr>
          <w:rFonts w:ascii="Arial" w:hAnsi="Arial" w:cs="Arial"/>
          <w:color w:val="000000"/>
          <w:sz w:val="18"/>
          <w:szCs w:val="18"/>
        </w:rPr>
        <w:t>■</w:t>
      </w:r>
    </w:p>
    <w:p w14:paraId="5E17037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ОАО Агрофирма-племзавод "Победа" Животноводство 50,3 145,6 39,2 + + + - - - + + + -</w:t>
      </w:r>
    </w:p>
    <w:p w14:paraId="33EDC43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ОАО Колхоз им. Калинина Растениеводство, животноводство 29,0 70,1 31,4 + + + + - - + + + +</w:t>
      </w:r>
    </w:p>
    <w:p w14:paraId="438DBB8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ООО Племзавод "Заветы Ильича" Животноводство 45,6 77,7 20,2 + - - + + + + + - - +</w:t>
      </w:r>
    </w:p>
    <w:p w14:paraId="2F60682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ООО «</w:t>
      </w:r>
      <w:r>
        <w:rPr>
          <w:rStyle w:val="WW8Num3z0"/>
          <w:rFonts w:ascii="Verdana" w:hAnsi="Verdana"/>
          <w:color w:val="4682B4"/>
          <w:sz w:val="18"/>
          <w:szCs w:val="18"/>
        </w:rPr>
        <w:t>Азовсортеемовод</w:t>
      </w:r>
      <w:r>
        <w:rPr>
          <w:rFonts w:ascii="Verdana" w:hAnsi="Verdana"/>
          <w:color w:val="000000"/>
          <w:sz w:val="18"/>
          <w:szCs w:val="18"/>
        </w:rPr>
        <w:t>» Растениеводство 5,0 7,3 1,2 + + + + + - + + + +</w:t>
      </w:r>
    </w:p>
    <w:p w14:paraId="2087D9B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СПК Племзавод "Россия" Животноводство 60,3 151,2 49,5 + + + - - - + + + +</w:t>
      </w:r>
    </w:p>
    <w:p w14:paraId="16B8E50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ООО «</w:t>
      </w:r>
      <w:r>
        <w:rPr>
          <w:rStyle w:val="WW8Num3z0"/>
          <w:rFonts w:ascii="Verdana" w:hAnsi="Verdana"/>
          <w:color w:val="4682B4"/>
          <w:sz w:val="18"/>
          <w:szCs w:val="18"/>
        </w:rPr>
        <w:t>Юбилейное</w:t>
      </w:r>
      <w:r>
        <w:rPr>
          <w:rFonts w:ascii="Verdana" w:hAnsi="Verdana"/>
          <w:color w:val="000000"/>
          <w:sz w:val="18"/>
          <w:szCs w:val="18"/>
        </w:rPr>
        <w:t>» Производство сельскохозяйственной продукции 3,3 20,5 11,6 + - + + + *</w:t>
      </w:r>
    </w:p>
    <w:p w14:paraId="4E370E5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ЗАО Агрокомплекс "Мартыновское" Переработка сельскохозяйственной продукции 74,9 115,8 75,4 + + + + + — + + + +</w:t>
      </w:r>
    </w:p>
    <w:p w14:paraId="312D0BE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ЗАО Агрокомплекс "Целинский" Растениеводство, животноводство 50,4 81,5 32,2 + + + + - - + + + +</w:t>
      </w:r>
    </w:p>
    <w:p w14:paraId="282F360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ООО Юг Руси Кубань Растениеводство 72,3 29,7 15,1 + + + + + + + + + + +</w:t>
      </w:r>
    </w:p>
    <w:p w14:paraId="363957F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ОАО Птицефабрика</w:t>
      </w:r>
      <w:r>
        <w:rPr>
          <w:rStyle w:val="WW8Num2z0"/>
          <w:rFonts w:ascii="Verdana" w:hAnsi="Verdana"/>
          <w:color w:val="000000"/>
          <w:sz w:val="18"/>
          <w:szCs w:val="18"/>
        </w:rPr>
        <w:t> </w:t>
      </w:r>
      <w:r>
        <w:rPr>
          <w:rStyle w:val="WW8Num3z0"/>
          <w:rFonts w:ascii="Verdana" w:hAnsi="Verdana"/>
          <w:color w:val="4682B4"/>
          <w:sz w:val="18"/>
          <w:szCs w:val="18"/>
        </w:rPr>
        <w:t>Белокалитвинская</w:t>
      </w:r>
      <w:r>
        <w:rPr>
          <w:rStyle w:val="WW8Num2z0"/>
          <w:rFonts w:ascii="Verdana" w:hAnsi="Verdana"/>
          <w:color w:val="000000"/>
          <w:sz w:val="18"/>
          <w:szCs w:val="18"/>
        </w:rPr>
        <w:t> </w:t>
      </w:r>
      <w:r>
        <w:rPr>
          <w:rFonts w:ascii="Verdana" w:hAnsi="Verdana"/>
          <w:color w:val="000000"/>
          <w:sz w:val="18"/>
          <w:szCs w:val="18"/>
        </w:rPr>
        <w:t>Птицеводство 66,5 66,1 48,5 - + + + - - + + + +</w:t>
      </w:r>
    </w:p>
    <w:p w14:paraId="50F1080E"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ОАО Агрофирма "Кагальшшкая" Сельское хозяйство 65,6 165,3 134,5 + + + + - - + + - +</w:t>
      </w:r>
    </w:p>
    <w:p w14:paraId="49CEF30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ОАО «</w:t>
      </w:r>
      <w:r>
        <w:rPr>
          <w:rStyle w:val="WW8Num3z0"/>
          <w:rFonts w:ascii="Verdana" w:hAnsi="Verdana"/>
          <w:color w:val="4682B4"/>
          <w:sz w:val="18"/>
          <w:szCs w:val="18"/>
        </w:rPr>
        <w:t>Богородицкое</w:t>
      </w:r>
      <w:r>
        <w:rPr>
          <w:rFonts w:ascii="Verdana" w:hAnsi="Verdana"/>
          <w:color w:val="000000"/>
          <w:sz w:val="18"/>
          <w:szCs w:val="18"/>
        </w:rPr>
        <w:t>» Животноводство 29,3 65,8 15,2 - + + + + + + + + + +</w:t>
      </w:r>
    </w:p>
    <w:p w14:paraId="234F1E2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ОАО «Биф-Агро» Переработка сельскохозяйственной продукции 79,1 123,7 102,7 + + + + + + + + + + +</w:t>
      </w:r>
    </w:p>
    <w:p w14:paraId="2D439AC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ОАО Агрофирма "Цимлянские вина" Виноградарство 121,7 85,9 9,7 + + + + + + + + + + + +</w:t>
      </w:r>
    </w:p>
    <w:p w14:paraId="15948B8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ОАО «</w:t>
      </w:r>
      <w:r>
        <w:rPr>
          <w:rStyle w:val="WW8Num3z0"/>
          <w:rFonts w:ascii="Verdana" w:hAnsi="Verdana"/>
          <w:color w:val="4682B4"/>
          <w:sz w:val="18"/>
          <w:szCs w:val="18"/>
        </w:rPr>
        <w:t>Янтарное</w:t>
      </w:r>
      <w:r>
        <w:rPr>
          <w:rFonts w:ascii="Verdana" w:hAnsi="Verdana"/>
          <w:color w:val="000000"/>
          <w:sz w:val="18"/>
          <w:szCs w:val="18"/>
        </w:rPr>
        <w:t>» Виноградарство 61,4 198,9 88,5 + + + + + + + + + + +</w:t>
      </w:r>
    </w:p>
    <w:p w14:paraId="7EB94A0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ОАО Колхоз им. Кирова Производство сельскохозяйственной продукции 2,9 36,8 15,4 + - + +</w:t>
      </w:r>
    </w:p>
    <w:p w14:paraId="2558D64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ОАО «</w:t>
      </w:r>
      <w:r>
        <w:rPr>
          <w:rStyle w:val="WW8Num3z0"/>
          <w:rFonts w:ascii="Verdana" w:hAnsi="Verdana"/>
          <w:color w:val="4682B4"/>
          <w:sz w:val="18"/>
          <w:szCs w:val="18"/>
        </w:rPr>
        <w:t>Краснознаменное</w:t>
      </w:r>
      <w:r>
        <w:rPr>
          <w:rFonts w:ascii="Verdana" w:hAnsi="Verdana"/>
          <w:color w:val="000000"/>
          <w:sz w:val="18"/>
          <w:szCs w:val="18"/>
        </w:rPr>
        <w:t>» Растениеводство 11,6 16,6 3,8 - + + + + + + + - -</w:t>
      </w:r>
    </w:p>
    <w:p w14:paraId="5C21AB2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ОАО «</w:t>
      </w:r>
      <w:r>
        <w:rPr>
          <w:rStyle w:val="WW8Num3z0"/>
          <w:rFonts w:ascii="Verdana" w:hAnsi="Verdana"/>
          <w:color w:val="4682B4"/>
          <w:sz w:val="18"/>
          <w:szCs w:val="18"/>
        </w:rPr>
        <w:t>Ленинское</w:t>
      </w:r>
      <w:r>
        <w:rPr>
          <w:rFonts w:ascii="Verdana" w:hAnsi="Verdana"/>
          <w:color w:val="000000"/>
          <w:sz w:val="18"/>
          <w:szCs w:val="18"/>
        </w:rPr>
        <w:t>» Производство . сельскохозяйственной продукции 16,4 36,3 14,8 — + + + + + + + +</w:t>
      </w:r>
    </w:p>
    <w:p w14:paraId="12AEC71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ОАО «</w:t>
      </w:r>
      <w:r>
        <w:rPr>
          <w:rStyle w:val="WW8Num3z0"/>
          <w:rFonts w:ascii="Verdana" w:hAnsi="Verdana"/>
          <w:color w:val="4682B4"/>
          <w:sz w:val="18"/>
          <w:szCs w:val="18"/>
        </w:rPr>
        <w:t>Аврора</w:t>
      </w:r>
      <w:r>
        <w:rPr>
          <w:rFonts w:ascii="Verdana" w:hAnsi="Verdana"/>
          <w:color w:val="000000"/>
          <w:sz w:val="18"/>
          <w:szCs w:val="18"/>
        </w:rPr>
        <w:t xml:space="preserve">» Производство сельскохозяйственной продукции 28,1 193,2 41,1 + + + + + - + + </w:t>
      </w:r>
      <w:r>
        <w:rPr>
          <w:rFonts w:ascii="Arial" w:hAnsi="Arial" w:cs="Arial"/>
          <w:color w:val="000000"/>
          <w:sz w:val="18"/>
          <w:szCs w:val="18"/>
        </w:rPr>
        <w:t>■</w:t>
      </w:r>
      <w:r>
        <w:rPr>
          <w:rFonts w:ascii="Verdana" w:hAnsi="Verdana"/>
          <w:color w:val="000000"/>
          <w:sz w:val="18"/>
          <w:szCs w:val="18"/>
        </w:rPr>
        <w:t xml:space="preserve"> +</w:t>
      </w:r>
    </w:p>
    <w:p w14:paraId="5618766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ОАО «</w:t>
      </w:r>
      <w:r>
        <w:rPr>
          <w:rStyle w:val="WW8Num3z0"/>
          <w:rFonts w:ascii="Verdana" w:hAnsi="Verdana"/>
          <w:color w:val="4682B4"/>
          <w:sz w:val="18"/>
          <w:szCs w:val="18"/>
        </w:rPr>
        <w:t>Топилинское</w:t>
      </w:r>
      <w:r>
        <w:rPr>
          <w:rFonts w:ascii="Verdana" w:hAnsi="Verdana"/>
          <w:color w:val="000000"/>
          <w:sz w:val="18"/>
          <w:szCs w:val="18"/>
        </w:rPr>
        <w:t>» Растениеводство 4.6 21,5 16,7 + + + + - + + - -</w:t>
      </w:r>
    </w:p>
    <w:p w14:paraId="0382237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ОАО Учхоз "</w:t>
      </w:r>
      <w:r>
        <w:rPr>
          <w:rStyle w:val="WW8Num3z0"/>
          <w:rFonts w:ascii="Verdana" w:hAnsi="Verdana"/>
          <w:color w:val="4682B4"/>
          <w:sz w:val="18"/>
          <w:szCs w:val="18"/>
        </w:rPr>
        <w:t>Зерновое</w:t>
      </w:r>
      <w:r>
        <w:rPr>
          <w:rFonts w:ascii="Verdana" w:hAnsi="Verdana"/>
          <w:color w:val="000000"/>
          <w:sz w:val="18"/>
          <w:szCs w:val="18"/>
        </w:rPr>
        <w:t>" Растениеводство 77,7 110,7 85,6 - - - - - - + + + + +</w:t>
      </w:r>
    </w:p>
    <w:p w14:paraId="3298010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ОАО «</w:t>
      </w:r>
      <w:r>
        <w:rPr>
          <w:rStyle w:val="WW8Num3z0"/>
          <w:rFonts w:ascii="Verdana" w:hAnsi="Verdana"/>
          <w:color w:val="4682B4"/>
          <w:sz w:val="18"/>
          <w:szCs w:val="18"/>
        </w:rPr>
        <w:t>Ведерники</w:t>
      </w:r>
      <w:r>
        <w:rPr>
          <w:rFonts w:ascii="Verdana" w:hAnsi="Verdana"/>
          <w:color w:val="000000"/>
          <w:sz w:val="18"/>
          <w:szCs w:val="18"/>
        </w:rPr>
        <w:t>» Животноводство 6,9 20,4 18,2 + - - + + - - - + +</w:t>
      </w:r>
    </w:p>
    <w:p w14:paraId="0C6C06C5"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ОАО «</w:t>
      </w:r>
      <w:r>
        <w:rPr>
          <w:rStyle w:val="WW8Num3z0"/>
          <w:rFonts w:ascii="Verdana" w:hAnsi="Verdana"/>
          <w:color w:val="4682B4"/>
          <w:sz w:val="18"/>
          <w:szCs w:val="18"/>
        </w:rPr>
        <w:t>Восход</w:t>
      </w:r>
      <w:r>
        <w:rPr>
          <w:rFonts w:ascii="Verdana" w:hAnsi="Verdana"/>
          <w:color w:val="000000"/>
          <w:sz w:val="18"/>
          <w:szCs w:val="18"/>
        </w:rPr>
        <w:t>» Сельское хозяйство 6,9 45,3 13,7 - - - + + + - - - -</w:t>
      </w:r>
    </w:p>
    <w:p w14:paraId="274C60E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ОАО Агрофирма "Голубая бухта" Рыбоводство 61,7 168,7 133,6 + + + + + + + + + + + +</w:t>
      </w:r>
    </w:p>
    <w:p w14:paraId="382E2D4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ЗАО Агрофирма "Аксайская" Агропромышленное производство 21,6 92,3 73,1 + + + - - + + + + + +</w:t>
      </w:r>
    </w:p>
    <w:p w14:paraId="5E8BA87A"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226. ЗАО Агрофирма "Центральная" Агропромышленное производство 0,9 21,6 12,9 + + + + - </w:t>
      </w:r>
      <w:r>
        <w:rPr>
          <w:rFonts w:ascii="Verdana" w:hAnsi="Verdana"/>
          <w:color w:val="000000"/>
          <w:sz w:val="18"/>
          <w:szCs w:val="18"/>
        </w:rPr>
        <w:lastRenderedPageBreak/>
        <w:t>- - + - -</w:t>
      </w:r>
    </w:p>
    <w:p w14:paraId="2ECB2631"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ОАО Агрофирма "Прогресс" Агропромышленное производство 42,8 131,2 95,1 + + + - + - - - 4- +</w:t>
      </w:r>
    </w:p>
    <w:p w14:paraId="4284DF6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ОАО «</w:t>
      </w:r>
      <w:r>
        <w:rPr>
          <w:rStyle w:val="WW8Num3z0"/>
          <w:rFonts w:ascii="Verdana" w:hAnsi="Verdana"/>
          <w:color w:val="4682B4"/>
          <w:sz w:val="18"/>
          <w:szCs w:val="18"/>
        </w:rPr>
        <w:t>Канеловское</w:t>
      </w:r>
      <w:r>
        <w:rPr>
          <w:rFonts w:ascii="Verdana" w:hAnsi="Verdana"/>
          <w:color w:val="000000"/>
          <w:sz w:val="18"/>
          <w:szCs w:val="18"/>
        </w:rPr>
        <w:t>» Сельское хозяйство 86,2 217,1 134,2 - - + + + - - + + +</w:t>
      </w:r>
    </w:p>
    <w:p w14:paraId="7E7BFFDB"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ЗАО «</w:t>
      </w:r>
      <w:r>
        <w:rPr>
          <w:rStyle w:val="WW8Num3z0"/>
          <w:rFonts w:ascii="Verdana" w:hAnsi="Verdana"/>
          <w:color w:val="4682B4"/>
          <w:sz w:val="18"/>
          <w:szCs w:val="18"/>
        </w:rPr>
        <w:t>Хуторок</w:t>
      </w:r>
      <w:r>
        <w:rPr>
          <w:rFonts w:ascii="Verdana" w:hAnsi="Verdana"/>
          <w:color w:val="000000"/>
          <w:sz w:val="18"/>
          <w:szCs w:val="18"/>
        </w:rPr>
        <w:t>» Растениеводство 26,0 57,1 18,6 + + + + + - - - - -</w:t>
      </w:r>
    </w:p>
    <w:p w14:paraId="76137BA7"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ЗАО «</w:t>
      </w:r>
      <w:r>
        <w:rPr>
          <w:rStyle w:val="WW8Num3z0"/>
          <w:rFonts w:ascii="Verdana" w:hAnsi="Verdana"/>
          <w:color w:val="4682B4"/>
          <w:sz w:val="18"/>
          <w:szCs w:val="18"/>
        </w:rPr>
        <w:t>Марьинское</w:t>
      </w:r>
      <w:r>
        <w:rPr>
          <w:rFonts w:ascii="Verdana" w:hAnsi="Verdana"/>
          <w:color w:val="000000"/>
          <w:sz w:val="18"/>
          <w:szCs w:val="18"/>
        </w:rPr>
        <w:t>» Растениеводство 52,2 27,5 11,0 + + + + - + + + - -</w:t>
      </w:r>
    </w:p>
    <w:p w14:paraId="647BA2B0"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ОАО Агрофирма "</w:t>
      </w:r>
      <w:r>
        <w:rPr>
          <w:rStyle w:val="WW8Num3z0"/>
          <w:rFonts w:ascii="Verdana" w:hAnsi="Verdana"/>
          <w:color w:val="4682B4"/>
          <w:sz w:val="18"/>
          <w:szCs w:val="18"/>
        </w:rPr>
        <w:t>Голубицкая</w:t>
      </w:r>
      <w:r>
        <w:rPr>
          <w:rFonts w:ascii="Verdana" w:hAnsi="Verdana"/>
          <w:color w:val="000000"/>
          <w:sz w:val="18"/>
          <w:szCs w:val="18"/>
        </w:rPr>
        <w:t>" Производство сельскохозяйственной продукции 48,3 121,5 68,4 + + + + + + + + + + + +</w:t>
      </w:r>
    </w:p>
    <w:p w14:paraId="761D1EDD"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ОАО «</w:t>
      </w:r>
      <w:r>
        <w:rPr>
          <w:rStyle w:val="WW8Num3z0"/>
          <w:rFonts w:ascii="Verdana" w:hAnsi="Verdana"/>
          <w:color w:val="4682B4"/>
          <w:sz w:val="18"/>
          <w:szCs w:val="18"/>
        </w:rPr>
        <w:t>Правда</w:t>
      </w:r>
      <w:r>
        <w:rPr>
          <w:rFonts w:ascii="Verdana" w:hAnsi="Verdana"/>
          <w:color w:val="000000"/>
          <w:sz w:val="18"/>
          <w:szCs w:val="18"/>
        </w:rPr>
        <w:t>» Переработка сельскохозяйственной продукции 15,2 42,5 17,3 + + + + + + +</w:t>
      </w:r>
    </w:p>
    <w:p w14:paraId="5635F7D3"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ОАО «</w:t>
      </w:r>
      <w:r>
        <w:rPr>
          <w:rStyle w:val="WW8Num3z0"/>
          <w:rFonts w:ascii="Verdana" w:hAnsi="Verdana"/>
          <w:color w:val="4682B4"/>
          <w:sz w:val="18"/>
          <w:szCs w:val="18"/>
        </w:rPr>
        <w:t>Агроном</w:t>
      </w:r>
      <w:r>
        <w:rPr>
          <w:rFonts w:ascii="Verdana" w:hAnsi="Verdana"/>
          <w:color w:val="000000"/>
          <w:sz w:val="18"/>
          <w:szCs w:val="18"/>
        </w:rPr>
        <w:t>» Сельское хозяйство 77,5 205,7 105,8 - - - + + + + + - + +</w:t>
      </w:r>
    </w:p>
    <w:p w14:paraId="6F713716"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ОАО «</w:t>
      </w:r>
      <w:r>
        <w:rPr>
          <w:rStyle w:val="WW8Num3z0"/>
          <w:rFonts w:ascii="Verdana" w:hAnsi="Verdana"/>
          <w:color w:val="4682B4"/>
          <w:sz w:val="18"/>
          <w:szCs w:val="18"/>
        </w:rPr>
        <w:t>Янтарь</w:t>
      </w:r>
      <w:r>
        <w:rPr>
          <w:rFonts w:ascii="Verdana" w:hAnsi="Verdana"/>
          <w:color w:val="000000"/>
          <w:sz w:val="18"/>
          <w:szCs w:val="18"/>
        </w:rPr>
        <w:t>» Растениеводство 34,2 84.4 67,2 + - - - + + + + + +</w:t>
      </w:r>
    </w:p>
    <w:p w14:paraId="655B343C"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ОАО</w:t>
      </w:r>
      <w:r>
        <w:rPr>
          <w:rStyle w:val="WW8Num2z0"/>
          <w:rFonts w:ascii="Verdana" w:hAnsi="Verdana"/>
          <w:color w:val="000000"/>
          <w:sz w:val="18"/>
          <w:szCs w:val="18"/>
        </w:rPr>
        <w:t> </w:t>
      </w:r>
      <w:r>
        <w:rPr>
          <w:rStyle w:val="WW8Num3z0"/>
          <w:rFonts w:ascii="Verdana" w:hAnsi="Verdana"/>
          <w:color w:val="4682B4"/>
          <w:sz w:val="18"/>
          <w:szCs w:val="18"/>
        </w:rPr>
        <w:t>Мясоптицекомбинат</w:t>
      </w:r>
      <w:r>
        <w:rPr>
          <w:rStyle w:val="WW8Num2z0"/>
          <w:rFonts w:ascii="Verdana" w:hAnsi="Verdana"/>
          <w:color w:val="000000"/>
          <w:sz w:val="18"/>
          <w:szCs w:val="18"/>
        </w:rPr>
        <w:t> </w:t>
      </w:r>
      <w:r>
        <w:rPr>
          <w:rFonts w:ascii="Verdana" w:hAnsi="Verdana"/>
          <w:color w:val="000000"/>
          <w:sz w:val="18"/>
          <w:szCs w:val="18"/>
        </w:rPr>
        <w:t>Матвеево-Кур ганский Агропромышленное производство 12,9 4,3 1,1 - - - - - + - - - +</w:t>
      </w:r>
    </w:p>
    <w:p w14:paraId="76EFDBB4"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положительных ответов 53 45 55 48 40 36 28 54 58 49 45 23</w:t>
      </w:r>
    </w:p>
    <w:p w14:paraId="6ACC7688" w14:textId="77777777" w:rsidR="007E7112" w:rsidRDefault="007E7112" w:rsidP="007E711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В% 82 69 85 74 62 55 43 83 89 75 69 351№ОТЖЙ€ЖАЖ #ВД!1РАЩШШ1 *1. Л, ^^51 ЙЙЙЙ</w:t>
      </w:r>
    </w:p>
    <w:p w14:paraId="2A492EC9" w14:textId="42681462" w:rsidR="00525C90" w:rsidRPr="007E7112" w:rsidRDefault="007E7112" w:rsidP="007E7112">
      <w:r>
        <w:rPr>
          <w:rFonts w:ascii="Verdana" w:hAnsi="Verdana"/>
          <w:color w:val="000000"/>
          <w:sz w:val="18"/>
          <w:szCs w:val="18"/>
        </w:rPr>
        <w:br/>
      </w:r>
      <w:r>
        <w:rPr>
          <w:rFonts w:ascii="Verdana" w:hAnsi="Verdana"/>
          <w:color w:val="000000"/>
          <w:sz w:val="18"/>
          <w:szCs w:val="18"/>
        </w:rPr>
        <w:br/>
      </w:r>
      <w:bookmarkStart w:id="0" w:name="_GoBack"/>
      <w:bookmarkEnd w:id="0"/>
    </w:p>
    <w:sectPr w:rsidR="00525C90" w:rsidRPr="007E711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8F088" w14:textId="77777777" w:rsidR="00AB3284" w:rsidRDefault="00AB3284">
      <w:pPr>
        <w:spacing w:after="0" w:line="240" w:lineRule="auto"/>
      </w:pPr>
      <w:r>
        <w:separator/>
      </w:r>
    </w:p>
  </w:endnote>
  <w:endnote w:type="continuationSeparator" w:id="0">
    <w:p w14:paraId="26179BD0" w14:textId="77777777" w:rsidR="00AB3284" w:rsidRDefault="00AB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D40EB" w14:textId="77777777" w:rsidR="00AB3284" w:rsidRDefault="00AB3284">
      <w:pPr>
        <w:spacing w:after="0" w:line="240" w:lineRule="auto"/>
      </w:pPr>
      <w:r>
        <w:separator/>
      </w:r>
    </w:p>
  </w:footnote>
  <w:footnote w:type="continuationSeparator" w:id="0">
    <w:p w14:paraId="5247743C" w14:textId="77777777" w:rsidR="00AB3284" w:rsidRDefault="00AB3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3284"/>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8007</TotalTime>
  <Pages>15</Pages>
  <Words>7372</Words>
  <Characters>42026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760</cp:revision>
  <cp:lastPrinted>2009-02-06T05:36:00Z</cp:lastPrinted>
  <dcterms:created xsi:type="dcterms:W3CDTF">2016-05-04T14:28:00Z</dcterms:created>
  <dcterms:modified xsi:type="dcterms:W3CDTF">2016-07-01T09:16:00Z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