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1452F" w14:textId="77777777" w:rsidR="000C4C34" w:rsidRDefault="000C4C34" w:rsidP="000C4C34">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Статистическое исследование воспроизводства сельского населения России</w:t>
      </w:r>
    </w:p>
    <w:p w14:paraId="1B21149C" w14:textId="77777777" w:rsidR="000C4C34" w:rsidRDefault="000C4C34" w:rsidP="000C4C34">
      <w:pPr>
        <w:rPr>
          <w:rFonts w:ascii="Verdana" w:hAnsi="Verdana"/>
          <w:color w:val="000000"/>
          <w:sz w:val="18"/>
          <w:szCs w:val="18"/>
          <w:shd w:val="clear" w:color="auto" w:fill="FFFFFF"/>
        </w:rPr>
      </w:pPr>
    </w:p>
    <w:p w14:paraId="5F20688E" w14:textId="77777777" w:rsidR="000C4C34" w:rsidRDefault="000C4C34" w:rsidP="000C4C34">
      <w:pPr>
        <w:rPr>
          <w:rFonts w:ascii="Verdana" w:hAnsi="Verdana"/>
          <w:color w:val="000000"/>
          <w:sz w:val="18"/>
          <w:szCs w:val="18"/>
          <w:shd w:val="clear" w:color="auto" w:fill="FFFFFF"/>
        </w:rPr>
      </w:pPr>
    </w:p>
    <w:p w14:paraId="47EA6FD3" w14:textId="77777777" w:rsidR="000C4C34" w:rsidRDefault="000C4C34" w:rsidP="000C4C34">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Омахель, Михаил Александрович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07D0DA42" w14:textId="77777777" w:rsidR="000C4C34" w:rsidRDefault="000C4C34" w:rsidP="000C4C34">
      <w:pPr>
        <w:spacing w:line="270" w:lineRule="atLeast"/>
        <w:rPr>
          <w:rFonts w:ascii="Verdana" w:hAnsi="Verdana"/>
          <w:color w:val="000000"/>
          <w:sz w:val="18"/>
          <w:szCs w:val="18"/>
        </w:rPr>
      </w:pPr>
      <w:r>
        <w:rPr>
          <w:rFonts w:ascii="Verdana" w:hAnsi="Verdana"/>
          <w:color w:val="000000"/>
          <w:sz w:val="18"/>
          <w:szCs w:val="18"/>
        </w:rPr>
        <w:t>2008</w:t>
      </w:r>
    </w:p>
    <w:p w14:paraId="7251B8F7" w14:textId="77777777" w:rsidR="000C4C34" w:rsidRDefault="000C4C34" w:rsidP="000C4C34">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431D544" w14:textId="77777777" w:rsidR="000C4C34" w:rsidRDefault="000C4C34" w:rsidP="000C4C34">
      <w:pPr>
        <w:spacing w:line="270" w:lineRule="atLeast"/>
        <w:rPr>
          <w:rFonts w:ascii="Verdana" w:hAnsi="Verdana"/>
          <w:color w:val="000000"/>
          <w:sz w:val="18"/>
          <w:szCs w:val="18"/>
        </w:rPr>
      </w:pPr>
      <w:r>
        <w:rPr>
          <w:rFonts w:ascii="Verdana" w:hAnsi="Verdana"/>
          <w:color w:val="000000"/>
          <w:sz w:val="18"/>
          <w:szCs w:val="18"/>
        </w:rPr>
        <w:t>Омахель, Михаил Александрович</w:t>
      </w:r>
    </w:p>
    <w:p w14:paraId="46CF5D28" w14:textId="77777777" w:rsidR="000C4C34" w:rsidRDefault="000C4C34" w:rsidP="000C4C34">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1C359E00" w14:textId="77777777" w:rsidR="000C4C34" w:rsidRDefault="000C4C34" w:rsidP="000C4C34">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4FFB3101" w14:textId="77777777" w:rsidR="000C4C34" w:rsidRDefault="000C4C34" w:rsidP="000C4C34">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293C662" w14:textId="77777777" w:rsidR="000C4C34" w:rsidRDefault="000C4C34" w:rsidP="000C4C34">
      <w:pPr>
        <w:spacing w:line="270" w:lineRule="atLeast"/>
        <w:rPr>
          <w:rFonts w:ascii="Verdana" w:hAnsi="Verdana"/>
          <w:color w:val="000000"/>
          <w:sz w:val="18"/>
          <w:szCs w:val="18"/>
        </w:rPr>
      </w:pPr>
      <w:r>
        <w:rPr>
          <w:rFonts w:ascii="Verdana" w:hAnsi="Verdana"/>
          <w:color w:val="000000"/>
          <w:sz w:val="18"/>
          <w:szCs w:val="18"/>
        </w:rPr>
        <w:t>Москва</w:t>
      </w:r>
    </w:p>
    <w:p w14:paraId="2A2E8155" w14:textId="77777777" w:rsidR="000C4C34" w:rsidRDefault="000C4C34" w:rsidP="000C4C34">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5246ABA" w14:textId="77777777" w:rsidR="000C4C34" w:rsidRDefault="000C4C34" w:rsidP="000C4C34">
      <w:pPr>
        <w:spacing w:line="270" w:lineRule="atLeast"/>
        <w:rPr>
          <w:rFonts w:ascii="Verdana" w:hAnsi="Verdana"/>
          <w:color w:val="000000"/>
          <w:sz w:val="18"/>
          <w:szCs w:val="18"/>
        </w:rPr>
      </w:pPr>
      <w:r>
        <w:rPr>
          <w:rFonts w:ascii="Verdana" w:hAnsi="Verdana"/>
          <w:color w:val="000000"/>
          <w:sz w:val="18"/>
          <w:szCs w:val="18"/>
        </w:rPr>
        <w:t>08.00.12</w:t>
      </w:r>
    </w:p>
    <w:p w14:paraId="711F3B08" w14:textId="77777777" w:rsidR="000C4C34" w:rsidRDefault="000C4C34" w:rsidP="000C4C34">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56289D76" w14:textId="77777777" w:rsidR="000C4C34" w:rsidRDefault="000C4C34" w:rsidP="000C4C34">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F2DA5EF" w14:textId="77777777" w:rsidR="000C4C34" w:rsidRDefault="000C4C34" w:rsidP="000C4C34">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543BB82" w14:textId="77777777" w:rsidR="000C4C34" w:rsidRDefault="000C4C34" w:rsidP="000C4C34">
      <w:pPr>
        <w:spacing w:line="270" w:lineRule="atLeast"/>
        <w:rPr>
          <w:rFonts w:ascii="Verdana" w:hAnsi="Verdana"/>
          <w:color w:val="000000"/>
          <w:sz w:val="18"/>
          <w:szCs w:val="18"/>
        </w:rPr>
      </w:pPr>
      <w:r>
        <w:rPr>
          <w:rFonts w:ascii="Verdana" w:hAnsi="Verdana"/>
          <w:color w:val="000000"/>
          <w:sz w:val="18"/>
          <w:szCs w:val="18"/>
        </w:rPr>
        <w:t>157</w:t>
      </w:r>
    </w:p>
    <w:p w14:paraId="527D4377" w14:textId="77777777" w:rsidR="000C4C34" w:rsidRDefault="000C4C34" w:rsidP="000C4C34">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Омахель, Михаил Александрович</w:t>
      </w:r>
    </w:p>
    <w:p w14:paraId="2A9212E2"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0EB3C1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МЕТОДОЛОГИЧЕСКИЕ ВОПРОСЫ 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СЕЛЬСКОГО НАСЕЛЕНИЯ</w:t>
      </w:r>
    </w:p>
    <w:p w14:paraId="1B6D5650"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Сельское население как объект статистического исследования,.?</w:t>
      </w:r>
    </w:p>
    <w:p w14:paraId="4C94FCA0"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Система показателей статистики воспроизводства</w:t>
      </w:r>
      <w:r>
        <w:rPr>
          <w:rStyle w:val="WW8Num2z0"/>
          <w:rFonts w:ascii="Verdana" w:hAnsi="Verdana"/>
          <w:color w:val="000000"/>
          <w:sz w:val="18"/>
          <w:szCs w:val="18"/>
        </w:rPr>
        <w:t> </w:t>
      </w:r>
      <w:r>
        <w:rPr>
          <w:rStyle w:val="WW8Num3z0"/>
          <w:rFonts w:ascii="Verdana" w:hAnsi="Verdana"/>
          <w:color w:val="4682B4"/>
          <w:sz w:val="18"/>
          <w:szCs w:val="18"/>
        </w:rPr>
        <w:t>сельского</w:t>
      </w:r>
      <w:r>
        <w:rPr>
          <w:rStyle w:val="WW8Num2z0"/>
          <w:rFonts w:ascii="Verdana" w:hAnsi="Verdana"/>
          <w:color w:val="000000"/>
          <w:sz w:val="18"/>
          <w:szCs w:val="18"/>
        </w:rPr>
        <w:t> </w:t>
      </w:r>
      <w:r>
        <w:rPr>
          <w:rFonts w:ascii="Verdana" w:hAnsi="Verdana"/>
          <w:color w:val="000000"/>
          <w:sz w:val="18"/>
          <w:szCs w:val="18"/>
        </w:rPr>
        <w:t>населения.</w:t>
      </w:r>
    </w:p>
    <w:p w14:paraId="0AAC5D7F"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Основные направления и. современные проблемы* статистического мониторинга воспроизводства сельского</w:t>
      </w:r>
      <w:r>
        <w:rPr>
          <w:rStyle w:val="WW8Num2z0"/>
          <w:rFonts w:ascii="Verdana" w:hAnsi="Verdana"/>
          <w:color w:val="000000"/>
          <w:sz w:val="18"/>
          <w:szCs w:val="18"/>
        </w:rPr>
        <w:t> </w:t>
      </w:r>
      <w:r>
        <w:rPr>
          <w:rStyle w:val="WW8Num3z0"/>
          <w:rFonts w:ascii="Verdana" w:hAnsi="Verdana"/>
          <w:color w:val="4682B4"/>
          <w:sz w:val="18"/>
          <w:szCs w:val="18"/>
        </w:rPr>
        <w:t>населения</w:t>
      </w:r>
    </w:p>
    <w:p w14:paraId="118B7CAC"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СТАТИСТИЧЕСКИЙ АНАЛИЗ ВОСПРОИЗВОДСТВА СЕЛЬСКОГО НАСЕЛЕНИЯ</w:t>
      </w:r>
      <w:r>
        <w:rPr>
          <w:rStyle w:val="WW8Num2z0"/>
          <w:rFonts w:ascii="Verdana" w:hAnsi="Verdana"/>
          <w:color w:val="000000"/>
          <w:sz w:val="18"/>
          <w:szCs w:val="18"/>
        </w:rPr>
        <w:t> </w:t>
      </w:r>
      <w:r>
        <w:rPr>
          <w:rStyle w:val="WW8Num3z0"/>
          <w:rFonts w:ascii="Verdana" w:hAnsi="Verdana"/>
          <w:color w:val="4682B4"/>
          <w:sz w:val="18"/>
          <w:szCs w:val="18"/>
        </w:rPr>
        <w:t>РОССИИ</w:t>
      </w:r>
      <w:r>
        <w:rPr>
          <w:rFonts w:ascii="Verdana" w:hAnsi="Verdana"/>
          <w:color w:val="000000"/>
          <w:sz w:val="18"/>
          <w:szCs w:val="18"/>
        </w:rPr>
        <w:t>.</w:t>
      </w:r>
    </w:p>
    <w:p w14:paraId="2F3A9A6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Оценка динамики</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и состава сельского населения</w:t>
      </w:r>
    </w:p>
    <w:p w14:paraId="7642BCB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Исследование</w:t>
      </w:r>
      <w:r>
        <w:rPr>
          <w:rStyle w:val="WW8Num2z0"/>
          <w:rFonts w:ascii="Verdana" w:hAnsi="Verdana"/>
          <w:color w:val="000000"/>
          <w:sz w:val="18"/>
          <w:szCs w:val="18"/>
        </w:rPr>
        <w:t> </w:t>
      </w:r>
      <w:r>
        <w:rPr>
          <w:rFonts w:ascii="Verdana" w:hAnsi="Verdana"/>
          <w:color w:val="000000"/>
          <w:sz w:val="18"/>
          <w:szCs w:val="18"/>
        </w:rPr>
        <w:t>естественного и миграционного движения» сельского населения.</w:t>
      </w:r>
    </w:p>
    <w:p w14:paraId="794F452C"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Характеристика режима и последствий воспроизводства сельского населения.</w:t>
      </w:r>
    </w:p>
    <w:p w14:paraId="711D90E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w:t>
      </w:r>
      <w:r>
        <w:rPr>
          <w:rStyle w:val="WW8Num2z0"/>
          <w:rFonts w:ascii="Verdana" w:hAnsi="Verdana"/>
          <w:color w:val="000000"/>
          <w:sz w:val="18"/>
          <w:szCs w:val="18"/>
        </w:rPr>
        <w:t> </w:t>
      </w:r>
      <w:r>
        <w:rPr>
          <w:rStyle w:val="WW8Num3z0"/>
          <w:rFonts w:ascii="Verdana" w:hAnsi="Verdana"/>
          <w:color w:val="4682B4"/>
          <w:sz w:val="18"/>
          <w:szCs w:val="18"/>
        </w:rPr>
        <w:t>СТАТИСТИЧЕСКОЕ</w:t>
      </w:r>
      <w:r>
        <w:rPr>
          <w:rStyle w:val="WW8Num2z0"/>
          <w:rFonts w:ascii="Verdana" w:hAnsi="Verdana"/>
          <w:color w:val="000000"/>
          <w:sz w:val="18"/>
          <w:szCs w:val="18"/>
        </w:rPr>
        <w:t> </w:t>
      </w:r>
      <w:r>
        <w:rPr>
          <w:rFonts w:ascii="Verdana" w:hAnsi="Verdana"/>
          <w:color w:val="000000"/>
          <w:sz w:val="18"/>
          <w:szCs w:val="18"/>
        </w:rPr>
        <w:t>МОДЕЛИРОВАНИЕ И ПРОГНОЗИРОВАНИЕ ПАРАМЕТРОВ ВОСПРОИЗВОДСТВА СЕЛЬСКОГО НАСЕЛЕНИЯ РОССИИ.</w:t>
      </w:r>
    </w:p>
    <w:p w14:paraId="164D1217"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Классификация" регионов Российской Федерации по основным показателям воспроизводства сельского населения.</w:t>
      </w:r>
    </w:p>
    <w:p w14:paraId="25BBAEEF"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Анализ влияния факторов на параметры воспроизводства сельского населения.</w:t>
      </w:r>
    </w:p>
    <w:p w14:paraId="2C32D19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Прогнозирование показателей воспроизводства сельского населения.</w:t>
      </w:r>
    </w:p>
    <w:p w14:paraId="349FE56D" w14:textId="77777777" w:rsidR="000C4C34" w:rsidRDefault="000C4C34" w:rsidP="000C4C34">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"Статистическое исследование воспроизводства сельского населения России"</w:t>
      </w:r>
    </w:p>
    <w:p w14:paraId="75315053"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За годы кардинальных социально-экономических преобразований в нашей стране наблюдалось </w:t>
      </w:r>
      <w:r>
        <w:rPr>
          <w:rFonts w:ascii="Verdana" w:hAnsi="Verdana"/>
          <w:color w:val="000000"/>
          <w:sz w:val="18"/>
          <w:szCs w:val="18"/>
        </w:rPr>
        <w:lastRenderedPageBreak/>
        <w:t>устойчивое ухудшение параметров</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сельского населения. С 1989 по 2005 гг.</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россиян, проживающих в сельской местности, уменьшилась, на 308 тысяч человек или на 0,8%. Причем процесс</w:t>
      </w:r>
      <w:r>
        <w:rPr>
          <w:rStyle w:val="WW8Num2z0"/>
          <w:rFonts w:ascii="Verdana" w:hAnsi="Verdana"/>
          <w:color w:val="000000"/>
          <w:sz w:val="18"/>
          <w:szCs w:val="18"/>
        </w:rPr>
        <w:t> </w:t>
      </w:r>
      <w:r>
        <w:rPr>
          <w:rStyle w:val="WW8Num3z0"/>
          <w:rFonts w:ascii="Verdana" w:hAnsi="Verdana"/>
          <w:color w:val="4682B4"/>
          <w:sz w:val="18"/>
          <w:szCs w:val="18"/>
        </w:rPr>
        <w:t>депопуляции</w:t>
      </w:r>
      <w:r>
        <w:rPr>
          <w:rStyle w:val="WW8Num2z0"/>
          <w:rFonts w:ascii="Verdana" w:hAnsi="Verdana"/>
          <w:color w:val="000000"/>
          <w:sz w:val="18"/>
          <w:szCs w:val="18"/>
        </w:rPr>
        <w:t> </w:t>
      </w:r>
      <w:r>
        <w:rPr>
          <w:rFonts w:ascii="Verdana" w:hAnsi="Verdana"/>
          <w:color w:val="000000"/>
          <w:sz w:val="18"/>
          <w:szCs w:val="18"/>
        </w:rPr>
        <w:t>селян носил непрекращающийся характер с 1995 по 2004 гг. и был прерван только в 2005 г. Одновременно за последние шестнадцать лет доля детей (лиц в возрасте до 15 лет) в составе сельских жителей</w:t>
      </w:r>
      <w:r>
        <w:rPr>
          <w:rStyle w:val="WW8Num2z0"/>
          <w:rFonts w:ascii="Verdana" w:hAnsi="Verdana"/>
          <w:color w:val="000000"/>
          <w:sz w:val="18"/>
          <w:szCs w:val="18"/>
        </w:rPr>
        <w:t> </w:t>
      </w:r>
      <w:r>
        <w:rPr>
          <w:rStyle w:val="WW8Num3z0"/>
          <w:rFonts w:ascii="Verdana" w:hAnsi="Verdana"/>
          <w:color w:val="4682B4"/>
          <w:sz w:val="18"/>
          <w:szCs w:val="18"/>
        </w:rPr>
        <w:t>сократилась</w:t>
      </w:r>
      <w:r>
        <w:rPr>
          <w:rStyle w:val="WW8Num2z0"/>
          <w:rFonts w:ascii="Verdana" w:hAnsi="Verdana"/>
          <w:color w:val="000000"/>
          <w:sz w:val="18"/>
          <w:szCs w:val="18"/>
        </w:rPr>
        <w:t> </w:t>
      </w:r>
      <w:r>
        <w:rPr>
          <w:rFonts w:ascii="Verdana" w:hAnsi="Verdana"/>
          <w:color w:val="000000"/>
          <w:sz w:val="18"/>
          <w:szCs w:val="18"/>
        </w:rPr>
        <w:t>с 25% до 18%, а доля1 стариков (лиц в возрасте 60 лет и старше) наоборот увеличилась с 18% до 19%. Подобные демографические трансформации не могли не отразиться на трудовом потенциале сельского хозяйства, усугублении проблем формирования трудовых ресурсов села и обеспечения</w:t>
      </w:r>
      <w:r>
        <w:rPr>
          <w:rStyle w:val="WW8Num2z0"/>
          <w:rFonts w:ascii="Verdana" w:hAnsi="Verdana"/>
          <w:color w:val="000000"/>
          <w:sz w:val="18"/>
          <w:szCs w:val="18"/>
        </w:rPr>
        <w:t> </w:t>
      </w:r>
      <w:r>
        <w:rPr>
          <w:rStyle w:val="WW8Num3z0"/>
          <w:rFonts w:ascii="Verdana" w:hAnsi="Verdana"/>
          <w:color w:val="4682B4"/>
          <w:sz w:val="18"/>
          <w:szCs w:val="18"/>
        </w:rPr>
        <w:t>продовольственной</w:t>
      </w:r>
      <w:r>
        <w:rPr>
          <w:rStyle w:val="WW8Num2z0"/>
          <w:rFonts w:ascii="Verdana" w:hAnsi="Verdana"/>
          <w:color w:val="000000"/>
          <w:sz w:val="18"/>
          <w:szCs w:val="18"/>
        </w:rPr>
        <w:t> </w:t>
      </w:r>
      <w:r>
        <w:rPr>
          <w:rFonts w:ascii="Verdana" w:hAnsi="Verdana"/>
          <w:color w:val="000000"/>
          <w:sz w:val="18"/>
          <w:szCs w:val="18"/>
        </w:rPr>
        <w:t>безопасности страны.</w:t>
      </w:r>
    </w:p>
    <w:p w14:paraId="7FE37629"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исправления сложившейся обстановки и оптимизации режима замещения поколений сельского населения как на федеральном, так и на региональном уровнях требуется принятие широкого спектра</w:t>
      </w:r>
      <w:r>
        <w:rPr>
          <w:rStyle w:val="WW8Num2z0"/>
          <w:rFonts w:ascii="Verdana" w:hAnsi="Verdana"/>
          <w:color w:val="000000"/>
          <w:sz w:val="18"/>
          <w:szCs w:val="18"/>
        </w:rPr>
        <w:t> </w:t>
      </w:r>
      <w:r>
        <w:rPr>
          <w:rStyle w:val="WW8Num3z0"/>
          <w:rFonts w:ascii="Verdana" w:hAnsi="Verdana"/>
          <w:color w:val="4682B4"/>
          <w:sz w:val="18"/>
          <w:szCs w:val="18"/>
        </w:rPr>
        <w:t>целевых</w:t>
      </w:r>
      <w:r>
        <w:rPr>
          <w:rStyle w:val="WW8Num2z0"/>
          <w:rFonts w:ascii="Verdana" w:hAnsi="Verdana"/>
          <w:color w:val="000000"/>
          <w:sz w:val="18"/>
          <w:szCs w:val="18"/>
        </w:rPr>
        <w:t> </w:t>
      </w:r>
      <w:r>
        <w:rPr>
          <w:rFonts w:ascii="Verdana" w:hAnsi="Verdana"/>
          <w:color w:val="000000"/>
          <w:sz w:val="18"/>
          <w:szCs w:val="18"/>
        </w:rPr>
        <w:t>социально-экономических программ, разработка которых объективно невозможна без проведения разнообразных статистических исследований. В этой связи статистический анализ изменения</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Fonts w:ascii="Verdana" w:hAnsi="Verdana"/>
          <w:color w:val="000000"/>
          <w:sz w:val="18"/>
          <w:szCs w:val="18"/>
        </w:rPr>
        <w:t>, состава, естественного и миграционного движения, параметров и последствий воспроизводства сельских жителей нашей страны вызывает огромный научный и практический интерес. При этом приходится констатировать, что до сих пор далеко не все вопросы методологии статистической оценки состояния демографической ситуации в сельской местности достигли должного уровня научной проработки и в полной мере соответствуют сложности существующих проблем.</w:t>
      </w:r>
    </w:p>
    <w:p w14:paraId="54390665"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целом, приведенные выше аргументы, по нашему мнению, свидетельствуют о том, что всесторонняя статистическая характеристика результатов- демографического развития сельского населения Российской</w:t>
      </w:r>
    </w:p>
    <w:p w14:paraId="2AB72224"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Федерации является актуальной задачей, имеющей важное прикладное значение.</w:t>
      </w:r>
    </w:p>
    <w:p w14:paraId="4EA58390"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данного исследования выступает разработка методики статистического исследования воспроизводства сельского населения. В соответствие с целью в работе были поставлены и решены следующие задачи:</w:t>
      </w:r>
    </w:p>
    <w:p w14:paraId="3EB505E7"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охарактеризовать особенности и последствия динамики численности сельского населения России;</w:t>
      </w:r>
    </w:p>
    <w:p w14:paraId="41B0398C"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оценить структурные сдвиги в половозрастном и социально-экономическом составе сельских жителей нашей страны;</w:t>
      </w:r>
    </w:p>
    <w:p w14:paraId="209C8667"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современные тенденции естественного и миграционного движения российских граждан, проживающих в сельской местности;</w:t>
      </w:r>
    </w:p>
    <w:p w14:paraId="2FDCEF64"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многомерную классификацию регионов РФ по основным показателям воспроизводства сельского населения;</w:t>
      </w:r>
    </w:p>
    <w:p w14:paraId="49D89E3A"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построить</w:t>
      </w:r>
      <w:r>
        <w:rPr>
          <w:rStyle w:val="WW8Num2z0"/>
          <w:rFonts w:ascii="Verdana" w:hAnsi="Verdana"/>
          <w:color w:val="000000"/>
          <w:sz w:val="18"/>
          <w:szCs w:val="18"/>
        </w:rPr>
        <w:t> </w:t>
      </w:r>
      <w:r>
        <w:rPr>
          <w:rStyle w:val="WW8Num3z0"/>
          <w:rFonts w:ascii="Verdana" w:hAnsi="Verdana"/>
          <w:color w:val="4682B4"/>
          <w:sz w:val="18"/>
          <w:szCs w:val="18"/>
        </w:rPr>
        <w:t>индексные</w:t>
      </w:r>
      <w:r>
        <w:rPr>
          <w:rStyle w:val="WW8Num2z0"/>
          <w:rFonts w:ascii="Verdana" w:hAnsi="Verdana"/>
          <w:color w:val="000000"/>
          <w:sz w:val="18"/>
          <w:szCs w:val="18"/>
        </w:rPr>
        <w:t> </w:t>
      </w:r>
      <w:r>
        <w:rPr>
          <w:rFonts w:ascii="Verdana" w:hAnsi="Verdana"/>
          <w:color w:val="000000"/>
          <w:sz w:val="18"/>
          <w:szCs w:val="18"/>
        </w:rPr>
        <w:t>и регрессионные модели, отражающие зависимость параметров воспроизводства сельских жителей нашей страны от различных социально-экономических факторов;</w:t>
      </w:r>
    </w:p>
    <w:p w14:paraId="163AFB2D"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осуществить прогнозы численности, состава и показателей воспроизводства сельского населения Российской Федерации.</w:t>
      </w:r>
    </w:p>
    <w:p w14:paraId="6FC2BA99"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послужило сельское население России. Предмет исследования составили закономерности воспроизводства сельских жителей нашей страны за период времени с 1989 по 2005 гг.</w:t>
      </w:r>
    </w:p>
    <w:p w14:paraId="1C7D63D7"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базой исследования послужили труды российских и зарубежных авторов, посвященные проблемам демографии, демографической и социальной статистики, а также методологические разработки, инструкции и рекомендации Федеральной службы * государственной статистики Российской Федерации и Организации Объединенных Наций.</w:t>
      </w:r>
    </w:p>
    <w:p w14:paraId="116BE415"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статистического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использовались группировки, средние величины, методы</w:t>
      </w:r>
      <w:r>
        <w:rPr>
          <w:rStyle w:val="WW8Num2z0"/>
          <w:rFonts w:ascii="Verdana" w:hAnsi="Verdana"/>
          <w:color w:val="000000"/>
          <w:sz w:val="18"/>
          <w:szCs w:val="18"/>
        </w:rPr>
        <w:t> </w:t>
      </w:r>
      <w:r>
        <w:rPr>
          <w:rStyle w:val="WW8Num3z0"/>
          <w:rFonts w:ascii="Verdana" w:hAnsi="Verdana"/>
          <w:color w:val="4682B4"/>
          <w:sz w:val="18"/>
          <w:szCs w:val="18"/>
        </w:rPr>
        <w:t>индексного</w:t>
      </w:r>
      <w:r>
        <w:rPr>
          <w:rFonts w:ascii="Verdana" w:hAnsi="Verdana"/>
          <w:color w:val="000000"/>
          <w:sz w:val="18"/>
          <w:szCs w:val="18"/>
        </w:rPr>
        <w:t xml:space="preserve">, корреляционнорегрессионного и кластерного анализа, приемы прогнозирования временных рядов, методы табличного и графического представления данных. Для обработки </w:t>
      </w:r>
      <w:r>
        <w:rPr>
          <w:rFonts w:ascii="Verdana" w:hAnsi="Verdana"/>
          <w:color w:val="000000"/>
          <w:sz w:val="18"/>
          <w:szCs w:val="18"/>
        </w:rPr>
        <w:lastRenderedPageBreak/>
        <w:t>исходной статистической информации применялись пакеты прикладных программ «STATISTICA», «SPSS» и др.</w:t>
      </w:r>
    </w:p>
    <w:p w14:paraId="7319BD36"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явились официально опубликованные данные Федеральной службы ^ государственной статистики, Российской Федерации, а также материалы периодическойf печати; связанные с темой диссертации.</w:t>
      </w:r>
    </w:p>
    <w:p w14:paraId="3D7CBAAD"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том, что вшем разработана методика комплексного статистического &gt; исследования воспроизводства* сельских жителей. Вынесенные на защиту положения' являются новыми и подпадают под пункты 3.1 (методы статистического измерения и наблюдения» социально-экономических явлений, обработки статистической информации;-оценка качества данных наблюдений; организация статистических работ) и 3.2 (методология построения статистических показателей, характеризующих социально-экономические совокупности; построения демографических таблиц; измерения уровня жизни населения; состояния окружающей среды) паспорта специальности 08.00.12 -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w:t>
      </w:r>
    </w:p>
    <w:p w14:paraId="751254A3"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числу наиболее существенных результатов, полученных лично автором и обладающих элементами научной новизны, относятся:</w:t>
      </w:r>
    </w:p>
    <w:p w14:paraId="5B45F097"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уточнены особенности сельского населения как объекта статистического исследования;</w:t>
      </w:r>
    </w:p>
    <w:p w14:paraId="252BC8F8"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усовершенствована система показателей статистики воспроизводства сельских жителей;</w:t>
      </w:r>
    </w:p>
    <w:p w14:paraId="1BC98C17"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синтезированы актуальные направления^ и современные проблемы статистического мониторинга</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воспроизводства населения, проживающего в сельской местности;</w:t>
      </w:r>
    </w:p>
    <w:p w14:paraId="1E101876"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дополнена методика применения стандартизации для выявления роли структурных компонент в динамике смертности сельских жителей;</w:t>
      </w:r>
    </w:p>
    <w:p w14:paraId="6A8732FE"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статистического анализа</w:t>
      </w:r>
      <w:r>
        <w:rPr>
          <w:rStyle w:val="WW8Num2z0"/>
          <w:rFonts w:ascii="Verdana" w:hAnsi="Verdana"/>
          <w:color w:val="000000"/>
          <w:sz w:val="18"/>
          <w:szCs w:val="18"/>
        </w:rPr>
        <w:t> </w:t>
      </w:r>
      <w:r>
        <w:rPr>
          <w:rStyle w:val="WW8Num3z0"/>
          <w:rFonts w:ascii="Verdana" w:hAnsi="Verdana"/>
          <w:color w:val="4682B4"/>
          <w:sz w:val="18"/>
          <w:szCs w:val="18"/>
        </w:rPr>
        <w:t>социальноэкономических</w:t>
      </w:r>
      <w:r>
        <w:rPr>
          <w:rStyle w:val="WW8Num2z0"/>
          <w:rFonts w:ascii="Verdana" w:hAnsi="Verdana"/>
          <w:color w:val="000000"/>
          <w:sz w:val="18"/>
          <w:szCs w:val="18"/>
        </w:rPr>
        <w:t> </w:t>
      </w:r>
      <w:r>
        <w:rPr>
          <w:rFonts w:ascii="Verdana" w:hAnsi="Verdana"/>
          <w:color w:val="000000"/>
          <w:sz w:val="18"/>
          <w:szCs w:val="18"/>
        </w:rPr>
        <w:t>последствий замещения поколений сельского населения;</w:t>
      </w:r>
    </w:p>
    <w:p w14:paraId="5FBC2917"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получена оценка вклада естественной и миграционной компонент в формирование</w:t>
      </w:r>
      <w:r>
        <w:rPr>
          <w:rStyle w:val="WW8Num2z0"/>
          <w:rFonts w:ascii="Verdana" w:hAnsi="Verdana"/>
          <w:color w:val="000000"/>
          <w:sz w:val="18"/>
          <w:szCs w:val="18"/>
        </w:rPr>
        <w:t> </w:t>
      </w:r>
      <w:r>
        <w:rPr>
          <w:rStyle w:val="WW8Num3z0"/>
          <w:rFonts w:ascii="Verdana" w:hAnsi="Verdana"/>
          <w:color w:val="4682B4"/>
          <w:sz w:val="18"/>
          <w:szCs w:val="18"/>
        </w:rPr>
        <w:t>пропорций</w:t>
      </w:r>
      <w:r>
        <w:rPr>
          <w:rStyle w:val="WW8Num2z0"/>
          <w:rFonts w:ascii="Verdana" w:hAnsi="Verdana"/>
          <w:color w:val="000000"/>
          <w:sz w:val="18"/>
          <w:szCs w:val="18"/>
        </w:rPr>
        <w:t> </w:t>
      </w:r>
      <w:r>
        <w:rPr>
          <w:rFonts w:ascii="Verdana" w:hAnsi="Verdana"/>
          <w:color w:val="000000"/>
          <w:sz w:val="18"/>
          <w:szCs w:val="18"/>
        </w:rPr>
        <w:t>сельской популяции нашей страны;</w:t>
      </w:r>
    </w:p>
    <w:p w14:paraId="508149FF"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внесены предложения по совершенствованию алгоритмов математико-статистического моделирования и прогнозирования параметров воспроизводства сельского населения.</w:t>
      </w:r>
    </w:p>
    <w:p w14:paraId="0B009208"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определяется тем, что усовершенствованная методика статистического исследования' воспроизводства сельского населения представляет интерес для органов государственной статистики России при оценке тенденций, закономерностей и результатов демографического развития сельской популяции. Выводы и рекомендации, сформулированные в работе, могут, быть использованьг федеральными и региональными органами управления нашей страны в процессе разработки и обоснования целевых программ, направленных на оптимизацию социально-демографической обстановки в сельской местности.</w:t>
      </w:r>
    </w:p>
    <w:p w14:paraId="2FEF00F1"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Положения исследования внедрены в учебный процесс при чтении лекций и проведении практических занятий в Московском государственном университете экономики, статистики и информатики по курсам «</w:t>
      </w:r>
      <w:r>
        <w:rPr>
          <w:rStyle w:val="WW8Num3z0"/>
          <w:rFonts w:ascii="Verdana" w:hAnsi="Verdana"/>
          <w:color w:val="4682B4"/>
          <w:sz w:val="18"/>
          <w:szCs w:val="18"/>
        </w:rPr>
        <w:t>Статистика населения</w:t>
      </w:r>
      <w:r>
        <w:rPr>
          <w:rFonts w:ascii="Verdana" w:hAnsi="Verdana"/>
          <w:color w:val="000000"/>
          <w:sz w:val="18"/>
          <w:szCs w:val="18"/>
        </w:rPr>
        <w:t>» и «</w:t>
      </w:r>
      <w:r>
        <w:rPr>
          <w:rStyle w:val="WW8Num3z0"/>
          <w:rFonts w:ascii="Verdana" w:hAnsi="Verdana"/>
          <w:color w:val="4682B4"/>
          <w:sz w:val="18"/>
          <w:szCs w:val="18"/>
        </w:rPr>
        <w:t>Экономическая демография</w:t>
      </w:r>
      <w:r>
        <w:rPr>
          <w:rFonts w:ascii="Verdana" w:hAnsi="Verdana"/>
          <w:color w:val="000000"/>
          <w:sz w:val="18"/>
          <w:szCs w:val="18"/>
        </w:rPr>
        <w:t>».</w:t>
      </w:r>
    </w:p>
    <w:p w14:paraId="7F03F4B0"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докладывались и получили одобрение на заседаниях и семинарах кафедр Социальной и демографической статистики</w:t>
      </w:r>
      <w:r>
        <w:rPr>
          <w:rStyle w:val="WW8Num2z0"/>
          <w:rFonts w:ascii="Verdana" w:hAnsi="Verdana"/>
          <w:color w:val="000000"/>
          <w:sz w:val="18"/>
          <w:szCs w:val="18"/>
        </w:rPr>
        <w:t> </w:t>
      </w:r>
      <w:r>
        <w:rPr>
          <w:rStyle w:val="WW8Num3z0"/>
          <w:rFonts w:ascii="Verdana" w:hAnsi="Verdana"/>
          <w:color w:val="4682B4"/>
          <w:sz w:val="18"/>
          <w:szCs w:val="18"/>
        </w:rPr>
        <w:t>МЭСИ</w:t>
      </w:r>
      <w:r>
        <w:rPr>
          <w:rStyle w:val="WW8Num2z0"/>
          <w:rFonts w:ascii="Verdana" w:hAnsi="Verdana"/>
          <w:color w:val="000000"/>
          <w:sz w:val="18"/>
          <w:szCs w:val="18"/>
        </w:rPr>
        <w:t> </w:t>
      </w:r>
      <w:r>
        <w:rPr>
          <w:rFonts w:ascii="Verdana" w:hAnsi="Verdana"/>
          <w:color w:val="000000"/>
          <w:sz w:val="18"/>
          <w:szCs w:val="18"/>
        </w:rPr>
        <w:t>в 2006-2007 гг., а также опубликованы в 5-ти научных работах общим &gt; объемом 1.8 печатных листа.</w:t>
      </w:r>
    </w:p>
    <w:p w14:paraId="55CF0DA8"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Работа состоит из введения, трех глав, заключения, списка литературы и приложений. В ней содержится 40 статистических таблиц и 25 пояснительных рисунка.</w:t>
      </w:r>
    </w:p>
    <w:p w14:paraId="034BBA7B" w14:textId="77777777" w:rsidR="000C4C34" w:rsidRDefault="000C4C34" w:rsidP="000C4C34">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Омахель, Михаил Александрович</w:t>
      </w:r>
    </w:p>
    <w:p w14:paraId="0B3DA900"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Выводы по третьей главе диссертации.</w:t>
      </w:r>
    </w:p>
    <w:p w14:paraId="57890DD6"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Применение метода демографического шкалирования позволило установить, что если в 1989 г. в России имелись регионы не только со средним уровнем рождаемости, но и даже с уровнем выше среднего, то в 2004 г. последних не осталось вообще. При этом число регионов со средним уровнем общего коэффициента рождаемости сельских жителей</w:t>
      </w:r>
      <w:r>
        <w:rPr>
          <w:rStyle w:val="WW8Num2z0"/>
          <w:rFonts w:ascii="Verdana" w:hAnsi="Verdana"/>
          <w:color w:val="000000"/>
          <w:sz w:val="18"/>
          <w:szCs w:val="18"/>
        </w:rPr>
        <w:t> </w:t>
      </w:r>
      <w:r>
        <w:rPr>
          <w:rStyle w:val="WW8Num3z0"/>
          <w:rFonts w:ascii="Verdana" w:hAnsi="Verdana"/>
          <w:color w:val="4682B4"/>
          <w:sz w:val="18"/>
          <w:szCs w:val="18"/>
        </w:rPr>
        <w:t>сократилось</w:t>
      </w:r>
      <w:r>
        <w:rPr>
          <w:rStyle w:val="WW8Num2z0"/>
          <w:rFonts w:ascii="Verdana" w:hAnsi="Verdana"/>
          <w:color w:val="000000"/>
          <w:sz w:val="18"/>
          <w:szCs w:val="18"/>
        </w:rPr>
        <w:t> </w:t>
      </w:r>
      <w:r>
        <w:rPr>
          <w:rFonts w:ascii="Verdana" w:hAnsi="Verdana"/>
          <w:color w:val="000000"/>
          <w:sz w:val="18"/>
          <w:szCs w:val="18"/>
        </w:rPr>
        <w:t xml:space="preserve">почти в четыре раза (или на 14 штук), а число регионов с очень низким уровнем деторождения (которых раньше не было вообще) </w:t>
      </w:r>
      <w:r>
        <w:rPr>
          <w:rFonts w:ascii="Verdana" w:hAnsi="Verdana"/>
          <w:color w:val="000000"/>
          <w:sz w:val="18"/>
          <w:szCs w:val="18"/>
        </w:rPr>
        <w:lastRenderedPageBreak/>
        <w:t>достигло 25 штук. Ситуация со смертностью носила противоположный характер; В 1989 г. 56 российских регионов имели низкий или средний уровень смертности, а в 2004 г. уже 65 регионов, достигли высокого и очень высокого уровней рассматриваемого показателя. Наглядное повышение смертности сельских жителей по субъектам России1 проявилось и в том, что в 2004 г. образовалось 10 регионов, имеющих очень высокий уровень интенсивности смертности (ранее их не было вообще). Вфезультате если в 1989 г. подавляющая, часть субъектов РФ (почти две трети) имели нетто-коэффициент</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более единицы и осуществляли расширенное возобновление поколений сельских жителей, то в 2004 г. таких регионов осталось только^ 7. Следовательно, более девяти десятых всех административно-территориальных единиц нашей страны имели нетто-коэффициент воспроизводства меньше единицы, то есть реализовывали суженное замещение поколений сельской популяции.</w:t>
      </w:r>
    </w:p>
    <w:p w14:paraId="3FE4BB5A"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Кластерный анализ региональной дифференциации основных показателей воспроизводства сельского населения предоставил возможность выделить четыре группы регионов. Первый и самый многочисленный кластер, включающий ровно треть всех регионов России, отличается тем, что объединяет субъекты государства с самым тревожным, то есть ультра</w:t>
      </w:r>
      <w:r>
        <w:rPr>
          <w:rStyle w:val="WW8Num2z0"/>
          <w:rFonts w:ascii="Verdana" w:hAnsi="Verdana"/>
          <w:color w:val="000000"/>
          <w:sz w:val="18"/>
          <w:szCs w:val="18"/>
        </w:rPr>
        <w:t> </w:t>
      </w:r>
      <w:r>
        <w:rPr>
          <w:rStyle w:val="WW8Num3z0"/>
          <w:rFonts w:ascii="Verdana" w:hAnsi="Verdana"/>
          <w:color w:val="4682B4"/>
          <w:sz w:val="18"/>
          <w:szCs w:val="18"/>
        </w:rPr>
        <w:t>кризисным</w:t>
      </w:r>
      <w:r>
        <w:rPr>
          <w:rStyle w:val="WW8Num2z0"/>
          <w:rFonts w:ascii="Verdana" w:hAnsi="Verdana"/>
          <w:color w:val="000000"/>
          <w:sz w:val="18"/>
          <w:szCs w:val="18"/>
        </w:rPr>
        <w:t> </w:t>
      </w:r>
      <w:r>
        <w:rPr>
          <w:rFonts w:ascii="Verdana" w:hAnsi="Verdana"/>
          <w:color w:val="000000"/>
          <w:sz w:val="18"/>
          <w:szCs w:val="18"/>
        </w:rPr>
        <w:t>характером возобновления поколений селян. Второй и чуть менее представительный кластер, охватывающий двадцать пять регионов Российской Федерации, носит не ультра, а просто</w:t>
      </w:r>
      <w:r>
        <w:rPr>
          <w:rStyle w:val="WW8Num2z0"/>
          <w:rFonts w:ascii="Verdana" w:hAnsi="Verdana"/>
          <w:color w:val="000000"/>
          <w:sz w:val="18"/>
          <w:szCs w:val="18"/>
        </w:rPr>
        <w:t> </w:t>
      </w:r>
      <w:r>
        <w:rPr>
          <w:rStyle w:val="WW8Num3z0"/>
          <w:rFonts w:ascii="Verdana" w:hAnsi="Verdana"/>
          <w:color w:val="4682B4"/>
          <w:sz w:val="18"/>
          <w:szCs w:val="18"/>
        </w:rPr>
        <w:t>кризисный</w:t>
      </w:r>
      <w:r>
        <w:rPr>
          <w:rStyle w:val="WW8Num2z0"/>
          <w:rFonts w:ascii="Verdana" w:hAnsi="Verdana"/>
          <w:color w:val="000000"/>
          <w:sz w:val="18"/>
          <w:szCs w:val="18"/>
        </w:rPr>
        <w:t> </w:t>
      </w:r>
      <w:r>
        <w:rPr>
          <w:rFonts w:ascii="Verdana" w:hAnsi="Verdana"/>
          <w:color w:val="000000"/>
          <w:sz w:val="18"/>
          <w:szCs w:val="18"/>
        </w:rPr>
        <w:t>характер, так как его параметры отличаются от первого кластера в лучшую сторону и очень близки к среднему федеральному уровню. Третий кластер, объединяющий двадцать субъектов РФ, по большей части рассматриваемых показателей позитивно превосходит ориентиры среднестатистической демографической ситуации, сложившейся в области воспроизводства сельского населения. Однако его субъекты все равно реализуют суженное замещение поколений сельских жителей, а поэтому их общей чертой служит если не кризисный, то, по крайней мере, неблагополучный характер воспроизводства сельской популяции. Четвертый кластер, содержащий всего-семь субъектов России; по основным демографическим показателям можно признать близким к простому типу замещения поколений селян. Его регионы балансируют на грани простого (а некоторые имеют и расширенное)^ замещения поколений и по всем статьям отличаются от остальных федеральных субъектов, так как еще не вступили в стадию старости общества, характеризуются средним уровнем рождаемости и низким уровнем смертности, а также самой высокой продолжительностью жизни сельских жителей. Однако по* большому счету все полученные в диссертации типологические группы административно-территориальных единиц* нашей страны в качественном отношении дифференцируются лишь в зависимости от глубины</w:t>
      </w:r>
      <w:r>
        <w:rPr>
          <w:rStyle w:val="WW8Num2z0"/>
          <w:rFonts w:ascii="Verdana" w:hAnsi="Verdana"/>
          <w:color w:val="000000"/>
          <w:sz w:val="18"/>
          <w:szCs w:val="18"/>
        </w:rPr>
        <w:t> </w:t>
      </w:r>
      <w:r>
        <w:rPr>
          <w:rStyle w:val="WW8Num3z0"/>
          <w:rFonts w:ascii="Verdana" w:hAnsi="Verdana"/>
          <w:color w:val="4682B4"/>
          <w:sz w:val="18"/>
          <w:szCs w:val="18"/>
        </w:rPr>
        <w:t>кризисного</w:t>
      </w:r>
      <w:r>
        <w:rPr>
          <w:rStyle w:val="WW8Num2z0"/>
          <w:rFonts w:ascii="Verdana" w:hAnsi="Verdana"/>
          <w:color w:val="000000"/>
          <w:sz w:val="18"/>
          <w:szCs w:val="18"/>
        </w:rPr>
        <w:t> </w:t>
      </w:r>
      <w:r>
        <w:rPr>
          <w:rFonts w:ascii="Verdana" w:hAnsi="Verdana"/>
          <w:color w:val="000000"/>
          <w:sz w:val="18"/>
          <w:szCs w:val="18"/>
        </w:rPr>
        <w:t>состояния, связанного с воспроизводством сельской популяции, что однозначно свидетельствует о тотальном ухудшении демографической ситуации в региональном аспекте.</w:t>
      </w:r>
    </w:p>
    <w:p w14:paraId="44F43679"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Пошаговый регрессионный анализ дал возможность определить, что в настоящее время по регионам Российской Федерации уровень нетто-коэффициента воспроизводства сельского населения наиболее заметно зависит от доли детей и доли</w:t>
      </w:r>
      <w:r>
        <w:rPr>
          <w:rStyle w:val="WW8Num2z0"/>
          <w:rFonts w:ascii="Verdana" w:hAnsi="Verdana"/>
          <w:color w:val="000000"/>
          <w:sz w:val="18"/>
          <w:szCs w:val="18"/>
        </w:rPr>
        <w:t> </w:t>
      </w:r>
      <w:r>
        <w:rPr>
          <w:rStyle w:val="WW8Num3z0"/>
          <w:rFonts w:ascii="Verdana" w:hAnsi="Verdana"/>
          <w:color w:val="4682B4"/>
          <w:sz w:val="18"/>
          <w:szCs w:val="18"/>
        </w:rPr>
        <w:t>пенсионеров</w:t>
      </w:r>
      <w:r>
        <w:rPr>
          <w:rStyle w:val="WW8Num2z0"/>
          <w:rFonts w:ascii="Verdana" w:hAnsi="Verdana"/>
          <w:color w:val="000000"/>
          <w:sz w:val="18"/>
          <w:szCs w:val="18"/>
        </w:rPr>
        <w:t> </w:t>
      </w:r>
      <w:r>
        <w:rPr>
          <w:rFonts w:ascii="Verdana" w:hAnsi="Verdana"/>
          <w:color w:val="000000"/>
          <w:sz w:val="18"/>
          <w:szCs w:val="18"/>
        </w:rPr>
        <w:t>в численности жителей, а также от общей интенсивности деторождения. При этом удалось установить, что: • с повышением удельного веса детей на 1%</w:t>
      </w:r>
      <w:r>
        <w:rPr>
          <w:rStyle w:val="WW8Num2z0"/>
          <w:rFonts w:ascii="Verdana" w:hAnsi="Verdana"/>
          <w:color w:val="000000"/>
          <w:sz w:val="18"/>
          <w:szCs w:val="18"/>
        </w:rPr>
        <w:t> </w:t>
      </w:r>
      <w:r>
        <w:rPr>
          <w:rStyle w:val="WW8Num3z0"/>
          <w:rFonts w:ascii="Verdana" w:hAnsi="Verdana"/>
          <w:color w:val="4682B4"/>
          <w:sz w:val="18"/>
          <w:szCs w:val="18"/>
        </w:rPr>
        <w:t>чистый</w:t>
      </w:r>
      <w:r>
        <w:rPr>
          <w:rStyle w:val="WW8Num2z0"/>
          <w:rFonts w:ascii="Verdana" w:hAnsi="Verdana"/>
          <w:color w:val="000000"/>
          <w:sz w:val="18"/>
          <w:szCs w:val="18"/>
        </w:rPr>
        <w:t> </w:t>
      </w:r>
      <w:r>
        <w:rPr>
          <w:rFonts w:ascii="Verdana" w:hAnsi="Verdana"/>
          <w:color w:val="000000"/>
          <w:sz w:val="18"/>
          <w:szCs w:val="18"/>
        </w:rPr>
        <w:t>коэффициент замещения поколений сельских жителей возрастает на 0,028 чел.; с ростом удельного веса пенсионеров на 1% чистый коэффициент воспроизводства селян снижается на 0,013 чел.;</w:t>
      </w:r>
    </w:p>
    <w:p w14:paraId="67DAA46F"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 увеличением общей интенсивности рождаемости на 1%о нетто-коэффициент возобновления сельской популяции повышается на 0,053 чел.</w:t>
      </w:r>
    </w:p>
    <w:p w14:paraId="49E3266B"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Следовательно, как это не банально, но именно очень низкая рождаемость по субъектам нашей страны предопределяет крайне суженный режим воспроизводства сельского населения. Присутствие в регрессионной модели* двух компонент, прямо или косвенно' связанных с углублением, процесса старения популяции, видимо, объясняется тем, что1 на современном этапе развития российского села его демографические</w:t>
      </w:r>
      <w:r>
        <w:rPr>
          <w:rStyle w:val="WW8Num2z0"/>
          <w:rFonts w:ascii="Verdana" w:hAnsi="Verdana"/>
          <w:color w:val="000000"/>
          <w:sz w:val="18"/>
          <w:szCs w:val="18"/>
        </w:rPr>
        <w:t> </w:t>
      </w:r>
      <w:r>
        <w:rPr>
          <w:rStyle w:val="WW8Num3z0"/>
          <w:rFonts w:ascii="Verdana" w:hAnsi="Verdana"/>
          <w:color w:val="4682B4"/>
          <w:sz w:val="18"/>
          <w:szCs w:val="18"/>
        </w:rPr>
        <w:t>пропорции</w:t>
      </w:r>
      <w:r>
        <w:rPr>
          <w:rStyle w:val="WW8Num2z0"/>
          <w:rFonts w:ascii="Verdana" w:hAnsi="Verdana"/>
          <w:color w:val="000000"/>
          <w:sz w:val="18"/>
          <w:szCs w:val="18"/>
        </w:rPr>
        <w:t> </w:t>
      </w:r>
      <w:r>
        <w:rPr>
          <w:rFonts w:ascii="Verdana" w:hAnsi="Verdana"/>
          <w:color w:val="000000"/>
          <w:sz w:val="18"/>
          <w:szCs w:val="18"/>
        </w:rPr>
        <w:t>служат одной из веских причин тотального распространения суженного замещения поколений жителей.</w:t>
      </w:r>
    </w:p>
    <w:p w14:paraId="2A45A686"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4. Результаты статистического исследования влияния отдельных факторов * на параметры режима воспроизводства сельской, популяции говорят, о том; что в региональном аспекте в России </w:t>
      </w:r>
      <w:r>
        <w:rPr>
          <w:rFonts w:ascii="Verdana" w:hAnsi="Verdana"/>
          <w:color w:val="000000"/>
          <w:sz w:val="18"/>
          <w:szCs w:val="18"/>
        </w:rPr>
        <w:lastRenderedPageBreak/>
        <w:t>сейчас сформировалась единообразная (тотально, неблагоприятная) и достаточно сложная (</w:t>
      </w:r>
      <w:r>
        <w:rPr>
          <w:rStyle w:val="WW8Num3z0"/>
          <w:rFonts w:ascii="Verdana" w:hAnsi="Verdana"/>
          <w:color w:val="4682B4"/>
          <w:sz w:val="18"/>
          <w:szCs w:val="18"/>
        </w:rPr>
        <w:t>кризисная</w:t>
      </w:r>
      <w:r>
        <w:rPr>
          <w:rFonts w:ascii="Verdana" w:hAnsi="Verdana"/>
          <w:color w:val="000000"/>
          <w:sz w:val="18"/>
          <w:szCs w:val="18"/>
        </w:rPr>
        <w:t>) демографическая обстановка, связанная с суженным замещением поколений, основой, которого выступает низкий коэффициент рождаемости населения: Причем механизм ее воздействия носит двойственный характер. Во-первых, явно недостаточная интенсивность деторождения прямо способствует,</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и так скудного естественного пополнения*старых жителей. Во-вторых, она трансформирует возрастную структуру сельского общества в сторону дальнейшего углубления демографической старости. При, этом» основные социально-экономические условия жизнедеятельности людей- в сельских поселениях Российской Федерации до сих пор продолжают серьезно отставать от требований времени и тем самым негативно -сказываются на эффективности любых мероприятий, направленных на снижение</w:t>
      </w:r>
      <w:r>
        <w:rPr>
          <w:rStyle w:val="WW8Num2z0"/>
          <w:rFonts w:ascii="Verdana" w:hAnsi="Verdana"/>
          <w:color w:val="000000"/>
          <w:sz w:val="18"/>
          <w:szCs w:val="18"/>
        </w:rPr>
        <w:t> </w:t>
      </w:r>
      <w:r>
        <w:rPr>
          <w:rStyle w:val="WW8Num3z0"/>
          <w:rFonts w:ascii="Verdana" w:hAnsi="Verdana"/>
          <w:color w:val="4682B4"/>
          <w:sz w:val="18"/>
          <w:szCs w:val="18"/>
        </w:rPr>
        <w:t>оттока</w:t>
      </w:r>
      <w:r>
        <w:rPr>
          <w:rStyle w:val="WW8Num2z0"/>
          <w:rFonts w:ascii="Verdana" w:hAnsi="Verdana"/>
          <w:color w:val="000000"/>
          <w:sz w:val="18"/>
          <w:szCs w:val="18"/>
        </w:rPr>
        <w:t> </w:t>
      </w:r>
      <w:r>
        <w:rPr>
          <w:rFonts w:ascii="Verdana" w:hAnsi="Verdana"/>
          <w:color w:val="000000"/>
          <w:sz w:val="18"/>
          <w:szCs w:val="18"/>
        </w:rPr>
        <w:t>молодежи из села и повышение ее репродуктивной активности.</w:t>
      </w:r>
    </w:p>
    <w:p w14:paraId="4D121960"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Полученные в диссертации на основе метода передвижки возрастов</w:t>
      </w:r>
      <w:r>
        <w:rPr>
          <w:rStyle w:val="WW8Num2z0"/>
          <w:rFonts w:ascii="Verdana" w:hAnsi="Verdana"/>
          <w:color w:val="000000"/>
          <w:sz w:val="18"/>
          <w:szCs w:val="18"/>
        </w:rPr>
        <w:t> </w:t>
      </w:r>
      <w:r>
        <w:rPr>
          <w:rStyle w:val="WW8Num3z0"/>
          <w:rFonts w:ascii="Verdana" w:hAnsi="Verdana"/>
          <w:color w:val="4682B4"/>
          <w:sz w:val="18"/>
          <w:szCs w:val="18"/>
        </w:rPr>
        <w:t>прогнозные</w:t>
      </w:r>
      <w:r>
        <w:rPr>
          <w:rStyle w:val="WW8Num2z0"/>
          <w:rFonts w:ascii="Verdana" w:hAnsi="Verdana"/>
          <w:color w:val="000000"/>
          <w:sz w:val="18"/>
          <w:szCs w:val="18"/>
        </w:rPr>
        <w:t> </w:t>
      </w:r>
      <w:r>
        <w:rPr>
          <w:rFonts w:ascii="Verdana" w:hAnsi="Verdana"/>
          <w:color w:val="000000"/>
          <w:sz w:val="18"/>
          <w:szCs w:val="18"/>
        </w:rPr>
        <w:t>параметры половозрастного состава сельской популяции позволяют утверждать, что в ближайшей перспективе нашу страну ожидает ряд изменений. Будет прерван процесс</w:t>
      </w:r>
      <w:r>
        <w:rPr>
          <w:rStyle w:val="WW8Num2z0"/>
          <w:rFonts w:ascii="Verdana" w:hAnsi="Verdana"/>
          <w:color w:val="000000"/>
          <w:sz w:val="18"/>
          <w:szCs w:val="18"/>
        </w:rPr>
        <w:t> </w:t>
      </w:r>
      <w:r>
        <w:rPr>
          <w:rStyle w:val="WW8Num3z0"/>
          <w:rFonts w:ascii="Verdana" w:hAnsi="Verdana"/>
          <w:color w:val="4682B4"/>
          <w:sz w:val="18"/>
          <w:szCs w:val="18"/>
        </w:rPr>
        <w:t>выравнивания</w:t>
      </w:r>
      <w:r>
        <w:rPr>
          <w:rStyle w:val="WW8Num2z0"/>
          <w:rFonts w:ascii="Verdana" w:hAnsi="Verdana"/>
          <w:color w:val="000000"/>
          <w:sz w:val="18"/>
          <w:szCs w:val="18"/>
        </w:rPr>
        <w:t> </w:t>
      </w:r>
      <w:r>
        <w:rPr>
          <w:rFonts w:ascii="Verdana" w:hAnsi="Verdana"/>
          <w:color w:val="000000"/>
          <w:sz w:val="18"/>
          <w:szCs w:val="18"/>
        </w:rPr>
        <w:t>половой структуры общества за счет возрастания доли женщин в обществе (по сравнению с 2005 г. в 2007 г. она увеличится на 0,2</w:t>
      </w:r>
      <w:r>
        <w:rPr>
          <w:rStyle w:val="WW8Num2z0"/>
          <w:rFonts w:ascii="Verdana" w:hAnsi="Verdana"/>
          <w:color w:val="000000"/>
          <w:sz w:val="18"/>
          <w:szCs w:val="18"/>
        </w:rPr>
        <w:t> </w:t>
      </w:r>
      <w:r>
        <w:rPr>
          <w:rStyle w:val="WW8Num3z0"/>
          <w:rFonts w:ascii="Verdana" w:hAnsi="Verdana"/>
          <w:color w:val="4682B4"/>
          <w:sz w:val="18"/>
          <w:szCs w:val="18"/>
        </w:rPr>
        <w:t>процентного</w:t>
      </w:r>
      <w:r>
        <w:rPr>
          <w:rStyle w:val="WW8Num2z0"/>
          <w:rFonts w:ascii="Verdana" w:hAnsi="Verdana"/>
          <w:color w:val="000000"/>
          <w:sz w:val="18"/>
          <w:szCs w:val="18"/>
        </w:rPr>
        <w:t> </w:t>
      </w:r>
      <w:r>
        <w:rPr>
          <w:rFonts w:ascii="Verdana" w:hAnsi="Verdana"/>
          <w:color w:val="000000"/>
          <w:sz w:val="18"/>
          <w:szCs w:val="18"/>
        </w:rPr>
        <w:t>пункта). При этом произойдет дальнейшее</w:t>
      </w:r>
      <w:r>
        <w:rPr>
          <w:rStyle w:val="WW8Num2z0"/>
          <w:rFonts w:ascii="Verdana" w:hAnsi="Verdana"/>
          <w:color w:val="000000"/>
          <w:sz w:val="18"/>
          <w:szCs w:val="18"/>
        </w:rPr>
        <w:t> </w:t>
      </w:r>
      <w:r>
        <w:rPr>
          <w:rStyle w:val="WW8Num3z0"/>
          <w:rFonts w:ascii="Verdana" w:hAnsi="Verdana"/>
          <w:color w:val="4682B4"/>
          <w:sz w:val="18"/>
          <w:szCs w:val="18"/>
        </w:rPr>
        <w:t>выравнивание</w:t>
      </w:r>
      <w:r>
        <w:rPr>
          <w:rStyle w:val="WW8Num2z0"/>
          <w:rFonts w:ascii="Verdana" w:hAnsi="Verdana"/>
          <w:color w:val="000000"/>
          <w:sz w:val="18"/>
          <w:szCs w:val="18"/>
        </w:rPr>
        <w:t> </w:t>
      </w:r>
      <w:r>
        <w:rPr>
          <w:rFonts w:ascii="Verdana" w:hAnsi="Verdana"/>
          <w:color w:val="000000"/>
          <w:sz w:val="18"/>
          <w:szCs w:val="18"/>
        </w:rPr>
        <w:t>полов внутри репродуктивного контингента (за два года доля мужчин снизится на 0,5 процентного пункта), что поспособствует оптимизации брачной ситуации. За те же два года вырастет доля женщин репродуктивного возраста как во всем сельском населении (на 0;7 процентного пункта), так и в составе его женской части (на 1,1 процентного пункта). Подобные подвижки будут иметь благоприятный' характер с позиций улучшения возрастных</w:t>
      </w:r>
      <w:r>
        <w:rPr>
          <w:rStyle w:val="WW8Num2z0"/>
          <w:rFonts w:ascii="Verdana" w:hAnsi="Verdana"/>
          <w:color w:val="000000"/>
          <w:sz w:val="18"/>
          <w:szCs w:val="18"/>
        </w:rPr>
        <w:t> </w:t>
      </w:r>
      <w:r>
        <w:rPr>
          <w:rStyle w:val="WW8Num3z0"/>
          <w:rFonts w:ascii="Verdana" w:hAnsi="Verdana"/>
          <w:color w:val="4682B4"/>
          <w:sz w:val="18"/>
          <w:szCs w:val="18"/>
        </w:rPr>
        <w:t>пропорций</w:t>
      </w:r>
      <w:r>
        <w:rPr>
          <w:rStyle w:val="WW8Num2z0"/>
          <w:rFonts w:ascii="Verdana" w:hAnsi="Verdana"/>
          <w:color w:val="000000"/>
          <w:sz w:val="18"/>
          <w:szCs w:val="18"/>
        </w:rPr>
        <w:t> </w:t>
      </w:r>
      <w:r>
        <w:rPr>
          <w:rFonts w:ascii="Verdana" w:hAnsi="Verdana"/>
          <w:color w:val="000000"/>
          <w:sz w:val="18"/>
          <w:szCs w:val="18"/>
        </w:rPr>
        <w:t>общества* но параллельно с ними продолжится процесс демографического старения селян «</w:t>
      </w:r>
      <w:r>
        <w:rPr>
          <w:rStyle w:val="WW8Num3z0"/>
          <w:rFonts w:ascii="Verdana" w:hAnsi="Verdana"/>
          <w:color w:val="4682B4"/>
          <w:sz w:val="18"/>
          <w:szCs w:val="18"/>
        </w:rPr>
        <w:t>снизу</w:t>
      </w:r>
      <w:r>
        <w:rPr>
          <w:rFonts w:ascii="Verdana" w:hAnsi="Verdana"/>
          <w:color w:val="000000"/>
          <w:sz w:val="18"/>
          <w:szCs w:val="18"/>
        </w:rPr>
        <w:t>», так как доля детей в населении-с 2005 по 2007 гг. уменьшится; еще на 1,3 процентного пункта. Правда одновременно «</w:t>
      </w:r>
      <w:r>
        <w:rPr>
          <w:rStyle w:val="WW8Num3z0"/>
          <w:rFonts w:ascii="Verdana" w:hAnsi="Verdana"/>
          <w:color w:val="4682B4"/>
          <w:sz w:val="18"/>
          <w:szCs w:val="18"/>
        </w:rPr>
        <w:t>сверху</w:t>
      </w:r>
      <w:r>
        <w:rPr>
          <w:rFonts w:ascii="Verdana" w:hAnsi="Verdana"/>
          <w:color w:val="000000"/>
          <w:sz w:val="18"/>
          <w:szCs w:val="18"/>
        </w:rPr>
        <w:t>» произойдет некоторое омоложение сельских жителей, так как доля стариков в их составе за этот же отрезок времени</w:t>
      </w:r>
      <w:r>
        <w:rPr>
          <w:rStyle w:val="WW8Num2z0"/>
          <w:rFonts w:ascii="Verdana" w:hAnsi="Verdana"/>
          <w:color w:val="000000"/>
          <w:sz w:val="18"/>
          <w:szCs w:val="18"/>
        </w:rPr>
        <w:t> </w:t>
      </w:r>
      <w:r>
        <w:rPr>
          <w:rStyle w:val="WW8Num3z0"/>
          <w:rFonts w:ascii="Verdana" w:hAnsi="Verdana"/>
          <w:color w:val="4682B4"/>
          <w:sz w:val="18"/>
          <w:szCs w:val="18"/>
        </w:rPr>
        <w:t>сократится</w:t>
      </w:r>
      <w:r>
        <w:rPr>
          <w:rStyle w:val="WW8Num2z0"/>
          <w:rFonts w:ascii="Verdana" w:hAnsi="Verdana"/>
          <w:color w:val="000000"/>
          <w:sz w:val="18"/>
          <w:szCs w:val="18"/>
        </w:rPr>
        <w:t> </w:t>
      </w:r>
      <w:r>
        <w:rPr>
          <w:rFonts w:ascii="Verdana" w:hAnsi="Verdana"/>
          <w:color w:val="000000"/>
          <w:sz w:val="18"/>
          <w:szCs w:val="18"/>
        </w:rPr>
        <w:t>на 0,8 процентного пункта. Вг-целом, прогнозируемые сдвиги в составе сельской популяции будут носить сложный, противоречивый и неустойчивый характер в силу ежегодных колебаний рождаемости и смертности населения, наблюдавшихся, в ретроспективе.</w:t>
      </w:r>
    </w:p>
    <w:p w14:paraId="4A6468A4" w14:textId="77777777" w:rsidR="000C4C34" w:rsidRDefault="000C4C34" w:rsidP="000C4C3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 соответствие с построенными адаптивными моделями в ближайшие три года в нашей стране будет продолжен процесс постепенного нарастания миграционной убыли сельских жителей (по сравнению с 2005 г. в 2006 г. она увеличится; в 1,5 раза, а в 2007 г. соответственно в 1,9 раза). В результате объединения, итогов всех</w:t>
      </w:r>
      <w:r>
        <w:rPr>
          <w:rStyle w:val="WW8Num2z0"/>
          <w:rFonts w:ascii="Verdana" w:hAnsi="Verdana"/>
          <w:color w:val="000000"/>
          <w:sz w:val="18"/>
          <w:szCs w:val="18"/>
        </w:rPr>
        <w:t> </w:t>
      </w:r>
      <w:r>
        <w:rPr>
          <w:rStyle w:val="WW8Num3z0"/>
          <w:rFonts w:ascii="Verdana" w:hAnsi="Verdana"/>
          <w:color w:val="4682B4"/>
          <w:sz w:val="18"/>
          <w:szCs w:val="18"/>
        </w:rPr>
        <w:t>прогнозных</w:t>
      </w:r>
      <w:r>
        <w:rPr>
          <w:rStyle w:val="WW8Num2z0"/>
          <w:rFonts w:ascii="Verdana" w:hAnsi="Verdana"/>
          <w:color w:val="000000"/>
          <w:sz w:val="18"/>
          <w:szCs w:val="18"/>
        </w:rPr>
        <w:t> </w:t>
      </w:r>
      <w:r>
        <w:rPr>
          <w:rFonts w:ascii="Verdana" w:hAnsi="Verdana"/>
          <w:color w:val="000000"/>
          <w:sz w:val="18"/>
          <w:szCs w:val="18"/>
        </w:rPr>
        <w:t>вычислений получается, что численность сельского населения Российской Федерации в 2007 г. достигнет отметки в 36983 тысяч человек. Следовательно, с учетом миграционного фактора количественные размеры сельской популяции по сравнению с 2005 г.</w:t>
      </w:r>
      <w:r>
        <w:rPr>
          <w:rStyle w:val="WW8Num2z0"/>
          <w:rFonts w:ascii="Verdana" w:hAnsi="Verdana"/>
          <w:color w:val="000000"/>
          <w:sz w:val="18"/>
          <w:szCs w:val="18"/>
        </w:rPr>
        <w:t> </w:t>
      </w:r>
      <w:r>
        <w:rPr>
          <w:rStyle w:val="WW8Num3z0"/>
          <w:rFonts w:ascii="Verdana" w:hAnsi="Verdana"/>
          <w:color w:val="4682B4"/>
          <w:sz w:val="18"/>
          <w:szCs w:val="18"/>
        </w:rPr>
        <w:t>сократятся</w:t>
      </w:r>
      <w:r>
        <w:rPr>
          <w:rStyle w:val="WW8Num2z0"/>
          <w:rFonts w:ascii="Verdana" w:hAnsi="Verdana"/>
          <w:color w:val="000000"/>
          <w:sz w:val="18"/>
          <w:szCs w:val="18"/>
        </w:rPr>
        <w:t> </w:t>
      </w:r>
      <w:r>
        <w:rPr>
          <w:rFonts w:ascii="Verdana" w:hAnsi="Verdana"/>
          <w:color w:val="000000"/>
          <w:sz w:val="18"/>
          <w:szCs w:val="18"/>
        </w:rPr>
        <w:t>на 1772 тыс. чел. или на 4,6%. По нашему мнению, подобные масштабы углубления</w:t>
      </w:r>
      <w:r>
        <w:rPr>
          <w:rStyle w:val="WW8Num2z0"/>
          <w:rFonts w:ascii="Verdana" w:hAnsi="Verdana"/>
          <w:color w:val="000000"/>
          <w:sz w:val="18"/>
          <w:szCs w:val="18"/>
        </w:rPr>
        <w:t> </w:t>
      </w:r>
      <w:r>
        <w:rPr>
          <w:rStyle w:val="WW8Num3z0"/>
          <w:rFonts w:ascii="Verdana" w:hAnsi="Verdana"/>
          <w:color w:val="4682B4"/>
          <w:sz w:val="18"/>
          <w:szCs w:val="18"/>
        </w:rPr>
        <w:t>депопуляции</w:t>
      </w:r>
      <w:r>
        <w:rPr>
          <w:rStyle w:val="WW8Num2z0"/>
          <w:rFonts w:ascii="Verdana" w:hAnsi="Verdana"/>
          <w:color w:val="000000"/>
          <w:sz w:val="18"/>
          <w:szCs w:val="18"/>
        </w:rPr>
        <w:t> </w:t>
      </w:r>
      <w:r>
        <w:rPr>
          <w:rFonts w:ascii="Verdana" w:hAnsi="Verdana"/>
          <w:color w:val="000000"/>
          <w:sz w:val="18"/>
          <w:szCs w:val="18"/>
        </w:rPr>
        <w:t>российского села следует признать достаточно внушительными и свидетельствующими о неблагоприятном ходе замещения поколений общества.</w:t>
      </w:r>
    </w:p>
    <w:p w14:paraId="090F4395" w14:textId="77777777" w:rsidR="000C4C34" w:rsidRDefault="000C4C34" w:rsidP="000C4C3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9A0631A" w14:textId="77777777" w:rsidR="000C4C34" w:rsidRDefault="000C4C34" w:rsidP="000C4C34">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Омахель, Михаил Александрович, 2008 год</w:t>
      </w:r>
    </w:p>
    <w:p w14:paraId="0906AA3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Актуальные вопросы социальной и демографической статистики: Сборник научных трудов.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1997. - 92 с.</w:t>
      </w:r>
    </w:p>
    <w:p w14:paraId="5FBD150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Балинова</w:t>
      </w:r>
      <w:r>
        <w:rPr>
          <w:rStyle w:val="WW8Num2z0"/>
          <w:rFonts w:ascii="Verdana" w:hAnsi="Verdana"/>
          <w:color w:val="000000"/>
          <w:sz w:val="18"/>
          <w:szCs w:val="18"/>
        </w:rPr>
        <w:t> </w:t>
      </w:r>
      <w:r>
        <w:rPr>
          <w:rFonts w:ascii="Verdana" w:hAnsi="Verdana"/>
          <w:color w:val="000000"/>
          <w:sz w:val="18"/>
          <w:szCs w:val="18"/>
        </w:rPr>
        <w:t>B.C. Статистика в вопросах и ответах: Учебное пособие. — М.: Проспект, 2004. 344 с.</w:t>
      </w:r>
    </w:p>
    <w:p w14:paraId="73DBF8C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Башкатов</w:t>
      </w:r>
      <w:r>
        <w:rPr>
          <w:rStyle w:val="WW8Num2z0"/>
          <w:rFonts w:ascii="Verdana" w:hAnsi="Verdana"/>
          <w:color w:val="000000"/>
          <w:sz w:val="18"/>
          <w:szCs w:val="18"/>
        </w:rPr>
        <w:t> </w:t>
      </w:r>
      <w:r>
        <w:rPr>
          <w:rFonts w:ascii="Verdana" w:hAnsi="Verdana"/>
          <w:color w:val="000000"/>
          <w:sz w:val="18"/>
          <w:szCs w:val="18"/>
        </w:rPr>
        <w:t>Б.И. Макроэкономическая статистика: Учебно-практическое пособие.-М.: МЭСИ, 2001.-201 с.</w:t>
      </w:r>
    </w:p>
    <w:p w14:paraId="58E4626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Бойко</w:t>
      </w:r>
      <w:r>
        <w:rPr>
          <w:rStyle w:val="WW8Num2z0"/>
          <w:rFonts w:ascii="Verdana" w:hAnsi="Verdana"/>
          <w:color w:val="000000"/>
          <w:sz w:val="18"/>
          <w:szCs w:val="18"/>
        </w:rPr>
        <w:t> </w:t>
      </w:r>
      <w:r>
        <w:rPr>
          <w:rFonts w:ascii="Verdana" w:hAnsi="Verdana"/>
          <w:color w:val="000000"/>
          <w:sz w:val="18"/>
          <w:szCs w:val="18"/>
        </w:rPr>
        <w:t>А.И., Карманов М.В. Экономическая демография: Учебно-практическое пособие. М: МЭСИ, 1999. - 85 с.</w:t>
      </w:r>
    </w:p>
    <w:p w14:paraId="4C9F0CF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Борисов</w:t>
      </w:r>
      <w:r>
        <w:rPr>
          <w:rStyle w:val="WW8Num2z0"/>
          <w:rFonts w:ascii="Verdana" w:hAnsi="Verdana"/>
          <w:color w:val="000000"/>
          <w:sz w:val="18"/>
          <w:szCs w:val="18"/>
        </w:rPr>
        <w:t> </w:t>
      </w:r>
      <w:r>
        <w:rPr>
          <w:rFonts w:ascii="Verdana" w:hAnsi="Verdana"/>
          <w:color w:val="000000"/>
          <w:sz w:val="18"/>
          <w:szCs w:val="18"/>
        </w:rPr>
        <w:t>В.А. Демография: Учебник. — 3-е изд., перераб. и доп.- М.: Нота Бене, 20031-344 с.</w:t>
      </w:r>
    </w:p>
    <w:p w14:paraId="0CC11E8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Боярский А .Я.,</w:t>
      </w:r>
      <w:r>
        <w:rPr>
          <w:rStyle w:val="WW8Num2z0"/>
          <w:rFonts w:ascii="Verdana" w:hAnsi="Verdana"/>
          <w:color w:val="000000"/>
          <w:sz w:val="18"/>
          <w:szCs w:val="18"/>
        </w:rPr>
        <w:t> </w:t>
      </w:r>
      <w:r>
        <w:rPr>
          <w:rStyle w:val="WW8Num3z0"/>
          <w:rFonts w:ascii="Verdana" w:hAnsi="Verdana"/>
          <w:color w:val="4682B4"/>
          <w:sz w:val="18"/>
          <w:szCs w:val="18"/>
        </w:rPr>
        <w:t>Шушерин</w:t>
      </w:r>
      <w:r>
        <w:rPr>
          <w:rStyle w:val="WW8Num2z0"/>
          <w:rFonts w:ascii="Verdana" w:hAnsi="Verdana"/>
          <w:color w:val="000000"/>
          <w:sz w:val="18"/>
          <w:szCs w:val="18"/>
        </w:rPr>
        <w:t> </w:t>
      </w:r>
      <w:r>
        <w:rPr>
          <w:rFonts w:ascii="Verdana" w:hAnsi="Verdana"/>
          <w:color w:val="000000"/>
          <w:sz w:val="18"/>
          <w:szCs w:val="18"/>
        </w:rPr>
        <w:t>П.П. Демографическая статистика: Учебник. — М.: ГОСУДАРСТВЕННОЕ СТАТИСТИЧЕСКОЕ ИЗДАТЕЛЬСТВО, 1951. 344 с.</w:t>
      </w:r>
    </w:p>
    <w:p w14:paraId="67BCB665"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 Будущее человечества: демография,</w:t>
      </w:r>
      <w:r>
        <w:rPr>
          <w:rStyle w:val="WW8Num2z0"/>
          <w:rFonts w:ascii="Verdana" w:hAnsi="Verdana"/>
          <w:color w:val="000000"/>
          <w:sz w:val="18"/>
          <w:szCs w:val="18"/>
        </w:rPr>
        <w:t> </w:t>
      </w:r>
      <w:r>
        <w:rPr>
          <w:rStyle w:val="WW8Num3z0"/>
          <w:rFonts w:ascii="Verdana" w:hAnsi="Verdana"/>
          <w:color w:val="4682B4"/>
          <w:sz w:val="18"/>
          <w:szCs w:val="18"/>
        </w:rPr>
        <w:t>энергетика</w:t>
      </w:r>
      <w:r>
        <w:rPr>
          <w:rFonts w:ascii="Verdana" w:hAnsi="Verdana"/>
          <w:color w:val="000000"/>
          <w:sz w:val="18"/>
          <w:szCs w:val="18"/>
        </w:rPr>
        <w:t>, экономика, здравоохранение, политика // В мире науки, специальный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2005. -№ 12.-С. 12-80.</w:t>
      </w:r>
    </w:p>
    <w:p w14:paraId="4DAE37F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Бутов</w:t>
      </w:r>
      <w:r>
        <w:rPr>
          <w:rStyle w:val="WW8Num2z0"/>
          <w:rFonts w:ascii="Verdana" w:hAnsi="Verdana"/>
          <w:color w:val="000000"/>
          <w:sz w:val="18"/>
          <w:szCs w:val="18"/>
        </w:rPr>
        <w:t> </w:t>
      </w:r>
      <w:r>
        <w:rPr>
          <w:rFonts w:ascii="Verdana" w:hAnsi="Verdana"/>
          <w:color w:val="000000"/>
          <w:sz w:val="18"/>
          <w:szCs w:val="18"/>
        </w:rPr>
        <w:t>В.И., Демография: Учебное пособие / Под ред. В.Г. Игнатова. — М.-Ростов на/Д: Март, 2003. 592 с.</w:t>
      </w:r>
    </w:p>
    <w:p w14:paraId="2FA6524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Валентей</w:t>
      </w:r>
      <w:r>
        <w:rPr>
          <w:rStyle w:val="WW8Num2z0"/>
          <w:rFonts w:ascii="Verdana" w:hAnsi="Verdana"/>
          <w:color w:val="000000"/>
          <w:sz w:val="18"/>
          <w:szCs w:val="18"/>
        </w:rPr>
        <w:t> </w:t>
      </w:r>
      <w:r>
        <w:rPr>
          <w:rFonts w:ascii="Verdana" w:hAnsi="Verdana"/>
          <w:color w:val="000000"/>
          <w:sz w:val="18"/>
          <w:szCs w:val="18"/>
        </w:rPr>
        <w:t>Д.И., Кваша А.Я. Основы демографии: Учебник. М.: Мысль, 1989.- 288 с.</w:t>
      </w:r>
    </w:p>
    <w:p w14:paraId="1AAE58B0"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Владимирова</w:t>
      </w:r>
      <w:r>
        <w:rPr>
          <w:rStyle w:val="WW8Num2z0"/>
          <w:rFonts w:ascii="Verdana" w:hAnsi="Verdana"/>
          <w:color w:val="000000"/>
          <w:sz w:val="18"/>
          <w:szCs w:val="18"/>
        </w:rPr>
        <w:t> </w:t>
      </w:r>
      <w:r>
        <w:rPr>
          <w:rFonts w:ascii="Verdana" w:hAnsi="Verdana"/>
          <w:color w:val="000000"/>
          <w:sz w:val="18"/>
          <w:szCs w:val="18"/>
        </w:rPr>
        <w:t>Л.П. Прогнозирование и планирование в условиях рынка: Учебное пособие. 5-е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К0, 2005.-400 с.</w:t>
      </w:r>
    </w:p>
    <w:p w14:paraId="2D8D1FF2"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Высшая математика для</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 Под ред. Н.Ш. Кремера. — 3-е изд., перераб. и доп. М.: ЮНИТИ-ДАНА, 2006. - 479 с.</w:t>
      </w:r>
    </w:p>
    <w:p w14:paraId="1A0F4FBF"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Годин</w:t>
      </w:r>
      <w:r>
        <w:rPr>
          <w:rStyle w:val="WW8Num2z0"/>
          <w:rFonts w:ascii="Verdana" w:hAnsi="Verdana"/>
          <w:color w:val="000000"/>
          <w:sz w:val="18"/>
          <w:szCs w:val="18"/>
        </w:rPr>
        <w:t> </w:t>
      </w:r>
      <w:r>
        <w:rPr>
          <w:rFonts w:ascii="Verdana" w:hAnsi="Verdana"/>
          <w:color w:val="000000"/>
          <w:sz w:val="18"/>
          <w:szCs w:val="18"/>
        </w:rPr>
        <w:t>A.M. Статистика: Учебник. 4-е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Дашкова</w:t>
      </w:r>
      <w:r>
        <w:rPr>
          <w:rStyle w:val="WW8Num2z0"/>
          <w:rFonts w:ascii="Verdana" w:hAnsi="Verdana"/>
          <w:color w:val="000000"/>
          <w:sz w:val="18"/>
          <w:szCs w:val="18"/>
        </w:rPr>
        <w:t> </w:t>
      </w:r>
      <w:r>
        <w:rPr>
          <w:rFonts w:ascii="Verdana" w:hAnsi="Verdana"/>
          <w:color w:val="000000"/>
          <w:sz w:val="18"/>
          <w:szCs w:val="18"/>
        </w:rPr>
        <w:t>и К0, 2006. - 492 с.</w:t>
      </w:r>
    </w:p>
    <w:p w14:paraId="58731B24"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Громыко Г.JI. Теория статистики: Практикум. М.: ИНФРА-М, 2004. -205 с.</w:t>
      </w:r>
    </w:p>
    <w:p w14:paraId="52E51C3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Гуров</w:t>
      </w:r>
      <w:r>
        <w:rPr>
          <w:rStyle w:val="WW8Num2z0"/>
          <w:rFonts w:ascii="Verdana" w:hAnsi="Verdana"/>
          <w:color w:val="000000"/>
          <w:sz w:val="18"/>
          <w:szCs w:val="18"/>
        </w:rPr>
        <w:t> </w:t>
      </w:r>
      <w:r>
        <w:rPr>
          <w:rFonts w:ascii="Verdana" w:hAnsi="Verdana"/>
          <w:color w:val="000000"/>
          <w:sz w:val="18"/>
          <w:szCs w:val="18"/>
        </w:rPr>
        <w:t>В.И., Яценко Г.Н. Практикум по теории статистики. Курск: Курск, гос. ун-т, 2005. - 136 с.</w:t>
      </w:r>
    </w:p>
    <w:p w14:paraId="3A78C95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Гусаров</w:t>
      </w:r>
      <w:r>
        <w:rPr>
          <w:rStyle w:val="WW8Num2z0"/>
          <w:rFonts w:ascii="Verdana" w:hAnsi="Verdana"/>
          <w:color w:val="000000"/>
          <w:sz w:val="18"/>
          <w:szCs w:val="18"/>
        </w:rPr>
        <w:t> </w:t>
      </w:r>
      <w:r>
        <w:rPr>
          <w:rFonts w:ascii="Verdana" w:hAnsi="Verdana"/>
          <w:color w:val="000000"/>
          <w:sz w:val="18"/>
          <w:szCs w:val="18"/>
        </w:rPr>
        <w:t>В.М. Статистика: Учебное пособие. М.: ЮНИТИ-ДАНА. 2001.-463 с.</w:t>
      </w:r>
    </w:p>
    <w:p w14:paraId="46D0FA8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Демографический ежегодник России. 2005: Стат.сб. /</w:t>
      </w:r>
      <w:r>
        <w:rPr>
          <w:rStyle w:val="WW8Num2z0"/>
          <w:rFonts w:ascii="Verdana" w:hAnsi="Verdana"/>
          <w:color w:val="000000"/>
          <w:sz w:val="18"/>
          <w:szCs w:val="18"/>
        </w:rPr>
        <w:t> </w:t>
      </w:r>
      <w:r>
        <w:rPr>
          <w:rStyle w:val="WW8Num3z0"/>
          <w:rFonts w:ascii="Verdana" w:hAnsi="Verdana"/>
          <w:color w:val="4682B4"/>
          <w:sz w:val="18"/>
          <w:szCs w:val="18"/>
        </w:rPr>
        <w:t>Росстат</w:t>
      </w:r>
      <w:r>
        <w:rPr>
          <w:rFonts w:ascii="Verdana" w:hAnsi="Verdana"/>
          <w:color w:val="000000"/>
          <w:sz w:val="18"/>
          <w:szCs w:val="18"/>
        </w:rPr>
        <w:t>. — М., 2005.-595 с.</w:t>
      </w:r>
    </w:p>
    <w:p w14:paraId="5A26EFE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Демографический ежегодник России:</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сб. / Госкомстат России. -М., 1996.-554 с.</w:t>
      </w:r>
    </w:p>
    <w:p w14:paraId="22CEE80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Демография и статистика населения: Учебник /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 ФИНАНСЫ И СТАТИСТИКА, 2006. - 688 с.</w:t>
      </w:r>
    </w:p>
    <w:p w14:paraId="76A856B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Демография: Учебник / Под ред. Н.А.</w:t>
      </w:r>
      <w:r>
        <w:rPr>
          <w:rStyle w:val="WW8Num2z0"/>
          <w:rFonts w:ascii="Verdana" w:hAnsi="Verdana"/>
          <w:color w:val="000000"/>
          <w:sz w:val="18"/>
          <w:szCs w:val="18"/>
        </w:rPr>
        <w:t> </w:t>
      </w:r>
      <w:r>
        <w:rPr>
          <w:rStyle w:val="WW8Num3z0"/>
          <w:rFonts w:ascii="Verdana" w:hAnsi="Verdana"/>
          <w:color w:val="4682B4"/>
          <w:sz w:val="18"/>
          <w:szCs w:val="18"/>
        </w:rPr>
        <w:t>Волгина</w:t>
      </w:r>
      <w:r>
        <w:rPr>
          <w:rFonts w:ascii="Verdana" w:hAnsi="Verdana"/>
          <w:color w:val="000000"/>
          <w:sz w:val="18"/>
          <w:szCs w:val="18"/>
        </w:rPr>
        <w:t>. М.: РАГС, 2003. -384 с.</w:t>
      </w:r>
    </w:p>
    <w:p w14:paraId="3312B1B2"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Демография: Учебное пособие / Под ред. В.Г. Глушковой. —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2004. 304 с.</w:t>
      </w:r>
    </w:p>
    <w:p w14:paraId="6F37DAFE"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Долгушкин</w:t>
      </w:r>
      <w:r>
        <w:rPr>
          <w:rStyle w:val="WW8Num2z0"/>
          <w:rFonts w:ascii="Verdana" w:hAnsi="Verdana"/>
          <w:color w:val="000000"/>
          <w:sz w:val="18"/>
          <w:szCs w:val="18"/>
        </w:rPr>
        <w:t> </w:t>
      </w:r>
      <w:r>
        <w:rPr>
          <w:rFonts w:ascii="Verdana" w:hAnsi="Verdana"/>
          <w:color w:val="000000"/>
          <w:sz w:val="18"/>
          <w:szCs w:val="18"/>
        </w:rPr>
        <w:t>Н. Демографическая ситуация в сельской местности России: анализ и прогноз развития // Экономика сельского хозяйства России. -М., 2000. №7. - С. 19.</w:t>
      </w:r>
    </w:p>
    <w:p w14:paraId="4CD9409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Долгушкин Н. Демографическая ситуация в сельской местности России //</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экономика, управление. М., 2000. - №8. - С.3-6.</w:t>
      </w:r>
    </w:p>
    <w:p w14:paraId="45903760"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Дубнов</w:t>
      </w:r>
      <w:r>
        <w:rPr>
          <w:rStyle w:val="WW8Num2z0"/>
          <w:rFonts w:ascii="Verdana" w:hAnsi="Verdana"/>
          <w:color w:val="000000"/>
          <w:sz w:val="18"/>
          <w:szCs w:val="18"/>
        </w:rPr>
        <w:t> </w:t>
      </w:r>
      <w:r>
        <w:rPr>
          <w:rFonts w:ascii="Verdana" w:hAnsi="Verdana"/>
          <w:color w:val="000000"/>
          <w:sz w:val="18"/>
          <w:szCs w:val="18"/>
        </w:rPr>
        <w:t>П.Ю. Обработка статистической информации с помощью SPSS. М.: НТ Пресс, 2004. - 221 с.</w:t>
      </w:r>
    </w:p>
    <w:p w14:paraId="48A9392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Статистические методы прогнозирования: Учебное пособие. М.: ЮНИТИ-ДАНА, 2003. - 206 с.</w:t>
      </w:r>
    </w:p>
    <w:p w14:paraId="1F01D6B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Дюк В. Обработка данных на ПК в примерах. СПб: Питер, 1997. -240 с.</w:t>
      </w:r>
    </w:p>
    <w:p w14:paraId="2496427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И.М., Юзбашев М.М. Общая теория статистики: Учебник. — 5-е изд., перераб. и доп.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2005. - 656с.</w:t>
      </w:r>
    </w:p>
    <w:p w14:paraId="33813E07"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М.Р., Бычкова М.Р., Бычкова С.Г. Социальная статистика: Учебное пособие. М.: ФИНАНСЫ И СТАТИСТИКА, 2004. - 560 с.</w:t>
      </w:r>
    </w:p>
    <w:p w14:paraId="0035681E"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М.Р. и др. Практикум по общей теории статистики: Учебное пособие. М.: ФИНАНСЫ И СТАТИСТИКА, 2006. - 336 с.</w:t>
      </w:r>
    </w:p>
    <w:p w14:paraId="1BE7E4A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М.Р., Бычкова С.Г. Практикум по социальной статистике: Учебное пособие. М.: ФИНАНСЫ И СТАТИСТИКА, 2005. - 488 с.</w:t>
      </w:r>
    </w:p>
    <w:p w14:paraId="2A3B6C0E"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М.Р., Петрова Е.В., Румянцева В.Н. Общая теория статистики: Учебник. 2-е изд., перераб. и доп.- М.: ИНФРА-М, 2004. -416 с.</w:t>
      </w:r>
    </w:p>
    <w:p w14:paraId="44AD1C5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Ефременко</w:t>
      </w:r>
      <w:r>
        <w:rPr>
          <w:rStyle w:val="WW8Num2z0"/>
          <w:rFonts w:ascii="Verdana" w:hAnsi="Verdana"/>
          <w:color w:val="000000"/>
          <w:sz w:val="18"/>
          <w:szCs w:val="18"/>
        </w:rPr>
        <w:t> </w:t>
      </w:r>
      <w:r>
        <w:rPr>
          <w:rFonts w:ascii="Verdana" w:hAnsi="Verdana"/>
          <w:color w:val="000000"/>
          <w:sz w:val="18"/>
          <w:szCs w:val="18"/>
        </w:rPr>
        <w:t>Н.В. Статистическое оценивание факторной обусловленности распространения</w:t>
      </w:r>
      <w:r>
        <w:rPr>
          <w:rStyle w:val="WW8Num2z0"/>
          <w:rFonts w:ascii="Verdana" w:hAnsi="Verdana"/>
          <w:color w:val="000000"/>
          <w:sz w:val="18"/>
          <w:szCs w:val="18"/>
        </w:rPr>
        <w:t> </w:t>
      </w:r>
      <w:r>
        <w:rPr>
          <w:rStyle w:val="WW8Num3z0"/>
          <w:rFonts w:ascii="Verdana" w:hAnsi="Verdana"/>
          <w:color w:val="4682B4"/>
          <w:sz w:val="18"/>
          <w:szCs w:val="18"/>
        </w:rPr>
        <w:t>малообеспеченности</w:t>
      </w:r>
      <w:r>
        <w:rPr>
          <w:rStyle w:val="WW8Num2z0"/>
          <w:rFonts w:ascii="Verdana" w:hAnsi="Verdana"/>
          <w:color w:val="000000"/>
          <w:sz w:val="18"/>
          <w:szCs w:val="18"/>
        </w:rPr>
        <w:t> </w:t>
      </w:r>
      <w:r>
        <w:rPr>
          <w:rFonts w:ascii="Verdana" w:hAnsi="Verdana"/>
          <w:color w:val="000000"/>
          <w:sz w:val="18"/>
          <w:szCs w:val="18"/>
        </w:rPr>
        <w:t>населения // Вопросы статистики. 2005. - №4. - С.33-38.</w:t>
      </w:r>
    </w:p>
    <w:p w14:paraId="40252BD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Жеребин</w:t>
      </w:r>
      <w:r>
        <w:rPr>
          <w:rStyle w:val="WW8Num2z0"/>
          <w:rFonts w:ascii="Verdana" w:hAnsi="Verdana"/>
          <w:color w:val="000000"/>
          <w:sz w:val="18"/>
          <w:szCs w:val="18"/>
        </w:rPr>
        <w:t> </w:t>
      </w:r>
      <w:r>
        <w:rPr>
          <w:rFonts w:ascii="Verdana" w:hAnsi="Verdana"/>
          <w:color w:val="000000"/>
          <w:sz w:val="18"/>
          <w:szCs w:val="18"/>
        </w:rPr>
        <w:t>В.М., Романов А.Н. Уровень жизни населения. М.: ЮНИТИ-ДАНА, 2002. - 592 с.</w:t>
      </w:r>
    </w:p>
    <w:p w14:paraId="6D0FC912"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Залещанский</w:t>
      </w:r>
      <w:r>
        <w:rPr>
          <w:rStyle w:val="WW8Num2z0"/>
          <w:rFonts w:ascii="Verdana" w:hAnsi="Verdana"/>
          <w:color w:val="000000"/>
          <w:sz w:val="18"/>
          <w:szCs w:val="18"/>
        </w:rPr>
        <w:t> </w:t>
      </w:r>
      <w:r>
        <w:rPr>
          <w:rFonts w:ascii="Verdana" w:hAnsi="Verdana"/>
          <w:color w:val="000000"/>
          <w:sz w:val="18"/>
          <w:szCs w:val="18"/>
        </w:rPr>
        <w:t>Б.Д. Кластерная технология и живучесть глобальных автоматизированных систем. М.: ФИНАНСЫ И СТАТИСТИКА, 2005. -384 с.</w:t>
      </w:r>
    </w:p>
    <w:p w14:paraId="11A19BF2"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демографической и социальной статистики и взаимодействия их показателей в современных условиях // Вопросы статистики. 2005. - №8. - С. 26-32.</w:t>
      </w:r>
    </w:p>
    <w:p w14:paraId="7FE855AC"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Карманов</w:t>
      </w:r>
      <w:r>
        <w:rPr>
          <w:rStyle w:val="WW8Num2z0"/>
          <w:rFonts w:ascii="Verdana" w:hAnsi="Verdana"/>
          <w:color w:val="000000"/>
          <w:sz w:val="18"/>
          <w:szCs w:val="18"/>
        </w:rPr>
        <w:t> </w:t>
      </w:r>
      <w:r>
        <w:rPr>
          <w:rFonts w:ascii="Verdana" w:hAnsi="Verdana"/>
          <w:color w:val="000000"/>
          <w:sz w:val="18"/>
          <w:szCs w:val="18"/>
        </w:rPr>
        <w:t>М.В. Статистика населения: Учебно-практическое пособие. — М.: МЭСИ, 1999.-77 с.</w:t>
      </w:r>
    </w:p>
    <w:p w14:paraId="0F2BA19F"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Карманов</w:t>
      </w:r>
      <w:r>
        <w:rPr>
          <w:rStyle w:val="WW8Num2z0"/>
          <w:rFonts w:ascii="Verdana" w:hAnsi="Verdana"/>
          <w:color w:val="000000"/>
          <w:sz w:val="18"/>
          <w:szCs w:val="18"/>
        </w:rPr>
        <w:t> </w:t>
      </w:r>
      <w:r>
        <w:rPr>
          <w:rFonts w:ascii="Verdana" w:hAnsi="Verdana"/>
          <w:color w:val="000000"/>
          <w:sz w:val="18"/>
          <w:szCs w:val="18"/>
        </w:rPr>
        <w:t>М.В., Элькин А.Г. Методология 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депопуляции</w:t>
      </w:r>
      <w:r>
        <w:rPr>
          <w:rStyle w:val="WW8Num2z0"/>
          <w:rFonts w:ascii="Verdana" w:hAnsi="Verdana"/>
          <w:color w:val="000000"/>
          <w:sz w:val="18"/>
          <w:szCs w:val="18"/>
        </w:rPr>
        <w:t> </w:t>
      </w:r>
      <w:r>
        <w:rPr>
          <w:rFonts w:ascii="Verdana" w:hAnsi="Verdana"/>
          <w:color w:val="000000"/>
          <w:sz w:val="18"/>
          <w:szCs w:val="18"/>
        </w:rPr>
        <w:t>населения. — М.: МАКС Пресс, 2001. — 26с.</w:t>
      </w:r>
    </w:p>
    <w:p w14:paraId="17E4073D"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Кваша А .Я. Демографическая политика в</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xml:space="preserve">. М.: ФИНАНСЫ И СТАТИСТИКА, 1981.-200 </w:t>
      </w:r>
      <w:r>
        <w:rPr>
          <w:rFonts w:ascii="Verdana" w:hAnsi="Verdana"/>
          <w:color w:val="000000"/>
          <w:sz w:val="18"/>
          <w:szCs w:val="18"/>
        </w:rPr>
        <w:lastRenderedPageBreak/>
        <w:t>с.</w:t>
      </w:r>
    </w:p>
    <w:p w14:paraId="21F664A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Кваша</w:t>
      </w:r>
      <w:r>
        <w:rPr>
          <w:rStyle w:val="WW8Num2z0"/>
          <w:rFonts w:ascii="Verdana" w:hAnsi="Verdana"/>
          <w:color w:val="000000"/>
          <w:sz w:val="18"/>
          <w:szCs w:val="18"/>
        </w:rPr>
        <w:t> </w:t>
      </w:r>
      <w:r>
        <w:rPr>
          <w:rFonts w:ascii="Verdana" w:hAnsi="Verdana"/>
          <w:color w:val="000000"/>
          <w:sz w:val="18"/>
          <w:szCs w:val="18"/>
        </w:rPr>
        <w:t>А.Я. Проблемы экономико-демографического развития СССР. -М.: СТАТИСТИКА, 1974. 180 с.39i</w:t>
      </w:r>
      <w:r>
        <w:rPr>
          <w:rStyle w:val="WW8Num2z0"/>
          <w:rFonts w:ascii="Verdana" w:hAnsi="Verdana"/>
          <w:color w:val="000000"/>
          <w:sz w:val="18"/>
          <w:szCs w:val="18"/>
        </w:rPr>
        <w:t> </w:t>
      </w:r>
      <w:r>
        <w:rPr>
          <w:rStyle w:val="WW8Num3z0"/>
          <w:rFonts w:ascii="Verdana" w:hAnsi="Verdana"/>
          <w:color w:val="4682B4"/>
          <w:sz w:val="18"/>
          <w:szCs w:val="18"/>
        </w:rPr>
        <w:t>Колесникова</w:t>
      </w:r>
      <w:r>
        <w:rPr>
          <w:rStyle w:val="WW8Num2z0"/>
          <w:rFonts w:ascii="Verdana" w:hAnsi="Verdana"/>
          <w:color w:val="000000"/>
          <w:sz w:val="18"/>
          <w:szCs w:val="18"/>
        </w:rPr>
        <w:t> </w:t>
      </w:r>
      <w:r>
        <w:rPr>
          <w:rFonts w:ascii="Verdana" w:hAnsi="Verdana"/>
          <w:color w:val="000000"/>
          <w:sz w:val="18"/>
          <w:szCs w:val="18"/>
        </w:rPr>
        <w:t>И.И. Статистика: Учебное пособие. М.: Новое знание, 2005.-208 с.</w:t>
      </w:r>
    </w:p>
    <w:p w14:paraId="0480756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Комиссаров</w:t>
      </w:r>
      <w:r>
        <w:rPr>
          <w:rStyle w:val="WW8Num2z0"/>
          <w:rFonts w:ascii="Verdana" w:hAnsi="Verdana"/>
          <w:color w:val="000000"/>
          <w:sz w:val="18"/>
          <w:szCs w:val="18"/>
        </w:rPr>
        <w:t> </w:t>
      </w:r>
      <w:r>
        <w:rPr>
          <w:rFonts w:ascii="Verdana" w:hAnsi="Verdana"/>
          <w:color w:val="000000"/>
          <w:sz w:val="18"/>
          <w:szCs w:val="18"/>
        </w:rPr>
        <w:t>Д.А., Станкевич С.И. Windows ХР для пользователя и профессионала. М.: COJIOH-Прес, 2002. - 432 с.</w:t>
      </w:r>
    </w:p>
    <w:p w14:paraId="4F2480E7"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Курс демографии: Учебное пособие / Под ред. А.Я. Боярского. — 2-е изд., перераб. и доп. М.: СТАТИСТИКА, 1974. - 456 с.</w:t>
      </w:r>
    </w:p>
    <w:p w14:paraId="4671F642"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Курс демографии: Учебное пособие / Под ред. А.Я. Боярского. — М.: СТАТИСТИКА, 1967.-400 с.</w:t>
      </w:r>
    </w:p>
    <w:p w14:paraId="1D0121BD"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Курс социально-экономической-статистики: Учебник / Под ред. М.Г. Назарова.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2003. - 976 с.</w:t>
      </w:r>
    </w:p>
    <w:p w14:paraId="4F78086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Кучмаева</w:t>
      </w:r>
      <w:r>
        <w:rPr>
          <w:rStyle w:val="WW8Num2z0"/>
          <w:rFonts w:ascii="Verdana" w:hAnsi="Verdana"/>
          <w:color w:val="000000"/>
          <w:sz w:val="18"/>
          <w:szCs w:val="18"/>
        </w:rPr>
        <w:t> </w:t>
      </w:r>
      <w:r>
        <w:rPr>
          <w:rFonts w:ascii="Verdana" w:hAnsi="Verdana"/>
          <w:color w:val="000000"/>
          <w:sz w:val="18"/>
          <w:szCs w:val="18"/>
        </w:rPr>
        <w:t>О.В., Егорова Е.А., Иванова- Т.А. Социальная статистика: Учебно-практическое пособие. -М.: МЭСИ, 2000. 146 с.</w:t>
      </w:r>
    </w:p>
    <w:p w14:paraId="4AE65E55"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Лавриненко</w:t>
      </w:r>
      <w:r>
        <w:rPr>
          <w:rStyle w:val="WW8Num2z0"/>
          <w:rFonts w:ascii="Verdana" w:hAnsi="Verdana"/>
          <w:color w:val="000000"/>
          <w:sz w:val="18"/>
          <w:szCs w:val="18"/>
        </w:rPr>
        <w:t> </w:t>
      </w:r>
      <w:r>
        <w:rPr>
          <w:rFonts w:ascii="Verdana" w:hAnsi="Verdana"/>
          <w:color w:val="000000"/>
          <w:sz w:val="18"/>
          <w:szCs w:val="18"/>
        </w:rPr>
        <w:t>В.Н., Путилина Л.М. Исследование социально-экономических и политических процессов: Учебное пособие. — М.: Вузовский учебник, 2004. 184 с.</w:t>
      </w:r>
    </w:p>
    <w:p w14:paraId="02BDCEB4"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Лялин</w:t>
      </w:r>
      <w:r>
        <w:rPr>
          <w:rStyle w:val="WW8Num2z0"/>
          <w:rFonts w:ascii="Verdana" w:hAnsi="Verdana"/>
          <w:color w:val="000000"/>
          <w:sz w:val="18"/>
          <w:szCs w:val="18"/>
        </w:rPr>
        <w:t> </w:t>
      </w:r>
      <w:r>
        <w:rPr>
          <w:rFonts w:ascii="Verdana" w:hAnsi="Verdana"/>
          <w:color w:val="000000"/>
          <w:sz w:val="18"/>
          <w:szCs w:val="18"/>
        </w:rPr>
        <w:t>B.C. Общая теория статистики: Учебник. СПб: Б.и., 2004.196 с.</w:t>
      </w:r>
    </w:p>
    <w:p w14:paraId="46AF917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Е.А. Моделирование и прогнозирование экономических процессов: Учебно-методическое пособие. Волгоград: Изд-во ВолГУ, 2002. - 246 с.</w:t>
      </w:r>
    </w:p>
    <w:p w14:paraId="586CD71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Н.В., Трофимец В.Я. Статистика в Excel: Учебное пособие. — М.: ФИНАНСЫ И СТАТИСТИКА, 2003. 368 с.</w:t>
      </w:r>
    </w:p>
    <w:p w14:paraId="6284F2DC"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Макконел</w:t>
      </w:r>
      <w:r>
        <w:rPr>
          <w:rStyle w:val="WW8Num2z0"/>
          <w:rFonts w:ascii="Verdana" w:hAnsi="Verdana"/>
          <w:color w:val="000000"/>
          <w:sz w:val="18"/>
          <w:szCs w:val="18"/>
        </w:rPr>
        <w:t> </w:t>
      </w:r>
      <w:r>
        <w:rPr>
          <w:rFonts w:ascii="Verdana" w:hAnsi="Verdana"/>
          <w:color w:val="000000"/>
          <w:sz w:val="18"/>
          <w:szCs w:val="18"/>
        </w:rPr>
        <w:t>К.Р., Брю C.JI. ЭКОНОМИКС: Принципы, проблемы и политика. В 2- т.: Перевод с английского: Т. I М.: Республика, 1993. - 399 с., Т. II - М.: Республика, 1993. -400 с.</w:t>
      </w:r>
    </w:p>
    <w:p w14:paraId="2165C9C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Медков</w:t>
      </w:r>
      <w:r>
        <w:rPr>
          <w:rStyle w:val="WW8Num2z0"/>
          <w:rFonts w:ascii="Verdana" w:hAnsi="Verdana"/>
          <w:color w:val="000000"/>
          <w:sz w:val="18"/>
          <w:szCs w:val="18"/>
        </w:rPr>
        <w:t> </w:t>
      </w:r>
      <w:r>
        <w:rPr>
          <w:rFonts w:ascii="Verdana" w:hAnsi="Verdana"/>
          <w:color w:val="000000"/>
          <w:sz w:val="18"/>
          <w:szCs w:val="18"/>
        </w:rPr>
        <w:t>В.М. Демография: Учебник. М.: ИНФРА-М, 2003. - 544с.</w:t>
      </w:r>
      <w:r>
        <w:rPr>
          <w:rStyle w:val="WW8Num2z0"/>
          <w:rFonts w:ascii="Verdana" w:hAnsi="Verdana"/>
          <w:color w:val="000000"/>
          <w:sz w:val="18"/>
          <w:szCs w:val="18"/>
        </w:rPr>
        <w:t> </w:t>
      </w:r>
      <w:r>
        <w:rPr>
          <w:rStyle w:val="WW8Num3z0"/>
          <w:rFonts w:ascii="Verdana" w:hAnsi="Verdana"/>
          <w:color w:val="4682B4"/>
          <w:sz w:val="18"/>
          <w:szCs w:val="18"/>
        </w:rPr>
        <w:t>Миловидов</w:t>
      </w:r>
      <w:r>
        <w:rPr>
          <w:rStyle w:val="WW8Num2z0"/>
          <w:rFonts w:ascii="Verdana" w:hAnsi="Verdana"/>
          <w:color w:val="000000"/>
          <w:sz w:val="18"/>
          <w:szCs w:val="18"/>
        </w:rPr>
        <w:t> </w:t>
      </w:r>
      <w:r>
        <w:rPr>
          <w:rFonts w:ascii="Verdana" w:hAnsi="Verdana"/>
          <w:color w:val="000000"/>
          <w:sz w:val="18"/>
          <w:szCs w:val="18"/>
        </w:rPr>
        <w:t>А.С. Годы жизни и годы труда. - М.: ФИНАНСЫ И СТАТИСТИКА, 1983. - 118 с.</w:t>
      </w:r>
    </w:p>
    <w:p w14:paraId="58FA8154"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Минашкин</w:t>
      </w:r>
      <w:r>
        <w:rPr>
          <w:rStyle w:val="WW8Num2z0"/>
          <w:rFonts w:ascii="Verdana" w:hAnsi="Verdana"/>
          <w:color w:val="000000"/>
          <w:sz w:val="18"/>
          <w:szCs w:val="18"/>
        </w:rPr>
        <w:t> </w:t>
      </w:r>
      <w:r>
        <w:rPr>
          <w:rFonts w:ascii="Verdana" w:hAnsi="Verdana"/>
          <w:color w:val="000000"/>
          <w:sz w:val="18"/>
          <w:szCs w:val="18"/>
        </w:rPr>
        <w:t>В.Г., Козарезова JI.O. Основы теории статистики: Учебное пособие. М.: ФИНАНСЫ И СТАТИСТИКА, 2004. - 144 с</w:t>
      </w:r>
    </w:p>
    <w:p w14:paraId="1D40498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Минашкин</w:t>
      </w:r>
      <w:r>
        <w:rPr>
          <w:rStyle w:val="WW8Num2z0"/>
          <w:rFonts w:ascii="Verdana" w:hAnsi="Verdana"/>
          <w:color w:val="000000"/>
          <w:sz w:val="18"/>
          <w:szCs w:val="18"/>
        </w:rPr>
        <w:t> </w:t>
      </w:r>
      <w:r>
        <w:rPr>
          <w:rFonts w:ascii="Verdana" w:hAnsi="Verdana"/>
          <w:color w:val="000000"/>
          <w:sz w:val="18"/>
          <w:szCs w:val="18"/>
        </w:rPr>
        <w:t>В.Г., Шмойлова Р.А., Садовникова Н.А., Моисейкина-Л.Г.,</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Е.С. Теория статистики: Учебное пособие. М.: МЭСИ, 2004. -155 с.ь</w:t>
      </w:r>
    </w:p>
    <w:p w14:paraId="4651D45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Народное хозяйство Российской федерации. 1992: Стат. сб. /</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России. М.,1992. - 608 с.</w:t>
      </w:r>
    </w:p>
    <w:p w14:paraId="4C4B5FE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Народонаселение. Энциклопедический словарь / Под ред. Г.Г.</w:t>
      </w:r>
      <w:r>
        <w:rPr>
          <w:rStyle w:val="WW8Num2z0"/>
          <w:rFonts w:ascii="Verdana" w:hAnsi="Verdana"/>
          <w:color w:val="000000"/>
          <w:sz w:val="18"/>
          <w:szCs w:val="18"/>
        </w:rPr>
        <w:t> </w:t>
      </w:r>
      <w:r>
        <w:rPr>
          <w:rStyle w:val="WW8Num3z0"/>
          <w:rFonts w:ascii="Verdana" w:hAnsi="Verdana"/>
          <w:color w:val="4682B4"/>
          <w:sz w:val="18"/>
          <w:szCs w:val="18"/>
        </w:rPr>
        <w:t>Меликьяна</w:t>
      </w:r>
      <w:r>
        <w:rPr>
          <w:rFonts w:ascii="Verdana" w:hAnsi="Verdana"/>
          <w:color w:val="000000"/>
          <w:sz w:val="18"/>
          <w:szCs w:val="18"/>
        </w:rPr>
        <w:t>. М.: Большая российская энциклопедия, 1994. - 640 с.</w:t>
      </w:r>
    </w:p>
    <w:p w14:paraId="02AADC0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Наследов</w:t>
      </w:r>
      <w:r>
        <w:rPr>
          <w:rStyle w:val="WW8Num2z0"/>
          <w:rFonts w:ascii="Verdana" w:hAnsi="Verdana"/>
          <w:color w:val="000000"/>
          <w:sz w:val="18"/>
          <w:szCs w:val="18"/>
        </w:rPr>
        <w:t> </w:t>
      </w:r>
      <w:r>
        <w:rPr>
          <w:rFonts w:ascii="Verdana" w:hAnsi="Verdana"/>
          <w:color w:val="000000"/>
          <w:sz w:val="18"/>
          <w:szCs w:val="18"/>
        </w:rPr>
        <w:t>А.Д. SPSS: Компьютерный анализ данных в психологии и социальных науках. СПб: Питер, 2005 - 416 с.</w:t>
      </w:r>
    </w:p>
    <w:p w14:paraId="6FC82B2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Общая теория статистики: Статистическая методология в изучениикоммерческой деятельности: Учебник / Под ред. О.Э.</w:t>
      </w:r>
      <w:r>
        <w:rPr>
          <w:rStyle w:val="WW8Num2z0"/>
          <w:rFonts w:ascii="Verdana" w:hAnsi="Verdana"/>
          <w:color w:val="000000"/>
          <w:sz w:val="18"/>
          <w:szCs w:val="18"/>
        </w:rPr>
        <w:t> </w:t>
      </w:r>
      <w:r>
        <w:rPr>
          <w:rStyle w:val="WW8Num3z0"/>
          <w:rFonts w:ascii="Verdana" w:hAnsi="Verdana"/>
          <w:color w:val="4682B4"/>
          <w:sz w:val="18"/>
          <w:szCs w:val="18"/>
        </w:rPr>
        <w:t>Башиной</w:t>
      </w:r>
      <w:r>
        <w:rPr>
          <w:rFonts w:ascii="Verdana" w:hAnsi="Verdana"/>
          <w:color w:val="000000"/>
          <w:sz w:val="18"/>
          <w:szCs w:val="18"/>
        </w:rPr>
        <w:t>, А.А. Спирина. 5-е изд., перераб. и доп.- М.: ФИНАНСЫ И СТАТИСТИКА, 2005.-440 с.</w:t>
      </w:r>
    </w:p>
    <w:p w14:paraId="6D2D120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Основы теории статистики: Учебное пособие / Под ред. В.М.</w:t>
      </w:r>
      <w:r>
        <w:rPr>
          <w:rStyle w:val="WW8Num2z0"/>
          <w:rFonts w:ascii="Verdana" w:hAnsi="Verdana"/>
          <w:color w:val="000000"/>
          <w:sz w:val="18"/>
          <w:szCs w:val="18"/>
        </w:rPr>
        <w:t> </w:t>
      </w:r>
      <w:r>
        <w:rPr>
          <w:rStyle w:val="WW8Num3z0"/>
          <w:rFonts w:ascii="Verdana" w:hAnsi="Verdana"/>
          <w:color w:val="4682B4"/>
          <w:sz w:val="18"/>
          <w:szCs w:val="18"/>
        </w:rPr>
        <w:t>Симчеры</w:t>
      </w:r>
      <w:r>
        <w:rPr>
          <w:rFonts w:ascii="Verdana" w:hAnsi="Verdana"/>
          <w:color w:val="000000"/>
          <w:sz w:val="18"/>
          <w:szCs w:val="18"/>
        </w:rPr>
        <w:t>. -М.: Финстатинформ, 1995. 80 е.</w:t>
      </w:r>
    </w:p>
    <w:p w14:paraId="7519554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Парсаданов</w:t>
      </w:r>
      <w:r>
        <w:rPr>
          <w:rStyle w:val="WW8Num2z0"/>
          <w:rFonts w:ascii="Verdana" w:hAnsi="Verdana"/>
          <w:color w:val="000000"/>
          <w:sz w:val="18"/>
          <w:szCs w:val="18"/>
        </w:rPr>
        <w:t> </w:t>
      </w:r>
      <w:r>
        <w:rPr>
          <w:rFonts w:ascii="Verdana" w:hAnsi="Verdana"/>
          <w:color w:val="000000"/>
          <w:sz w:val="18"/>
          <w:szCs w:val="18"/>
        </w:rPr>
        <w:t>Г.А. Прогнозирование и планирование социально-экономической системы страны (теоретико-методологические аспекты): Учебное пособие. М.: ЮНИТ№ДАНА, 2001. - 223 с.</w:t>
      </w:r>
    </w:p>
    <w:p w14:paraId="67E8A02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Пирожков</w:t>
      </w:r>
      <w:r>
        <w:rPr>
          <w:rStyle w:val="WW8Num2z0"/>
          <w:rFonts w:ascii="Verdana" w:hAnsi="Verdana"/>
          <w:color w:val="000000"/>
          <w:sz w:val="18"/>
          <w:szCs w:val="18"/>
        </w:rPr>
        <w:t> </w:t>
      </w:r>
      <w:r>
        <w:rPr>
          <w:rFonts w:ascii="Verdana" w:hAnsi="Verdana"/>
          <w:color w:val="000000"/>
          <w:sz w:val="18"/>
          <w:szCs w:val="18"/>
        </w:rPr>
        <w:t>С.И. Современная концепция трудового потенциала. Киев: ИЭ. 1990.-76 с.</w:t>
      </w:r>
    </w:p>
    <w:p w14:paraId="6255475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Плис</w:t>
      </w:r>
      <w:r>
        <w:rPr>
          <w:rStyle w:val="WW8Num2z0"/>
          <w:rFonts w:ascii="Verdana" w:hAnsi="Verdana"/>
          <w:color w:val="000000"/>
          <w:sz w:val="18"/>
          <w:szCs w:val="18"/>
        </w:rPr>
        <w:t> </w:t>
      </w:r>
      <w:r>
        <w:rPr>
          <w:rFonts w:ascii="Verdana" w:hAnsi="Verdana"/>
          <w:color w:val="000000"/>
          <w:sz w:val="18"/>
          <w:szCs w:val="18"/>
        </w:rPr>
        <w:t>А.И., Сливина Практикум по прикладной статистике в среде SPSS: Учебное пособие. В 2-х ч. 4.1. Классические процедуры статистики.- М.: ФИНАНСЫ И СТАТИСТИКА, 2004. 288 с.</w:t>
      </w:r>
    </w:p>
    <w:p w14:paraId="7C9EDDDF"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Популярный экономико-статистический словарь-справочник / Под ред. И.И. Елисеевой. М.: ФИНАНСЫ И СТАТИСТИКА, 1993. - 192с. f</w:t>
      </w:r>
    </w:p>
    <w:p w14:paraId="75B2AB3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Практикум по общей теории статистики: Учебное пособие / Под ред.</w:t>
      </w:r>
      <w:r>
        <w:rPr>
          <w:rStyle w:val="WW8Num2z0"/>
          <w:rFonts w:ascii="Verdana" w:hAnsi="Verdana"/>
          <w:color w:val="000000"/>
          <w:sz w:val="18"/>
          <w:szCs w:val="18"/>
        </w:rPr>
        <w:t> </w:t>
      </w:r>
      <w:r>
        <w:rPr>
          <w:rStyle w:val="WW8Num3z0"/>
          <w:rFonts w:ascii="Verdana" w:hAnsi="Verdana"/>
          <w:color w:val="4682B4"/>
          <w:sz w:val="18"/>
          <w:szCs w:val="18"/>
        </w:rPr>
        <w:t>Ряузова</w:t>
      </w:r>
      <w:r>
        <w:rPr>
          <w:rStyle w:val="WW8Num2z0"/>
          <w:rFonts w:ascii="Verdana" w:hAnsi="Verdana"/>
          <w:color w:val="000000"/>
          <w:sz w:val="18"/>
          <w:szCs w:val="18"/>
        </w:rPr>
        <w:t> </w:t>
      </w:r>
      <w:r>
        <w:rPr>
          <w:rFonts w:ascii="Verdana" w:hAnsi="Verdana"/>
          <w:color w:val="000000"/>
          <w:sz w:val="18"/>
          <w:szCs w:val="18"/>
        </w:rPr>
        <w:t>Н.Н. М.: СТАТИСТИКА, 1973. - 260 с.</w:t>
      </w:r>
    </w:p>
    <w:p w14:paraId="625F833F"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Практикум по социальной статистике: Учебное пособие / Под ред. И.И.Елисеевой. 2-е изд., перераб. и доп. - М.: ФИНАНСЫ И СТАТИСТИКА, 2004. - 368 с.</w:t>
      </w:r>
    </w:p>
    <w:p w14:paraId="053AE42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Практикум по статистике: Учебное пособие / Под ред. В.М. Симчеры. -М.: Финстатинформ, 1999:-259 с.</w:t>
      </w:r>
    </w:p>
    <w:p w14:paraId="3F4E6A1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64. Прогнозирование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в условиях рынка: Учебное пособие / Под ред. Т.Г.</w:t>
      </w:r>
      <w:r>
        <w:rPr>
          <w:rStyle w:val="WW8Num2z0"/>
          <w:rFonts w:ascii="Verdana" w:hAnsi="Verdana"/>
          <w:color w:val="000000"/>
          <w:sz w:val="18"/>
          <w:szCs w:val="18"/>
        </w:rPr>
        <w:t> </w:t>
      </w:r>
      <w:r>
        <w:rPr>
          <w:rStyle w:val="WW8Num3z0"/>
          <w:rFonts w:ascii="Verdana" w:hAnsi="Verdana"/>
          <w:color w:val="4682B4"/>
          <w:sz w:val="18"/>
          <w:szCs w:val="18"/>
        </w:rPr>
        <w:t>Морозовой</w:t>
      </w:r>
      <w:r>
        <w:rPr>
          <w:rFonts w:ascii="Verdana" w:hAnsi="Verdana"/>
          <w:color w:val="000000"/>
          <w:sz w:val="18"/>
          <w:szCs w:val="18"/>
        </w:rPr>
        <w:t>, А.В. Пикулькина. 2-е изд., перераб. и доп. -М.: ЮНИТИ-ДАНА, 2003. - 279 с.</w:t>
      </w:r>
    </w:p>
    <w:p w14:paraId="3E49566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Птуха</w:t>
      </w:r>
      <w:r>
        <w:rPr>
          <w:rStyle w:val="WW8Num2z0"/>
          <w:rFonts w:ascii="Verdana" w:hAnsi="Verdana"/>
          <w:color w:val="000000"/>
          <w:sz w:val="18"/>
          <w:szCs w:val="18"/>
        </w:rPr>
        <w:t> </w:t>
      </w:r>
      <w:r>
        <w:rPr>
          <w:rFonts w:ascii="Verdana" w:hAnsi="Verdana"/>
          <w:color w:val="000000"/>
          <w:sz w:val="18"/>
          <w:szCs w:val="18"/>
        </w:rPr>
        <w:t>М.В. Очерки по статистике населения. — М.: ГОСИЗДАТ</w:t>
      </w:r>
      <w:r>
        <w:rPr>
          <w:rStyle w:val="WW8Num2z0"/>
          <w:rFonts w:ascii="Verdana" w:hAnsi="Verdana"/>
          <w:color w:val="000000"/>
          <w:sz w:val="18"/>
          <w:szCs w:val="18"/>
        </w:rPr>
        <w:t> </w:t>
      </w:r>
      <w:r>
        <w:rPr>
          <w:rStyle w:val="WW8Num3z0"/>
          <w:rFonts w:ascii="Verdana" w:hAnsi="Verdana"/>
          <w:color w:val="4682B4"/>
          <w:sz w:val="18"/>
          <w:szCs w:val="18"/>
        </w:rPr>
        <w:t>ЦСУ</w:t>
      </w:r>
      <w:r>
        <w:rPr>
          <w:rStyle w:val="WW8Num2z0"/>
          <w:rFonts w:ascii="Verdana" w:hAnsi="Verdana"/>
          <w:color w:val="000000"/>
          <w:sz w:val="18"/>
          <w:szCs w:val="18"/>
        </w:rPr>
        <w:t> </w:t>
      </w:r>
      <w:r>
        <w:rPr>
          <w:rFonts w:ascii="Verdana" w:hAnsi="Verdana"/>
          <w:color w:val="000000"/>
          <w:sz w:val="18"/>
          <w:szCs w:val="18"/>
        </w:rPr>
        <w:t>СССР, 1960.-456 с.</w:t>
      </w:r>
    </w:p>
    <w:p w14:paraId="1E84FAB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Раскопин</w:t>
      </w:r>
      <w:r>
        <w:rPr>
          <w:rStyle w:val="WW8Num2z0"/>
          <w:rFonts w:ascii="Verdana" w:hAnsi="Verdana"/>
          <w:color w:val="000000"/>
          <w:sz w:val="18"/>
          <w:szCs w:val="18"/>
        </w:rPr>
        <w:t> </w:t>
      </w:r>
      <w:r>
        <w:rPr>
          <w:rFonts w:ascii="Verdana" w:hAnsi="Verdana"/>
          <w:color w:val="000000"/>
          <w:sz w:val="18"/>
          <w:szCs w:val="18"/>
        </w:rPr>
        <w:t>А.О. Сельское расселение и экология / Перм. гос. техн. ун-т.- Пермь: ПТТУ, 1998.-123 с.</w:t>
      </w:r>
    </w:p>
    <w:p w14:paraId="6E93595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Региональная статистика: Учебник / Под ред. В.М.</w:t>
      </w:r>
      <w:r>
        <w:rPr>
          <w:rStyle w:val="WW8Num2z0"/>
          <w:rFonts w:ascii="Verdana" w:hAnsi="Verdana"/>
          <w:color w:val="000000"/>
          <w:sz w:val="18"/>
          <w:szCs w:val="18"/>
        </w:rPr>
        <w:t> </w:t>
      </w:r>
      <w:r>
        <w:rPr>
          <w:rStyle w:val="WW8Num3z0"/>
          <w:rFonts w:ascii="Verdana" w:hAnsi="Verdana"/>
          <w:color w:val="4682B4"/>
          <w:sz w:val="18"/>
          <w:szCs w:val="18"/>
        </w:rPr>
        <w:t>Рябцева</w:t>
      </w:r>
      <w:r>
        <w:rPr>
          <w:rFonts w:ascii="Verdana" w:hAnsi="Verdana"/>
          <w:color w:val="000000"/>
          <w:sz w:val="18"/>
          <w:szCs w:val="18"/>
        </w:rPr>
        <w:t>, Г.И. Чудилина. М.: МИД, 2001.-380 с.</w:t>
      </w:r>
    </w:p>
    <w:p w14:paraId="25D7E335"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Регионы России. Основные характеристики субъектов Российской Федерации. 2004: Стат. сб. / Росстат. М., 2004. - 671 с.</w:t>
      </w:r>
    </w:p>
    <w:p w14:paraId="66343880"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Регионы России. Социально-экономические показатели. 2004: Стат. сб. / Росстат. М. 2004. - 966 с.</w:t>
      </w:r>
    </w:p>
    <w:p w14:paraId="7C6874F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Романчук*М.Н.,</w:t>
      </w:r>
      <w:r>
        <w:rPr>
          <w:rStyle w:val="WW8Num2z0"/>
          <w:rFonts w:ascii="Verdana" w:hAnsi="Verdana"/>
          <w:color w:val="000000"/>
          <w:sz w:val="18"/>
          <w:szCs w:val="18"/>
        </w:rPr>
        <w:t> </w:t>
      </w:r>
      <w:r>
        <w:rPr>
          <w:rStyle w:val="WW8Num3z0"/>
          <w:rFonts w:ascii="Verdana" w:hAnsi="Verdana"/>
          <w:color w:val="4682B4"/>
          <w:sz w:val="18"/>
          <w:szCs w:val="18"/>
        </w:rPr>
        <w:t>Карманов</w:t>
      </w:r>
      <w:r>
        <w:rPr>
          <w:rStyle w:val="WW8Num2z0"/>
          <w:rFonts w:ascii="Verdana" w:hAnsi="Verdana"/>
          <w:color w:val="000000"/>
          <w:sz w:val="18"/>
          <w:szCs w:val="18"/>
        </w:rPr>
        <w:t> </w:t>
      </w:r>
      <w:r>
        <w:rPr>
          <w:rFonts w:ascii="Verdana" w:hAnsi="Verdana"/>
          <w:color w:val="000000"/>
          <w:sz w:val="18"/>
          <w:szCs w:val="18"/>
        </w:rPr>
        <w:t>М.В. Статистика занятости населения: текст лекций. М.: МЭСИ, 1989. - 79 с.</w:t>
      </w:r>
    </w:p>
    <w:p w14:paraId="4E5B37B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Российский статистический ежегодник. 1994: Стат. сб. / Госкомстат России. М., 1994. - 799 с.</w:t>
      </w:r>
    </w:p>
    <w:p w14:paraId="1C752C3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Российский статистический ежегодник. 2002: Стат. сб. / Госкомстат России. М., 2002. - 690 с.</w:t>
      </w:r>
    </w:p>
    <w:p w14:paraId="562D1CEE"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Российский статистический ежегодник. 2003: Стат. сб. / Госкомстат России. М., 2003. - 705 с.</w:t>
      </w:r>
    </w:p>
    <w:p w14:paraId="1BBBBB1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Российский статистический ежегодник. 2004: Стат. сб. / Росстат. М., 2004. - 725 с.</w:t>
      </w:r>
    </w:p>
    <w:p w14:paraId="0C05390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Россия в цифрах. 1995: Крат. стат. сб. / Госкомстат России. М., 1995. -354 с.</w:t>
      </w:r>
    </w:p>
    <w:p w14:paraId="3F69629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Россия в цифрах. 2005: Крат. стат. сб. / Росстат. М., 2005. - 477 с. Россияне: жители города и деревни / Авт. программы, рук. исслед.</w:t>
      </w:r>
      <w:r>
        <w:rPr>
          <w:rStyle w:val="WW8Num2z0"/>
          <w:rFonts w:ascii="Verdana" w:hAnsi="Verdana"/>
          <w:color w:val="000000"/>
          <w:sz w:val="18"/>
          <w:szCs w:val="18"/>
        </w:rPr>
        <w:t> </w:t>
      </w:r>
      <w:r>
        <w:rPr>
          <w:rStyle w:val="WW8Num3z0"/>
          <w:rFonts w:ascii="Verdana" w:hAnsi="Verdana"/>
          <w:color w:val="4682B4"/>
          <w:sz w:val="18"/>
          <w:szCs w:val="18"/>
        </w:rPr>
        <w:t>Арутюнян</w:t>
      </w:r>
      <w:r>
        <w:rPr>
          <w:rStyle w:val="WW8Num2z0"/>
          <w:rFonts w:ascii="Verdana" w:hAnsi="Verdana"/>
          <w:color w:val="000000"/>
          <w:sz w:val="18"/>
          <w:szCs w:val="18"/>
        </w:rPr>
        <w:t> </w:t>
      </w:r>
      <w:r>
        <w:rPr>
          <w:rFonts w:ascii="Verdana" w:hAnsi="Verdana"/>
          <w:color w:val="000000"/>
          <w:sz w:val="18"/>
          <w:szCs w:val="18"/>
        </w:rPr>
        <w:t>Ю.В. - М., ИЭИА, 1995. - 257 с.</w:t>
      </w:r>
    </w:p>
    <w:p w14:paraId="48F7F24D"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Рунова</w:t>
      </w:r>
      <w:r>
        <w:rPr>
          <w:rStyle w:val="WW8Num2z0"/>
          <w:rFonts w:ascii="Verdana" w:hAnsi="Verdana"/>
          <w:color w:val="000000"/>
          <w:sz w:val="18"/>
          <w:szCs w:val="18"/>
        </w:rPr>
        <w:t> </w:t>
      </w:r>
      <w:r>
        <w:rPr>
          <w:rFonts w:ascii="Verdana" w:hAnsi="Verdana"/>
          <w:color w:val="000000"/>
          <w:sz w:val="18"/>
          <w:szCs w:val="18"/>
        </w:rPr>
        <w:t>Т.Г. Демография: Учебное пособие. М.:</w:t>
      </w:r>
      <w:r>
        <w:rPr>
          <w:rStyle w:val="WW8Num2z0"/>
          <w:rFonts w:ascii="Verdana" w:hAnsi="Verdana"/>
          <w:color w:val="000000"/>
          <w:sz w:val="18"/>
          <w:szCs w:val="18"/>
        </w:rPr>
        <w:t> </w:t>
      </w:r>
      <w:r>
        <w:rPr>
          <w:rStyle w:val="WW8Num3z0"/>
          <w:rFonts w:ascii="Verdana" w:hAnsi="Verdana"/>
          <w:color w:val="4682B4"/>
          <w:sz w:val="18"/>
          <w:szCs w:val="18"/>
        </w:rPr>
        <w:t>МГИУ</w:t>
      </w:r>
      <w:r>
        <w:rPr>
          <w:rFonts w:ascii="Verdana" w:hAnsi="Verdana"/>
          <w:color w:val="000000"/>
          <w:sz w:val="18"/>
          <w:szCs w:val="18"/>
        </w:rPr>
        <w:t>, 2002. - 136с. Рынок труда: Учебное пособие / Под ред.</w:t>
      </w:r>
      <w:r>
        <w:rPr>
          <w:rStyle w:val="WW8Num2z0"/>
          <w:rFonts w:ascii="Verdana" w:hAnsi="Verdana"/>
          <w:color w:val="000000"/>
          <w:sz w:val="18"/>
          <w:szCs w:val="18"/>
        </w:rPr>
        <w:t> </w:t>
      </w:r>
      <w:r>
        <w:rPr>
          <w:rStyle w:val="WW8Num3z0"/>
          <w:rFonts w:ascii="Verdana" w:hAnsi="Verdana"/>
          <w:color w:val="4682B4"/>
          <w:sz w:val="18"/>
          <w:szCs w:val="18"/>
        </w:rPr>
        <w:t>Шлендера</w:t>
      </w:r>
      <w:r>
        <w:rPr>
          <w:rStyle w:val="WW8Num2z0"/>
          <w:rFonts w:ascii="Verdana" w:hAnsi="Verdana"/>
          <w:color w:val="000000"/>
          <w:sz w:val="18"/>
          <w:szCs w:val="18"/>
        </w:rPr>
        <w:t> </w:t>
      </w:r>
      <w:r>
        <w:rPr>
          <w:rFonts w:ascii="Verdana" w:hAnsi="Verdana"/>
          <w:color w:val="000000"/>
          <w:sz w:val="18"/>
          <w:szCs w:val="18"/>
        </w:rPr>
        <w:t>П.Э., М.: Вузовский учебник, 2004. - 208 с.</w:t>
      </w:r>
    </w:p>
    <w:p w14:paraId="6B175DB2"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Ряузов</w:t>
      </w:r>
      <w:r>
        <w:rPr>
          <w:rStyle w:val="WW8Num2z0"/>
          <w:rFonts w:ascii="Verdana" w:hAnsi="Verdana"/>
          <w:color w:val="000000"/>
          <w:sz w:val="18"/>
          <w:szCs w:val="18"/>
        </w:rPr>
        <w:t> </w:t>
      </w:r>
      <w:r>
        <w:rPr>
          <w:rFonts w:ascii="Verdana" w:hAnsi="Verdana"/>
          <w:color w:val="000000"/>
          <w:sz w:val="18"/>
          <w:szCs w:val="18"/>
        </w:rPr>
        <w:t>Н.Н. Общая теория статистики: Учебник. М.: ФИНАНСЫ И СТАТИСТИКА, 1984. - 343 с.</w:t>
      </w:r>
    </w:p>
    <w:p w14:paraId="7A725AD0"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Саградов</w:t>
      </w:r>
      <w:r>
        <w:rPr>
          <w:rStyle w:val="WW8Num2z0"/>
          <w:rFonts w:ascii="Verdana" w:hAnsi="Verdana"/>
          <w:color w:val="000000"/>
          <w:sz w:val="18"/>
          <w:szCs w:val="18"/>
        </w:rPr>
        <w:t> </w:t>
      </w:r>
      <w:r>
        <w:rPr>
          <w:rFonts w:ascii="Verdana" w:hAnsi="Verdana"/>
          <w:color w:val="000000"/>
          <w:sz w:val="18"/>
          <w:szCs w:val="18"/>
        </w:rPr>
        <w:t>А.А. Экономическая демография: Учебное пособие. М.: ИНФРА-М, 2005. - 256 с.</w:t>
      </w:r>
    </w:p>
    <w:p w14:paraId="1012E62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Салин</w:t>
      </w:r>
      <w:r>
        <w:rPr>
          <w:rStyle w:val="WW8Num2z0"/>
          <w:rFonts w:ascii="Verdana" w:hAnsi="Verdana"/>
          <w:color w:val="000000"/>
          <w:sz w:val="18"/>
          <w:szCs w:val="18"/>
        </w:rPr>
        <w:t> </w:t>
      </w:r>
      <w:r>
        <w:rPr>
          <w:rFonts w:ascii="Verdana" w:hAnsi="Verdana"/>
          <w:color w:val="000000"/>
          <w:sz w:val="18"/>
          <w:szCs w:val="18"/>
        </w:rPr>
        <w:t>В.Н., Чурилова Э.Ю. Практикум по курсу «</w:t>
      </w:r>
      <w:r>
        <w:rPr>
          <w:rStyle w:val="WW8Num3z0"/>
          <w:rFonts w:ascii="Verdana" w:hAnsi="Verdana"/>
          <w:color w:val="4682B4"/>
          <w:sz w:val="18"/>
          <w:szCs w:val="18"/>
        </w:rPr>
        <w:t>Статистика</w:t>
      </w:r>
      <w:r>
        <w:rPr>
          <w:rFonts w:ascii="Verdana" w:hAnsi="Verdana"/>
          <w:color w:val="000000"/>
          <w:sz w:val="18"/>
          <w:szCs w:val="18"/>
        </w:rPr>
        <w:t>» (всистеме STATISTICA). -М.: Перспектива, 2002. 188 с.</w:t>
      </w:r>
    </w:p>
    <w:p w14:paraId="40146B77"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Салин</w:t>
      </w:r>
      <w:r>
        <w:rPr>
          <w:rStyle w:val="WW8Num2z0"/>
          <w:rFonts w:ascii="Verdana" w:hAnsi="Verdana"/>
          <w:color w:val="000000"/>
          <w:sz w:val="18"/>
          <w:szCs w:val="18"/>
        </w:rPr>
        <w:t> </w:t>
      </w:r>
      <w:r>
        <w:rPr>
          <w:rFonts w:ascii="Verdana" w:hAnsi="Verdana"/>
          <w:color w:val="000000"/>
          <w:sz w:val="18"/>
          <w:szCs w:val="18"/>
        </w:rPr>
        <w:t>В.Н., Шпаковская Е.П. Социально-экономическая статистика: Учебник.-М.: Юристъ, 2001.-461 с.</w:t>
      </w:r>
    </w:p>
    <w:p w14:paraId="6A6B936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Семёнова А.С. Сборник задач по курсу демографии. М.: СТАТИСТИКА, 1972. - 144 с.</w:t>
      </w:r>
    </w:p>
    <w:p w14:paraId="3C02310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Симагин</w:t>
      </w:r>
      <w:r>
        <w:rPr>
          <w:rStyle w:val="WW8Num2z0"/>
          <w:rFonts w:ascii="Verdana" w:hAnsi="Verdana"/>
          <w:color w:val="000000"/>
          <w:sz w:val="18"/>
          <w:szCs w:val="18"/>
        </w:rPr>
        <w:t> </w:t>
      </w:r>
      <w:r>
        <w:rPr>
          <w:rFonts w:ascii="Verdana" w:hAnsi="Verdana"/>
          <w:color w:val="000000"/>
          <w:sz w:val="18"/>
          <w:szCs w:val="18"/>
        </w:rPr>
        <w:t>Ю.А. Соотношение городского и сельского населения в России (1991-1997 гг.) // СоцИс: Социологические исследования М., 2000. - №1 - С.66-74.</w:t>
      </w:r>
    </w:p>
    <w:p w14:paraId="3B1FC13F"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Симагин</w:t>
      </w:r>
      <w:r>
        <w:rPr>
          <w:rStyle w:val="WW8Num2z0"/>
          <w:rFonts w:ascii="Verdana" w:hAnsi="Verdana"/>
          <w:color w:val="000000"/>
          <w:sz w:val="18"/>
          <w:szCs w:val="18"/>
        </w:rPr>
        <w:t> </w:t>
      </w:r>
      <w:r>
        <w:rPr>
          <w:rFonts w:ascii="Verdana" w:hAnsi="Verdana"/>
          <w:color w:val="000000"/>
          <w:sz w:val="18"/>
          <w:szCs w:val="18"/>
        </w:rPr>
        <w:t>Ю.А. Территориальная организация населения и хозяйства: Учебное пособие / Под ред. В.Г. Глушковой. 2-е изд., перераб. и доп. — М.: Дашков и К0,2003. - 244 с.</w:t>
      </w:r>
    </w:p>
    <w:p w14:paraId="4C45505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Симчера</w:t>
      </w:r>
      <w:r>
        <w:rPr>
          <w:rStyle w:val="WW8Num2z0"/>
          <w:rFonts w:ascii="Verdana" w:hAnsi="Verdana"/>
          <w:color w:val="000000"/>
          <w:sz w:val="18"/>
          <w:szCs w:val="18"/>
        </w:rPr>
        <w:t> </w:t>
      </w:r>
      <w:r>
        <w:rPr>
          <w:rFonts w:ascii="Verdana" w:hAnsi="Verdana"/>
          <w:color w:val="000000"/>
          <w:sz w:val="18"/>
          <w:szCs w:val="18"/>
        </w:rPr>
        <w:t>В.М. и др. Энциклопедия статистических публикаций. М.: ФИНАНСЫ И СТАТИСТИКА, 2001. - 992 с.</w:t>
      </w:r>
    </w:p>
    <w:p w14:paraId="1A28449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Сиротина</w:t>
      </w:r>
      <w:r>
        <w:rPr>
          <w:rStyle w:val="WW8Num2z0"/>
          <w:rFonts w:ascii="Verdana" w:hAnsi="Verdana"/>
          <w:color w:val="000000"/>
          <w:sz w:val="18"/>
          <w:szCs w:val="18"/>
        </w:rPr>
        <w:t> </w:t>
      </w:r>
      <w:r>
        <w:rPr>
          <w:rFonts w:ascii="Verdana" w:hAnsi="Verdana"/>
          <w:color w:val="000000"/>
          <w:sz w:val="18"/>
          <w:szCs w:val="18"/>
        </w:rPr>
        <w:t>Т.П. Экономика и статистика предприятия: Учебное пособие, руководство по изучению дисциплины, практикум, итоговые тесты, методические указания и варианты контрольных работ, учебная программа. -М.: МЭСИ, 2004. 152 с.</w:t>
      </w:r>
    </w:p>
    <w:p w14:paraId="15DC4207"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Советский энциклопедический словарь / Под ред. A.M. Прохорова. — 4-е изд. -М.: Советская энциклопедия, 1988. 1600 с.</w:t>
      </w:r>
    </w:p>
    <w:p w14:paraId="3DDDD2F8"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Социальная статистика: Учебник / Под ред. И.И. Елисеевой. — М.: ФИНАНСЫ И СТАТИСТИКА, 2003. 416 с.</w:t>
      </w:r>
    </w:p>
    <w:p w14:paraId="01F3586D"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Социальное положение и уровень жизни населения России. 2004: Стат. сб. / Росстат. М., 2004. - 509 с.</w:t>
      </w:r>
    </w:p>
    <w:p w14:paraId="6F94096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Социально-экономическая статистика: Практикум: Учебное пособие / Под ред. В.Н. Салина. М.: ФИНАНСЫ И СТАТИСТИКА, 2006. - 192 с.</w:t>
      </w:r>
    </w:p>
    <w:p w14:paraId="1D39193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Социально-экономическая трансформация в страны</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достижения и проблемы (материалы международной конференции) / Под ред. Hi</w:t>
      </w:r>
      <w:r>
        <w:rPr>
          <w:rStyle w:val="WW8Num2z0"/>
          <w:rFonts w:ascii="Verdana" w:hAnsi="Verdana"/>
          <w:color w:val="000000"/>
          <w:sz w:val="18"/>
          <w:szCs w:val="18"/>
        </w:rPr>
        <w:t> </w:t>
      </w:r>
      <w:r>
        <w:rPr>
          <w:rStyle w:val="WW8Num3z0"/>
          <w:rFonts w:ascii="Verdana" w:hAnsi="Verdana"/>
          <w:color w:val="4682B4"/>
          <w:sz w:val="18"/>
          <w:szCs w:val="18"/>
        </w:rPr>
        <w:t>Главацкой</w:t>
      </w:r>
      <w:r>
        <w:rPr>
          <w:rStyle w:val="WW8Num2z0"/>
          <w:rFonts w:ascii="Verdana" w:hAnsi="Verdana"/>
          <w:color w:val="000000"/>
          <w:sz w:val="18"/>
          <w:szCs w:val="18"/>
        </w:rPr>
        <w:t> </w:t>
      </w:r>
      <w:r>
        <w:rPr>
          <w:rFonts w:ascii="Verdana" w:hAnsi="Verdana"/>
          <w:color w:val="000000"/>
          <w:sz w:val="18"/>
          <w:szCs w:val="18"/>
        </w:rPr>
        <w:t xml:space="preserve">и др. М.: Институт экономики </w:t>
      </w:r>
      <w:r>
        <w:rPr>
          <w:rFonts w:ascii="Verdana" w:hAnsi="Verdana"/>
          <w:color w:val="000000"/>
          <w:sz w:val="18"/>
          <w:szCs w:val="18"/>
        </w:rPr>
        <w:lastRenderedPageBreak/>
        <w:t>переходного периода, 2004. -622 с.</w:t>
      </w:r>
    </w:p>
    <w:p w14:paraId="32896CA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Социология: Учебник / Под ред. В.Н. Лавриненко. 3-е изд., перераб. И доп. - М.: ЮНИТИ-ДАНА, 2004. - 448 с.</w:t>
      </w:r>
    </w:p>
    <w:p w14:paraId="5D1A57C6"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Статистика: Учебник / Под ред. B.C.</w:t>
      </w:r>
      <w:r>
        <w:rPr>
          <w:rStyle w:val="WW8Num2z0"/>
          <w:rFonts w:ascii="Verdana" w:hAnsi="Verdana"/>
          <w:color w:val="000000"/>
          <w:sz w:val="18"/>
          <w:szCs w:val="18"/>
        </w:rPr>
        <w:t> </w:t>
      </w:r>
      <w:r>
        <w:rPr>
          <w:rStyle w:val="WW8Num3z0"/>
          <w:rFonts w:ascii="Verdana" w:hAnsi="Verdana"/>
          <w:color w:val="4682B4"/>
          <w:sz w:val="18"/>
          <w:szCs w:val="18"/>
        </w:rPr>
        <w:t>Мхитаряна</w:t>
      </w:r>
      <w:r>
        <w:rPr>
          <w:rFonts w:ascii="Verdana" w:hAnsi="Verdana"/>
          <w:color w:val="000000"/>
          <w:sz w:val="18"/>
          <w:szCs w:val="18"/>
        </w:rPr>
        <w:t>. 2-е изд., перераб. и доп. - М.: Академия, 2003. - 272 с.</w:t>
      </w:r>
    </w:p>
    <w:p w14:paraId="56A6329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Статистика: Учебник / Под ред.И.И. Елисеевой. — М.: ПРОСПЕКТ, 2005.-448 с.</w:t>
      </w:r>
    </w:p>
    <w:p w14:paraId="40F01875"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Статистика: Учебное пособие / Под ред. В.Г. Ионина. М.: ИНФРА-М, 2002. - 384 с.</w:t>
      </w:r>
    </w:p>
    <w:p w14:paraId="55E72A87"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Статистика: Учебное пособие / Под ред. В.М. Симчеры. М.: ФИНАНСЫ И СТАТИСТИКА, 2005. - 368 с.</w:t>
      </w:r>
    </w:p>
    <w:p w14:paraId="205757B5"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Статистика: Учебное пособие / Под ред. М.Р. Ефимовой. —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М, 2003. - 336 с.</w:t>
      </w:r>
    </w:p>
    <w:p w14:paraId="51CC8C5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Статистические методы прогнозирования в экономике: Учебное пособие, практикум, тесты, программа курса /</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руководство по изучению дисциплины / Дуброва Т.А.,</w:t>
      </w:r>
      <w:r>
        <w:rPr>
          <w:rStyle w:val="WW8Num2z0"/>
          <w:rFonts w:ascii="Verdana" w:hAnsi="Verdana"/>
          <w:color w:val="000000"/>
          <w:sz w:val="18"/>
          <w:szCs w:val="18"/>
        </w:rPr>
        <w:t> </w:t>
      </w:r>
      <w:r>
        <w:rPr>
          <w:rStyle w:val="WW8Num3z0"/>
          <w:rFonts w:ascii="Verdana" w:hAnsi="Verdana"/>
          <w:color w:val="4682B4"/>
          <w:sz w:val="18"/>
          <w:szCs w:val="18"/>
        </w:rPr>
        <w:t>Архипова</w:t>
      </w:r>
      <w:r>
        <w:rPr>
          <w:rStyle w:val="WW8Num2z0"/>
          <w:rFonts w:ascii="Verdana" w:hAnsi="Verdana"/>
          <w:color w:val="000000"/>
          <w:sz w:val="18"/>
          <w:szCs w:val="18"/>
        </w:rPr>
        <w:t> </w:t>
      </w:r>
      <w:r>
        <w:rPr>
          <w:rFonts w:ascii="Verdana" w:hAnsi="Verdana"/>
          <w:color w:val="000000"/>
          <w:sz w:val="18"/>
          <w:szCs w:val="18"/>
        </w:rPr>
        <w:t>М.Ю. М.: МЭСИ, 2004. - 136 с.</w:t>
      </w:r>
    </w:p>
    <w:p w14:paraId="2F312B1E"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Тарасова</w:t>
      </w:r>
      <w:r>
        <w:rPr>
          <w:rStyle w:val="WW8Num2z0"/>
          <w:rFonts w:ascii="Verdana" w:hAnsi="Verdana"/>
          <w:color w:val="000000"/>
          <w:sz w:val="18"/>
          <w:szCs w:val="18"/>
        </w:rPr>
        <w:t> </w:t>
      </w:r>
      <w:r>
        <w:rPr>
          <w:rFonts w:ascii="Verdana" w:hAnsi="Verdana"/>
          <w:color w:val="000000"/>
          <w:sz w:val="18"/>
          <w:szCs w:val="18"/>
        </w:rPr>
        <w:t>С.В. Теория и практика социализации переходной экономики. М.:</w:t>
      </w:r>
      <w:r>
        <w:rPr>
          <w:rStyle w:val="WW8Num2z0"/>
          <w:rFonts w:ascii="Verdana" w:hAnsi="Verdana"/>
          <w:color w:val="000000"/>
          <w:sz w:val="18"/>
          <w:szCs w:val="18"/>
        </w:rPr>
        <w:t> </w:t>
      </w:r>
      <w:r>
        <w:rPr>
          <w:rStyle w:val="WW8Num3z0"/>
          <w:rFonts w:ascii="Verdana" w:hAnsi="Verdana"/>
          <w:color w:val="4682B4"/>
          <w:sz w:val="18"/>
          <w:szCs w:val="18"/>
        </w:rPr>
        <w:t>ВЗФЭИ</w:t>
      </w:r>
      <w:r>
        <w:rPr>
          <w:rFonts w:ascii="Verdana" w:hAnsi="Verdana"/>
          <w:color w:val="000000"/>
          <w:sz w:val="18"/>
          <w:szCs w:val="18"/>
        </w:rPr>
        <w:t>, 2002. - 312 с.</w:t>
      </w:r>
    </w:p>
    <w:p w14:paraId="0C4FF040"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Теория статистики: Учебник / Под ред. Г.Л. Громыко. М.: ИНФРА-М, 2005.-414 с.</w:t>
      </w:r>
    </w:p>
    <w:p w14:paraId="71C06C4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Теория статистики: Учебник / Под ред. Р.А.</w:t>
      </w:r>
      <w:r>
        <w:rPr>
          <w:rStyle w:val="WW8Num2z0"/>
          <w:rFonts w:ascii="Verdana" w:hAnsi="Verdana"/>
          <w:color w:val="000000"/>
          <w:sz w:val="18"/>
          <w:szCs w:val="18"/>
        </w:rPr>
        <w:t> </w:t>
      </w:r>
      <w:r>
        <w:rPr>
          <w:rStyle w:val="WW8Num3z0"/>
          <w:rFonts w:ascii="Verdana" w:hAnsi="Verdana"/>
          <w:color w:val="4682B4"/>
          <w:sz w:val="18"/>
          <w:szCs w:val="18"/>
        </w:rPr>
        <w:t>Шмойловой</w:t>
      </w:r>
      <w:r>
        <w:rPr>
          <w:rFonts w:ascii="Verdana" w:hAnsi="Verdana"/>
          <w:color w:val="000000"/>
          <w:sz w:val="18"/>
          <w:szCs w:val="18"/>
        </w:rPr>
        <w:t>. 4-е изд., перераб. и доп.-М.: ФИНАНСЫ И СТАТИСТИКА, 2004. - 656 с.</w:t>
      </w:r>
    </w:p>
    <w:p w14:paraId="7E063C3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Территориальная</w:t>
      </w:r>
      <w:r>
        <w:rPr>
          <w:rStyle w:val="WW8Num2z0"/>
          <w:rFonts w:ascii="Verdana" w:hAnsi="Verdana"/>
          <w:color w:val="000000"/>
          <w:sz w:val="18"/>
          <w:szCs w:val="18"/>
        </w:rPr>
        <w:t> </w:t>
      </w:r>
      <w:r>
        <w:rPr>
          <w:rFonts w:ascii="Verdana" w:hAnsi="Verdana"/>
          <w:color w:val="000000"/>
          <w:sz w:val="18"/>
          <w:szCs w:val="18"/>
        </w:rPr>
        <w:t>организация сельской местности Нечерноземья: Сборник научных трудов / Твер. гос. ун-т: Тверь, 1993. — 136 с.</w:t>
      </w:r>
    </w:p>
    <w:p w14:paraId="50406617"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Труд и</w:t>
      </w:r>
      <w:r>
        <w:rPr>
          <w:rStyle w:val="WW8Num2z0"/>
          <w:rFonts w:ascii="Verdana" w:hAnsi="Verdana"/>
          <w:color w:val="000000"/>
          <w:sz w:val="18"/>
          <w:szCs w:val="18"/>
        </w:rPr>
        <w:t> </w:t>
      </w:r>
      <w:r>
        <w:rPr>
          <w:rStyle w:val="WW8Num3z0"/>
          <w:rFonts w:ascii="Verdana" w:hAnsi="Verdana"/>
          <w:color w:val="4682B4"/>
          <w:sz w:val="18"/>
          <w:szCs w:val="18"/>
        </w:rPr>
        <w:t>занятость</w:t>
      </w:r>
      <w:r>
        <w:rPr>
          <w:rStyle w:val="WW8Num2z0"/>
          <w:rFonts w:ascii="Verdana" w:hAnsi="Verdana"/>
          <w:color w:val="000000"/>
          <w:sz w:val="18"/>
          <w:szCs w:val="18"/>
        </w:rPr>
        <w:t> </w:t>
      </w:r>
      <w:r>
        <w:rPr>
          <w:rFonts w:ascii="Verdana" w:hAnsi="Verdana"/>
          <w:color w:val="000000"/>
          <w:sz w:val="18"/>
          <w:szCs w:val="18"/>
        </w:rPr>
        <w:t>в России.2005: Стат. сборник / Росстат. — М.: Госкомстат, 2006. 502 с.</w:t>
      </w:r>
    </w:p>
    <w:p w14:paraId="51995A0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Труд и занятость в России: Стат. сб. / Госкомстат России. М., 1996, -422 с.</w:t>
      </w:r>
    </w:p>
    <w:p w14:paraId="03204219"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Урланис</w:t>
      </w:r>
      <w:r>
        <w:rPr>
          <w:rStyle w:val="WW8Num2z0"/>
          <w:rFonts w:ascii="Verdana" w:hAnsi="Verdana"/>
          <w:color w:val="000000"/>
          <w:sz w:val="18"/>
          <w:szCs w:val="18"/>
        </w:rPr>
        <w:t> </w:t>
      </w:r>
      <w:r>
        <w:rPr>
          <w:rFonts w:ascii="Verdana" w:hAnsi="Verdana"/>
          <w:color w:val="000000"/>
          <w:sz w:val="18"/>
          <w:szCs w:val="18"/>
        </w:rPr>
        <w:t>Б.Ц. Народонаселение. Исследования публициста: Сборникстатей. М.: СТАТИСТИКА, 1976. - 360 с.</w:t>
      </w:r>
    </w:p>
    <w:p w14:paraId="0794745B"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Уровень жизни населения России: Стат. сб. / Госкомстат России. — М., 1996.-206 с.</w:t>
      </w:r>
    </w:p>
    <w:p w14:paraId="65406E2C"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Федосеев</w:t>
      </w:r>
      <w:r>
        <w:rPr>
          <w:rStyle w:val="WW8Num2z0"/>
          <w:rFonts w:ascii="Verdana" w:hAnsi="Verdana"/>
          <w:color w:val="000000"/>
          <w:sz w:val="18"/>
          <w:szCs w:val="18"/>
        </w:rPr>
        <w:t> </w:t>
      </w:r>
      <w:r>
        <w:rPr>
          <w:rFonts w:ascii="Verdana" w:hAnsi="Verdana"/>
          <w:color w:val="000000"/>
          <w:sz w:val="18"/>
          <w:szCs w:val="18"/>
        </w:rPr>
        <w:t>В.В. Экономико-математические модели и прогнозирование рынка труда: Учебное пособие. М.: Вузовский учебник, 2005. - 144 с.</w:t>
      </w:r>
    </w:p>
    <w:p w14:paraId="73CF77C5"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Чекулина</w:t>
      </w:r>
      <w:r>
        <w:rPr>
          <w:rStyle w:val="WW8Num2z0"/>
          <w:rFonts w:ascii="Verdana" w:hAnsi="Verdana"/>
          <w:color w:val="000000"/>
          <w:sz w:val="18"/>
          <w:szCs w:val="18"/>
        </w:rPr>
        <w:t> </w:t>
      </w:r>
      <w:r>
        <w:rPr>
          <w:rFonts w:ascii="Verdana" w:hAnsi="Verdana"/>
          <w:color w:val="000000"/>
          <w:sz w:val="18"/>
          <w:szCs w:val="18"/>
        </w:rPr>
        <w:t>Т.А., Сергеева И.И. Статистика: Учебник. М.: ФОРУМ: ИНФРА-М, 2005. - 272 с.</w:t>
      </w:r>
    </w:p>
    <w:p w14:paraId="7932C3C3"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Черныш</w:t>
      </w:r>
      <w:r>
        <w:rPr>
          <w:rStyle w:val="WW8Num2z0"/>
          <w:rFonts w:ascii="Verdana" w:hAnsi="Verdana"/>
          <w:color w:val="000000"/>
          <w:sz w:val="18"/>
          <w:szCs w:val="18"/>
        </w:rPr>
        <w:t> </w:t>
      </w:r>
      <w:r>
        <w:rPr>
          <w:rFonts w:ascii="Verdana" w:hAnsi="Verdana"/>
          <w:color w:val="000000"/>
          <w:sz w:val="18"/>
          <w:szCs w:val="18"/>
        </w:rPr>
        <w:t>Е.А., Молчанова Н.П., Новикова А.А., Салтанова. Т.А-. Прогнозирование и планирование в условиях рынка: Учебное пособие. — М.: ПРИОР, 19991-176 с.</w:t>
      </w:r>
    </w:p>
    <w:p w14:paraId="2B8D1224"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Чижова</w:t>
      </w:r>
      <w:r>
        <w:rPr>
          <w:rStyle w:val="WW8Num2z0"/>
          <w:rFonts w:ascii="Verdana" w:hAnsi="Verdana"/>
          <w:color w:val="000000"/>
          <w:sz w:val="18"/>
          <w:szCs w:val="18"/>
        </w:rPr>
        <w:t> </w:t>
      </w:r>
      <w:r>
        <w:rPr>
          <w:rFonts w:ascii="Verdana" w:hAnsi="Verdana"/>
          <w:color w:val="000000"/>
          <w:sz w:val="18"/>
          <w:szCs w:val="18"/>
        </w:rPr>
        <w:t>Л.П. Практикум по социально-экономической статистике: Учебное пособие. М.: Дашков и К0, 2003. - 188 с.</w:t>
      </w:r>
    </w:p>
    <w:p w14:paraId="5DFDC41F"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Экономическая теория. Трансформирующая экономика: Учебное пособие / Под ред. И.П. Николаевой. М.: ЮНИТИ-ДАНА, 2004. - 447 с.</w:t>
      </w:r>
    </w:p>
    <w:p w14:paraId="6B59B95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Выступление при представлении ежегодно Послания Президента Российской Федерации Федеральному Собранию Российской Федерации, 8 июля 2000г., Москва/Российская Федерация сегодня. М., 2000, №14; В Интернете: http: president, kremlin. ru/events/42/html.</w:t>
      </w:r>
    </w:p>
    <w:p w14:paraId="6C275361"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Выступление при представлении ежегодно Послания Президента Российской Федерации Федеральному Собранию. Российской Федерации, 10 мая 2006г., Москва/Российская газета. М., 2006, № 97 (4063) WWW.RG.RU</w:t>
      </w:r>
    </w:p>
    <w:p w14:paraId="3BB6B34A"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Тезисы Интернет конференции в Центре информационных технологий Московского государственного университета им. М.В.</w:t>
      </w:r>
    </w:p>
    <w:p w14:paraId="6B08EBE2" w14:textId="77777777" w:rsidR="000C4C34" w:rsidRDefault="000C4C34" w:rsidP="000C4C3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Ломоносова председателя Государственного комитета Российской Федерации по статистике</w:t>
      </w:r>
      <w:r>
        <w:rPr>
          <w:rStyle w:val="WW8Num2z0"/>
          <w:rFonts w:ascii="Verdana" w:hAnsi="Verdana"/>
          <w:color w:val="000000"/>
          <w:sz w:val="18"/>
          <w:szCs w:val="18"/>
        </w:rPr>
        <w:t> </w:t>
      </w:r>
      <w:r>
        <w:rPr>
          <w:rStyle w:val="WW8Num3z0"/>
          <w:rFonts w:ascii="Verdana" w:hAnsi="Verdana"/>
          <w:color w:val="4682B4"/>
          <w:sz w:val="18"/>
          <w:szCs w:val="18"/>
        </w:rPr>
        <w:t>Соколина</w:t>
      </w:r>
      <w:r>
        <w:rPr>
          <w:rStyle w:val="WW8Num2z0"/>
          <w:rFonts w:ascii="Verdana" w:hAnsi="Verdana"/>
          <w:color w:val="000000"/>
          <w:sz w:val="18"/>
          <w:szCs w:val="18"/>
        </w:rPr>
        <w:t> </w:t>
      </w:r>
      <w:r>
        <w:rPr>
          <w:rFonts w:ascii="Verdana" w:hAnsi="Verdana"/>
          <w:color w:val="000000"/>
          <w:sz w:val="18"/>
          <w:szCs w:val="18"/>
        </w:rPr>
        <w:t>Владимира Леонидовича, Интернет, 2003 г.151</w:t>
      </w:r>
    </w:p>
    <w:p w14:paraId="5AD10B35" w14:textId="5F544767" w:rsidR="00703FF4" w:rsidRPr="000C4C34" w:rsidRDefault="000C4C34" w:rsidP="000C4C34">
      <w:r>
        <w:rPr>
          <w:rFonts w:ascii="Verdana" w:hAnsi="Verdana"/>
          <w:color w:val="000000"/>
          <w:sz w:val="18"/>
          <w:szCs w:val="18"/>
        </w:rPr>
        <w:br/>
      </w:r>
      <w:r>
        <w:rPr>
          <w:rFonts w:ascii="Verdana" w:hAnsi="Verdana"/>
          <w:color w:val="000000"/>
          <w:sz w:val="18"/>
          <w:szCs w:val="18"/>
        </w:rPr>
        <w:br/>
      </w:r>
      <w:bookmarkStart w:id="0" w:name="_GoBack"/>
      <w:bookmarkEnd w:id="0"/>
    </w:p>
    <w:sectPr w:rsidR="00703FF4" w:rsidRPr="000C4C34"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2B764" w14:textId="77777777" w:rsidR="00F14CAD" w:rsidRDefault="00F14CAD">
      <w:pPr>
        <w:spacing w:after="0" w:line="240" w:lineRule="auto"/>
      </w:pPr>
      <w:r>
        <w:separator/>
      </w:r>
    </w:p>
  </w:endnote>
  <w:endnote w:type="continuationSeparator" w:id="0">
    <w:p w14:paraId="7391987F" w14:textId="77777777" w:rsidR="00F14CAD" w:rsidRDefault="00F1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FEEE5" w14:textId="77777777" w:rsidR="00F14CAD" w:rsidRDefault="00F14CAD">
      <w:pPr>
        <w:spacing w:after="0" w:line="240" w:lineRule="auto"/>
      </w:pPr>
      <w:r>
        <w:separator/>
      </w:r>
    </w:p>
  </w:footnote>
  <w:footnote w:type="continuationSeparator" w:id="0">
    <w:p w14:paraId="36901BF6" w14:textId="77777777" w:rsidR="00F14CAD" w:rsidRDefault="00F14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0A4B"/>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6653"/>
    <w:rsid w:val="000672BA"/>
    <w:rsid w:val="000676D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076C"/>
    <w:rsid w:val="00180C3B"/>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14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6B46"/>
    <w:rsid w:val="0023767A"/>
    <w:rsid w:val="0024005B"/>
    <w:rsid w:val="00240B1A"/>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88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C764C"/>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147"/>
    <w:rsid w:val="0031537A"/>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5F53"/>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31E"/>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C7D"/>
    <w:rsid w:val="00464E6D"/>
    <w:rsid w:val="00465038"/>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467"/>
    <w:rsid w:val="005566C9"/>
    <w:rsid w:val="00557429"/>
    <w:rsid w:val="005576E1"/>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068F"/>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0CB"/>
    <w:rsid w:val="005E54F3"/>
    <w:rsid w:val="005E5666"/>
    <w:rsid w:val="005E5F2E"/>
    <w:rsid w:val="005E6324"/>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624"/>
    <w:rsid w:val="00634872"/>
    <w:rsid w:val="0063630C"/>
    <w:rsid w:val="00636674"/>
    <w:rsid w:val="00636831"/>
    <w:rsid w:val="00641D5E"/>
    <w:rsid w:val="00644BFA"/>
    <w:rsid w:val="00645783"/>
    <w:rsid w:val="00645FC1"/>
    <w:rsid w:val="00646361"/>
    <w:rsid w:val="0064663A"/>
    <w:rsid w:val="00646C78"/>
    <w:rsid w:val="00647F1E"/>
    <w:rsid w:val="00647F22"/>
    <w:rsid w:val="00650DC0"/>
    <w:rsid w:val="006522CF"/>
    <w:rsid w:val="00652BC5"/>
    <w:rsid w:val="0065397A"/>
    <w:rsid w:val="0065418C"/>
    <w:rsid w:val="006546DD"/>
    <w:rsid w:val="006556A7"/>
    <w:rsid w:val="00655874"/>
    <w:rsid w:val="00655FF0"/>
    <w:rsid w:val="006568EE"/>
    <w:rsid w:val="00656A83"/>
    <w:rsid w:val="00656FE2"/>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2CEF"/>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17538"/>
    <w:rsid w:val="0072034F"/>
    <w:rsid w:val="00721296"/>
    <w:rsid w:val="00723A7B"/>
    <w:rsid w:val="00723D7B"/>
    <w:rsid w:val="00724F60"/>
    <w:rsid w:val="00725406"/>
    <w:rsid w:val="007257D0"/>
    <w:rsid w:val="00726016"/>
    <w:rsid w:val="00726078"/>
    <w:rsid w:val="0072797D"/>
    <w:rsid w:val="00730001"/>
    <w:rsid w:val="00732286"/>
    <w:rsid w:val="0073230B"/>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180"/>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AEF"/>
    <w:rsid w:val="007A3EE5"/>
    <w:rsid w:val="007A41F2"/>
    <w:rsid w:val="007A465E"/>
    <w:rsid w:val="007A596B"/>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33D7"/>
    <w:rsid w:val="007F453B"/>
    <w:rsid w:val="007F5658"/>
    <w:rsid w:val="007F60D8"/>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4123"/>
    <w:rsid w:val="00874146"/>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5BDE"/>
    <w:rsid w:val="00896068"/>
    <w:rsid w:val="00897BEE"/>
    <w:rsid w:val="008A0772"/>
    <w:rsid w:val="008A089C"/>
    <w:rsid w:val="008A2568"/>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FB9"/>
    <w:rsid w:val="009144C5"/>
    <w:rsid w:val="009152FF"/>
    <w:rsid w:val="009153E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D0243"/>
    <w:rsid w:val="009D0919"/>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CB"/>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9B6"/>
    <w:rsid w:val="00AB7C16"/>
    <w:rsid w:val="00AC017C"/>
    <w:rsid w:val="00AC1508"/>
    <w:rsid w:val="00AC1982"/>
    <w:rsid w:val="00AC1985"/>
    <w:rsid w:val="00AC2C11"/>
    <w:rsid w:val="00AC32BE"/>
    <w:rsid w:val="00AC34B4"/>
    <w:rsid w:val="00AC34BB"/>
    <w:rsid w:val="00AC3F1F"/>
    <w:rsid w:val="00AC44C5"/>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452"/>
    <w:rsid w:val="00AF46DC"/>
    <w:rsid w:val="00AF4E4B"/>
    <w:rsid w:val="00AF59D5"/>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1FB"/>
    <w:rsid w:val="00B6693B"/>
    <w:rsid w:val="00B70563"/>
    <w:rsid w:val="00B7078F"/>
    <w:rsid w:val="00B70C3A"/>
    <w:rsid w:val="00B70DA1"/>
    <w:rsid w:val="00B716AC"/>
    <w:rsid w:val="00B71996"/>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2CD"/>
    <w:rsid w:val="00C34598"/>
    <w:rsid w:val="00C36533"/>
    <w:rsid w:val="00C367D7"/>
    <w:rsid w:val="00C3769B"/>
    <w:rsid w:val="00C37F89"/>
    <w:rsid w:val="00C411A8"/>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5D10"/>
    <w:rsid w:val="00C7633D"/>
    <w:rsid w:val="00C7657B"/>
    <w:rsid w:val="00C7688D"/>
    <w:rsid w:val="00C77243"/>
    <w:rsid w:val="00C804C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2AD"/>
    <w:rsid w:val="00C935D8"/>
    <w:rsid w:val="00C93AB7"/>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5E19"/>
    <w:rsid w:val="00CA62AF"/>
    <w:rsid w:val="00CA673C"/>
    <w:rsid w:val="00CA6E16"/>
    <w:rsid w:val="00CA6E44"/>
    <w:rsid w:val="00CA7F42"/>
    <w:rsid w:val="00CB07E5"/>
    <w:rsid w:val="00CB1582"/>
    <w:rsid w:val="00CB240A"/>
    <w:rsid w:val="00CB2E74"/>
    <w:rsid w:val="00CB35C7"/>
    <w:rsid w:val="00CB3D27"/>
    <w:rsid w:val="00CB52C7"/>
    <w:rsid w:val="00CB68F1"/>
    <w:rsid w:val="00CB70A7"/>
    <w:rsid w:val="00CB7B45"/>
    <w:rsid w:val="00CB7BE0"/>
    <w:rsid w:val="00CB7C42"/>
    <w:rsid w:val="00CC00A0"/>
    <w:rsid w:val="00CC1062"/>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B2C"/>
    <w:rsid w:val="00D16F5B"/>
    <w:rsid w:val="00D201FF"/>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07E"/>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FE2"/>
    <w:rsid w:val="00D959FD"/>
    <w:rsid w:val="00D95D4B"/>
    <w:rsid w:val="00D96386"/>
    <w:rsid w:val="00D97685"/>
    <w:rsid w:val="00D97AAB"/>
    <w:rsid w:val="00DA0D6B"/>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0E2F"/>
    <w:rsid w:val="00DE12F1"/>
    <w:rsid w:val="00DE19EF"/>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6068"/>
    <w:rsid w:val="00E5608D"/>
    <w:rsid w:val="00E56721"/>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4EF2"/>
    <w:rsid w:val="00ED62E3"/>
    <w:rsid w:val="00EE1477"/>
    <w:rsid w:val="00EE1A17"/>
    <w:rsid w:val="00EE22EA"/>
    <w:rsid w:val="00EE2E25"/>
    <w:rsid w:val="00EE4D9C"/>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4CAD"/>
    <w:rsid w:val="00F15A1A"/>
    <w:rsid w:val="00F16459"/>
    <w:rsid w:val="00F17133"/>
    <w:rsid w:val="00F172ED"/>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3C6"/>
    <w:rsid w:val="00FE0674"/>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3258-95B7-4B90-A9F2-E5F5C2BD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9931</TotalTime>
  <Pages>9</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30466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541</cp:revision>
  <cp:lastPrinted>2009-02-06T05:36:00Z</cp:lastPrinted>
  <dcterms:created xsi:type="dcterms:W3CDTF">2016-05-04T14:28:00Z</dcterms:created>
  <dcterms:modified xsi:type="dcterms:W3CDTF">2016-07-12T15:58:00Z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