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20D50" w14:textId="16789662" w:rsidR="005641BE" w:rsidRDefault="009A1191" w:rsidP="009A1191">
      <w:r w:rsidRPr="009A1191">
        <w:rPr>
          <w:rFonts w:hint="eastAsia"/>
        </w:rPr>
        <w:t>Кривошея</w:t>
      </w:r>
      <w:r w:rsidRPr="009A1191">
        <w:t xml:space="preserve"> </w:t>
      </w:r>
      <w:r w:rsidRPr="009A1191">
        <w:rPr>
          <w:rFonts w:hint="eastAsia"/>
        </w:rPr>
        <w:t>Егор</w:t>
      </w:r>
      <w:r w:rsidRPr="009A1191">
        <w:t xml:space="preserve"> </w:t>
      </w:r>
      <w:r w:rsidRPr="009A1191">
        <w:rPr>
          <w:rFonts w:hint="eastAsia"/>
        </w:rPr>
        <w:t>Артёмович</w:t>
      </w:r>
      <w:r>
        <w:t xml:space="preserve"> </w:t>
      </w:r>
      <w:r w:rsidRPr="009A1191">
        <w:rPr>
          <w:rFonts w:hint="eastAsia"/>
        </w:rPr>
        <w:t>Оценка</w:t>
      </w:r>
      <w:r w:rsidRPr="009A1191">
        <w:t xml:space="preserve"> </w:t>
      </w:r>
      <w:r w:rsidRPr="009A1191">
        <w:rPr>
          <w:rFonts w:hint="eastAsia"/>
        </w:rPr>
        <w:t>эффективности</w:t>
      </w:r>
      <w:r w:rsidRPr="009A1191">
        <w:t xml:space="preserve"> </w:t>
      </w:r>
      <w:r w:rsidRPr="009A1191">
        <w:rPr>
          <w:rFonts w:hint="eastAsia"/>
        </w:rPr>
        <w:t>межбанковской</w:t>
      </w:r>
      <w:r w:rsidRPr="009A1191">
        <w:t xml:space="preserve"> </w:t>
      </w:r>
      <w:r w:rsidRPr="009A1191">
        <w:rPr>
          <w:rFonts w:hint="eastAsia"/>
        </w:rPr>
        <w:t>комиссии</w:t>
      </w:r>
      <w:r w:rsidRPr="009A1191">
        <w:t xml:space="preserve"> </w:t>
      </w:r>
      <w:r w:rsidRPr="009A1191">
        <w:rPr>
          <w:rFonts w:hint="eastAsia"/>
        </w:rPr>
        <w:t>на</w:t>
      </w:r>
      <w:r w:rsidRPr="009A1191">
        <w:t xml:space="preserve"> </w:t>
      </w:r>
      <w:r w:rsidRPr="009A1191">
        <w:rPr>
          <w:rFonts w:hint="eastAsia"/>
        </w:rPr>
        <w:t>российском</w:t>
      </w:r>
      <w:r w:rsidRPr="009A1191">
        <w:t xml:space="preserve"> </w:t>
      </w:r>
      <w:r w:rsidRPr="009A1191">
        <w:rPr>
          <w:rFonts w:hint="eastAsia"/>
        </w:rPr>
        <w:t>рынке</w:t>
      </w:r>
      <w:r w:rsidRPr="009A1191">
        <w:t xml:space="preserve"> </w:t>
      </w:r>
      <w:r w:rsidRPr="009A1191">
        <w:rPr>
          <w:rFonts w:hint="eastAsia"/>
        </w:rPr>
        <w:t>безналичных</w:t>
      </w:r>
      <w:r w:rsidRPr="009A1191">
        <w:t xml:space="preserve"> </w:t>
      </w:r>
      <w:r w:rsidRPr="009A1191">
        <w:rPr>
          <w:rFonts w:hint="eastAsia"/>
        </w:rPr>
        <w:t>розничных</w:t>
      </w:r>
      <w:r w:rsidRPr="009A1191">
        <w:t xml:space="preserve"> </w:t>
      </w:r>
      <w:r w:rsidRPr="009A1191">
        <w:rPr>
          <w:rFonts w:hint="eastAsia"/>
        </w:rPr>
        <w:t>платёжных</w:t>
      </w:r>
      <w:r w:rsidRPr="009A1191">
        <w:t xml:space="preserve"> </w:t>
      </w:r>
      <w:r w:rsidRPr="009A1191">
        <w:rPr>
          <w:rFonts w:hint="eastAsia"/>
        </w:rPr>
        <w:t>услуг</w:t>
      </w:r>
    </w:p>
    <w:p w14:paraId="649587F9" w14:textId="77777777" w:rsidR="009A1191" w:rsidRDefault="009A1191" w:rsidP="009A1191">
      <w:r>
        <w:rPr>
          <w:rFonts w:hint="eastAsia"/>
        </w:rPr>
        <w:t>ОГЛАВЛЕНИЕ</w:t>
      </w:r>
      <w:r>
        <w:t xml:space="preserve"> </w:t>
      </w:r>
      <w:r>
        <w:rPr>
          <w:rFonts w:hint="eastAsia"/>
        </w:rPr>
        <w:t>ДИССЕРТАЦИИ</w:t>
      </w:r>
    </w:p>
    <w:p w14:paraId="578E5930" w14:textId="77777777" w:rsidR="009A1191" w:rsidRDefault="009A1191" w:rsidP="009A1191">
      <w:r>
        <w:rPr>
          <w:rFonts w:hint="eastAsia"/>
        </w:rPr>
        <w:t>кандидат</w:t>
      </w:r>
      <w:r>
        <w:t xml:space="preserve"> </w:t>
      </w:r>
      <w:r>
        <w:rPr>
          <w:rFonts w:hint="eastAsia"/>
        </w:rPr>
        <w:t>наук</w:t>
      </w:r>
      <w:r>
        <w:t xml:space="preserve"> </w:t>
      </w:r>
      <w:r>
        <w:rPr>
          <w:rFonts w:hint="eastAsia"/>
        </w:rPr>
        <w:t>Кривошея</w:t>
      </w:r>
      <w:r>
        <w:t xml:space="preserve"> </w:t>
      </w:r>
      <w:r>
        <w:rPr>
          <w:rFonts w:hint="eastAsia"/>
        </w:rPr>
        <w:t>Егор</w:t>
      </w:r>
      <w:r>
        <w:t xml:space="preserve"> </w:t>
      </w:r>
      <w:r>
        <w:rPr>
          <w:rFonts w:hint="eastAsia"/>
        </w:rPr>
        <w:t>Артёмович</w:t>
      </w:r>
    </w:p>
    <w:p w14:paraId="0B005856" w14:textId="77777777" w:rsidR="009A1191" w:rsidRDefault="009A1191" w:rsidP="009A1191">
      <w:r>
        <w:t>Table of contents</w:t>
      </w:r>
    </w:p>
    <w:p w14:paraId="2749A32D" w14:textId="77777777" w:rsidR="009A1191" w:rsidRDefault="009A1191" w:rsidP="009A1191"/>
    <w:p w14:paraId="4F05B736" w14:textId="77777777" w:rsidR="009A1191" w:rsidRDefault="009A1191" w:rsidP="009A1191">
      <w:r>
        <w:t>Introduction</w:t>
      </w:r>
    </w:p>
    <w:p w14:paraId="29525F7F" w14:textId="77777777" w:rsidR="009A1191" w:rsidRDefault="009A1191" w:rsidP="009A1191"/>
    <w:p w14:paraId="58264C8C" w14:textId="77777777" w:rsidR="009A1191" w:rsidRDefault="009A1191" w:rsidP="009A1191">
      <w:r>
        <w:t>Motivation</w:t>
      </w:r>
    </w:p>
    <w:p w14:paraId="505386A7" w14:textId="77777777" w:rsidR="009A1191" w:rsidRDefault="009A1191" w:rsidP="009A1191"/>
    <w:p w14:paraId="2F618ECF" w14:textId="77777777" w:rsidR="009A1191" w:rsidRDefault="009A1191" w:rsidP="009A1191">
      <w:r>
        <w:t>Literature review</w:t>
      </w:r>
    </w:p>
    <w:p w14:paraId="4CB06261" w14:textId="77777777" w:rsidR="009A1191" w:rsidRDefault="009A1191" w:rsidP="009A1191"/>
    <w:p w14:paraId="25BB1282" w14:textId="77777777" w:rsidR="009A1191" w:rsidRDefault="009A1191" w:rsidP="009A1191">
      <w:r>
        <w:t>Objectives of the research</w:t>
      </w:r>
    </w:p>
    <w:p w14:paraId="14C1D4F4" w14:textId="77777777" w:rsidR="009A1191" w:rsidRDefault="009A1191" w:rsidP="009A1191"/>
    <w:p w14:paraId="6B13524E" w14:textId="77777777" w:rsidR="009A1191" w:rsidRDefault="009A1191" w:rsidP="009A1191">
      <w:r>
        <w:t>Methodology</w:t>
      </w:r>
    </w:p>
    <w:p w14:paraId="5F4966FB" w14:textId="77777777" w:rsidR="009A1191" w:rsidRDefault="009A1191" w:rsidP="009A1191"/>
    <w:p w14:paraId="1E0093B6" w14:textId="77777777" w:rsidR="009A1191" w:rsidRDefault="009A1191" w:rsidP="009A1191">
      <w:r>
        <w:t>Contribution</w:t>
      </w:r>
    </w:p>
    <w:p w14:paraId="172F6F82" w14:textId="77777777" w:rsidR="009A1191" w:rsidRDefault="009A1191" w:rsidP="009A1191"/>
    <w:p w14:paraId="11D57F28" w14:textId="77777777" w:rsidR="009A1191" w:rsidRDefault="009A1191" w:rsidP="009A1191">
      <w:r>
        <w:t>Main findings</w:t>
      </w:r>
    </w:p>
    <w:p w14:paraId="467BEC76" w14:textId="77777777" w:rsidR="009A1191" w:rsidRDefault="009A1191" w:rsidP="009A1191"/>
    <w:p w14:paraId="1B2B36EC" w14:textId="77777777" w:rsidR="009A1191" w:rsidRDefault="009A1191" w:rsidP="009A1191">
      <w:r>
        <w:t>Approbation of results</w:t>
      </w:r>
    </w:p>
    <w:p w14:paraId="63E6BD38" w14:textId="77777777" w:rsidR="009A1191" w:rsidRDefault="009A1191" w:rsidP="009A1191"/>
    <w:p w14:paraId="25F6041B" w14:textId="77777777" w:rsidR="009A1191" w:rsidRDefault="009A1191" w:rsidP="009A1191">
      <w:r>
        <w:t>Structure of the thesis</w:t>
      </w:r>
    </w:p>
    <w:p w14:paraId="6A0855D3" w14:textId="77777777" w:rsidR="009A1191" w:rsidRDefault="009A1191" w:rsidP="009A1191"/>
    <w:p w14:paraId="5CD16D92" w14:textId="77777777" w:rsidR="009A1191" w:rsidRDefault="009A1191" w:rsidP="009A1191">
      <w:r>
        <w:t>Publications</w:t>
      </w:r>
    </w:p>
    <w:p w14:paraId="696565C9" w14:textId="77777777" w:rsidR="009A1191" w:rsidRDefault="009A1191" w:rsidP="009A1191"/>
    <w:p w14:paraId="71FEB180" w14:textId="77777777" w:rsidR="009A1191" w:rsidRDefault="009A1191" w:rsidP="009A1191">
      <w:r>
        <w:t>Chapter 1. Benefits of the retail payments card market: Evidence from Russian cardholders25</w:t>
      </w:r>
    </w:p>
    <w:p w14:paraId="52EC6167" w14:textId="77777777" w:rsidR="009A1191" w:rsidRDefault="009A1191" w:rsidP="009A1191"/>
    <w:p w14:paraId="51618775" w14:textId="77777777" w:rsidR="009A1191" w:rsidRDefault="009A1191" w:rsidP="009A1191">
      <w:r>
        <w:t>1.1. Introduction</w:t>
      </w:r>
    </w:p>
    <w:p w14:paraId="25966195" w14:textId="77777777" w:rsidR="009A1191" w:rsidRDefault="009A1191" w:rsidP="009A1191"/>
    <w:p w14:paraId="152A4EF3" w14:textId="77777777" w:rsidR="009A1191" w:rsidRDefault="009A1191" w:rsidP="009A1191">
      <w:r>
        <w:lastRenderedPageBreak/>
        <w:t>1.2. Cardholders' benefits</w:t>
      </w:r>
    </w:p>
    <w:p w14:paraId="13236E23" w14:textId="77777777" w:rsidR="009A1191" w:rsidRDefault="009A1191" w:rsidP="009A1191"/>
    <w:p w14:paraId="5144EE7C" w14:textId="77777777" w:rsidR="009A1191" w:rsidRDefault="009A1191" w:rsidP="009A1191">
      <w:r>
        <w:t>1.2.1. Sources and potential determinants of the benefits of the individuals</w:t>
      </w:r>
    </w:p>
    <w:p w14:paraId="5C7DE69C" w14:textId="77777777" w:rsidR="009A1191" w:rsidRDefault="009A1191" w:rsidP="009A1191"/>
    <w:p w14:paraId="6504C729" w14:textId="77777777" w:rsidR="009A1191" w:rsidRDefault="009A1191" w:rsidP="009A1191">
      <w:r>
        <w:t>1.3. Empirical set-up</w:t>
      </w:r>
    </w:p>
    <w:p w14:paraId="03595D98" w14:textId="77777777" w:rsidR="009A1191" w:rsidRDefault="009A1191" w:rsidP="009A1191"/>
    <w:p w14:paraId="166840B3" w14:textId="77777777" w:rsidR="009A1191" w:rsidRDefault="009A1191" w:rsidP="009A1191">
      <w:r>
        <w:t>1.3.1. Data</w:t>
      </w:r>
    </w:p>
    <w:p w14:paraId="3886DA82" w14:textId="77777777" w:rsidR="009A1191" w:rsidRDefault="009A1191" w:rsidP="009A1191"/>
    <w:p w14:paraId="28799202" w14:textId="77777777" w:rsidR="009A1191" w:rsidRDefault="009A1191" w:rsidP="009A1191">
      <w:r>
        <w:t>1.3.2. Method</w:t>
      </w:r>
    </w:p>
    <w:p w14:paraId="5AE315F7" w14:textId="77777777" w:rsidR="009A1191" w:rsidRDefault="009A1191" w:rsidP="009A1191"/>
    <w:p w14:paraId="54CE8A42" w14:textId="77777777" w:rsidR="009A1191" w:rsidRDefault="009A1191" w:rsidP="009A1191">
      <w:r>
        <w:t>1.3.2.1. Fixed benefits evaluation method</w:t>
      </w:r>
    </w:p>
    <w:p w14:paraId="129AE48A" w14:textId="77777777" w:rsidR="009A1191" w:rsidRDefault="009A1191" w:rsidP="009A1191"/>
    <w:p w14:paraId="5B3E3E73" w14:textId="77777777" w:rsidR="009A1191" w:rsidRDefault="009A1191" w:rsidP="009A1191">
      <w:r>
        <w:t>1.3.2.2. Variable benefits evaluation method</w:t>
      </w:r>
    </w:p>
    <w:p w14:paraId="7DEEA414" w14:textId="77777777" w:rsidR="009A1191" w:rsidRDefault="009A1191" w:rsidP="009A1191"/>
    <w:p w14:paraId="47199F75" w14:textId="77777777" w:rsidR="009A1191" w:rsidRDefault="009A1191" w:rsidP="009A1191">
      <w:r>
        <w:t>1.3.3. Statistic methods</w:t>
      </w:r>
    </w:p>
    <w:p w14:paraId="3D071FA6" w14:textId="77777777" w:rsidR="009A1191" w:rsidRDefault="009A1191" w:rsidP="009A1191"/>
    <w:p w14:paraId="5555FC78" w14:textId="77777777" w:rsidR="009A1191" w:rsidRDefault="009A1191" w:rsidP="009A1191">
      <w:r>
        <w:t>1.4. Results</w:t>
      </w:r>
    </w:p>
    <w:p w14:paraId="5EC36747" w14:textId="77777777" w:rsidR="009A1191" w:rsidRDefault="009A1191" w:rsidP="009A1191"/>
    <w:p w14:paraId="095DE6EA" w14:textId="77777777" w:rsidR="009A1191" w:rsidRDefault="009A1191" w:rsidP="009A1191">
      <w:r>
        <w:t>1.4.1. Fixed cardholders' benefits</w:t>
      </w:r>
    </w:p>
    <w:p w14:paraId="7270437F" w14:textId="77777777" w:rsidR="009A1191" w:rsidRDefault="009A1191" w:rsidP="009A1191"/>
    <w:p w14:paraId="57DA4A95" w14:textId="77777777" w:rsidR="009A1191" w:rsidRDefault="009A1191" w:rsidP="009A1191">
      <w:r>
        <w:t>1.4.2. Variable cardholders' benefits</w:t>
      </w:r>
    </w:p>
    <w:p w14:paraId="6C6C223F" w14:textId="77777777" w:rsidR="009A1191" w:rsidRDefault="009A1191" w:rsidP="009A1191"/>
    <w:p w14:paraId="0B6ACF37" w14:textId="77777777" w:rsidR="009A1191" w:rsidRDefault="009A1191" w:rsidP="009A1191">
      <w:r>
        <w:t>1.5. Conclusion</w:t>
      </w:r>
    </w:p>
    <w:p w14:paraId="1B9C1C11" w14:textId="77777777" w:rsidR="009A1191" w:rsidRDefault="009A1191" w:rsidP="009A1191"/>
    <w:p w14:paraId="4EED7CA9" w14:textId="77777777" w:rsidR="009A1191" w:rsidRDefault="009A1191" w:rsidP="009A1191">
      <w:r>
        <w:t>Chapter 2. Benefits of the retail payments card market: Evidence from Russian merchants</w:t>
      </w:r>
    </w:p>
    <w:p w14:paraId="07D439FD" w14:textId="77777777" w:rsidR="009A1191" w:rsidRDefault="009A1191" w:rsidP="009A1191"/>
    <w:p w14:paraId="73C1432C" w14:textId="77777777" w:rsidR="009A1191" w:rsidRDefault="009A1191" w:rsidP="009A1191">
      <w:r>
        <w:t>2.1. Introduction</w:t>
      </w:r>
    </w:p>
    <w:p w14:paraId="583AEBE4" w14:textId="77777777" w:rsidR="009A1191" w:rsidRDefault="009A1191" w:rsidP="009A1191"/>
    <w:p w14:paraId="67785BDF" w14:textId="77777777" w:rsidR="009A1191" w:rsidRDefault="009A1191" w:rsidP="009A1191">
      <w:r>
        <w:t>2.2. Sources and determinants of merchants' benefits</w:t>
      </w:r>
    </w:p>
    <w:p w14:paraId="0F69763F" w14:textId="77777777" w:rsidR="009A1191" w:rsidRDefault="009A1191" w:rsidP="009A1191"/>
    <w:p w14:paraId="5BEA0881" w14:textId="77777777" w:rsidR="009A1191" w:rsidRDefault="009A1191" w:rsidP="009A1191">
      <w:r>
        <w:t>2.3. Empirical set-up</w:t>
      </w:r>
    </w:p>
    <w:p w14:paraId="3C5530DA" w14:textId="77777777" w:rsidR="009A1191" w:rsidRDefault="009A1191" w:rsidP="009A1191"/>
    <w:p w14:paraId="2B3FFBEE" w14:textId="77777777" w:rsidR="009A1191" w:rsidRDefault="009A1191" w:rsidP="009A1191">
      <w:r>
        <w:t>2.3.1. Data</w:t>
      </w:r>
    </w:p>
    <w:p w14:paraId="50B0A00B" w14:textId="77777777" w:rsidR="009A1191" w:rsidRDefault="009A1191" w:rsidP="009A1191"/>
    <w:p w14:paraId="22F8A3E2" w14:textId="77777777" w:rsidR="009A1191" w:rsidRDefault="009A1191" w:rsidP="009A1191">
      <w:r>
        <w:t>2.3.2. Merchants' benefits evaluation method</w:t>
      </w:r>
    </w:p>
    <w:p w14:paraId="37B3DF6E" w14:textId="77777777" w:rsidR="009A1191" w:rsidRDefault="009A1191" w:rsidP="009A1191"/>
    <w:p w14:paraId="0A8F5FFF" w14:textId="77777777" w:rsidR="009A1191" w:rsidRDefault="009A1191" w:rsidP="009A1191">
      <w:r>
        <w:t>3</w:t>
      </w:r>
    </w:p>
    <w:p w14:paraId="396275BB" w14:textId="77777777" w:rsidR="009A1191" w:rsidRDefault="009A1191" w:rsidP="009A1191"/>
    <w:p w14:paraId="114B5456" w14:textId="77777777" w:rsidR="009A1191" w:rsidRDefault="009A1191" w:rsidP="009A1191">
      <w:r>
        <w:t>2.3.3. Statistic method</w:t>
      </w:r>
    </w:p>
    <w:p w14:paraId="11EF3313" w14:textId="77777777" w:rsidR="009A1191" w:rsidRDefault="009A1191" w:rsidP="009A1191"/>
    <w:p w14:paraId="20870C7D" w14:textId="77777777" w:rsidR="009A1191" w:rsidRDefault="009A1191" w:rsidP="009A1191">
      <w:r>
        <w:t>2.4. Results</w:t>
      </w:r>
    </w:p>
    <w:p w14:paraId="77F6CDCE" w14:textId="77777777" w:rsidR="009A1191" w:rsidRDefault="009A1191" w:rsidP="009A1191"/>
    <w:p w14:paraId="52425318" w14:textId="77777777" w:rsidR="009A1191" w:rsidRDefault="009A1191" w:rsidP="009A1191">
      <w:r>
        <w:t>2.4.1. Total merchants' benefits</w:t>
      </w:r>
    </w:p>
    <w:p w14:paraId="557A91EA" w14:textId="77777777" w:rsidR="009A1191" w:rsidRDefault="009A1191" w:rsidP="009A1191"/>
    <w:p w14:paraId="5A3CA1D0" w14:textId="77777777" w:rsidR="009A1191" w:rsidRDefault="009A1191" w:rsidP="009A1191">
      <w:r>
        <w:t>2.4.2. Opportunity merchants' benefits</w:t>
      </w:r>
    </w:p>
    <w:p w14:paraId="6318804D" w14:textId="77777777" w:rsidR="009A1191" w:rsidRDefault="009A1191" w:rsidP="009A1191"/>
    <w:p w14:paraId="3DFEFEB6" w14:textId="77777777" w:rsidR="009A1191" w:rsidRDefault="009A1191" w:rsidP="009A1191">
      <w:r>
        <w:t>2.4.3. Direct merchants' benefits</w:t>
      </w:r>
    </w:p>
    <w:p w14:paraId="7A7E65CE" w14:textId="77777777" w:rsidR="009A1191" w:rsidRDefault="009A1191" w:rsidP="009A1191"/>
    <w:p w14:paraId="5E1479EF" w14:textId="77777777" w:rsidR="009A1191" w:rsidRDefault="009A1191" w:rsidP="009A1191">
      <w:r>
        <w:t>2.4.4. Robustness checks: alternative benefits estimations</w:t>
      </w:r>
    </w:p>
    <w:p w14:paraId="5296A774" w14:textId="77777777" w:rsidR="009A1191" w:rsidRDefault="009A1191" w:rsidP="009A1191"/>
    <w:p w14:paraId="78A300FA" w14:textId="77777777" w:rsidR="009A1191" w:rsidRDefault="009A1191" w:rsidP="009A1191">
      <w:r>
        <w:t>2.5. Discussion and conclusion</w:t>
      </w:r>
    </w:p>
    <w:p w14:paraId="20696FFB" w14:textId="77777777" w:rsidR="009A1191" w:rsidRDefault="009A1191" w:rsidP="009A1191"/>
    <w:p w14:paraId="07F9BF16" w14:textId="77777777" w:rsidR="009A1191" w:rsidRDefault="009A1191" w:rsidP="009A1191">
      <w:r>
        <w:t>Chapter 3. Evaluating Efficient Multilateral Interchange Fees: Evidence from End-User Benefits</w:t>
      </w:r>
    </w:p>
    <w:p w14:paraId="13246CBC" w14:textId="77777777" w:rsidR="009A1191" w:rsidRDefault="009A1191" w:rsidP="009A1191"/>
    <w:p w14:paraId="776C358B" w14:textId="77777777" w:rsidR="009A1191" w:rsidRDefault="009A1191" w:rsidP="009A1191">
      <w:r>
        <w:t>3.1. Introduction</w:t>
      </w:r>
    </w:p>
    <w:p w14:paraId="0D4F201E" w14:textId="77777777" w:rsidR="009A1191" w:rsidRDefault="009A1191" w:rsidP="009A1191"/>
    <w:p w14:paraId="2F8FD3E0" w14:textId="77777777" w:rsidR="009A1191" w:rsidRDefault="009A1191" w:rsidP="009A1191">
      <w:r>
        <w:t>3.2. Theoretical framework</w:t>
      </w:r>
    </w:p>
    <w:p w14:paraId="3BBFFBF6" w14:textId="77777777" w:rsidR="009A1191" w:rsidRDefault="009A1191" w:rsidP="009A1191"/>
    <w:p w14:paraId="4F31E010" w14:textId="77777777" w:rsidR="009A1191" w:rsidRDefault="009A1191" w:rsidP="009A1191">
      <w:r>
        <w:t>3.2.1. Related literature</w:t>
      </w:r>
    </w:p>
    <w:p w14:paraId="476D9B88" w14:textId="77777777" w:rsidR="009A1191" w:rsidRDefault="009A1191" w:rsidP="009A1191"/>
    <w:p w14:paraId="52F48274" w14:textId="77777777" w:rsidR="009A1191" w:rsidRDefault="009A1191" w:rsidP="009A1191">
      <w:r>
        <w:t>3.2.1.1. Efficient vs. chosen MIF rates</w:t>
      </w:r>
    </w:p>
    <w:p w14:paraId="093D7203" w14:textId="77777777" w:rsidR="009A1191" w:rsidRDefault="009A1191" w:rsidP="009A1191"/>
    <w:p w14:paraId="154B96B6" w14:textId="77777777" w:rsidR="009A1191" w:rsidRDefault="009A1191" w:rsidP="009A1191">
      <w:r>
        <w:t>3.2.1.2. Regulatory MIF cut effects &amp; efficiency</w:t>
      </w:r>
    </w:p>
    <w:p w14:paraId="0FE191BF" w14:textId="77777777" w:rsidR="009A1191" w:rsidRDefault="009A1191" w:rsidP="009A1191"/>
    <w:p w14:paraId="5BA106C1" w14:textId="77777777" w:rsidR="009A1191" w:rsidRDefault="009A1191" w:rsidP="009A1191">
      <w:r>
        <w:t>3.2.1.3. MIF and regulatory efficiency criteria on functioning markets</w:t>
      </w:r>
    </w:p>
    <w:p w14:paraId="4B8D070F" w14:textId="77777777" w:rsidR="009A1191" w:rsidRDefault="009A1191" w:rsidP="009A1191"/>
    <w:p w14:paraId="7C54A855" w14:textId="77777777" w:rsidR="009A1191" w:rsidRDefault="009A1191" w:rsidP="009A1191">
      <w:r>
        <w:t>3.2.2. Theoretical model and hypotheses</w:t>
      </w:r>
    </w:p>
    <w:p w14:paraId="56CAB592" w14:textId="77777777" w:rsidR="009A1191" w:rsidRDefault="009A1191" w:rsidP="009A1191"/>
    <w:p w14:paraId="39A48312" w14:textId="77777777" w:rsidR="009A1191" w:rsidRDefault="009A1191" w:rsidP="009A1191">
      <w:r>
        <w:t>3.2.2.1. MIF identification model</w:t>
      </w:r>
    </w:p>
    <w:p w14:paraId="77452BFE" w14:textId="77777777" w:rsidR="009A1191" w:rsidRDefault="009A1191" w:rsidP="009A1191"/>
    <w:p w14:paraId="33B5A30A" w14:textId="77777777" w:rsidR="009A1191" w:rsidRDefault="009A1191" w:rsidP="009A1191">
      <w:r>
        <w:t>3.2.2.2. Optimal regulation and socially efficient fees</w:t>
      </w:r>
    </w:p>
    <w:p w14:paraId="5A3C8289" w14:textId="77777777" w:rsidR="009A1191" w:rsidRDefault="009A1191" w:rsidP="009A1191"/>
    <w:p w14:paraId="5E689BAF" w14:textId="77777777" w:rsidR="009A1191" w:rsidRDefault="009A1191" w:rsidP="009A1191">
      <w:r>
        <w:t>3.3. Empirical set-up</w:t>
      </w:r>
    </w:p>
    <w:p w14:paraId="6E296136" w14:textId="77777777" w:rsidR="009A1191" w:rsidRDefault="009A1191" w:rsidP="009A1191"/>
    <w:p w14:paraId="44835040" w14:textId="77777777" w:rsidR="009A1191" w:rsidRDefault="009A1191" w:rsidP="009A1191">
      <w:r>
        <w:t>3.3.1. Data</w:t>
      </w:r>
    </w:p>
    <w:p w14:paraId="7CAA75FF" w14:textId="77777777" w:rsidR="009A1191" w:rsidRDefault="009A1191" w:rsidP="009A1191"/>
    <w:p w14:paraId="327DB42B" w14:textId="77777777" w:rsidR="009A1191" w:rsidRDefault="009A1191" w:rsidP="009A1191">
      <w:r>
        <w:t>3.3.2. Surpluses estimation method and comparative statics</w:t>
      </w:r>
    </w:p>
    <w:p w14:paraId="1B75AB44" w14:textId="77777777" w:rsidR="009A1191" w:rsidRDefault="009A1191" w:rsidP="009A1191"/>
    <w:p w14:paraId="0C381AC9" w14:textId="77777777" w:rsidR="009A1191" w:rsidRDefault="009A1191" w:rsidP="009A1191">
      <w:r>
        <w:t>3.4. Results</w:t>
      </w:r>
    </w:p>
    <w:p w14:paraId="5F6844A5" w14:textId="77777777" w:rsidR="009A1191" w:rsidRDefault="009A1191" w:rsidP="009A1191"/>
    <w:p w14:paraId="3E1E4D8D" w14:textId="77777777" w:rsidR="009A1191" w:rsidRDefault="009A1191" w:rsidP="009A1191">
      <w:r>
        <w:t>3.4.1. Current MIF rates and preliminary efficiency assessment</w:t>
      </w:r>
    </w:p>
    <w:p w14:paraId="2B91EB5F" w14:textId="77777777" w:rsidR="009A1191" w:rsidRDefault="009A1191" w:rsidP="009A1191"/>
    <w:p w14:paraId="17FF6A7D" w14:textId="77777777" w:rsidR="009A1191" w:rsidRDefault="009A1191" w:rsidP="009A1191">
      <w:r>
        <w:t>3.4.2. The effect of changes on welfare</w:t>
      </w:r>
    </w:p>
    <w:p w14:paraId="3CA5021F" w14:textId="77777777" w:rsidR="009A1191" w:rsidRDefault="009A1191" w:rsidP="009A1191"/>
    <w:p w14:paraId="214F2865" w14:textId="77777777" w:rsidR="009A1191" w:rsidRDefault="009A1191" w:rsidP="009A1191">
      <w:r>
        <w:t>3.4.3. Regulatory initiatives assessment</w:t>
      </w:r>
    </w:p>
    <w:p w14:paraId="74CD68F4" w14:textId="77777777" w:rsidR="009A1191" w:rsidRDefault="009A1191" w:rsidP="009A1191"/>
    <w:p w14:paraId="074056AC" w14:textId="77777777" w:rsidR="009A1191" w:rsidRDefault="009A1191" w:rsidP="009A1191">
      <w:r>
        <w:t>3.5. Analysis under relaxed assumptions</w:t>
      </w:r>
    </w:p>
    <w:p w14:paraId="4A49CC0A" w14:textId="77777777" w:rsidR="009A1191" w:rsidRDefault="009A1191" w:rsidP="009A1191"/>
    <w:p w14:paraId="0C258762" w14:textId="77777777" w:rsidR="009A1191" w:rsidRDefault="009A1191" w:rsidP="009A1191">
      <w:r>
        <w:t>3.5.1. Asymmetric interactions between different end-user groups</w:t>
      </w:r>
    </w:p>
    <w:p w14:paraId="16C775B9" w14:textId="77777777" w:rsidR="009A1191" w:rsidRDefault="009A1191" w:rsidP="009A1191"/>
    <w:p w14:paraId="7CFBF9BE" w14:textId="77777777" w:rsidR="009A1191" w:rsidRDefault="009A1191" w:rsidP="009A1191">
      <w:r>
        <w:t>3.5.2. Direct benefits analysis</w:t>
      </w:r>
    </w:p>
    <w:p w14:paraId="69A8EF6C" w14:textId="77777777" w:rsidR="009A1191" w:rsidRDefault="009A1191" w:rsidP="009A1191"/>
    <w:p w14:paraId="10F5F6C0" w14:textId="77777777" w:rsidR="009A1191" w:rsidRDefault="009A1191" w:rsidP="009A1191">
      <w:r>
        <w:lastRenderedPageBreak/>
        <w:t>3.6. Extrapolation of results to contemporary Russian retail payments market</w:t>
      </w:r>
    </w:p>
    <w:p w14:paraId="4707E889" w14:textId="77777777" w:rsidR="009A1191" w:rsidRDefault="009A1191" w:rsidP="009A1191"/>
    <w:p w14:paraId="15709FDF" w14:textId="77777777" w:rsidR="009A1191" w:rsidRDefault="009A1191" w:rsidP="009A1191">
      <w:r>
        <w:t>3.7. Conclusion</w:t>
      </w:r>
    </w:p>
    <w:p w14:paraId="1CB1E829" w14:textId="77777777" w:rsidR="009A1191" w:rsidRDefault="009A1191" w:rsidP="009A1191"/>
    <w:p w14:paraId="1E11808C" w14:textId="70241E92" w:rsidR="009A1191" w:rsidRPr="009A1191" w:rsidRDefault="009A1191" w:rsidP="009A1191">
      <w:r>
        <w:t>References</w:t>
      </w:r>
    </w:p>
    <w:sectPr w:rsidR="009A1191" w:rsidRPr="009A1191" w:rsidSect="00E603F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5989" w14:textId="77777777" w:rsidR="00E603FC" w:rsidRDefault="00E603FC">
      <w:pPr>
        <w:spacing w:after="0" w:line="240" w:lineRule="auto"/>
      </w:pPr>
      <w:r>
        <w:separator/>
      </w:r>
    </w:p>
  </w:endnote>
  <w:endnote w:type="continuationSeparator" w:id="0">
    <w:p w14:paraId="7A12EFC8" w14:textId="77777777" w:rsidR="00E603FC" w:rsidRDefault="00E60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9440D" w14:textId="77777777" w:rsidR="00E603FC" w:rsidRDefault="00E603FC"/>
    <w:p w14:paraId="12D44FA3" w14:textId="77777777" w:rsidR="00E603FC" w:rsidRDefault="00E603FC"/>
    <w:p w14:paraId="75FFDA6F" w14:textId="77777777" w:rsidR="00E603FC" w:rsidRDefault="00E603FC"/>
    <w:p w14:paraId="736BBED5" w14:textId="77777777" w:rsidR="00E603FC" w:rsidRDefault="00E603FC"/>
    <w:p w14:paraId="0784E632" w14:textId="77777777" w:rsidR="00E603FC" w:rsidRDefault="00E603FC"/>
    <w:p w14:paraId="107FC689" w14:textId="77777777" w:rsidR="00E603FC" w:rsidRDefault="00E603FC"/>
    <w:p w14:paraId="10F03C5B" w14:textId="77777777" w:rsidR="00E603FC" w:rsidRDefault="00E603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51C37D" wp14:editId="7FC58D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9B0EE" w14:textId="77777777" w:rsidR="00E603FC" w:rsidRDefault="00E603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51C3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A9B0EE" w14:textId="77777777" w:rsidR="00E603FC" w:rsidRDefault="00E603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482694" w14:textId="77777777" w:rsidR="00E603FC" w:rsidRDefault="00E603FC"/>
    <w:p w14:paraId="49FCEC75" w14:textId="77777777" w:rsidR="00E603FC" w:rsidRDefault="00E603FC"/>
    <w:p w14:paraId="0708258A" w14:textId="77777777" w:rsidR="00E603FC" w:rsidRDefault="00E603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D8AB51" wp14:editId="0B3126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414DA" w14:textId="77777777" w:rsidR="00E603FC" w:rsidRDefault="00E603FC"/>
                          <w:p w14:paraId="33C0E043" w14:textId="77777777" w:rsidR="00E603FC" w:rsidRDefault="00E603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D8AB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A414DA" w14:textId="77777777" w:rsidR="00E603FC" w:rsidRDefault="00E603FC"/>
                    <w:p w14:paraId="33C0E043" w14:textId="77777777" w:rsidR="00E603FC" w:rsidRDefault="00E603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94DB39" w14:textId="77777777" w:rsidR="00E603FC" w:rsidRDefault="00E603FC"/>
    <w:p w14:paraId="0FAB0D79" w14:textId="77777777" w:rsidR="00E603FC" w:rsidRDefault="00E603FC">
      <w:pPr>
        <w:rPr>
          <w:sz w:val="2"/>
          <w:szCs w:val="2"/>
        </w:rPr>
      </w:pPr>
    </w:p>
    <w:p w14:paraId="3030A6C9" w14:textId="77777777" w:rsidR="00E603FC" w:rsidRDefault="00E603FC"/>
    <w:p w14:paraId="557B3FF7" w14:textId="77777777" w:rsidR="00E603FC" w:rsidRDefault="00E603FC">
      <w:pPr>
        <w:spacing w:after="0" w:line="240" w:lineRule="auto"/>
      </w:pPr>
    </w:p>
  </w:footnote>
  <w:footnote w:type="continuationSeparator" w:id="0">
    <w:p w14:paraId="04D95F9E" w14:textId="77777777" w:rsidR="00E603FC" w:rsidRDefault="00E60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3FC"/>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14919</TotalTime>
  <Pages>5</Pages>
  <Words>347</Words>
  <Characters>1983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2358</cp:revision>
  <cp:lastPrinted>2009-02-06T05:36:00Z</cp:lastPrinted>
  <dcterms:created xsi:type="dcterms:W3CDTF">2024-04-09T10:20:00Z</dcterms:created>
  <dcterms:modified xsi:type="dcterms:W3CDTF">2024-04-27T09:04:00Z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