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FE1D9" w14:textId="77777777" w:rsidR="00F92943" w:rsidRDefault="00CB68E0" w:rsidP="00CB68E0">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аудит нематериальных активов</w:t>
      </w:r>
    </w:p>
    <w:p w14:paraId="6A70A96D" w14:textId="77777777" w:rsidR="00F92943" w:rsidRDefault="00F92943" w:rsidP="00CB68E0">
      <w:pPr>
        <w:rPr>
          <w:rFonts w:ascii="Verdana" w:hAnsi="Verdana"/>
          <w:color w:val="000000"/>
          <w:sz w:val="18"/>
          <w:szCs w:val="18"/>
          <w:shd w:val="clear" w:color="auto" w:fill="FFFFFF"/>
        </w:rPr>
      </w:pPr>
    </w:p>
    <w:p w14:paraId="354899C3" w14:textId="77777777" w:rsidR="00F92943" w:rsidRDefault="00CB68E0" w:rsidP="00F9294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Балакирева, Наталья Михайловна</w:t>
      </w:r>
      <w:r>
        <w:rPr>
          <w:rFonts w:ascii="Verdana" w:hAnsi="Verdana"/>
          <w:color w:val="000000"/>
          <w:sz w:val="18"/>
          <w:szCs w:val="18"/>
        </w:rPr>
        <w:br/>
      </w:r>
      <w:r>
        <w:rPr>
          <w:rFonts w:ascii="Verdana" w:hAnsi="Verdana"/>
          <w:color w:val="000000"/>
          <w:sz w:val="18"/>
          <w:szCs w:val="18"/>
        </w:rPr>
        <w:br/>
      </w:r>
      <w:r w:rsidR="00F92943">
        <w:rPr>
          <w:rFonts w:ascii="Verdana" w:hAnsi="Verdana"/>
          <w:b/>
          <w:bCs/>
          <w:color w:val="000000"/>
          <w:sz w:val="18"/>
          <w:szCs w:val="18"/>
        </w:rPr>
        <w:t>Год: </w:t>
      </w:r>
    </w:p>
    <w:p w14:paraId="3D3F9B04" w14:textId="77777777" w:rsidR="00F92943" w:rsidRDefault="00F92943" w:rsidP="00F92943">
      <w:pPr>
        <w:spacing w:line="270" w:lineRule="atLeast"/>
        <w:rPr>
          <w:rFonts w:ascii="Verdana" w:hAnsi="Verdana"/>
          <w:color w:val="000000"/>
          <w:sz w:val="18"/>
          <w:szCs w:val="18"/>
        </w:rPr>
      </w:pPr>
      <w:r>
        <w:rPr>
          <w:rFonts w:ascii="Verdana" w:hAnsi="Verdana"/>
          <w:color w:val="000000"/>
          <w:sz w:val="18"/>
          <w:szCs w:val="18"/>
        </w:rPr>
        <w:t>2005</w:t>
      </w:r>
    </w:p>
    <w:p w14:paraId="4C2AC5BD" w14:textId="77777777" w:rsidR="00F92943" w:rsidRDefault="00F92943" w:rsidP="00F9294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FF0C2F9" w14:textId="77777777" w:rsidR="00F92943" w:rsidRDefault="00F92943" w:rsidP="00F92943">
      <w:pPr>
        <w:spacing w:line="270" w:lineRule="atLeast"/>
        <w:rPr>
          <w:rFonts w:ascii="Verdana" w:hAnsi="Verdana"/>
          <w:color w:val="000000"/>
          <w:sz w:val="18"/>
          <w:szCs w:val="18"/>
        </w:rPr>
      </w:pPr>
      <w:r>
        <w:rPr>
          <w:rFonts w:ascii="Verdana" w:hAnsi="Verdana"/>
          <w:color w:val="000000"/>
          <w:sz w:val="18"/>
          <w:szCs w:val="18"/>
        </w:rPr>
        <w:t>Балакирева, Наталья Михайловна</w:t>
      </w:r>
    </w:p>
    <w:p w14:paraId="72747FBA" w14:textId="77777777" w:rsidR="00F92943" w:rsidRDefault="00F92943" w:rsidP="00F9294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A550864" w14:textId="77777777" w:rsidR="00F92943" w:rsidRDefault="00F92943" w:rsidP="00F9294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B2FCE0E" w14:textId="77777777" w:rsidR="00F92943" w:rsidRDefault="00F92943" w:rsidP="00F9294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400ADF3" w14:textId="77777777" w:rsidR="00F92943" w:rsidRDefault="00F92943" w:rsidP="00F92943">
      <w:pPr>
        <w:spacing w:line="270" w:lineRule="atLeast"/>
        <w:rPr>
          <w:rFonts w:ascii="Verdana" w:hAnsi="Verdana"/>
          <w:color w:val="000000"/>
          <w:sz w:val="18"/>
          <w:szCs w:val="18"/>
        </w:rPr>
      </w:pPr>
      <w:r>
        <w:rPr>
          <w:rFonts w:ascii="Verdana" w:hAnsi="Verdana"/>
          <w:color w:val="000000"/>
          <w:sz w:val="18"/>
          <w:szCs w:val="18"/>
        </w:rPr>
        <w:t>Москва</w:t>
      </w:r>
    </w:p>
    <w:p w14:paraId="091E2C55" w14:textId="77777777" w:rsidR="00F92943" w:rsidRDefault="00F92943" w:rsidP="00F9294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5975F51" w14:textId="77777777" w:rsidR="00F92943" w:rsidRDefault="00F92943" w:rsidP="00F92943">
      <w:pPr>
        <w:spacing w:line="270" w:lineRule="atLeast"/>
        <w:rPr>
          <w:rFonts w:ascii="Verdana" w:hAnsi="Verdana"/>
          <w:color w:val="000000"/>
          <w:sz w:val="18"/>
          <w:szCs w:val="18"/>
        </w:rPr>
      </w:pPr>
      <w:r>
        <w:rPr>
          <w:rFonts w:ascii="Verdana" w:hAnsi="Verdana"/>
          <w:color w:val="000000"/>
          <w:sz w:val="18"/>
          <w:szCs w:val="18"/>
        </w:rPr>
        <w:t>08.00.12</w:t>
      </w:r>
    </w:p>
    <w:p w14:paraId="7B30873B" w14:textId="77777777" w:rsidR="00F92943" w:rsidRDefault="00F92943" w:rsidP="00F9294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FC0D65A" w14:textId="77777777" w:rsidR="00F92943" w:rsidRDefault="00F92943" w:rsidP="00F9294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3EBEE2B" w14:textId="77777777" w:rsidR="00F92943" w:rsidRDefault="00F92943" w:rsidP="00F9294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D1CDFA8" w14:textId="77777777" w:rsidR="00F92943" w:rsidRDefault="00F92943" w:rsidP="00F92943">
      <w:pPr>
        <w:spacing w:line="270" w:lineRule="atLeast"/>
        <w:rPr>
          <w:rFonts w:ascii="Verdana" w:hAnsi="Verdana"/>
          <w:color w:val="000000"/>
          <w:sz w:val="18"/>
          <w:szCs w:val="18"/>
        </w:rPr>
      </w:pPr>
      <w:r>
        <w:rPr>
          <w:rFonts w:ascii="Verdana" w:hAnsi="Verdana"/>
          <w:color w:val="000000"/>
          <w:sz w:val="18"/>
          <w:szCs w:val="18"/>
        </w:rPr>
        <w:t>219</w:t>
      </w:r>
    </w:p>
    <w:p w14:paraId="17BD0993" w14:textId="77777777" w:rsidR="00F92943" w:rsidRDefault="00F92943" w:rsidP="00F9294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Балакирева, Наталья Михайловна</w:t>
      </w:r>
    </w:p>
    <w:p w14:paraId="4A250233"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8D24868"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Теоретико-методические основы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w:t>
      </w:r>
    </w:p>
    <w:p w14:paraId="06306426"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Состав и нормативное регулирование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097EB949"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Виды нематериальных активов, их содержание и способы вовлечения в экономический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коммерческих организаций.</w:t>
      </w:r>
    </w:p>
    <w:p w14:paraId="5D96D0D4"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современного состояния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нематериальных активов в коммерческих организациях.</w:t>
      </w:r>
    </w:p>
    <w:p w14:paraId="7DD62E67"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организации учета операций с</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в коммерческих организациях.</w:t>
      </w:r>
    </w:p>
    <w:p w14:paraId="1CBF1A02"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Оценка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учете и отчетности.</w:t>
      </w:r>
    </w:p>
    <w:p w14:paraId="6A558A7A"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налогообложение операций с нематериальными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w:t>
      </w:r>
    </w:p>
    <w:p w14:paraId="6EAE5CA9"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информации о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для целей раскрытия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определения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3225A047"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операций с нематериальными активами.</w:t>
      </w:r>
    </w:p>
    <w:p w14:paraId="68829863"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аудиторской проверки операций с нематериальными активами.</w:t>
      </w:r>
    </w:p>
    <w:p w14:paraId="751CEA93"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Проведение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по существу и документальное оформление их результатов.</w:t>
      </w:r>
    </w:p>
    <w:p w14:paraId="715FF6B8"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Типичные ошибки и нарушения в учете операций с нематериальными активами, рекомендации по их устранению.</w:t>
      </w:r>
    </w:p>
    <w:p w14:paraId="0988F1A6" w14:textId="77777777" w:rsidR="00F92943" w:rsidRDefault="00F92943" w:rsidP="00F9294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аудит нематериальных активов"</w:t>
      </w:r>
    </w:p>
    <w:p w14:paraId="65AB2A12"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 xml:space="preserve">и доходность </w:t>
      </w:r>
      <w:r>
        <w:rPr>
          <w:rFonts w:ascii="Verdana" w:hAnsi="Verdana"/>
          <w:color w:val="000000"/>
          <w:sz w:val="18"/>
          <w:szCs w:val="18"/>
        </w:rPr>
        <w:lastRenderedPageBreak/>
        <w:t>многих коммерческих организаций в значительной степени определяются их способностью адаптироваться к динамическим изменениям, происходящим во внутренней и внешней среде функционирования. Вследствие быстрого развития рыночных отношений, стремительности и масштабности технологических изменений невозможно обеспечить конкурентоспособность лишь за счет использования материальных и финансовых ресурсов, которые становятся общедоступными для большинства экономических субъектов, поэтому особый интерес участников экономических отношений вызывают вопросы использования в деятельности организаций факторов</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характера.</w:t>
      </w:r>
    </w:p>
    <w:p w14:paraId="7279DA4A"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Вовлечение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(НМА) в экономический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коммерческих организаций способствует повышению их инвестиционной при-А</w:t>
      </w:r>
      <w:r>
        <w:rPr>
          <w:rStyle w:val="WW8Num2z0"/>
          <w:rFonts w:ascii="Verdana" w:hAnsi="Verdana"/>
          <w:color w:val="000000"/>
          <w:sz w:val="18"/>
          <w:szCs w:val="18"/>
        </w:rPr>
        <w:t> </w:t>
      </w:r>
      <w:r>
        <w:rPr>
          <w:rStyle w:val="WW8Num3z0"/>
          <w:rFonts w:ascii="Verdana" w:hAnsi="Verdana"/>
          <w:color w:val="4682B4"/>
          <w:sz w:val="18"/>
          <w:szCs w:val="18"/>
        </w:rPr>
        <w:t>влекательности</w:t>
      </w:r>
      <w:r>
        <w:rPr>
          <w:rFonts w:ascii="Verdana" w:hAnsi="Verdana"/>
          <w:color w:val="000000"/>
          <w:sz w:val="18"/>
          <w:szCs w:val="18"/>
        </w:rPr>
        <w:t>, обеспечению конкурентных преимуществ на внутренних и внешних рынках, защите от недобросовестной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Вместе с тем создание и</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исключительных прав на объекты</w:t>
      </w:r>
      <w:r>
        <w:rPr>
          <w:rStyle w:val="WW8Num2z0"/>
          <w:rFonts w:ascii="Verdana" w:hAnsi="Verdana"/>
          <w:color w:val="000000"/>
          <w:sz w:val="18"/>
          <w:szCs w:val="18"/>
        </w:rPr>
        <w:t> </w:t>
      </w:r>
      <w:r>
        <w:rPr>
          <w:rStyle w:val="WW8Num3z0"/>
          <w:rFonts w:ascii="Verdana" w:hAnsi="Verdana"/>
          <w:color w:val="4682B4"/>
          <w:sz w:val="18"/>
          <w:szCs w:val="18"/>
        </w:rPr>
        <w:t>НМА</w:t>
      </w:r>
      <w:r>
        <w:rPr>
          <w:rStyle w:val="WW8Num2z0"/>
          <w:rFonts w:ascii="Verdana" w:hAnsi="Verdana"/>
          <w:color w:val="000000"/>
          <w:sz w:val="18"/>
          <w:szCs w:val="18"/>
        </w:rPr>
        <w:t> </w:t>
      </w:r>
      <w:r>
        <w:rPr>
          <w:rFonts w:ascii="Verdana" w:hAnsi="Verdana"/>
          <w:color w:val="000000"/>
          <w:sz w:val="18"/>
          <w:szCs w:val="18"/>
        </w:rPr>
        <w:t>сопряжено с определенными проблемами, обусловленными неоднозначностью понимания НМА как самостоятельной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сложностью правоотношений, возникающих по поводу их использования, несовершенством действующего законодательства.</w:t>
      </w:r>
    </w:p>
    <w:p w14:paraId="47B83C59"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проведенный анализ, исследования в данной области выполнялись по различным направлениям, однако большинство из них осуществлялись до вступления в силу главы 25 Налогового кодекса РФ (НК РФ) [15] и отдельных нормативных правовых актов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Это обстоятельство свидетельствует о необходимости проведения дополнительных исследований, предполагающих поиск новых подходов к организации и применению методики учета операций с НМА, учитывающих последние изменения в норма-^ тивной базе, что будет способствовать расширению информационно-аналитических возможностей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повышению ее прозрачности, релевантности и достоверности.</w:t>
      </w:r>
    </w:p>
    <w:p w14:paraId="01EFF8BA"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Операции с НМА, как правило, немногочисленны и, тем не менее, неоднозначность их теоретической интерпретации, неурегулированность отдельных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аспектов, вводят эти операции в зону наибольшего риска искажения данных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Кроме того, отсутствие достаточной научно-практической базы, недостаток специальной литературы и методических разработок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операций с НМА делают этот</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аудита одним из наиболее проблемных. Имеющиеся отдельные публикации по вопросам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операций с НМА, в которых, как правило, определяются цель и задачи аудита, его информационная база, отражаются общие направления проведения проверки, не лишены существенных недостатков. Эти недостатки заключаются, прежде всего, в отсутствии детальных исследований вопросов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документирования аудита операций с НМА, а также сформированного классификатора типичных ошибок и нарушений по данному разделу учета.</w:t>
      </w:r>
    </w:p>
    <w:p w14:paraId="6E25BB9A"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создания теоретически обоснованных подходов к применению принципов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операций с НМА, потребность в разработке комплекса организационно-методических положений по п роведению их</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 роверки свидетельствуют об актуальности исследуемой темы, что, в конечном счете, и обусловило ее выбор, постановку цели и задач исследования, формирование его структуры.</w:t>
      </w:r>
    </w:p>
    <w:p w14:paraId="389B0074" w14:textId="77777777" w:rsidR="00F92943" w:rsidRDefault="00F92943" w:rsidP="00F92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Основной целью диссертации является развитие теоретических и методических основ и разработка практических подходов к организации бухгалтерского, налогового учета и аудита операций с НМА в современных экономических условиях.</w:t>
      </w:r>
    </w:p>
    <w:p w14:paraId="2D6D3623"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основной целью в работе поставлены и решены следующие научные и практические задачи: систематизированы основные этапы развития понятия «НМА» в теории и практике отечественного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раскрыты их отличительные черты и характерные недостатки; исследованы современные положения методики учета и аудита операций с</w:t>
      </w:r>
      <w:r>
        <w:rPr>
          <w:rStyle w:val="WW8Num2z0"/>
          <w:rFonts w:ascii="Verdana" w:hAnsi="Verdana"/>
          <w:color w:val="000000"/>
          <w:sz w:val="18"/>
          <w:szCs w:val="18"/>
        </w:rPr>
        <w:t> </w:t>
      </w:r>
      <w:r>
        <w:rPr>
          <w:rStyle w:val="WW8Num3z0"/>
          <w:rFonts w:ascii="Verdana" w:hAnsi="Verdana"/>
          <w:color w:val="4682B4"/>
          <w:sz w:val="18"/>
          <w:szCs w:val="18"/>
        </w:rPr>
        <w:t>НМЛ</w:t>
      </w:r>
      <w:r>
        <w:rPr>
          <w:rStyle w:val="WW8Num2z0"/>
          <w:rFonts w:ascii="Verdana" w:hAnsi="Verdana"/>
          <w:color w:val="000000"/>
          <w:sz w:val="18"/>
          <w:szCs w:val="18"/>
        </w:rPr>
        <w:t> </w:t>
      </w:r>
      <w:r>
        <w:rPr>
          <w:rFonts w:ascii="Verdana" w:hAnsi="Verdana"/>
          <w:color w:val="000000"/>
          <w:sz w:val="18"/>
          <w:szCs w:val="18"/>
        </w:rPr>
        <w:t xml:space="preserve">в коммерческих организациях с целью выявления их основных отличий от международных стандартов, определения наиболее проблемных вопросов и разработки рекомендаций, направленных на их решение; раскрыты основные различия существующей методики бухгалтерского и налогового учета НМА и предложен порядок обособленного учета </w:t>
      </w:r>
      <w:r>
        <w:rPr>
          <w:rFonts w:ascii="Verdana" w:hAnsi="Verdana"/>
          <w:color w:val="000000"/>
          <w:sz w:val="18"/>
          <w:szCs w:val="18"/>
        </w:rPr>
        <w:lastRenderedPageBreak/>
        <w:t>постоянных и временных разниц; обобщена информация об операциях с НМА, необходимая для формирования показателей бухгалтерской отчетности и расчета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предложена совокупность</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проведение которых позволит обеспечить</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и надлежащий характер аудиторских доказательств, получаемых с целью подтверждения предпосылок подготовки бухгалтерской отчетности; сгруппированы характерные ошибки в учете операций с НМА, выявляемые в практике аудита.</w:t>
      </w:r>
    </w:p>
    <w:p w14:paraId="51C2A7F1" w14:textId="77777777" w:rsidR="00F92943" w:rsidRDefault="00F92943" w:rsidP="00F92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организационно-методических аспектов бухгалтерского и налогового учета и аудита операций с НМА.</w:t>
      </w:r>
    </w:p>
    <w:p w14:paraId="33B1B07A"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избрана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использующих в своей практике объекты НМА и деятельность аудиторских организаций по их проверке.</w:t>
      </w:r>
    </w:p>
    <w:p w14:paraId="42CC0FB0"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основой проведения исследования послужили научные труды ученых в области гражданского права: В. Ю.</w:t>
      </w:r>
      <w:r>
        <w:rPr>
          <w:rStyle w:val="WW8Num2z0"/>
          <w:rFonts w:ascii="Verdana" w:hAnsi="Verdana"/>
          <w:color w:val="000000"/>
          <w:sz w:val="18"/>
          <w:szCs w:val="18"/>
        </w:rPr>
        <w:t> </w:t>
      </w:r>
      <w:r>
        <w:rPr>
          <w:rStyle w:val="WW8Num3z0"/>
          <w:rFonts w:ascii="Verdana" w:hAnsi="Verdana"/>
          <w:color w:val="4682B4"/>
          <w:sz w:val="18"/>
          <w:szCs w:val="18"/>
        </w:rPr>
        <w:t>Бакшинскаса</w:t>
      </w:r>
      <w:r>
        <w:rPr>
          <w:rFonts w:ascii="Verdana" w:hAnsi="Verdana"/>
          <w:color w:val="000000"/>
          <w:sz w:val="18"/>
          <w:szCs w:val="18"/>
        </w:rPr>
        <w:t>, В. А. Дозорцева, В. И.</w:t>
      </w:r>
      <w:r>
        <w:rPr>
          <w:rStyle w:val="WW8Num2z0"/>
          <w:rFonts w:ascii="Verdana" w:hAnsi="Verdana"/>
          <w:color w:val="000000"/>
          <w:sz w:val="18"/>
          <w:szCs w:val="18"/>
        </w:rPr>
        <w:t> </w:t>
      </w:r>
      <w:r>
        <w:rPr>
          <w:rStyle w:val="WW8Num3z0"/>
          <w:rFonts w:ascii="Verdana" w:hAnsi="Verdana"/>
          <w:color w:val="4682B4"/>
          <w:sz w:val="18"/>
          <w:szCs w:val="18"/>
        </w:rPr>
        <w:t>Еременко</w:t>
      </w:r>
      <w:r>
        <w:rPr>
          <w:rFonts w:ascii="Verdana" w:hAnsi="Verdana"/>
          <w:color w:val="000000"/>
          <w:sz w:val="18"/>
          <w:szCs w:val="18"/>
        </w:rPr>
        <w:t>, И. А. Зенина, А. 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Е. А. Суханова, Г. Ф.</w:t>
      </w:r>
      <w:r>
        <w:rPr>
          <w:rStyle w:val="WW8Num2z0"/>
          <w:rFonts w:ascii="Verdana" w:hAnsi="Verdana"/>
          <w:color w:val="000000"/>
          <w:sz w:val="18"/>
          <w:szCs w:val="18"/>
        </w:rPr>
        <w:t> </w:t>
      </w:r>
      <w:r>
        <w:rPr>
          <w:rStyle w:val="WW8Num3z0"/>
          <w:rFonts w:ascii="Verdana" w:hAnsi="Verdana"/>
          <w:color w:val="4682B4"/>
          <w:sz w:val="18"/>
          <w:szCs w:val="18"/>
        </w:rPr>
        <w:t>Шершеневича</w:t>
      </w:r>
      <w:r>
        <w:rPr>
          <w:rStyle w:val="WW8Num2z0"/>
          <w:rFonts w:ascii="Verdana" w:hAnsi="Verdana"/>
          <w:color w:val="000000"/>
          <w:sz w:val="18"/>
          <w:szCs w:val="18"/>
        </w:rPr>
        <w:t> </w:t>
      </w:r>
      <w:r>
        <w:rPr>
          <w:rFonts w:ascii="Verdana" w:hAnsi="Verdana"/>
          <w:color w:val="000000"/>
          <w:sz w:val="18"/>
          <w:szCs w:val="18"/>
        </w:rPr>
        <w:t>и др.; отечественных и зарубежных ученых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налого</w:t>
      </w:r>
      <w:r>
        <w:rPr>
          <w:rStyle w:val="WW8Num2z0"/>
          <w:rFonts w:ascii="Verdana" w:hAnsi="Verdana"/>
          <w:color w:val="000000"/>
          <w:sz w:val="18"/>
          <w:szCs w:val="18"/>
        </w:rPr>
        <w:t> </w:t>
      </w:r>
      <w:r>
        <w:rPr>
          <w:rFonts w:ascii="Verdana" w:hAnsi="Verdana"/>
          <w:color w:val="000000"/>
          <w:sz w:val="18"/>
          <w:szCs w:val="18"/>
        </w:rPr>
        <w:t>обложения и аудита: Д. Андерсена, А. 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Е. М. Гутцайта, В. Б. Гу каева, Ю. А.</w:t>
      </w:r>
      <w:r>
        <w:rPr>
          <w:rStyle w:val="WW8Num3z0"/>
          <w:rFonts w:ascii="Verdana" w:hAnsi="Verdana"/>
          <w:color w:val="4682B4"/>
          <w:sz w:val="18"/>
          <w:szCs w:val="18"/>
        </w:rPr>
        <w:t>Данилевского</w:t>
      </w:r>
      <w:r>
        <w:rPr>
          <w:rFonts w:ascii="Verdana" w:hAnsi="Verdana"/>
          <w:color w:val="000000"/>
          <w:sz w:val="18"/>
          <w:szCs w:val="18"/>
        </w:rPr>
        <w:t>, Г. Ю. Касьяновой, Т. JL</w:t>
      </w:r>
      <w:r>
        <w:rPr>
          <w:rStyle w:val="WW8Num2z0"/>
          <w:rFonts w:ascii="Verdana" w:hAnsi="Verdana"/>
          <w:color w:val="000000"/>
          <w:sz w:val="18"/>
          <w:szCs w:val="18"/>
        </w:rPr>
        <w:t> </w:t>
      </w:r>
      <w:r>
        <w:rPr>
          <w:rStyle w:val="WW8Num3z0"/>
          <w:rFonts w:ascii="Verdana" w:hAnsi="Verdana"/>
          <w:color w:val="4682B4"/>
          <w:sz w:val="18"/>
          <w:szCs w:val="18"/>
        </w:rPr>
        <w:t>Крутяковой</w:t>
      </w:r>
      <w:r>
        <w:rPr>
          <w:rFonts w:ascii="Verdana" w:hAnsi="Verdana"/>
          <w:color w:val="000000"/>
          <w:sz w:val="18"/>
          <w:szCs w:val="18"/>
        </w:rPr>
        <w:t>, П. Лернера, Н. Медведева, Р. Монтгомери, С. 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Б. Нидлза, О. В. Новосе цева, Г. И.</w:t>
      </w:r>
      <w:r>
        <w:rPr>
          <w:rStyle w:val="WW8Num2z0"/>
          <w:rFonts w:ascii="Verdana" w:hAnsi="Verdana"/>
          <w:color w:val="000000"/>
          <w:sz w:val="18"/>
          <w:szCs w:val="18"/>
        </w:rPr>
        <w:t> </w:t>
      </w:r>
      <w:r>
        <w:rPr>
          <w:rStyle w:val="WW8Num3z0"/>
          <w:rFonts w:ascii="Verdana" w:hAnsi="Verdana"/>
          <w:color w:val="4682B4"/>
          <w:sz w:val="18"/>
          <w:szCs w:val="18"/>
        </w:rPr>
        <w:t>Олехнович</w:t>
      </w:r>
      <w:r>
        <w:rPr>
          <w:rFonts w:ascii="Verdana" w:hAnsi="Verdana"/>
          <w:color w:val="000000"/>
          <w:sz w:val="18"/>
          <w:szCs w:val="18"/>
        </w:rPr>
        <w:t>, В. М. О'Рейлли, В. 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М. JL Пятова, А. Полто-рака, В. 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Н. Ю. Пузыни, Н. А.</w:t>
      </w:r>
      <w:r>
        <w:rPr>
          <w:rStyle w:val="WW8Num2z0"/>
          <w:rFonts w:ascii="Verdana" w:hAnsi="Verdana"/>
          <w:color w:val="000000"/>
          <w:sz w:val="18"/>
          <w:szCs w:val="18"/>
        </w:rPr>
        <w:t> </w:t>
      </w:r>
      <w:r>
        <w:rPr>
          <w:rStyle w:val="WW8Num3z0"/>
          <w:rFonts w:ascii="Verdana" w:hAnsi="Verdana"/>
          <w:color w:val="4682B4"/>
          <w:sz w:val="18"/>
          <w:szCs w:val="18"/>
        </w:rPr>
        <w:t>Ремизова</w:t>
      </w:r>
      <w:r>
        <w:rPr>
          <w:rFonts w:ascii="Verdana" w:hAnsi="Verdana"/>
          <w:color w:val="000000"/>
          <w:sz w:val="18"/>
          <w:szCs w:val="18"/>
        </w:rPr>
        <w:t>, А. Н. Романова, В. В.</w:t>
      </w:r>
      <w:r>
        <w:rPr>
          <w:rStyle w:val="WW8Num2z0"/>
          <w:rFonts w:ascii="Verdana" w:hAnsi="Verdana"/>
          <w:color w:val="000000"/>
          <w:sz w:val="18"/>
          <w:szCs w:val="18"/>
        </w:rPr>
        <w:t> </w:t>
      </w:r>
      <w:r>
        <w:rPr>
          <w:rStyle w:val="WW8Num3z0"/>
          <w:rFonts w:ascii="Verdana" w:hAnsi="Verdana"/>
          <w:color w:val="4682B4"/>
          <w:sz w:val="18"/>
          <w:szCs w:val="18"/>
        </w:rPr>
        <w:t>Скобары</w:t>
      </w:r>
      <w:r>
        <w:rPr>
          <w:rFonts w:ascii="Verdana" w:hAnsi="Verdana"/>
          <w:color w:val="000000"/>
          <w:sz w:val="18"/>
          <w:szCs w:val="18"/>
        </w:rPr>
        <w:t>, Я. В. Соколова, Р. Тиссена,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w:t>
      </w:r>
    </w:p>
    <w:p w14:paraId="2982A4D6"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базируется на основных положениях законодательных и нормативных актов, определяющих методологические основы организации бухгалтерского учета и налогообложения в РФ и регулирующих</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в РФ, а также на положениях международных стандартов финансовой отчетности и аудита. Методологической базой диссертации являлись такие общенаучные принципы и методы наблюдения, как системный и структурно-функциональный подходы, основанные на обобщении и сравнении теоретического и фактологического материала, методы и приемы научного познания: анализ, синтез, абстрагирование, аналогия, индукция и дедукция.</w:t>
      </w:r>
    </w:p>
    <w:p w14:paraId="13FA6DAD" w14:textId="77777777" w:rsidR="00F92943" w:rsidRDefault="00F92943" w:rsidP="00F92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обосновании и разработке современных подходов к решению теоретических и организационно-методических задач учета и аудита операций с НМА.</w:t>
      </w:r>
    </w:p>
    <w:p w14:paraId="094E47B7"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сформулированы и обоснованы следующие научные положения, выносимые на защиту: на основе правовой природы НМА предложен подход к систематизации понятийного аппарата, раскрывающего содержание объектов, составляющих объем понятия «НМА»; теоретически обоснована возможность расширения границ категории «НМА», установленных действующими нормативными актами; рекомендованы методические подходы к решению нормативно неурегулированных вопросов учета операций с НМА; предложена схема организации налогового учета операций с НМА, раскрывающая порядок формирования налоговой базы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разработана методика внешнего аудита операций с НМА как совокупность тестов средств внутреннего контроля и комплекса аудиторских процедур по существу; систематизированы типичные ошибки и нарушения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налогообложении операций с НМА, даны рекомендации по устранению этих ошибок.</w:t>
      </w:r>
    </w:p>
    <w:p w14:paraId="1B21DDFF"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Полученные результаты прикладного характера могут быть широко использованы при разработке подходов к формированию элементов учетной политики, организации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формированию показателей бухгалтерской отчетности и системы налогового учета коммерческих организаций. Предлагаемые новые походы и методические решения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внешнего аудита операций с НМА и проведению аудиторских процедур могут служить основой для разработки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аудиторской деятельности, а также быть использованы в процессе оказания</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услуг.</w:t>
      </w:r>
    </w:p>
    <w:p w14:paraId="7D4E410C"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основных результатов, имеющих самостоятельное практическое значение, относятся также предложенные формы первичной документации по учету НМА, формы регистров налогового учета, тестовых таблиц, рабочих 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 xml:space="preserve">документов аудитора по проверке операций с НМА. </w:t>
      </w:r>
      <w:r>
        <w:rPr>
          <w:rFonts w:ascii="Verdana" w:hAnsi="Verdana"/>
          <w:color w:val="000000"/>
          <w:sz w:val="18"/>
          <w:szCs w:val="18"/>
        </w:rPr>
        <w:lastRenderedPageBreak/>
        <w:t>Кроме того, материалы диссертации могут быть использованы в учебном процессе высших учебных заведений по дисциплинам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(финансовый) учет», «</w:t>
      </w:r>
      <w:r>
        <w:rPr>
          <w:rStyle w:val="WW8Num3z0"/>
          <w:rFonts w:ascii="Verdana" w:hAnsi="Verdana"/>
          <w:color w:val="4682B4"/>
          <w:sz w:val="18"/>
          <w:szCs w:val="18"/>
        </w:rPr>
        <w:t>Аудит</w:t>
      </w:r>
      <w:r>
        <w:rPr>
          <w:rFonts w:ascii="Verdana" w:hAnsi="Verdana"/>
          <w:color w:val="000000"/>
          <w:sz w:val="18"/>
          <w:szCs w:val="18"/>
        </w:rPr>
        <w:t>».</w:t>
      </w:r>
    </w:p>
    <w:p w14:paraId="3E225927"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Выводы и результаты, полученные в ходе исследования, доведены до конкретных рекомендаций и успешно используются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Банковский производственный центр</w:t>
      </w:r>
      <w:r>
        <w:rPr>
          <w:rFonts w:ascii="Verdana" w:hAnsi="Verdana"/>
          <w:color w:val="000000"/>
          <w:sz w:val="18"/>
          <w:szCs w:val="18"/>
        </w:rPr>
        <w:t>», ООО «ATM-</w:t>
      </w:r>
      <w:r>
        <w:rPr>
          <w:rStyle w:val="WW8Num3z0"/>
          <w:rFonts w:ascii="Verdana" w:hAnsi="Verdana"/>
          <w:color w:val="4682B4"/>
          <w:sz w:val="18"/>
          <w:szCs w:val="18"/>
        </w:rPr>
        <w:t>Сервис</w:t>
      </w:r>
      <w:r>
        <w:rPr>
          <w:rFonts w:ascii="Verdana" w:hAnsi="Verdana"/>
          <w:color w:val="000000"/>
          <w:sz w:val="18"/>
          <w:szCs w:val="18"/>
        </w:rPr>
        <w:t>», ООО «Демос-Аудит», что подтверждено документами о внедрении. Основные положения диссертации апробированы в процессе подготовки материалов для лекционных и семинарских занятий в Академии труда и социальных отношений по таким дисциплинам, как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и «</w:t>
      </w:r>
      <w:r>
        <w:rPr>
          <w:rStyle w:val="WW8Num3z0"/>
          <w:rFonts w:ascii="Verdana" w:hAnsi="Verdana"/>
          <w:color w:val="4682B4"/>
          <w:sz w:val="18"/>
          <w:szCs w:val="18"/>
        </w:rPr>
        <w:t>Аудит</w:t>
      </w:r>
      <w:r>
        <w:rPr>
          <w:rFonts w:ascii="Verdana" w:hAnsi="Verdana"/>
          <w:color w:val="000000"/>
          <w:sz w:val="18"/>
          <w:szCs w:val="18"/>
        </w:rPr>
        <w:t>».</w:t>
      </w:r>
    </w:p>
    <w:p w14:paraId="46C3074E" w14:textId="77777777" w:rsidR="00F92943" w:rsidRDefault="00F92943" w:rsidP="00F92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отражены в пяти печатных работах общим объемом 40,15 п.л., в том числе авторских - 23,4 п.л.</w:t>
      </w:r>
    </w:p>
    <w:p w14:paraId="42FC28E2" w14:textId="77777777" w:rsidR="00F92943" w:rsidRDefault="00F92943" w:rsidP="00F92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литературы, включающего 161 наименование, и 12 прило</w:t>
      </w:r>
    </w:p>
    <w:p w14:paraId="5EB92F01" w14:textId="77777777" w:rsidR="00F92943" w:rsidRDefault="00F92943" w:rsidP="00F9294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Балакирева, Наталья Михайловна</w:t>
      </w:r>
    </w:p>
    <w:p w14:paraId="014D2F74" w14:textId="77777777" w:rsidR="00F92943" w:rsidRDefault="00F92943" w:rsidP="00F92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92232CF" w14:textId="77777777" w:rsidR="00F92943" w:rsidRDefault="00F92943" w:rsidP="00F929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полученные в диссертации, позволяют сформулировать следующие основные выводы:</w:t>
      </w:r>
    </w:p>
    <w:p w14:paraId="0003F57D"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являются одним из наиболее проблемных объектов в российской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 и связано это, в первую очередь, со специфической природой самого объекта, сложностью его идентификации и оценки. За относительно недолгое существование в качестве самостоятельной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к трактовке его определения применялись различные подходы, которые в своем большинстве были направлены на указание объектов, включаемых в состав</w:t>
      </w:r>
      <w:r>
        <w:rPr>
          <w:rStyle w:val="WW8Num2z0"/>
          <w:rFonts w:ascii="Verdana" w:hAnsi="Verdana"/>
          <w:color w:val="000000"/>
          <w:sz w:val="18"/>
          <w:szCs w:val="18"/>
        </w:rPr>
        <w:t> </w:t>
      </w:r>
      <w:r>
        <w:rPr>
          <w:rStyle w:val="WW8Num3z0"/>
          <w:rFonts w:ascii="Verdana" w:hAnsi="Verdana"/>
          <w:color w:val="4682B4"/>
          <w:sz w:val="18"/>
          <w:szCs w:val="18"/>
        </w:rPr>
        <w:t>НМА</w:t>
      </w:r>
      <w:r>
        <w:rPr>
          <w:rFonts w:ascii="Verdana" w:hAnsi="Verdana"/>
          <w:color w:val="000000"/>
          <w:sz w:val="18"/>
          <w:szCs w:val="18"/>
        </w:rPr>
        <w:t>.</w:t>
      </w:r>
    </w:p>
    <w:p w14:paraId="32ED6390"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 вступлением в силу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14/2000 подход к проблеме квалификации объектов в качестве НМА был существенно изменен. В целом, предусмотренная нормами ПБУ 14/2000 система идентификации НМА соответствует подходу к их квалификации и признанию, отраженному 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38, однако в отличие от него, российский стандарт при квалификации НМА выделяет приоритет юридической формы над экономическим содержанием, подчеркивая тем самым необходимость наличия у организации исключительных прав на объект НМА. Данный идентификационный критерий сужает объем объектов, включаемых в состав НМА, до исключительных прав на</w:t>
      </w:r>
      <w:r>
        <w:rPr>
          <w:rStyle w:val="WW8Num2z0"/>
          <w:rFonts w:ascii="Verdana" w:hAnsi="Verdana"/>
          <w:color w:val="000000"/>
          <w:sz w:val="18"/>
          <w:szCs w:val="18"/>
        </w:rPr>
        <w:t> </w:t>
      </w:r>
      <w:r>
        <w:rPr>
          <w:rStyle w:val="WW8Num3z0"/>
          <w:rFonts w:ascii="Verdana" w:hAnsi="Verdana"/>
          <w:color w:val="4682B4"/>
          <w:sz w:val="18"/>
          <w:szCs w:val="18"/>
        </w:rPr>
        <w:t>РИД</w:t>
      </w:r>
      <w:r>
        <w:rPr>
          <w:rStyle w:val="WW8Num2z0"/>
          <w:rFonts w:ascii="Verdana" w:hAnsi="Verdana"/>
          <w:color w:val="000000"/>
          <w:sz w:val="18"/>
          <w:szCs w:val="18"/>
        </w:rPr>
        <w:t> </w:t>
      </w:r>
      <w:r>
        <w:rPr>
          <w:rFonts w:ascii="Verdana" w:hAnsi="Verdana"/>
          <w:color w:val="000000"/>
          <w:sz w:val="18"/>
          <w:szCs w:val="18"/>
        </w:rPr>
        <w:t>и приравненные к ним средства индивидуализации юридического лица (индивидуализации продукции, работ, услуг), т.е. до</w:t>
      </w:r>
      <w:r>
        <w:rPr>
          <w:rStyle w:val="WW8Num2z0"/>
          <w:rFonts w:ascii="Verdana" w:hAnsi="Verdana"/>
          <w:color w:val="000000"/>
          <w:sz w:val="18"/>
          <w:szCs w:val="18"/>
        </w:rPr>
        <w:t> </w:t>
      </w:r>
      <w:r>
        <w:rPr>
          <w:rStyle w:val="WW8Num3z0"/>
          <w:rFonts w:ascii="Verdana" w:hAnsi="Verdana"/>
          <w:color w:val="4682B4"/>
          <w:sz w:val="18"/>
          <w:szCs w:val="18"/>
        </w:rPr>
        <w:t>ОИС</w:t>
      </w:r>
      <w:r>
        <w:rPr>
          <w:rFonts w:ascii="Verdana" w:hAnsi="Verdana"/>
          <w:color w:val="000000"/>
          <w:sz w:val="18"/>
          <w:szCs w:val="18"/>
        </w:rPr>
        <w:t>. Поскольку ПБУ 14/2000 не дает определения этих объектов и не раскрывает их содержания, то возникают определенные трудности в понимании их природы. Объекты ИС - это, прежде всего, объекты гражданских прав, поэтому, по нашему мнению, их формулировка в рамках бухгалтерского законодательства, принципы их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должны быть урегулированы с нормами гражданского законодательства РФ. Такой подход позволит не только создать единый понятийный аппарат в рамках данных нормативных актов, но и избежать их неоднозначной трактовки, смысловой путаницы при их идентификации и не правильной квалификации в рамках тех или иных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категорий.</w:t>
      </w:r>
    </w:p>
    <w:p w14:paraId="58114E69"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Важным вопросом в организации бухгалтерского и налогового учета НМА является правовое оформление</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ОИС. Необходимость акцентирования внимания на данном вопросе сопряжено с особенностью оформления договорных отношений, связанных с вовлечением ОИС в экономический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коммерческих организаций. Безусловно, контроль за правильностью составления договоров находится в сфере деятельности юридических служб организации. Однако, по нашему мнению, знание и понимание содержания документов, подтверждающих права организации-правообладателя и отражающих сущность сделок с ОИС, необходимо в равной степени и работникам бухгалтерского аппарата и</w:t>
      </w:r>
      <w:r>
        <w:rPr>
          <w:rStyle w:val="WW8Num2z0"/>
          <w:rFonts w:ascii="Verdana" w:hAnsi="Verdana"/>
          <w:color w:val="000000"/>
          <w:sz w:val="18"/>
          <w:szCs w:val="18"/>
        </w:rPr>
        <w:t> </w:t>
      </w:r>
      <w:r>
        <w:rPr>
          <w:rStyle w:val="WW8Num3z0"/>
          <w:rFonts w:ascii="Verdana" w:hAnsi="Verdana"/>
          <w:color w:val="4682B4"/>
          <w:sz w:val="18"/>
          <w:szCs w:val="18"/>
        </w:rPr>
        <w:t>аудиторам</w:t>
      </w:r>
      <w:r>
        <w:rPr>
          <w:rFonts w:ascii="Verdana" w:hAnsi="Verdana"/>
          <w:color w:val="000000"/>
          <w:sz w:val="18"/>
          <w:szCs w:val="18"/>
        </w:rPr>
        <w:t>. В связи с этим в Приложении 2 нами дана краткая характеристика основных договоров по операциям с НМА, которая позволит выделить их особенности, знание которых необходимо при организации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операций с НМА.</w:t>
      </w:r>
    </w:p>
    <w:p w14:paraId="2AF9FFEB"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Принципиальным вопросом организации бухгалтерского и налогового учета, оказывающим существенное влияние на достоверность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является оценка НМА. Изучение нормативной регламентации данного вопроса в российском и международном учете, позволяет сделать вывод, что принципы формирования первоначальной оценки НМА в целом совпадают, однако в российской практике существует ряд проблемных аспектов, требующих детальной проработки.</w:t>
      </w:r>
    </w:p>
    <w:p w14:paraId="53DB91D1"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а) аргументировать правомерность включения в первоначальную стоимость НМА</w:t>
      </w:r>
      <w:r>
        <w:rPr>
          <w:rStyle w:val="WW8Num2z0"/>
          <w:rFonts w:ascii="Verdana" w:hAnsi="Verdana"/>
          <w:color w:val="000000"/>
          <w:sz w:val="18"/>
          <w:szCs w:val="18"/>
        </w:rPr>
        <w:t> </w:t>
      </w:r>
      <w:r>
        <w:rPr>
          <w:rStyle w:val="WW8Num3z0"/>
          <w:rFonts w:ascii="Verdana" w:hAnsi="Verdana"/>
          <w:color w:val="4682B4"/>
          <w:sz w:val="18"/>
          <w:szCs w:val="18"/>
        </w:rPr>
        <w:t>суммовых</w:t>
      </w:r>
      <w:r>
        <w:rPr>
          <w:rStyle w:val="WW8Num2z0"/>
          <w:rFonts w:ascii="Verdana" w:hAnsi="Verdana"/>
          <w:color w:val="000000"/>
          <w:sz w:val="18"/>
          <w:szCs w:val="18"/>
        </w:rPr>
        <w:t> </w:t>
      </w:r>
      <w:r>
        <w:rPr>
          <w:rFonts w:ascii="Verdana" w:hAnsi="Verdana"/>
          <w:color w:val="000000"/>
          <w:sz w:val="18"/>
          <w:szCs w:val="18"/>
        </w:rPr>
        <w:t>разниц, возникающих в случаях, когда</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производится в рублях в сумме, эквивалентной сумме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а также процентов по</w:t>
      </w:r>
      <w:r>
        <w:rPr>
          <w:rStyle w:val="WW8Num2z0"/>
          <w:rFonts w:ascii="Verdana" w:hAnsi="Verdana"/>
          <w:color w:val="000000"/>
          <w:sz w:val="18"/>
          <w:szCs w:val="18"/>
        </w:rPr>
        <w:t> </w:t>
      </w:r>
      <w:r>
        <w:rPr>
          <w:rStyle w:val="WW8Num3z0"/>
          <w:rFonts w:ascii="Verdana" w:hAnsi="Verdana"/>
          <w:color w:val="4682B4"/>
          <w:sz w:val="18"/>
          <w:szCs w:val="18"/>
        </w:rPr>
        <w:t>заемным</w:t>
      </w:r>
      <w:r>
        <w:rPr>
          <w:rStyle w:val="WW8Num2z0"/>
          <w:rFonts w:ascii="Verdana" w:hAnsi="Verdana"/>
          <w:color w:val="000000"/>
          <w:sz w:val="18"/>
          <w:szCs w:val="18"/>
        </w:rPr>
        <w:t> </w:t>
      </w:r>
      <w:r>
        <w:rPr>
          <w:rFonts w:ascii="Verdana" w:hAnsi="Verdana"/>
          <w:color w:val="000000"/>
          <w:sz w:val="18"/>
          <w:szCs w:val="18"/>
        </w:rPr>
        <w:t>средствам, привлеченных для их</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создания до принятия НМА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 уточнить понятие «</w:t>
      </w:r>
      <w:r>
        <w:rPr>
          <w:rStyle w:val="WW8Num3z0"/>
          <w:rFonts w:ascii="Verdana" w:hAnsi="Verdana"/>
          <w:color w:val="4682B4"/>
          <w:sz w:val="18"/>
          <w:szCs w:val="18"/>
        </w:rPr>
        <w:t>рыночная стоимость НМА</w:t>
      </w:r>
      <w:r>
        <w:rPr>
          <w:rFonts w:ascii="Verdana" w:hAnsi="Verdana"/>
          <w:color w:val="000000"/>
          <w:sz w:val="18"/>
          <w:szCs w:val="18"/>
        </w:rPr>
        <w:t>», которая, по нашему мнению, в виду того, что НМА являются объектами, не имеющими аналога,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и предложения на них ограничены, их цены невозможно с чем-то сопоставить, должна определяться путем оценки независимых экспертов (</w:t>
      </w:r>
      <w:r>
        <w:rPr>
          <w:rStyle w:val="WW8Num3z0"/>
          <w:rFonts w:ascii="Verdana" w:hAnsi="Verdana"/>
          <w:color w:val="4682B4"/>
          <w:sz w:val="18"/>
          <w:szCs w:val="18"/>
        </w:rPr>
        <w:t>оценщиков</w:t>
      </w:r>
      <w:r>
        <w:rPr>
          <w:rFonts w:ascii="Verdana" w:hAnsi="Verdana"/>
          <w:color w:val="000000"/>
          <w:sz w:val="18"/>
          <w:szCs w:val="18"/>
        </w:rPr>
        <w:t>); в) выявить основные расхождения в порядке формирования первоначальной стоимости НМА для целей бухгалтерского и налогового учета и предложить порядок организации обособленного учета возникающих в этой связи постоянных и временных разниц.</w:t>
      </w:r>
    </w:p>
    <w:p w14:paraId="2975E8A7"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Решение ряда неурегулированных организационно-методических вопросов бухгалтерского учета НМА должно осуществляться на уровне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организационно-распорядительных документов, учитывающих специфику деятельности конкретных организаций. Исходя из данного подхода в рамках конкретных организаций путем применения учетной политики, как элемента нормативного регулирования бухгалтерского учета в РФ, могут быть отражены: а) подходы к классификации НМА; б) порядок кодификации счетов, связанных с учетом операций с НМА; в) разработанные первичные документы по учету НМА и соответствующий раздел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г) порядок проведения инвентаризации НМА; д) объем информации о НМА, подлежащий раскрытию в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w:t>
      </w:r>
    </w:p>
    <w:p w14:paraId="2B6B0D76"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указанных направлений нами разработаны и предложены — вариант классификации НМА и разработанный на его основе порядок кодификации счетов второго и третьего порядка в разрезе счета 04 и 05; разработаны формы акта приемки-передачи 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НМА, статический график документооборота в разрезе операций с НМА; определены основные направления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НМА; предложена форма раскрытия информации о НМА в пояснительной записке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и отчету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44F02396"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Современной проблемой учета операций с НМА являются организационно-методические различия в правилах их бухгалтерского и налогового учета. С целью гармонизации бухгалтерского и налогового учета 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доку-ментопотока по операциям с НМА, нами разработаны регистры налогового учета НМА на базе карточки учета НМА. Сближение бухгалтерского и налогового учета в разрезе других позиций (за исключением выбора для обоих видов учета линейного метода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НМА) не представляется возможным. В этой связи повышается значение налогового учета операций с НМА, который, по нашему мнению, целесообразно осуществлять параллельно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w:t>
      </w:r>
    </w:p>
    <w:p w14:paraId="4B92026A"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этих целей нами разработаны рекомендации по организации налогового учета операций с НМА и схема формирования показателей декларации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в части операций с НМА, позволяющая определить перечни необходимых учетных процедур и установить рациональные взаимосвязи между аналитическими регистрами налогового учета.</w:t>
      </w:r>
    </w:p>
    <w:p w14:paraId="3B737CF1"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 основе рассмотренных особенностей организации бухгалтерского и налогового учета операций с НМА, нами разработан перечень типовых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связанных с движением НМА, включающий в себя: корреспонденцию счетов; основные первичные документы по операциям; ссылки на нормативные правовые акты; указания на участие в расчете постоянных и временных разниц; ссылки на конкретные регистры налогового учета, формируемые по операциям с НМА. Данные предлагаемого нами перечня могут служить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решения неоднозначных вопросов организации бухгалтерского учета и налогообложения операций с НМА.</w:t>
      </w:r>
    </w:p>
    <w:p w14:paraId="588CFA9F"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Важнейшей задачей аудита на ближайшую перспективу является повышение качества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 xml:space="preserve">деятельности. Среди возможных путей ее решения немаловажное значение </w:t>
      </w:r>
      <w:r>
        <w:rPr>
          <w:rFonts w:ascii="Verdana" w:hAnsi="Verdana"/>
          <w:color w:val="000000"/>
          <w:sz w:val="18"/>
          <w:szCs w:val="18"/>
        </w:rPr>
        <w:lastRenderedPageBreak/>
        <w:t>отводится разработке внутрифирменных стандартов аудита, применение которых позволяет более полно соблюдать требования законодательных актов;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работ; сделать технологию и организацию проведения аудита более современной и рациональной; обеспечить дополнительный контроль за работой ассистентов</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содействовать внедрению в аудиторскую практику научных достижений и новых технологий; обеспечивать высокое качество аудиторской работы и способствовать снижению</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w:t>
      </w:r>
    </w:p>
    <w:p w14:paraId="33779422"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Неотъемлемой составляющей системы внутрифирменных стандартов аудиторской организации являются стандарты, содержащие методики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различных разделов учета и правового обеспечения деятельности организаций, которые представляют наибольший интерес для практической работы</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в значительной степени отражают</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теоретических и практических аспектов аудиторской деятельности.</w:t>
      </w:r>
    </w:p>
    <w:p w14:paraId="0D7AA52F"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по аудиту операций с НМА является установление комплексного методического,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и информационного обеспечения аудиторской проверки операций с НМА для выработки единого понимания сущности данного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аудита всеми сотрудниками аудиторской организации. В основу разработки данного внутрифирменного стандарта, по нашему мнению, должен быть положен системный подход, отражающий планомерную, логическую, структурированную последовательность выполнения совокупности взаимодействующих процедур, необходимых и достаточных с позиций разумной уверенности и профессионального скептицизма для принятия своевременных и обоснованных решений и выражения мнения о полноте и достоверности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w:t>
      </w:r>
    </w:p>
    <w:p w14:paraId="351FC4D5"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нами методика аудита операций с НМА, включает в себя четыре базовых этапа проведения проверки: определение цели, основных задач и информационной базы аудита операций с НМА;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операций с НМА; проведение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по существу и отражение их результатов в рабочих 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документах аудитора; заключительные процедуры аудита.</w:t>
      </w:r>
    </w:p>
    <w:p w14:paraId="1ECEE12B"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Планирование аудита является наиболее важным этапам проведения проверки, от которого зависит эффективность и рациональность использования рабочего времени и трудовых затрат, а также риск</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Fonts w:ascii="Verdana" w:hAnsi="Verdana"/>
          <w:color w:val="000000"/>
          <w:sz w:val="18"/>
          <w:szCs w:val="18"/>
        </w:rPr>
        <w:t>. Планирование аудитором своей работы способствует тому, чтобы важным областям аудита было уделено необходимое внимание, были выявлены потенциальные проблемы и работа была выполнена с оптимальными затратами, качественно и своевременно. Учитывая сказанное, нами предложено выделить в отношении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операций с НМА следующие ключевые этапы: оценка неотъемлемого риска; оценка системы учета и внутреннего контроля; определение допустимой ошибки; анализ учетной политики; определение ключевых по риску областей аудита; составление программы аудита операций с НМА. Для каждого из указанных этапов нами разработаны специальные формы тестовых таблиц, структура которых учитывает специфику объекта аудита.</w:t>
      </w:r>
    </w:p>
    <w:p w14:paraId="01A0F489"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рамках диссертации предложена оригинальная методика проведения аудиторских процедур по существу по проверке операций с НМА. В частности, при получении аудиторских доказательств</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руководствуясь своим профессиональным суждением, должен рассмотреть</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и надлежащий характер этих доказательств с целью подтверждения предпосылок подготовки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которые включают в себя такие элементы как: существование, права и обязанности, возникновение, полнота,</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точное измерение, представление и раскрытие. Проведение сбора аудиторских доказательств применительно к указанным предпосылкам подготовки бухгалтерской отчетности, позволит</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грамотно структурировать процесс аудиторской проверки, выполняя</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более надежно и эффективно.</w:t>
      </w:r>
    </w:p>
    <w:p w14:paraId="16D1CAF1"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Каждая разработанная в рамках методики аудита операций с НМА</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процедура строится по единой схеме и имеет идентификатор, номер, наименование и цель проведения процедуры, перечень источников информации, описание техники исполнения процедуры и форму рабочего документа аудитора. При этом важная роль отводится соблюдению последовательности осуществления аудиторских процедур, так как итоговые данные одной аудиторской процедуры могут быть исходными данными для другой.</w:t>
      </w:r>
    </w:p>
    <w:p w14:paraId="0963489C" w14:textId="77777777" w:rsidR="00F92943" w:rsidRDefault="00F92943" w:rsidP="00F929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10. В качестве заключительного этапа аудита операций с НМА нами проанализированы типичные ошибки и нарушения в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операций с НМА свойственные</w:t>
      </w:r>
      <w:r>
        <w:rPr>
          <w:rStyle w:val="WW8Num2z0"/>
          <w:rFonts w:ascii="Verdana" w:hAnsi="Verdana"/>
          <w:color w:val="000000"/>
          <w:sz w:val="18"/>
          <w:szCs w:val="18"/>
        </w:rPr>
        <w:t> </w:t>
      </w:r>
      <w:r>
        <w:rPr>
          <w:rStyle w:val="WW8Num3z0"/>
          <w:rFonts w:ascii="Verdana" w:hAnsi="Verdana"/>
          <w:color w:val="4682B4"/>
          <w:sz w:val="18"/>
          <w:szCs w:val="18"/>
        </w:rPr>
        <w:t>неэффективной</w:t>
      </w:r>
      <w:r>
        <w:rPr>
          <w:rStyle w:val="WW8Num2z0"/>
          <w:rFonts w:ascii="Verdana" w:hAnsi="Verdana"/>
          <w:color w:val="000000"/>
          <w:sz w:val="18"/>
          <w:szCs w:val="18"/>
        </w:rPr>
        <w:t> </w:t>
      </w:r>
      <w:r>
        <w:rPr>
          <w:rFonts w:ascii="Verdana" w:hAnsi="Verdana"/>
          <w:color w:val="000000"/>
          <w:sz w:val="18"/>
          <w:szCs w:val="18"/>
        </w:rPr>
        <w:t>системе организации учета и внутреннего контроля НМА, предложена их классификация и рекомендации по устранению этих ошибок.</w:t>
      </w:r>
    </w:p>
    <w:p w14:paraId="40E54B79" w14:textId="77777777" w:rsidR="00F92943" w:rsidRDefault="00F92943" w:rsidP="00F9294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Балакирева, Наталья Михайловна, 2005 год</w:t>
      </w:r>
    </w:p>
    <w:p w14:paraId="378D2508"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Конвенция по охране промышленной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Заключена в Париже 20.03.1883 г. Подписана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12.10.67 г.</w:t>
      </w:r>
    </w:p>
    <w:p w14:paraId="3CD26B63"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Конвенция, утверждающая Всемирную организацию интеллектуальной собственности. Подписана в Стокгольме 14.07.67 г. Вступила в силу для России с2604.70 г.</w:t>
      </w:r>
    </w:p>
    <w:p w14:paraId="6F6E99BE"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Бернская конвенция об охране литературных и художественных произведений от 09.09.1886 г. Вступила в силу для России с 13.03.95 г.</w:t>
      </w:r>
    </w:p>
    <w:p w14:paraId="010CF3A1"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Всемирная конвенция об авторском праве. Заключена в Женеве 06.09.52 г. Вступила в силу для СССР 27.05.73 г.</w:t>
      </w:r>
    </w:p>
    <w:p w14:paraId="68EB26A7"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Конвенция об охране интересов</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фонограмм от незаконного воспроизведения их фонограмм. Заключена в Женеве 29.10.71 г. Вступила в силу для России с 13.03.95 г.</w:t>
      </w:r>
    </w:p>
    <w:p w14:paraId="2036B33B"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Евразийская патентная конвенция. Подписана в Москве 09.09.94 г.</w:t>
      </w:r>
    </w:p>
    <w:p w14:paraId="6D86A636"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Международная конвенция по охране новых сортов растений 02.12.61 г.</w:t>
      </w:r>
    </w:p>
    <w:p w14:paraId="61A36644"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Соглашение о правовой охране изобретений, промышленных, общеполезных образцов 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знаков при осуществлении экономического и научно-технического сотрудничества. Подписано в Москве 12.04.73 г.</w:t>
      </w:r>
    </w:p>
    <w:p w14:paraId="54973A42"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Соглашение о международной регистрации знаков. Заключено в Мадриде 14.04.1891 г.</w:t>
      </w:r>
    </w:p>
    <w:p w14:paraId="48A2E3F9"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Соглашение о международной классификации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для регистрации знаков. Заключено в Ницце 15.06.57 г. Вступило в силу для СССР с2606.71 г.</w:t>
      </w:r>
    </w:p>
    <w:p w14:paraId="2C1093CF"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Договор о патентной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от 19.07.70 г. Подписан от имени СССР 23.12.70 г. и ратифицированная Президиумом ВС СССР 23.12.77 г. с оговоркой и заявлением.</w:t>
      </w:r>
    </w:p>
    <w:p w14:paraId="13034990"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Гражданский кодекс РФ (часть первая) от 30.11.94 г. № 51-ФЗ. Принят Государственной Думой 21.10.94 г.</w:t>
      </w:r>
    </w:p>
    <w:p w14:paraId="0029D93B"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Гражданский кодекс РФ (часть вторая) от 26.01.96 г. № 14-ФЗ. Принят Государственной Думой 22.12.95 г.</w:t>
      </w:r>
    </w:p>
    <w:p w14:paraId="607F5D96"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Налоговый кодекс РФ (часть первая) от 31.07.98 г. № 146-ФЗ. Принят Государственной Думой 16.07.98 г. Одобрен Советом Федерации 17.07.98г.</w:t>
      </w:r>
    </w:p>
    <w:p w14:paraId="11362355"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Налоговый кодекс РФ (часть вторая) от 05.08.00 г. № 117-ФЗ. Принят Государственной Думой 19.07.00 г. Одобрен Советом Федерации 26.07.00г.</w:t>
      </w:r>
    </w:p>
    <w:p w14:paraId="64F61B97"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Уголовный кодекс РФ от 13.06.96 г. № 63-Ф3. Принят Государственной Думой 24.05.96 г. Одобрен Советом Федерации 05.06.96 г.</w:t>
      </w:r>
    </w:p>
    <w:p w14:paraId="508D5409"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Гражданский процессуальный кодекс РФ от 14.11.02 г. № 138-Ф3. Принят Государственной Думой 23.10.02 г. Одобрен Советом Федерации 30.10.02 г.</w:t>
      </w:r>
    </w:p>
    <w:p w14:paraId="58DDB17D"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от 21.11.96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Принят Государственной Думой 23.02.96 г. Одобрен Советом Федерации 20.03.96 г.</w:t>
      </w:r>
    </w:p>
    <w:p w14:paraId="4BEEE88B"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РФ от 17.11.95 г. «</w:t>
      </w:r>
      <w:r>
        <w:rPr>
          <w:rStyle w:val="WW8Num3z0"/>
          <w:rFonts w:ascii="Verdana" w:hAnsi="Verdana"/>
          <w:color w:val="4682B4"/>
          <w:sz w:val="18"/>
          <w:szCs w:val="18"/>
        </w:rPr>
        <w:t>Об архитектурной деятельности</w:t>
      </w:r>
      <w:r>
        <w:rPr>
          <w:rFonts w:ascii="Verdana" w:hAnsi="Verdana"/>
          <w:color w:val="000000"/>
          <w:sz w:val="18"/>
          <w:szCs w:val="18"/>
        </w:rPr>
        <w:t>». Принят Государственной Думой 18.10.95 г.</w:t>
      </w:r>
    </w:p>
    <w:p w14:paraId="275BF80F"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Федеральный закон РФ от 26.12.95 г. № 209-ФЗ «</w:t>
      </w:r>
      <w:r>
        <w:rPr>
          <w:rStyle w:val="WW8Num3z0"/>
          <w:rFonts w:ascii="Verdana" w:hAnsi="Verdana"/>
          <w:color w:val="4682B4"/>
          <w:sz w:val="18"/>
          <w:szCs w:val="18"/>
        </w:rPr>
        <w:t>О геодезии и картографии</w:t>
      </w:r>
      <w:r>
        <w:rPr>
          <w:rFonts w:ascii="Verdana" w:hAnsi="Verdana"/>
          <w:color w:val="000000"/>
          <w:sz w:val="18"/>
          <w:szCs w:val="18"/>
        </w:rPr>
        <w:t>». Принят Государственной Думой 22.11.95 г.</w:t>
      </w:r>
    </w:p>
    <w:p w14:paraId="0E482FF1"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Федеральный закон РФ от 17.12.97 г. № 149-ФЗ «</w:t>
      </w:r>
      <w:r>
        <w:rPr>
          <w:rStyle w:val="WW8Num3z0"/>
          <w:rFonts w:ascii="Verdana" w:hAnsi="Verdana"/>
          <w:color w:val="4682B4"/>
          <w:sz w:val="18"/>
          <w:szCs w:val="18"/>
        </w:rPr>
        <w:t>О семеноводстве</w:t>
      </w:r>
      <w:r>
        <w:rPr>
          <w:rFonts w:ascii="Verdana" w:hAnsi="Verdana"/>
          <w:color w:val="000000"/>
          <w:sz w:val="18"/>
          <w:szCs w:val="18"/>
        </w:rPr>
        <w:t>». Принят Государственной Думой 12.11.97 г. Одобрен Советом Федерации 03.12.97г.</w:t>
      </w:r>
    </w:p>
    <w:p w14:paraId="0263F7E3"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Федеральный закон РФ от 07.08.01 г.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Принят Государственной Думой 13.07.01 г. Одобрен Советом Федерации 20.07.01 г.</w:t>
      </w:r>
    </w:p>
    <w:p w14:paraId="50296FF1"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Федеральный закон РФ от 29.07.98 г. № 135-Ф3 «</w:t>
      </w:r>
      <w:r>
        <w:rPr>
          <w:rStyle w:val="WW8Num3z0"/>
          <w:rFonts w:ascii="Verdana" w:hAnsi="Verdana"/>
          <w:color w:val="4682B4"/>
          <w:sz w:val="18"/>
          <w:szCs w:val="18"/>
        </w:rPr>
        <w:t>Об оценочной деятельности в РФ</w:t>
      </w:r>
      <w:r>
        <w:rPr>
          <w:rFonts w:ascii="Verdana" w:hAnsi="Verdana"/>
          <w:color w:val="000000"/>
          <w:sz w:val="18"/>
          <w:szCs w:val="18"/>
        </w:rPr>
        <w:t>». Принят Государственной Думой 16.07.98 г. Одобрен Советом Федерации 17.07.98 г.</w:t>
      </w:r>
    </w:p>
    <w:p w14:paraId="60B85E65"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Федеральный закон РФ от 20.02.95 г. № 24-ФЗ «</w:t>
      </w:r>
      <w:r>
        <w:rPr>
          <w:rStyle w:val="WW8Num3z0"/>
          <w:rFonts w:ascii="Verdana" w:hAnsi="Verdana"/>
          <w:color w:val="4682B4"/>
          <w:sz w:val="18"/>
          <w:szCs w:val="18"/>
        </w:rPr>
        <w:t xml:space="preserve">Об информации, информатизации и защите </w:t>
      </w:r>
      <w:r>
        <w:rPr>
          <w:rStyle w:val="WW8Num3z0"/>
          <w:rFonts w:ascii="Verdana" w:hAnsi="Verdana"/>
          <w:color w:val="4682B4"/>
          <w:sz w:val="18"/>
          <w:szCs w:val="18"/>
        </w:rPr>
        <w:lastRenderedPageBreak/>
        <w:t>информации</w:t>
      </w:r>
      <w:r>
        <w:rPr>
          <w:rFonts w:ascii="Verdana" w:hAnsi="Verdana"/>
          <w:color w:val="000000"/>
          <w:sz w:val="18"/>
          <w:szCs w:val="18"/>
        </w:rPr>
        <w:t>». Принят Государственной Думой 25.01.95г.</w:t>
      </w:r>
    </w:p>
    <w:p w14:paraId="1C0A447A"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Федеральный закон РФ от 08.02.98 г. №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Принят Государственной Думой 14.01.98 г. Одобрен Советом Федерации 28.01.98 г.</w:t>
      </w:r>
    </w:p>
    <w:p w14:paraId="50F1B27E"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Федеральный закон РФ от 26.12.95 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Принят Государственной Думой 24.11.95 г.</w:t>
      </w:r>
    </w:p>
    <w:p w14:paraId="63597220"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Закон РФ от 23.09.92 г. № 3520-1 «О товарных знаках, знаках</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и наименованиях мест происхождения товаров»</w:t>
      </w:r>
    </w:p>
    <w:p w14:paraId="797C141B"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Закон РФ от 09.07.93г. № 5351-1 «</w:t>
      </w:r>
      <w:r>
        <w:rPr>
          <w:rStyle w:val="WW8Num3z0"/>
          <w:rFonts w:ascii="Verdana" w:hAnsi="Verdana"/>
          <w:color w:val="4682B4"/>
          <w:sz w:val="18"/>
          <w:szCs w:val="18"/>
        </w:rPr>
        <w:t>Об авторском праве и смежных правах</w:t>
      </w:r>
      <w:r>
        <w:rPr>
          <w:rFonts w:ascii="Verdana" w:hAnsi="Verdana"/>
          <w:color w:val="000000"/>
          <w:sz w:val="18"/>
          <w:szCs w:val="18"/>
        </w:rPr>
        <w:t>»</w:t>
      </w:r>
    </w:p>
    <w:p w14:paraId="281C51E3"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Закон РФ от 23.09.92 г. № 3523-1 «О правовой охране программ для</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и баз данных»</w:t>
      </w:r>
    </w:p>
    <w:p w14:paraId="617E3187"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Закон РФ от 27.12.91 г. № 2124-1 «</w:t>
      </w:r>
      <w:r>
        <w:rPr>
          <w:rStyle w:val="WW8Num3z0"/>
          <w:rFonts w:ascii="Verdana" w:hAnsi="Verdana"/>
          <w:color w:val="4682B4"/>
          <w:sz w:val="18"/>
          <w:szCs w:val="18"/>
        </w:rPr>
        <w:t>О средствах массовой информации</w:t>
      </w:r>
      <w:r>
        <w:rPr>
          <w:rFonts w:ascii="Verdana" w:hAnsi="Verdana"/>
          <w:color w:val="000000"/>
          <w:sz w:val="18"/>
          <w:szCs w:val="18"/>
        </w:rPr>
        <w:t>»</w:t>
      </w:r>
    </w:p>
    <w:p w14:paraId="413EED7F"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Патентный закон РФ от 23.09.92 г. № 3517-1</w:t>
      </w:r>
    </w:p>
    <w:p w14:paraId="2629F8BB"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Закон РФ от 07.02.92 г. № 2300-1 «О защите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w:t>
      </w:r>
    </w:p>
    <w:p w14:paraId="3337DE5F"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Закон РФ от 23.09.92 г. № 3526-1 «</w:t>
      </w:r>
      <w:r>
        <w:rPr>
          <w:rStyle w:val="WW8Num3z0"/>
          <w:rFonts w:ascii="Verdana" w:hAnsi="Verdana"/>
          <w:color w:val="4682B4"/>
          <w:sz w:val="18"/>
          <w:szCs w:val="18"/>
        </w:rPr>
        <w:t>О правовой охране топологий интегральных микросхем</w:t>
      </w:r>
      <w:r>
        <w:rPr>
          <w:rFonts w:ascii="Verdana" w:hAnsi="Verdana"/>
          <w:color w:val="000000"/>
          <w:sz w:val="18"/>
          <w:szCs w:val="18"/>
        </w:rPr>
        <w:t>»</w:t>
      </w:r>
    </w:p>
    <w:p w14:paraId="015AC472"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Закон РФ от 06.08.93 г. № 5605-1 «</w:t>
      </w:r>
      <w:r>
        <w:rPr>
          <w:rStyle w:val="WW8Num3z0"/>
          <w:rFonts w:ascii="Verdana" w:hAnsi="Verdana"/>
          <w:color w:val="4682B4"/>
          <w:sz w:val="18"/>
          <w:szCs w:val="18"/>
        </w:rPr>
        <w:t>О селекционных достижениях</w:t>
      </w:r>
      <w:r>
        <w:rPr>
          <w:rFonts w:ascii="Verdana" w:hAnsi="Verdana"/>
          <w:color w:val="000000"/>
          <w:sz w:val="18"/>
          <w:szCs w:val="18"/>
        </w:rPr>
        <w:t>»</w:t>
      </w:r>
    </w:p>
    <w:p w14:paraId="122F0C67"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Закон РФ от 21.02.92 г. № 2395-1 «</w:t>
      </w:r>
      <w:r>
        <w:rPr>
          <w:rStyle w:val="WW8Num3z0"/>
          <w:rFonts w:ascii="Verdana" w:hAnsi="Verdana"/>
          <w:color w:val="4682B4"/>
          <w:sz w:val="18"/>
          <w:szCs w:val="18"/>
        </w:rPr>
        <w:t>О недрах</w:t>
      </w:r>
      <w:r>
        <w:rPr>
          <w:rFonts w:ascii="Verdana" w:hAnsi="Verdana"/>
          <w:color w:val="000000"/>
          <w:sz w:val="18"/>
          <w:szCs w:val="18"/>
        </w:rPr>
        <w:t>»</w:t>
      </w:r>
    </w:p>
    <w:p w14:paraId="31FB8DBB"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22.03.91 г. № 948-1 «О</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ограничении монополистической деятельности на товарных рынках»</w:t>
      </w:r>
    </w:p>
    <w:p w14:paraId="1A791AC3"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Постановление Правительства РФ от 07.04.04 г. № 185 «</w:t>
      </w:r>
      <w:r>
        <w:rPr>
          <w:rStyle w:val="WW8Num3z0"/>
          <w:rFonts w:ascii="Verdana" w:hAnsi="Verdana"/>
          <w:color w:val="4682B4"/>
          <w:sz w:val="18"/>
          <w:szCs w:val="18"/>
        </w:rPr>
        <w:t>Вопросы Министерства финансов РФ</w:t>
      </w:r>
      <w:r>
        <w:rPr>
          <w:rFonts w:ascii="Verdana" w:hAnsi="Verdana"/>
          <w:color w:val="000000"/>
          <w:sz w:val="18"/>
          <w:szCs w:val="18"/>
        </w:rPr>
        <w:t>»</w:t>
      </w:r>
    </w:p>
    <w:p w14:paraId="3304622D"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Постановление Правительства РФ от 23.09.02 г. №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w:t>
      </w:r>
    </w:p>
    <w:p w14:paraId="4A372470"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Постановление Правительства РФ от 06.07.01 г. № 519 «</w:t>
      </w:r>
      <w:r>
        <w:rPr>
          <w:rStyle w:val="WW8Num3z0"/>
          <w:rFonts w:ascii="Verdana" w:hAnsi="Verdana"/>
          <w:color w:val="4682B4"/>
          <w:sz w:val="18"/>
          <w:szCs w:val="18"/>
        </w:rPr>
        <w:t>Об утверждении стандартов оценки</w:t>
      </w:r>
      <w:r>
        <w:rPr>
          <w:rFonts w:ascii="Verdana" w:hAnsi="Verdana"/>
          <w:color w:val="000000"/>
          <w:sz w:val="18"/>
          <w:szCs w:val="18"/>
        </w:rPr>
        <w:t>»</w:t>
      </w:r>
    </w:p>
    <w:p w14:paraId="407DB4D7"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Постановление Совмина СССР от 19.06.90 г. № 590 «Об утверждении Положения об акционерных обществах и обществах с ограниченной ответственностью и положения о</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бумагах»</w:t>
      </w:r>
    </w:p>
    <w:p w14:paraId="318F7DAA"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Постановление</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СССР, СНК СССР от 22.06.27 г. «О введении в действие положения о</w:t>
      </w:r>
      <w:r>
        <w:rPr>
          <w:rStyle w:val="WW8Num2z0"/>
          <w:rFonts w:ascii="Verdana" w:hAnsi="Verdana"/>
          <w:color w:val="000000"/>
          <w:sz w:val="18"/>
          <w:szCs w:val="18"/>
        </w:rPr>
        <w:t> </w:t>
      </w:r>
      <w:r>
        <w:rPr>
          <w:rStyle w:val="WW8Num3z0"/>
          <w:rFonts w:ascii="Verdana" w:hAnsi="Verdana"/>
          <w:color w:val="4682B4"/>
          <w:sz w:val="18"/>
          <w:szCs w:val="18"/>
        </w:rPr>
        <w:t>фирме</w:t>
      </w:r>
      <w:r>
        <w:rPr>
          <w:rFonts w:ascii="Verdana" w:hAnsi="Verdana"/>
          <w:color w:val="000000"/>
          <w:sz w:val="18"/>
          <w:szCs w:val="18"/>
        </w:rPr>
        <w:t>»</w:t>
      </w:r>
    </w:p>
    <w:p w14:paraId="68D4A943"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Основы гражданского законодательства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и Республик. Утверждены ВС СССР 31.05.91 г. № 2211-1</w:t>
      </w:r>
    </w:p>
    <w:p w14:paraId="416E6C9F"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20.03.92 г. № 10 «Об утверждении положения о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w:t>
      </w:r>
    </w:p>
    <w:p w14:paraId="4449DE36"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Приказ Минфина РФ от 26.12.94 г. № 170 «</w:t>
      </w:r>
      <w:r>
        <w:rPr>
          <w:rStyle w:val="WW8Num3z0"/>
          <w:rFonts w:ascii="Verdana" w:hAnsi="Verdana"/>
          <w:color w:val="4682B4"/>
          <w:sz w:val="18"/>
          <w:szCs w:val="18"/>
        </w:rPr>
        <w:t>О положении о бухгалтерском учете и отчетности в РФ</w:t>
      </w:r>
      <w:r>
        <w:rPr>
          <w:rFonts w:ascii="Verdana" w:hAnsi="Verdana"/>
          <w:color w:val="000000"/>
          <w:sz w:val="18"/>
          <w:szCs w:val="18"/>
        </w:rPr>
        <w:t>»</w:t>
      </w:r>
    </w:p>
    <w:p w14:paraId="60DE9E46"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Приказ Минфина РФ от 12.11.96 г. № 97 «О</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576AC968"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Приказ Минфина РФ от 16.10.00 г. № 91н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нематериальных активов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14/2000»</w:t>
      </w:r>
    </w:p>
    <w:p w14:paraId="36BD7CCA"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Приказ Минфина РФ от 29.07.98 г. №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w:t>
      </w:r>
    </w:p>
    <w:p w14:paraId="1E691B57"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Приказ Минфина РФ от 06.05.99 г. №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w:t>
      </w:r>
    </w:p>
    <w:p w14:paraId="414A96CC"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Приказ Минфина РФ от 19.11.02 г. № 115н «Об утверждении положения по бухгалтерскому учету «Учет расходов на научно-исследовательские, опытно-конструкторские и технологические работы» ПБУ 17/02»</w:t>
      </w:r>
    </w:p>
    <w:p w14:paraId="6587E0CE"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Приказ Минфина РФ от 19.11.02 г. № 114н «Об утверждении положения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w:t>
      </w:r>
    </w:p>
    <w:p w14:paraId="28C830BB"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Приказ Минфина РФ от 31.10.00 г. № 94н «Об утверждении плана счетов бухгалтерского учета финансово-хозяйственной деятельности организаций и инструкции по его применению»</w:t>
      </w:r>
    </w:p>
    <w:p w14:paraId="23022D02"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Приказ Минфина РФ от 09.12.98 г. № 60н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w:t>
      </w:r>
    </w:p>
    <w:p w14:paraId="25856C9C"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Приказ Минфина РФ от 02.08.01 г. № 60н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w:t>
      </w:r>
    </w:p>
    <w:p w14:paraId="0AA47012"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54. Приказ Минфина РФ от 06.05.99 г. №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w:t>
      </w:r>
    </w:p>
    <w:p w14:paraId="616C1C62"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Приказ Минфина РФ от 06.07.99 г. №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0B89BE23"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Приказ Минфина РФ от 22.07.03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3E4FF2B9"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Приказ Минфина РФ № 71,</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РФ № 149 от 05.08.96 г. «О порядке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w:t>
      </w:r>
    </w:p>
    <w:p w14:paraId="1C1F6AEA"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Приказ Минфина РФ от 28.06.00 г. № 60н «О методических рекомендациях о порядке формирования показателей бухгалтерской отчетности организации»</w:t>
      </w:r>
    </w:p>
    <w:p w14:paraId="7C556653"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Приказ</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 475, Минфина РФ № 102н от 11.11.03 г. «</w:t>
      </w:r>
      <w:r>
        <w:rPr>
          <w:rStyle w:val="WW8Num3z0"/>
          <w:rFonts w:ascii="Verdana" w:hAnsi="Verdana"/>
          <w:color w:val="4682B4"/>
          <w:sz w:val="18"/>
          <w:szCs w:val="18"/>
        </w:rPr>
        <w:t>О кодах показателей бухгалтерской отчетности организаций</w:t>
      </w:r>
      <w:r>
        <w:rPr>
          <w:rFonts w:ascii="Verdana" w:hAnsi="Verdana"/>
          <w:color w:val="000000"/>
          <w:sz w:val="18"/>
          <w:szCs w:val="18"/>
        </w:rPr>
        <w:t>»</w:t>
      </w:r>
    </w:p>
    <w:p w14:paraId="73437DC1"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Основные положения по составу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(работ, услуг) на предприятиях СССР», утвержденные</w:t>
      </w:r>
      <w:r>
        <w:rPr>
          <w:rStyle w:val="WW8Num2z0"/>
          <w:rFonts w:ascii="Verdana" w:hAnsi="Verdana"/>
          <w:color w:val="000000"/>
          <w:sz w:val="18"/>
          <w:szCs w:val="18"/>
        </w:rPr>
        <w:t> </w:t>
      </w:r>
      <w:r>
        <w:rPr>
          <w:rStyle w:val="WW8Num3z0"/>
          <w:rFonts w:ascii="Verdana" w:hAnsi="Verdana"/>
          <w:color w:val="4682B4"/>
          <w:sz w:val="18"/>
          <w:szCs w:val="18"/>
        </w:rPr>
        <w:t>Госпланом</w:t>
      </w:r>
      <w:r>
        <w:rPr>
          <w:rStyle w:val="WW8Num2z0"/>
          <w:rFonts w:ascii="Verdana" w:hAnsi="Verdana"/>
          <w:color w:val="000000"/>
          <w:sz w:val="18"/>
          <w:szCs w:val="18"/>
        </w:rPr>
        <w:t> </w:t>
      </w:r>
      <w:r>
        <w:rPr>
          <w:rFonts w:ascii="Verdana" w:hAnsi="Verdana"/>
          <w:color w:val="000000"/>
          <w:sz w:val="18"/>
          <w:szCs w:val="18"/>
        </w:rPr>
        <w:t>СССР, Минфином СССР, Госкомитетом цен СССР и</w:t>
      </w:r>
      <w:r>
        <w:rPr>
          <w:rStyle w:val="WW8Num2z0"/>
          <w:rFonts w:ascii="Verdana" w:hAnsi="Verdana"/>
          <w:color w:val="000000"/>
          <w:sz w:val="18"/>
          <w:szCs w:val="18"/>
        </w:rPr>
        <w:t> </w:t>
      </w:r>
      <w:r>
        <w:rPr>
          <w:rStyle w:val="WW8Num3z0"/>
          <w:rFonts w:ascii="Verdana" w:hAnsi="Verdana"/>
          <w:color w:val="4682B4"/>
          <w:sz w:val="18"/>
          <w:szCs w:val="18"/>
        </w:rPr>
        <w:t>Госкомстатом</w:t>
      </w:r>
      <w:r>
        <w:rPr>
          <w:rStyle w:val="WW8Num2z0"/>
          <w:rFonts w:ascii="Verdana" w:hAnsi="Verdana"/>
          <w:color w:val="000000"/>
          <w:sz w:val="18"/>
          <w:szCs w:val="18"/>
        </w:rPr>
        <w:t> </w:t>
      </w:r>
      <w:r>
        <w:rPr>
          <w:rFonts w:ascii="Verdana" w:hAnsi="Verdana"/>
          <w:color w:val="000000"/>
          <w:sz w:val="18"/>
          <w:szCs w:val="18"/>
        </w:rPr>
        <w:t>СССР 30.11.90 г. № ВГ-7-Д; 133; 01-17/2616; 17-24/10-69</w:t>
      </w:r>
    </w:p>
    <w:p w14:paraId="7F3C3BD6"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Приказ Роспатента от 06.06.03 г. № 82 «О правилах составления, подачи и рассмотрения заявок на выдачу патента на изобретение»</w:t>
      </w:r>
    </w:p>
    <w:p w14:paraId="44D08225"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Приказ Роспатента от 06.06.23 г. № 83 «О правилах составления, подачи и рассмотрения заявок на выдачу патента на полезную модель»</w:t>
      </w:r>
    </w:p>
    <w:p w14:paraId="0E1D9398"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Приказ Роспатента от 06.06.03 г. № 84 «О правилах составления, подачи и рассмотрения заявок на выдачу патента на промышленный образец»</w:t>
      </w:r>
    </w:p>
    <w:p w14:paraId="1FB3F301"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Приказ Роспатента от 05.03.03г. № 32 «О правилах составления, подачи и рассмотрения заявки на регистрацию</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знака и знака обслуживания»</w:t>
      </w:r>
    </w:p>
    <w:p w14:paraId="557E3D76"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Правила составлении и подачи заявки на выдачу патента на селекционное достижение, утвержденные</w:t>
      </w:r>
      <w:r>
        <w:rPr>
          <w:rStyle w:val="WW8Num2z0"/>
          <w:rFonts w:ascii="Verdana" w:hAnsi="Verdana"/>
          <w:color w:val="000000"/>
          <w:sz w:val="18"/>
          <w:szCs w:val="18"/>
        </w:rPr>
        <w:t> </w:t>
      </w:r>
      <w:r>
        <w:rPr>
          <w:rStyle w:val="WW8Num3z0"/>
          <w:rFonts w:ascii="Verdana" w:hAnsi="Verdana"/>
          <w:color w:val="4682B4"/>
          <w:sz w:val="18"/>
          <w:szCs w:val="18"/>
        </w:rPr>
        <w:t>Минсельхозпродом</w:t>
      </w:r>
      <w:r>
        <w:rPr>
          <w:rStyle w:val="WW8Num2z0"/>
          <w:rFonts w:ascii="Verdana" w:hAnsi="Verdana"/>
          <w:color w:val="000000"/>
          <w:sz w:val="18"/>
          <w:szCs w:val="18"/>
        </w:rPr>
        <w:t> </w:t>
      </w:r>
      <w:r>
        <w:rPr>
          <w:rFonts w:ascii="Verdana" w:hAnsi="Verdana"/>
          <w:color w:val="000000"/>
          <w:sz w:val="18"/>
          <w:szCs w:val="18"/>
        </w:rPr>
        <w:t>РФ 14.10.94 г. № 2-01/3</w:t>
      </w:r>
    </w:p>
    <w:p w14:paraId="6708B85F"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Правила составления и подачи заявки на допуск селекционного достижения к испытанию, утвержденные Минсельхозпродом РФ 14.10.94 г. № 2-01/4</w:t>
      </w:r>
    </w:p>
    <w:p w14:paraId="549612EA"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Общероссийский классификатор основных фондов ОК 013-94. Утвержден Постановлением Госстандарта РФ от 26.12.94 г. № 359</w:t>
      </w:r>
    </w:p>
    <w:p w14:paraId="1C608542"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Письмо Минфина и Госкомстата СССР от 03.05.88 г. № 80/8-09 «Об утверждении порядка ведения учета и отчетности на совместных предприятиях, в международных объединениях и организациях, создаваемых на территории СССР»</w:t>
      </w:r>
    </w:p>
    <w:p w14:paraId="3DE4FE2F"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Письмо Минфина СССР от 31.07.90 г. № 99 «О ведении бухгалтерского учета в акционерных обществах и обществах с ограниченной ответственностью»</w:t>
      </w:r>
    </w:p>
    <w:p w14:paraId="14F81650"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Письмо Минфина СССР от 29.12.90 г. № 142 «Об особенностях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на совместных предприятиях, создаваемых на территории СССР»</w:t>
      </w:r>
    </w:p>
    <w:p w14:paraId="0C7CA83F"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Письмо Минфина СССР от 30.08.91 г. № 50 «О порядке составления</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бухгалтерских отчетов предприятиями с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w:t>
      </w:r>
    </w:p>
    <w:p w14:paraId="254F40AC"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Письмо Минфина РФ от 24.06.92 г. № 48 «Об инструкции о порядке заполнения форм</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бухгалтерского отчета предприятия»</w:t>
      </w:r>
    </w:p>
    <w:p w14:paraId="6C70BA68"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Письмо Минфина РФ от 23.08.01 г. № 16-00-12/15 «О применении ПБУ 14/2000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w:t>
      </w:r>
    </w:p>
    <w:p w14:paraId="3BAC2343"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Письмо Минфина РФ от 23.12.92 г. № 117 «Об отражении в бухгалтерском учете и отчетности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приватизацией</w:t>
      </w:r>
      <w:r>
        <w:rPr>
          <w:rStyle w:val="WW8Num2z0"/>
          <w:rFonts w:ascii="Verdana" w:hAnsi="Verdana"/>
          <w:color w:val="000000"/>
          <w:sz w:val="18"/>
          <w:szCs w:val="18"/>
        </w:rPr>
        <w:t> </w:t>
      </w:r>
      <w:r>
        <w:rPr>
          <w:rFonts w:ascii="Verdana" w:hAnsi="Verdana"/>
          <w:color w:val="000000"/>
          <w:sz w:val="18"/>
          <w:szCs w:val="18"/>
        </w:rPr>
        <w:t>предприятий»</w:t>
      </w:r>
    </w:p>
    <w:p w14:paraId="55D1A85E"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Письмо Минфина РФ от 04.06.93 г. № 68 «</w:t>
      </w:r>
      <w:r>
        <w:rPr>
          <w:rStyle w:val="WW8Num3z0"/>
          <w:rFonts w:ascii="Verdana" w:hAnsi="Verdana"/>
          <w:color w:val="4682B4"/>
          <w:sz w:val="18"/>
          <w:szCs w:val="18"/>
        </w:rPr>
        <w:t>О дополнении и изменении положения о бухгалтерском учете и отчетности в РФ</w:t>
      </w:r>
      <w:r>
        <w:rPr>
          <w:rFonts w:ascii="Verdana" w:hAnsi="Verdana"/>
          <w:color w:val="000000"/>
          <w:sz w:val="18"/>
          <w:szCs w:val="18"/>
        </w:rPr>
        <w:t>»</w:t>
      </w:r>
    </w:p>
    <w:p w14:paraId="6734EE9F"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Письмо Минфина РФ от 13.10.93 г. № 114 «Об объеме и формах годового бухгалтерского отчета предприятий за 1993 год и о порядке его заполнения»</w:t>
      </w:r>
    </w:p>
    <w:p w14:paraId="74B326BF"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Письмо Минфина РФ от 29.10.93 г. № 118 «Об отражении в бухгалтерском учете отдельных операций в жилищно-коммунальном хозяйстве»</w:t>
      </w:r>
    </w:p>
    <w:p w14:paraId="17E25730"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Утверждено Письмом Минфина РФ от 30.12.93 г. № 160</w:t>
      </w:r>
    </w:p>
    <w:p w14:paraId="61379232"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79. Письмо Минфина РФ от 11.07.94г. № 91 «Об объеме и формах годового бухгалтерского отчета предприятий за 1994 год и о порядке его заполнения»</w:t>
      </w:r>
    </w:p>
    <w:p w14:paraId="2BF06620"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Порядок включения объектов интеллектуальной собственности в состав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Утверждено 13.03.95 г. Миннауки № ОР22-2-64, Роспатент № 10/2-20215/23</w:t>
      </w:r>
    </w:p>
    <w:p w14:paraId="408AAAEC"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А. Н. Формирование стоимости основных средств и нематериальных активов в бухгалтерском и налоговом учете // Российский налоговый курьер. 2002. № 2 // http: // www.rnk.ru</w:t>
      </w:r>
    </w:p>
    <w:p w14:paraId="22CBFCA6"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Андерсен Д., Тиссен Р. Невесомое богатство. Определение стоимости вашей компании в экономике нематериальных активов / Пер.с англ. М.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2004. - 304 е.: ил.</w:t>
      </w:r>
    </w:p>
    <w:p w14:paraId="06A828C7"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Монтгомери. М.: «</w:t>
      </w:r>
      <w:r>
        <w:rPr>
          <w:rStyle w:val="WW8Num3z0"/>
          <w:rFonts w:ascii="Verdana" w:hAnsi="Verdana"/>
          <w:color w:val="4682B4"/>
          <w:sz w:val="18"/>
          <w:szCs w:val="18"/>
        </w:rPr>
        <w:t>Аудит</w:t>
      </w:r>
      <w:r>
        <w:rPr>
          <w:rFonts w:ascii="Verdana" w:hAnsi="Verdana"/>
          <w:color w:val="000000"/>
          <w:sz w:val="18"/>
          <w:szCs w:val="18"/>
        </w:rPr>
        <w:t>». Изд. об-ние «</w:t>
      </w:r>
      <w:r>
        <w:rPr>
          <w:rStyle w:val="WW8Num3z0"/>
          <w:rFonts w:ascii="Verdana" w:hAnsi="Verdana"/>
          <w:color w:val="4682B4"/>
          <w:sz w:val="18"/>
          <w:szCs w:val="18"/>
        </w:rPr>
        <w:t>ЮНИТИ</w:t>
      </w:r>
      <w:r>
        <w:rPr>
          <w:rFonts w:ascii="Verdana" w:hAnsi="Verdana"/>
          <w:color w:val="000000"/>
          <w:sz w:val="18"/>
          <w:szCs w:val="18"/>
        </w:rPr>
        <w:t>». 1997. - 542 с.</w:t>
      </w:r>
    </w:p>
    <w:p w14:paraId="7C30FDCE"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Закон «</w:t>
      </w:r>
      <w:r>
        <w:rPr>
          <w:rStyle w:val="WW8Num3z0"/>
          <w:rFonts w:ascii="Verdana" w:hAnsi="Verdana"/>
          <w:color w:val="4682B4"/>
          <w:sz w:val="18"/>
          <w:szCs w:val="18"/>
        </w:rPr>
        <w:t>О бухгалтерском учете</w:t>
      </w:r>
      <w:r>
        <w:rPr>
          <w:rFonts w:ascii="Verdana" w:hAnsi="Verdana"/>
          <w:color w:val="000000"/>
          <w:sz w:val="18"/>
          <w:szCs w:val="18"/>
        </w:rPr>
        <w:t>». Постатейный комментарий. -М. : Международный</w:t>
      </w:r>
      <w:r>
        <w:rPr>
          <w:rStyle w:val="WW8Num2z0"/>
          <w:rFonts w:ascii="Verdana" w:hAnsi="Verdana"/>
          <w:color w:val="000000"/>
          <w:sz w:val="18"/>
          <w:szCs w:val="18"/>
        </w:rPr>
        <w:t> </w:t>
      </w:r>
      <w:r>
        <w:rPr>
          <w:rStyle w:val="WW8Num3z0"/>
          <w:rFonts w:ascii="Verdana" w:hAnsi="Verdana"/>
          <w:color w:val="4682B4"/>
          <w:sz w:val="18"/>
          <w:szCs w:val="18"/>
        </w:rPr>
        <w:t>цент</w:t>
      </w:r>
      <w:r>
        <w:rPr>
          <w:rStyle w:val="WW8Num2z0"/>
          <w:rFonts w:ascii="Verdana" w:hAnsi="Verdana"/>
          <w:color w:val="000000"/>
          <w:sz w:val="18"/>
          <w:szCs w:val="18"/>
        </w:rPr>
        <w:t> </w:t>
      </w:r>
      <w:r>
        <w:rPr>
          <w:rFonts w:ascii="Verdana" w:hAnsi="Verdana"/>
          <w:color w:val="000000"/>
          <w:sz w:val="18"/>
          <w:szCs w:val="18"/>
        </w:rPr>
        <w:t>финансово-экономического развития 1997. — 96 с.</w:t>
      </w:r>
    </w:p>
    <w:p w14:paraId="7E85CBC8"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Бакшинскас</w:t>
      </w:r>
      <w:r>
        <w:rPr>
          <w:rStyle w:val="WW8Num2z0"/>
          <w:rFonts w:ascii="Verdana" w:hAnsi="Verdana"/>
          <w:color w:val="000000"/>
          <w:sz w:val="18"/>
          <w:szCs w:val="18"/>
        </w:rPr>
        <w:t> </w:t>
      </w:r>
      <w:r>
        <w:rPr>
          <w:rFonts w:ascii="Verdana" w:hAnsi="Verdana"/>
          <w:color w:val="000000"/>
          <w:sz w:val="18"/>
          <w:szCs w:val="18"/>
        </w:rPr>
        <w:t>В. Ю.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М. :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2003. 237 с.</w:t>
      </w:r>
    </w:p>
    <w:p w14:paraId="6DE7B2E9"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 П., Крюгер С. В.</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Бухгалтерский учет и аудит: Учебно-практическое пособие. М. :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2002. - 156 с.</w:t>
      </w:r>
    </w:p>
    <w:p w14:paraId="6CC78D34"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Бойкова</w:t>
      </w:r>
      <w:r>
        <w:rPr>
          <w:rStyle w:val="WW8Num2z0"/>
          <w:rFonts w:ascii="Verdana" w:hAnsi="Verdana"/>
          <w:color w:val="000000"/>
          <w:sz w:val="18"/>
          <w:szCs w:val="18"/>
        </w:rPr>
        <w:t> </w:t>
      </w:r>
      <w:r>
        <w:rPr>
          <w:rFonts w:ascii="Verdana" w:hAnsi="Verdana"/>
          <w:color w:val="000000"/>
          <w:sz w:val="18"/>
          <w:szCs w:val="18"/>
        </w:rPr>
        <w:t>М. П., Пархачева М. А. Налоговый учет основных средств и нематериальных активов. СПб. : Питер, 2003 (по информ. системе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3E80E7C5"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Е. В. Комментарий к ПБУ 14/2000 «</w:t>
      </w:r>
      <w:r>
        <w:rPr>
          <w:rStyle w:val="WW8Num3z0"/>
          <w:rFonts w:ascii="Verdana" w:hAnsi="Verdana"/>
          <w:color w:val="4682B4"/>
          <w:sz w:val="18"/>
          <w:szCs w:val="18"/>
        </w:rPr>
        <w:t>Учет нематериальных активов</w:t>
      </w:r>
      <w:r>
        <w:rPr>
          <w:rFonts w:ascii="Verdana" w:hAnsi="Verdana"/>
          <w:color w:val="000000"/>
          <w:sz w:val="18"/>
          <w:szCs w:val="18"/>
        </w:rPr>
        <w:t>» // Российский налоговый курьер. 2001. № 1. С.46</w:t>
      </w:r>
    </w:p>
    <w:p w14:paraId="72484F59"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Быстриков</w:t>
      </w:r>
      <w:r>
        <w:rPr>
          <w:rStyle w:val="WW8Num2z0"/>
          <w:rFonts w:ascii="Verdana" w:hAnsi="Verdana"/>
          <w:color w:val="000000"/>
          <w:sz w:val="18"/>
          <w:szCs w:val="18"/>
        </w:rPr>
        <w:t> </w:t>
      </w:r>
      <w:r>
        <w:rPr>
          <w:rFonts w:ascii="Verdana" w:hAnsi="Verdana"/>
          <w:color w:val="000000"/>
          <w:sz w:val="18"/>
          <w:szCs w:val="18"/>
        </w:rPr>
        <w:t>А. А. Налог на добавленную стоимость: комментарии спорных моментов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2004. № 20. — С.50-51</w:t>
      </w:r>
    </w:p>
    <w:p w14:paraId="5B1900EB"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Вагапова А. Учет нематериальных активов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 32 (по информ. системе «</w:t>
      </w:r>
      <w:r>
        <w:rPr>
          <w:rStyle w:val="WW8Num3z0"/>
          <w:rFonts w:ascii="Verdana" w:hAnsi="Verdana"/>
          <w:color w:val="4682B4"/>
          <w:sz w:val="18"/>
          <w:szCs w:val="18"/>
        </w:rPr>
        <w:t>Консультант плюс</w:t>
      </w:r>
      <w:r>
        <w:rPr>
          <w:rFonts w:ascii="Verdana" w:hAnsi="Verdana"/>
          <w:color w:val="000000"/>
          <w:sz w:val="18"/>
          <w:szCs w:val="18"/>
        </w:rPr>
        <w:t>»)</w:t>
      </w:r>
    </w:p>
    <w:p w14:paraId="69450D50"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Веденина Е. Муки с «</w:t>
      </w:r>
      <w:r>
        <w:rPr>
          <w:rStyle w:val="WW8Num3z0"/>
          <w:rFonts w:ascii="Verdana" w:hAnsi="Verdana"/>
          <w:color w:val="4682B4"/>
          <w:sz w:val="18"/>
          <w:szCs w:val="18"/>
        </w:rPr>
        <w:t>творчеством</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2003. № 15</w:t>
      </w:r>
    </w:p>
    <w:p w14:paraId="191C9D04"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 Н. Практическое пособие по бухгалтерскому учету. — М. : Изд-во «</w:t>
      </w:r>
      <w:r>
        <w:rPr>
          <w:rStyle w:val="WW8Num3z0"/>
          <w:rFonts w:ascii="Verdana" w:hAnsi="Verdana"/>
          <w:color w:val="4682B4"/>
          <w:sz w:val="18"/>
          <w:szCs w:val="18"/>
        </w:rPr>
        <w:t>Бухгалтерский учет</w:t>
      </w:r>
      <w:r>
        <w:rPr>
          <w:rFonts w:ascii="Verdana" w:hAnsi="Verdana"/>
          <w:color w:val="000000"/>
          <w:sz w:val="18"/>
          <w:szCs w:val="18"/>
        </w:rPr>
        <w:t>». 2002 (по информ. системе «</w:t>
      </w:r>
      <w:r>
        <w:rPr>
          <w:rStyle w:val="WW8Num3z0"/>
          <w:rFonts w:ascii="Verdana" w:hAnsi="Verdana"/>
          <w:color w:val="4682B4"/>
          <w:sz w:val="18"/>
          <w:szCs w:val="18"/>
        </w:rPr>
        <w:t>Консультант плюс</w:t>
      </w:r>
      <w:r>
        <w:rPr>
          <w:rFonts w:ascii="Verdana" w:hAnsi="Verdana"/>
          <w:color w:val="000000"/>
          <w:sz w:val="18"/>
          <w:szCs w:val="18"/>
        </w:rPr>
        <w:t>»)</w:t>
      </w:r>
    </w:p>
    <w:p w14:paraId="79C06BF4"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Воронцов JI. Д. Право пользования имуществом внесено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проблемы учета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2004. № 20. С.69 - 70</w:t>
      </w:r>
    </w:p>
    <w:p w14:paraId="65FA771C"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Воронцова О. И, Маслова Т. А, Хорошего О. Д. Комментарий к НК РФ (ст.254 — 264) (в ред. Федерального закона от 29.05.02 № 57-ФЗ) //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2002. № 13 (по информ. системе «</w:t>
      </w:r>
      <w:r>
        <w:rPr>
          <w:rStyle w:val="WW8Num3z0"/>
          <w:rFonts w:ascii="Verdana" w:hAnsi="Verdana"/>
          <w:color w:val="4682B4"/>
          <w:sz w:val="18"/>
          <w:szCs w:val="18"/>
        </w:rPr>
        <w:t>Консультант плюс</w:t>
      </w:r>
      <w:r>
        <w:rPr>
          <w:rFonts w:ascii="Verdana" w:hAnsi="Verdana"/>
          <w:color w:val="000000"/>
          <w:sz w:val="18"/>
          <w:szCs w:val="18"/>
        </w:rPr>
        <w:t>»)</w:t>
      </w:r>
    </w:p>
    <w:p w14:paraId="54B85698"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Галимзянов</w:t>
      </w:r>
      <w:r>
        <w:rPr>
          <w:rStyle w:val="WW8Num2z0"/>
          <w:rFonts w:ascii="Verdana" w:hAnsi="Verdana"/>
          <w:color w:val="000000"/>
          <w:sz w:val="18"/>
          <w:szCs w:val="18"/>
        </w:rPr>
        <w:t> </w:t>
      </w:r>
      <w:r>
        <w:rPr>
          <w:rFonts w:ascii="Verdana" w:hAnsi="Verdana"/>
          <w:color w:val="000000"/>
          <w:sz w:val="18"/>
          <w:szCs w:val="18"/>
        </w:rPr>
        <w:t>Р. Ф. Нематериальные активы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платежи. 2001. № 1 // http: // www.nalogi.com.ru</w:t>
      </w:r>
    </w:p>
    <w:p w14:paraId="3EDEF4DD"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Гарнов</w:t>
      </w:r>
      <w:r>
        <w:rPr>
          <w:rStyle w:val="WW8Num2z0"/>
          <w:rFonts w:ascii="Verdana" w:hAnsi="Verdana"/>
          <w:color w:val="000000"/>
          <w:sz w:val="18"/>
          <w:szCs w:val="18"/>
        </w:rPr>
        <w:t> </w:t>
      </w:r>
      <w:r>
        <w:rPr>
          <w:rFonts w:ascii="Verdana" w:hAnsi="Verdana"/>
          <w:color w:val="000000"/>
          <w:sz w:val="18"/>
          <w:szCs w:val="18"/>
        </w:rPr>
        <w:t>И. Налогообложение в организациях, имеющих обособленные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 Финансовая газета. 2004. № 20 (по информ. системе «</w:t>
      </w:r>
      <w:r>
        <w:rPr>
          <w:rStyle w:val="WW8Num3z0"/>
          <w:rFonts w:ascii="Verdana" w:hAnsi="Verdana"/>
          <w:color w:val="4682B4"/>
          <w:sz w:val="18"/>
          <w:szCs w:val="18"/>
        </w:rPr>
        <w:t>Консультант плюс</w:t>
      </w:r>
      <w:r>
        <w:rPr>
          <w:rFonts w:ascii="Verdana" w:hAnsi="Verdana"/>
          <w:color w:val="000000"/>
          <w:sz w:val="18"/>
          <w:szCs w:val="18"/>
        </w:rPr>
        <w:t>»)</w:t>
      </w:r>
    </w:p>
    <w:p w14:paraId="0A648E7E"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 П. Нематериальные активы: бухгалтерский и налоговый учет. М. : Бератор-Пресс. 2003. - с. 176</w:t>
      </w:r>
    </w:p>
    <w:p w14:paraId="4EBB20D5"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Годовой отчет 2003 / Под общ. ред. В. И. Мещерякова. М. : Бератор-Пресс. 2003 (по информ. системе «</w:t>
      </w:r>
      <w:r>
        <w:rPr>
          <w:rStyle w:val="WW8Num3z0"/>
          <w:rFonts w:ascii="Verdana" w:hAnsi="Verdana"/>
          <w:color w:val="4682B4"/>
          <w:sz w:val="18"/>
          <w:szCs w:val="18"/>
        </w:rPr>
        <w:t>Консультант плюс</w:t>
      </w:r>
      <w:r>
        <w:rPr>
          <w:rFonts w:ascii="Verdana" w:hAnsi="Verdana"/>
          <w:color w:val="000000"/>
          <w:sz w:val="18"/>
          <w:szCs w:val="18"/>
        </w:rPr>
        <w:t>»)</w:t>
      </w:r>
    </w:p>
    <w:p w14:paraId="7BE779E5"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Гоз</w:t>
      </w:r>
      <w:r>
        <w:rPr>
          <w:rStyle w:val="WW8Num2z0"/>
          <w:rFonts w:ascii="Verdana" w:hAnsi="Verdana"/>
          <w:color w:val="000000"/>
          <w:sz w:val="18"/>
          <w:szCs w:val="18"/>
        </w:rPr>
        <w:t> </w:t>
      </w:r>
      <w:r>
        <w:rPr>
          <w:rFonts w:ascii="Verdana" w:hAnsi="Verdana"/>
          <w:color w:val="000000"/>
          <w:sz w:val="18"/>
          <w:szCs w:val="18"/>
        </w:rPr>
        <w:t>О. М. Учет авторских прав на произведения литературы // Российский налоговый курьер. 2004. № 15 (по информ. системе «</w:t>
      </w:r>
      <w:r>
        <w:rPr>
          <w:rStyle w:val="WW8Num3z0"/>
          <w:rFonts w:ascii="Verdana" w:hAnsi="Verdana"/>
          <w:color w:val="4682B4"/>
          <w:sz w:val="18"/>
          <w:szCs w:val="18"/>
        </w:rPr>
        <w:t>Консультант плюс</w:t>
      </w:r>
      <w:r>
        <w:rPr>
          <w:rFonts w:ascii="Verdana" w:hAnsi="Verdana"/>
          <w:color w:val="000000"/>
          <w:sz w:val="18"/>
          <w:szCs w:val="18"/>
        </w:rPr>
        <w:t>»)</w:t>
      </w:r>
    </w:p>
    <w:p w14:paraId="7A3C4352"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Горленко С. А,</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В. И. Комментарий к Закону РФ «О товарных знаках, знаках обслуживания и наименованиях мест происхождения товаров» (по информ. системе «</w:t>
      </w:r>
      <w:r>
        <w:rPr>
          <w:rStyle w:val="WW8Num3z0"/>
          <w:rFonts w:ascii="Verdana" w:hAnsi="Verdana"/>
          <w:color w:val="4682B4"/>
          <w:sz w:val="18"/>
          <w:szCs w:val="18"/>
        </w:rPr>
        <w:t>Консультант плюс</w:t>
      </w:r>
      <w:r>
        <w:rPr>
          <w:rFonts w:ascii="Verdana" w:hAnsi="Verdana"/>
          <w:color w:val="000000"/>
          <w:sz w:val="18"/>
          <w:szCs w:val="18"/>
        </w:rPr>
        <w:t>»)</w:t>
      </w:r>
    </w:p>
    <w:p w14:paraId="74EF87D0"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Грибанов А. Предприятие и</w:t>
      </w:r>
      <w:r>
        <w:rPr>
          <w:rStyle w:val="WW8Num2z0"/>
          <w:rFonts w:ascii="Verdana" w:hAnsi="Verdana"/>
          <w:color w:val="000000"/>
          <w:sz w:val="18"/>
          <w:szCs w:val="18"/>
        </w:rPr>
        <w:t> </w:t>
      </w:r>
      <w:r>
        <w:rPr>
          <w:rStyle w:val="WW8Num3z0"/>
          <w:rFonts w:ascii="Verdana" w:hAnsi="Verdana"/>
          <w:color w:val="4682B4"/>
          <w:sz w:val="18"/>
          <w:szCs w:val="18"/>
        </w:rPr>
        <w:t>фирменное</w:t>
      </w:r>
      <w:r>
        <w:rPr>
          <w:rStyle w:val="WW8Num2z0"/>
          <w:rFonts w:ascii="Verdana" w:hAnsi="Verdana"/>
          <w:color w:val="000000"/>
          <w:sz w:val="18"/>
          <w:szCs w:val="18"/>
        </w:rPr>
        <w:t> </w:t>
      </w:r>
      <w:r>
        <w:rPr>
          <w:rFonts w:ascii="Verdana" w:hAnsi="Verdana"/>
          <w:color w:val="000000"/>
          <w:sz w:val="18"/>
          <w:szCs w:val="18"/>
        </w:rPr>
        <w:t>наименование (Сравнительный анализ по праву России и Германии) // Хозяйство и право. 2000. № 11. С. 8</w:t>
      </w:r>
    </w:p>
    <w:p w14:paraId="243A2D7A"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Гримальский В. JI. Проблемы учета нематериальных активов. — М. : ЗАО «Бизнес-школа «Интел-Синтез». 2002. 48 с.</w:t>
      </w:r>
    </w:p>
    <w:p w14:paraId="66EF5EFC"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 Б. Нематериальные активы: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xml:space="preserve">в 2001 году. М. : Главбух. </w:t>
      </w:r>
      <w:r>
        <w:rPr>
          <w:rFonts w:ascii="Verdana" w:hAnsi="Verdana"/>
          <w:color w:val="000000"/>
          <w:sz w:val="18"/>
          <w:szCs w:val="18"/>
        </w:rPr>
        <w:lastRenderedPageBreak/>
        <w:t>2001. - 144 с.</w:t>
      </w:r>
    </w:p>
    <w:p w14:paraId="081BD632"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Аудит: концепция, проблемы, стандарты. М.: Современная экономика и право, 2000. - 80 с.</w:t>
      </w:r>
    </w:p>
    <w:p w14:paraId="2EF4FE2D"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Демиденко JL В. Операции с</w:t>
      </w:r>
      <w:r>
        <w:rPr>
          <w:rStyle w:val="WW8Num2z0"/>
          <w:rFonts w:ascii="Verdana" w:hAnsi="Verdana"/>
          <w:color w:val="000000"/>
          <w:sz w:val="18"/>
          <w:szCs w:val="18"/>
        </w:rPr>
        <w:t> </w:t>
      </w:r>
      <w:r>
        <w:rPr>
          <w:rStyle w:val="WW8Num3z0"/>
          <w:rFonts w:ascii="Verdana" w:hAnsi="Verdana"/>
          <w:color w:val="4682B4"/>
          <w:sz w:val="18"/>
          <w:szCs w:val="18"/>
        </w:rPr>
        <w:t>товарным</w:t>
      </w:r>
      <w:r>
        <w:rPr>
          <w:rStyle w:val="WW8Num2z0"/>
          <w:rFonts w:ascii="Verdana" w:hAnsi="Verdana"/>
          <w:color w:val="000000"/>
          <w:sz w:val="18"/>
          <w:szCs w:val="18"/>
        </w:rPr>
        <w:t> </w:t>
      </w:r>
      <w:r>
        <w:rPr>
          <w:rFonts w:ascii="Verdana" w:hAnsi="Verdana"/>
          <w:color w:val="000000"/>
          <w:sz w:val="18"/>
          <w:szCs w:val="18"/>
        </w:rPr>
        <w:t>знаком // Главбух. 2002. № 17</w:t>
      </w:r>
    </w:p>
    <w:p w14:paraId="07C7DF2A"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Дозорцев</w:t>
      </w:r>
      <w:r>
        <w:rPr>
          <w:rStyle w:val="WW8Num2z0"/>
          <w:rFonts w:ascii="Verdana" w:hAnsi="Verdana"/>
          <w:color w:val="000000"/>
          <w:sz w:val="18"/>
          <w:szCs w:val="18"/>
        </w:rPr>
        <w:t> </w:t>
      </w:r>
      <w:r>
        <w:rPr>
          <w:rFonts w:ascii="Verdana" w:hAnsi="Verdana"/>
          <w:color w:val="000000"/>
          <w:sz w:val="18"/>
          <w:szCs w:val="18"/>
        </w:rPr>
        <w:t>В. А. Интеллектуальные права: Понятие. Система. Задачи кодификации. Сборник статей / Исслед. центр частного права. М. : «</w:t>
      </w:r>
      <w:r>
        <w:rPr>
          <w:rStyle w:val="WW8Num3z0"/>
          <w:rFonts w:ascii="Verdana" w:hAnsi="Verdana"/>
          <w:color w:val="4682B4"/>
          <w:sz w:val="18"/>
          <w:szCs w:val="18"/>
        </w:rPr>
        <w:t>Статус</w:t>
      </w:r>
      <w:r>
        <w:rPr>
          <w:rFonts w:ascii="Verdana" w:hAnsi="Verdana"/>
          <w:color w:val="000000"/>
          <w:sz w:val="18"/>
          <w:szCs w:val="18"/>
        </w:rPr>
        <w:t>». 2003. -416с.</w:t>
      </w:r>
    </w:p>
    <w:p w14:paraId="19C9076E"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Зенин</w:t>
      </w:r>
      <w:r>
        <w:rPr>
          <w:rStyle w:val="WW8Num2z0"/>
          <w:rFonts w:ascii="Verdana" w:hAnsi="Verdana"/>
          <w:color w:val="000000"/>
          <w:sz w:val="18"/>
          <w:szCs w:val="18"/>
        </w:rPr>
        <w:t> </w:t>
      </w:r>
      <w:r>
        <w:rPr>
          <w:rFonts w:ascii="Verdana" w:hAnsi="Verdana"/>
          <w:color w:val="000000"/>
          <w:sz w:val="18"/>
          <w:szCs w:val="18"/>
        </w:rPr>
        <w:t>И. А. Основы гражданского права России (конспект лекций для специалистов по праву интеллектуальной собственности). М.:</w:t>
      </w:r>
      <w:r>
        <w:rPr>
          <w:rStyle w:val="WW8Num2z0"/>
          <w:rFonts w:ascii="Verdana" w:hAnsi="Verdana"/>
          <w:color w:val="000000"/>
          <w:sz w:val="18"/>
          <w:szCs w:val="18"/>
        </w:rPr>
        <w:t> </w:t>
      </w:r>
      <w:r>
        <w:rPr>
          <w:rStyle w:val="WW8Num3z0"/>
          <w:rFonts w:ascii="Verdana" w:hAnsi="Verdana"/>
          <w:color w:val="4682B4"/>
          <w:sz w:val="18"/>
          <w:szCs w:val="18"/>
        </w:rPr>
        <w:t>ВТИ</w:t>
      </w:r>
      <w:r>
        <w:rPr>
          <w:rFonts w:ascii="Verdana" w:hAnsi="Verdana"/>
          <w:color w:val="000000"/>
          <w:sz w:val="18"/>
          <w:szCs w:val="18"/>
        </w:rPr>
        <w:t>, 1993</w:t>
      </w:r>
    </w:p>
    <w:p w14:paraId="502ED124"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Каланов</w:t>
      </w:r>
      <w:r>
        <w:rPr>
          <w:rStyle w:val="WW8Num2z0"/>
          <w:rFonts w:ascii="Verdana" w:hAnsi="Verdana"/>
          <w:color w:val="000000"/>
          <w:sz w:val="18"/>
          <w:szCs w:val="18"/>
        </w:rPr>
        <w:t> </w:t>
      </w:r>
      <w:r>
        <w:rPr>
          <w:rFonts w:ascii="Verdana" w:hAnsi="Verdana"/>
          <w:color w:val="000000"/>
          <w:sz w:val="18"/>
          <w:szCs w:val="18"/>
        </w:rPr>
        <w:t>А. Н. Комментарий к ПБУ 18/02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 Финансовые и бухгалтерские консультации. 2003. № 5 (90) (по информ. системе «</w:t>
      </w:r>
      <w:r>
        <w:rPr>
          <w:rStyle w:val="WW8Num3z0"/>
          <w:rFonts w:ascii="Verdana" w:hAnsi="Verdana"/>
          <w:color w:val="4682B4"/>
          <w:sz w:val="18"/>
          <w:szCs w:val="18"/>
        </w:rPr>
        <w:t>Референт</w:t>
      </w:r>
      <w:r>
        <w:rPr>
          <w:rFonts w:ascii="Verdana" w:hAnsi="Verdana"/>
          <w:color w:val="000000"/>
          <w:sz w:val="18"/>
          <w:szCs w:val="18"/>
        </w:rPr>
        <w:t>»)</w:t>
      </w:r>
    </w:p>
    <w:p w14:paraId="2F1A252D"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Калинина И. Магическая подкова российского прецедента (по информ. системе «</w:t>
      </w:r>
      <w:r>
        <w:rPr>
          <w:rStyle w:val="WW8Num3z0"/>
          <w:rFonts w:ascii="Verdana" w:hAnsi="Verdana"/>
          <w:color w:val="4682B4"/>
          <w:sz w:val="18"/>
          <w:szCs w:val="18"/>
        </w:rPr>
        <w:t>Консультант Плюс</w:t>
      </w:r>
      <w:r>
        <w:rPr>
          <w:rFonts w:ascii="Verdana" w:hAnsi="Verdana"/>
          <w:color w:val="000000"/>
          <w:sz w:val="18"/>
          <w:szCs w:val="18"/>
        </w:rPr>
        <w:t>»)</w:t>
      </w:r>
    </w:p>
    <w:p w14:paraId="1910F3AF"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Клык Н. JI. Охрана интересов сторон по авторскому договору. Красноярск, 1987</w:t>
      </w:r>
    </w:p>
    <w:p w14:paraId="3A614D3A"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Комментарий к законодательству по бухгалтерскому учету / Под ред. С. А. Николаевой. Книга 3. М.: «Аналитика-Пресс». 2001. - 264 с.</w:t>
      </w:r>
    </w:p>
    <w:p w14:paraId="41DC7CF1"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Комментарии к положениям по бухгалтерскому учету / Отв. ред. А. С. Бакаев. М. : Юрайт-Издат. 2004 (по информ. системе «</w:t>
      </w:r>
      <w:r>
        <w:rPr>
          <w:rStyle w:val="WW8Num3z0"/>
          <w:rFonts w:ascii="Verdana" w:hAnsi="Verdana"/>
          <w:color w:val="4682B4"/>
          <w:sz w:val="18"/>
          <w:szCs w:val="18"/>
        </w:rPr>
        <w:t>Консультант плюс</w:t>
      </w:r>
      <w:r>
        <w:rPr>
          <w:rFonts w:ascii="Verdana" w:hAnsi="Verdana"/>
          <w:color w:val="000000"/>
          <w:sz w:val="18"/>
          <w:szCs w:val="18"/>
        </w:rPr>
        <w:t>»)</w:t>
      </w:r>
    </w:p>
    <w:p w14:paraId="42B1FF58"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Корнышев О. Критерии и состав нематериальных активов // Налоги и экономика. Информационно-аналитический журнал. 2001. № 5. С.119</w:t>
      </w:r>
    </w:p>
    <w:p w14:paraId="419DABFC"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 Ю. Аудит. 2-е изд. СПб. : Питер. 2004. - 304 е.: ил. -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58DBB44B"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КрутяковаТ. Рациональные схемы бухгалтерского и налогового учета основных средств и нематериальных активов // Книги издательства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2003 (по информ. системе «</w:t>
      </w:r>
      <w:r>
        <w:rPr>
          <w:rStyle w:val="WW8Num3z0"/>
          <w:rFonts w:ascii="Verdana" w:hAnsi="Verdana"/>
          <w:color w:val="4682B4"/>
          <w:sz w:val="18"/>
          <w:szCs w:val="18"/>
        </w:rPr>
        <w:t>Консультант плюс</w:t>
      </w:r>
      <w:r>
        <w:rPr>
          <w:rFonts w:ascii="Verdana" w:hAnsi="Verdana"/>
          <w:color w:val="000000"/>
          <w:sz w:val="18"/>
          <w:szCs w:val="18"/>
        </w:rPr>
        <w:t>»)</w:t>
      </w:r>
    </w:p>
    <w:p w14:paraId="7FA0819A"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Куц</w:t>
      </w:r>
      <w:r>
        <w:rPr>
          <w:rStyle w:val="WW8Num2z0"/>
          <w:rFonts w:ascii="Verdana" w:hAnsi="Verdana"/>
          <w:color w:val="000000"/>
          <w:sz w:val="18"/>
          <w:szCs w:val="18"/>
        </w:rPr>
        <w:t> </w:t>
      </w:r>
      <w:r>
        <w:rPr>
          <w:rFonts w:ascii="Verdana" w:hAnsi="Verdana"/>
          <w:color w:val="000000"/>
          <w:sz w:val="18"/>
          <w:szCs w:val="18"/>
        </w:rPr>
        <w:t>Е. В. Отражение первоначальной стоимости нематериальных активов в налоговом и бухгалтерском учете // http: // conf.susu.ru</w:t>
      </w:r>
    </w:p>
    <w:p w14:paraId="4B98E16A"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Лапина О. Вопросы и ответы // http: // bouvarov.fatal.ru</w:t>
      </w:r>
    </w:p>
    <w:p w14:paraId="430C6BB6"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Логунов</w:t>
      </w:r>
      <w:r>
        <w:rPr>
          <w:rStyle w:val="WW8Num2z0"/>
          <w:rFonts w:ascii="Verdana" w:hAnsi="Verdana"/>
          <w:color w:val="000000"/>
          <w:sz w:val="18"/>
          <w:szCs w:val="18"/>
        </w:rPr>
        <w:t> </w:t>
      </w:r>
      <w:r>
        <w:rPr>
          <w:rFonts w:ascii="Verdana" w:hAnsi="Verdana"/>
          <w:color w:val="000000"/>
          <w:sz w:val="18"/>
          <w:szCs w:val="18"/>
        </w:rPr>
        <w:t>Д. А. Новый подход к учету нематериальных активов // Бухгалтерский учет. 2001. № 14. С.58</w:t>
      </w:r>
    </w:p>
    <w:p w14:paraId="4E8CF48A"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С.С. Амортизация нематериальных активов // Главбух. 2001. №14</w:t>
      </w:r>
    </w:p>
    <w:p w14:paraId="108E40A8"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Макарьев</w:t>
      </w:r>
      <w:r>
        <w:rPr>
          <w:rStyle w:val="WW8Num2z0"/>
          <w:rFonts w:ascii="Verdana" w:hAnsi="Verdana"/>
          <w:color w:val="000000"/>
          <w:sz w:val="18"/>
          <w:szCs w:val="18"/>
        </w:rPr>
        <w:t> </w:t>
      </w:r>
      <w:r>
        <w:rPr>
          <w:rFonts w:ascii="Verdana" w:hAnsi="Verdana"/>
          <w:color w:val="000000"/>
          <w:sz w:val="18"/>
          <w:szCs w:val="18"/>
        </w:rPr>
        <w:t>И. Н. Проверка состояния учета и использования нематериальных активов // Налоговый вестник. 2003. № 4</w:t>
      </w:r>
    </w:p>
    <w:p w14:paraId="3C531D6F"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 И. Налоговый учет затрат организации на проведение НИ-ОКР // Бухгалтерский учет. 2003. № 13</w:t>
      </w:r>
    </w:p>
    <w:p w14:paraId="5B9D1233"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Матанцева О. Учет</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 Финансовая газета. Региональный выпуск. 1999. № 17 (по информ. Системе «</w:t>
      </w:r>
      <w:r>
        <w:rPr>
          <w:rStyle w:val="WW8Num3z0"/>
          <w:rFonts w:ascii="Verdana" w:hAnsi="Verdana"/>
          <w:color w:val="4682B4"/>
          <w:sz w:val="18"/>
          <w:szCs w:val="18"/>
        </w:rPr>
        <w:t>Консультант плюс</w:t>
      </w:r>
      <w:r>
        <w:rPr>
          <w:rFonts w:ascii="Verdana" w:hAnsi="Verdana"/>
          <w:color w:val="000000"/>
          <w:sz w:val="18"/>
          <w:szCs w:val="18"/>
        </w:rPr>
        <w:t>»)</w:t>
      </w:r>
    </w:p>
    <w:p w14:paraId="33D0176E"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Митюкова</w:t>
      </w:r>
      <w:r>
        <w:rPr>
          <w:rStyle w:val="WW8Num2z0"/>
          <w:rFonts w:ascii="Verdana" w:hAnsi="Verdana"/>
          <w:color w:val="000000"/>
          <w:sz w:val="18"/>
          <w:szCs w:val="18"/>
        </w:rPr>
        <w:t> </w:t>
      </w:r>
      <w:r>
        <w:rPr>
          <w:rFonts w:ascii="Verdana" w:hAnsi="Verdana"/>
          <w:color w:val="000000"/>
          <w:sz w:val="18"/>
          <w:szCs w:val="18"/>
        </w:rPr>
        <w:t>Э. С. Расчет налога на прибыль в налоговом и бухгалтерском учете // Библиотека журнала «</w:t>
      </w:r>
      <w:r>
        <w:rPr>
          <w:rStyle w:val="WW8Num3z0"/>
          <w:rFonts w:ascii="Verdana" w:hAnsi="Verdana"/>
          <w:color w:val="4682B4"/>
          <w:sz w:val="18"/>
          <w:szCs w:val="18"/>
        </w:rPr>
        <w:t>Главбух</w:t>
      </w:r>
      <w:r>
        <w:rPr>
          <w:rFonts w:ascii="Verdana" w:hAnsi="Verdana"/>
          <w:color w:val="000000"/>
          <w:sz w:val="18"/>
          <w:szCs w:val="18"/>
        </w:rPr>
        <w:t>», 2003</w:t>
      </w:r>
    </w:p>
    <w:p w14:paraId="511F95D3"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 Н. ПБУ 14/2000 «</w:t>
      </w:r>
      <w:r>
        <w:rPr>
          <w:rStyle w:val="WW8Num3z0"/>
          <w:rFonts w:ascii="Verdana" w:hAnsi="Verdana"/>
          <w:color w:val="4682B4"/>
          <w:sz w:val="18"/>
          <w:szCs w:val="18"/>
        </w:rPr>
        <w:t>Учет нематериальных активов</w:t>
      </w:r>
      <w:r>
        <w:rPr>
          <w:rFonts w:ascii="Verdana" w:hAnsi="Verdana"/>
          <w:color w:val="000000"/>
          <w:sz w:val="18"/>
          <w:szCs w:val="18"/>
        </w:rPr>
        <w:t>». / Расширенные комментарии. М.: «</w:t>
      </w:r>
      <w:r>
        <w:rPr>
          <w:rStyle w:val="WW8Num3z0"/>
          <w:rFonts w:ascii="Verdana" w:hAnsi="Verdana"/>
          <w:color w:val="4682B4"/>
          <w:sz w:val="18"/>
          <w:szCs w:val="18"/>
        </w:rPr>
        <w:t>Налоговый вестник</w:t>
      </w:r>
      <w:r>
        <w:rPr>
          <w:rFonts w:ascii="Verdana" w:hAnsi="Verdana"/>
          <w:color w:val="000000"/>
          <w:sz w:val="18"/>
          <w:szCs w:val="18"/>
        </w:rPr>
        <w:t>». 2001. - 64 с.</w:t>
      </w:r>
    </w:p>
    <w:p w14:paraId="43C3A8B4"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Международные стандарты финансовой отчетности 2004: издание на русском языке. М.: Аскери-АССА. 2004 - 752 с.</w:t>
      </w:r>
    </w:p>
    <w:p w14:paraId="442BCE31"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Немец</w:t>
      </w:r>
      <w:r>
        <w:rPr>
          <w:rStyle w:val="WW8Num2z0"/>
          <w:rFonts w:ascii="Verdana" w:hAnsi="Verdana"/>
          <w:color w:val="000000"/>
          <w:sz w:val="18"/>
          <w:szCs w:val="18"/>
        </w:rPr>
        <w:t> </w:t>
      </w:r>
      <w:r>
        <w:rPr>
          <w:rFonts w:ascii="Verdana" w:hAnsi="Verdana"/>
          <w:color w:val="000000"/>
          <w:sz w:val="18"/>
          <w:szCs w:val="18"/>
        </w:rPr>
        <w:t>А. Г. Некоторые спорные вопросы при составлении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за первое полугодие и не только // Помощник бухгалтера. 2002. № 7 // http: // www.albeta.bryansk.ru</w:t>
      </w:r>
    </w:p>
    <w:p w14:paraId="5F920E9B"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Принципы бухгалтерского учета. С. :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- 496 с. - (Серия «</w:t>
      </w:r>
      <w:r>
        <w:rPr>
          <w:rStyle w:val="WW8Num3z0"/>
          <w:rFonts w:ascii="Verdana" w:hAnsi="Verdana"/>
          <w:color w:val="4682B4"/>
          <w:sz w:val="18"/>
          <w:szCs w:val="18"/>
        </w:rPr>
        <w:t>Бухгалтерский учет и аудит</w:t>
      </w:r>
      <w:r>
        <w:rPr>
          <w:rFonts w:ascii="Verdana" w:hAnsi="Verdana"/>
          <w:color w:val="000000"/>
          <w:sz w:val="18"/>
          <w:szCs w:val="18"/>
        </w:rPr>
        <w:t>»)</w:t>
      </w:r>
    </w:p>
    <w:p w14:paraId="0147443A"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Учет нематериальных активов. Комментарий к ПБУ 14/2000 // Бухгалтерское приложение № 7 (187). Экономика и жизнь. - Февраль 2001. - С.8/18</w:t>
      </w:r>
    </w:p>
    <w:p w14:paraId="26111879"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Новосельцев</w:t>
      </w:r>
      <w:r>
        <w:rPr>
          <w:rStyle w:val="WW8Num2z0"/>
          <w:rFonts w:ascii="Verdana" w:hAnsi="Verdana"/>
          <w:color w:val="000000"/>
          <w:sz w:val="18"/>
          <w:szCs w:val="18"/>
        </w:rPr>
        <w:t> </w:t>
      </w:r>
      <w:r>
        <w:rPr>
          <w:rFonts w:ascii="Verdana" w:hAnsi="Verdana"/>
          <w:color w:val="000000"/>
          <w:sz w:val="18"/>
          <w:szCs w:val="18"/>
        </w:rPr>
        <w:t>О. В. Оценка интеллектуальной собственности // Хозяйство и право. 1998. № 6 // http.www.pressa.spb.ru</w:t>
      </w:r>
    </w:p>
    <w:p w14:paraId="78E4A4A9"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Олехнович</w:t>
      </w:r>
      <w:r>
        <w:rPr>
          <w:rStyle w:val="WW8Num2z0"/>
          <w:rFonts w:ascii="Verdana" w:hAnsi="Verdana"/>
          <w:color w:val="000000"/>
          <w:sz w:val="18"/>
          <w:szCs w:val="18"/>
        </w:rPr>
        <w:t> </w:t>
      </w:r>
      <w:r>
        <w:rPr>
          <w:rFonts w:ascii="Verdana" w:hAnsi="Verdana"/>
          <w:color w:val="000000"/>
          <w:sz w:val="18"/>
          <w:szCs w:val="18"/>
        </w:rPr>
        <w:t>Г. И. Интеллектуальная собственность и проблемы ее</w:t>
      </w:r>
      <w:r>
        <w:rPr>
          <w:rStyle w:val="WW8Num2z0"/>
          <w:rFonts w:ascii="Verdana" w:hAnsi="Verdana"/>
          <w:color w:val="000000"/>
          <w:sz w:val="18"/>
          <w:szCs w:val="18"/>
        </w:rPr>
        <w:t> </w:t>
      </w:r>
      <w:r>
        <w:rPr>
          <w:rStyle w:val="WW8Num3z0"/>
          <w:rFonts w:ascii="Verdana" w:hAnsi="Verdana"/>
          <w:color w:val="4682B4"/>
          <w:sz w:val="18"/>
          <w:szCs w:val="18"/>
        </w:rPr>
        <w:t>коммерциализации</w:t>
      </w:r>
      <w:r>
        <w:rPr>
          <w:rStyle w:val="WW8Num2z0"/>
          <w:rFonts w:ascii="Verdana" w:hAnsi="Verdana"/>
          <w:color w:val="000000"/>
          <w:sz w:val="18"/>
          <w:szCs w:val="18"/>
        </w:rPr>
        <w:t> </w:t>
      </w:r>
      <w:r>
        <w:rPr>
          <w:rFonts w:ascii="Verdana" w:hAnsi="Verdana"/>
          <w:color w:val="000000"/>
          <w:sz w:val="18"/>
          <w:szCs w:val="18"/>
        </w:rPr>
        <w:t>/ Г. И. Олехнович. Мн. : Амалфея. 2003. - 128 с.</w:t>
      </w:r>
    </w:p>
    <w:p w14:paraId="768DD067"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131. Основы интеллектуальной собственности.: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2004. - 208 е.: ил. — Парал. тит. англ.</w:t>
      </w:r>
    </w:p>
    <w:p w14:paraId="39810252"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Официальный вестник Европейского Союза. 2004. L 392/121</w:t>
      </w:r>
    </w:p>
    <w:p w14:paraId="2542C3DB"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Бухгалтерский учет нематериальных активов 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 Главбух. 1995. № 10. С.26</w:t>
      </w:r>
    </w:p>
    <w:p w14:paraId="0D6067A7"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 В. Бухгалтерский учет нематериальных активов // Главбух. 1995. № 2. С.4-5</w:t>
      </w:r>
    </w:p>
    <w:p w14:paraId="467522E5"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 И., Щербакова Н. С. Использование базы данных</w:t>
      </w:r>
      <w:r>
        <w:rPr>
          <w:rStyle w:val="WW8Num2z0"/>
          <w:rFonts w:ascii="Verdana" w:hAnsi="Verdana"/>
          <w:color w:val="000000"/>
          <w:sz w:val="18"/>
          <w:szCs w:val="18"/>
        </w:rPr>
        <w:t> </w:t>
      </w:r>
      <w:r>
        <w:rPr>
          <w:rStyle w:val="WW8Num3z0"/>
          <w:rFonts w:ascii="Verdana" w:hAnsi="Verdana"/>
          <w:color w:val="4682B4"/>
          <w:sz w:val="18"/>
          <w:szCs w:val="18"/>
        </w:rPr>
        <w:t>АСБУ</w:t>
      </w:r>
      <w:r>
        <w:rPr>
          <w:rStyle w:val="WW8Num2z0"/>
          <w:rFonts w:ascii="Verdana" w:hAnsi="Verdana"/>
          <w:color w:val="000000"/>
          <w:sz w:val="18"/>
          <w:szCs w:val="18"/>
        </w:rPr>
        <w:t> </w:t>
      </w:r>
      <w:r>
        <w:rPr>
          <w:rFonts w:ascii="Verdana" w:hAnsi="Verdana"/>
          <w:color w:val="000000"/>
          <w:sz w:val="18"/>
          <w:szCs w:val="18"/>
        </w:rPr>
        <w:t>при проведении аудита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1 (по информ. системе «</w:t>
      </w:r>
      <w:r>
        <w:rPr>
          <w:rStyle w:val="WW8Num3z0"/>
          <w:rFonts w:ascii="Verdana" w:hAnsi="Verdana"/>
          <w:color w:val="4682B4"/>
          <w:sz w:val="18"/>
          <w:szCs w:val="18"/>
        </w:rPr>
        <w:t>Консультант плюс</w:t>
      </w:r>
      <w:r>
        <w:rPr>
          <w:rFonts w:ascii="Verdana" w:hAnsi="Verdana"/>
          <w:color w:val="000000"/>
          <w:sz w:val="18"/>
          <w:szCs w:val="18"/>
        </w:rPr>
        <w:t>»)</w:t>
      </w:r>
    </w:p>
    <w:p w14:paraId="16C891FF"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Полторак А., Лернер П. Основы интеллектуальной собственности.: Пер.с англ. М.6 Издательский дом «</w:t>
      </w:r>
      <w:r>
        <w:rPr>
          <w:rStyle w:val="WW8Num3z0"/>
          <w:rFonts w:ascii="Verdana" w:hAnsi="Verdana"/>
          <w:color w:val="4682B4"/>
          <w:sz w:val="18"/>
          <w:szCs w:val="18"/>
        </w:rPr>
        <w:t>Вильяме</w:t>
      </w:r>
      <w:r>
        <w:rPr>
          <w:rFonts w:ascii="Verdana" w:hAnsi="Verdana"/>
          <w:color w:val="000000"/>
          <w:sz w:val="18"/>
          <w:szCs w:val="18"/>
        </w:rPr>
        <w:t>». 2004. - 208 е.: ил. - Парал. тит. англ.</w:t>
      </w:r>
    </w:p>
    <w:p w14:paraId="27959F35"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М. С. ПБУ 18/02: как организовать аналитический учет // Российский налоговый курьер. 2003. № 17</w:t>
      </w:r>
    </w:p>
    <w:p w14:paraId="3209773E"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Пузыня</w:t>
      </w:r>
      <w:r>
        <w:rPr>
          <w:rStyle w:val="WW8Num2z0"/>
          <w:rFonts w:ascii="Verdana" w:hAnsi="Verdana"/>
          <w:color w:val="000000"/>
          <w:sz w:val="18"/>
          <w:szCs w:val="18"/>
        </w:rPr>
        <w:t> </w:t>
      </w:r>
      <w:r>
        <w:rPr>
          <w:rFonts w:ascii="Verdana" w:hAnsi="Verdana"/>
          <w:color w:val="000000"/>
          <w:sz w:val="18"/>
          <w:szCs w:val="18"/>
        </w:rPr>
        <w:t>Н. Ю. Оценка интеллектуальной собственности и нематериальных активов. СПб. : Питер. 2005. - 352 е.: ил. - (Серия «</w:t>
      </w:r>
      <w:r>
        <w:rPr>
          <w:rStyle w:val="WW8Num3z0"/>
          <w:rFonts w:ascii="Verdana" w:hAnsi="Verdana"/>
          <w:color w:val="4682B4"/>
          <w:sz w:val="18"/>
          <w:szCs w:val="18"/>
        </w:rPr>
        <w:t>Учебное пособие</w:t>
      </w:r>
      <w:r>
        <w:rPr>
          <w:rFonts w:ascii="Verdana" w:hAnsi="Verdana"/>
          <w:color w:val="000000"/>
          <w:sz w:val="18"/>
          <w:szCs w:val="18"/>
        </w:rPr>
        <w:t>»)</w:t>
      </w:r>
    </w:p>
    <w:p w14:paraId="303047D6"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Рабинович А. Вклад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хозяйственного общества неденежными средствами: бухгалтерский учету у</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 финансовая газета. 2003. № 13</w:t>
      </w:r>
    </w:p>
    <w:p w14:paraId="4740AD11"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Рянский</w:t>
      </w:r>
      <w:r>
        <w:rPr>
          <w:rStyle w:val="WW8Num2z0"/>
          <w:rFonts w:ascii="Verdana" w:hAnsi="Verdana"/>
          <w:color w:val="000000"/>
          <w:sz w:val="18"/>
          <w:szCs w:val="18"/>
        </w:rPr>
        <w:t> </w:t>
      </w:r>
      <w:r>
        <w:rPr>
          <w:rFonts w:ascii="Verdana" w:hAnsi="Verdana"/>
          <w:color w:val="000000"/>
          <w:sz w:val="18"/>
          <w:szCs w:val="18"/>
        </w:rPr>
        <w:t>А. С. Аналитический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Главбух. Приложение «</w:t>
      </w:r>
      <w:r>
        <w:rPr>
          <w:rStyle w:val="WW8Num3z0"/>
          <w:rFonts w:ascii="Verdana" w:hAnsi="Verdana"/>
          <w:color w:val="4682B4"/>
          <w:sz w:val="18"/>
          <w:szCs w:val="18"/>
        </w:rPr>
        <w:t>Учет в производстве</w:t>
      </w:r>
      <w:r>
        <w:rPr>
          <w:rFonts w:ascii="Verdana" w:hAnsi="Verdana"/>
          <w:color w:val="000000"/>
          <w:sz w:val="18"/>
          <w:szCs w:val="18"/>
        </w:rPr>
        <w:t>». 2004. № 2</w:t>
      </w:r>
    </w:p>
    <w:p w14:paraId="173C343A"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И. В. Правовое регулирование отношений в области художественного творчества. М., 1986</w:t>
      </w:r>
    </w:p>
    <w:p w14:paraId="7BAC60BF"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Сальникова О. Изменения в порядке налогового учета</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 Расчет. 2002. № 7. С.97</w:t>
      </w:r>
    </w:p>
    <w:p w14:paraId="1F086AC3"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А. П. Право интеллектуальной собственности в Российской Федерации: Учебник 2-е изд., перераб. И доп. - М. : ТК Велби. 2004. - 752 с.</w:t>
      </w:r>
    </w:p>
    <w:p w14:paraId="20F4798F"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Сибирцева</w:t>
      </w:r>
      <w:r>
        <w:rPr>
          <w:rStyle w:val="WW8Num2z0"/>
          <w:rFonts w:ascii="Verdana" w:hAnsi="Verdana"/>
          <w:color w:val="000000"/>
          <w:sz w:val="18"/>
          <w:szCs w:val="18"/>
        </w:rPr>
        <w:t> </w:t>
      </w:r>
      <w:r>
        <w:rPr>
          <w:rFonts w:ascii="Verdana" w:hAnsi="Verdana"/>
          <w:color w:val="000000"/>
          <w:sz w:val="18"/>
          <w:szCs w:val="18"/>
        </w:rPr>
        <w:t>М. В. Поступление и</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нематериальных активов // Российский налоговый курьер. 2001. № 7. С.ЗЗ</w:t>
      </w:r>
    </w:p>
    <w:p w14:paraId="5DE817B2"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В. А. Разработка аудиторскими организациями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 Аудиторские ведомости. 2002. № 7</w:t>
      </w:r>
    </w:p>
    <w:p w14:paraId="2BE20313"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Аудит. Методология и организация. Мн. -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- 576 с.</w:t>
      </w:r>
    </w:p>
    <w:p w14:paraId="189CA99A"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Пятов М. JL Законодательные основы бухгалтерского учета в России. -М.: ЮНИТИ. 1998. 222 с.</w:t>
      </w:r>
    </w:p>
    <w:p w14:paraId="4D23272D"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Г. М. Учет нематериальных активов. М. : Финансы и статистика. 2001.- 176 с.</w:t>
      </w:r>
    </w:p>
    <w:p w14:paraId="58A2C5F5"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Сотов</w:t>
      </w:r>
      <w:r>
        <w:rPr>
          <w:rStyle w:val="WW8Num2z0"/>
          <w:rFonts w:ascii="Verdana" w:hAnsi="Verdana"/>
          <w:color w:val="000000"/>
          <w:sz w:val="18"/>
          <w:szCs w:val="18"/>
        </w:rPr>
        <w:t> </w:t>
      </w:r>
      <w:r>
        <w:rPr>
          <w:rFonts w:ascii="Verdana" w:hAnsi="Verdana"/>
          <w:color w:val="000000"/>
          <w:sz w:val="18"/>
          <w:szCs w:val="18"/>
        </w:rPr>
        <w:t>А. И. Нематериальные активы. Взгляд юриста. Комментарий к ПБУ 14/2000 «</w:t>
      </w:r>
      <w:r>
        <w:rPr>
          <w:rStyle w:val="WW8Num3z0"/>
          <w:rFonts w:ascii="Verdana" w:hAnsi="Verdana"/>
          <w:color w:val="4682B4"/>
          <w:sz w:val="18"/>
          <w:szCs w:val="18"/>
        </w:rPr>
        <w:t>Учет нематериальных активов</w:t>
      </w:r>
      <w:r>
        <w:rPr>
          <w:rFonts w:ascii="Verdana" w:hAnsi="Verdana"/>
          <w:color w:val="000000"/>
          <w:sz w:val="18"/>
          <w:szCs w:val="18"/>
        </w:rPr>
        <w:t>». М. : ИД ФБК-ПРЕСС. 2001. -336 с.</w:t>
      </w:r>
    </w:p>
    <w:p w14:paraId="77913552"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Е. А. Гражданское право. В 4-х т. Т.1. М. : Волтерс Клувер, 2004. - 720 с.</w:t>
      </w:r>
    </w:p>
    <w:p w14:paraId="18B78B85"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 А. Аудит нематериальных активов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2003. № 2. - С.66</w:t>
      </w:r>
    </w:p>
    <w:p w14:paraId="54702330"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Теребинская Е. Г.,</w:t>
      </w:r>
      <w:r>
        <w:rPr>
          <w:rStyle w:val="WW8Num2z0"/>
          <w:rFonts w:ascii="Verdana" w:hAnsi="Verdana"/>
          <w:color w:val="000000"/>
          <w:sz w:val="18"/>
          <w:szCs w:val="18"/>
        </w:rPr>
        <w:t> </w:t>
      </w:r>
      <w:r>
        <w:rPr>
          <w:rStyle w:val="WW8Num3z0"/>
          <w:rFonts w:ascii="Verdana" w:hAnsi="Verdana"/>
          <w:color w:val="4682B4"/>
          <w:sz w:val="18"/>
          <w:szCs w:val="18"/>
        </w:rPr>
        <w:t>Шарова</w:t>
      </w:r>
      <w:r>
        <w:rPr>
          <w:rStyle w:val="WW8Num2z0"/>
          <w:rFonts w:ascii="Verdana" w:hAnsi="Verdana"/>
          <w:color w:val="000000"/>
          <w:sz w:val="18"/>
          <w:szCs w:val="18"/>
        </w:rPr>
        <w:t> </w:t>
      </w:r>
      <w:r>
        <w:rPr>
          <w:rFonts w:ascii="Verdana" w:hAnsi="Verdana"/>
          <w:color w:val="000000"/>
          <w:sz w:val="18"/>
          <w:szCs w:val="18"/>
        </w:rPr>
        <w:t>С. В. Регистры для расчета постоянных и временных разниц // Российский налоговый курьер. 2004. № 3</w:t>
      </w:r>
    </w:p>
    <w:p w14:paraId="6D02D947"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Федеральные правила (стандарты) аудиторской деятельности: Стандарты №1-6 / Комментарий Н. А. Ремизова. М. : ИД ФБК-ПРЕСС. 2003. - 184с.</w:t>
      </w:r>
    </w:p>
    <w:p w14:paraId="215667C4"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Федоренко Н., Лапач Л. Особенности правового режима нематериальных активов // Хозяйство и право. 2002. № 4. С. 107</w:t>
      </w:r>
    </w:p>
    <w:p w14:paraId="0AD77E22"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 П. Амортизация нематериальных активов (на примерах) // http:www.gaap.ru</w:t>
      </w:r>
    </w:p>
    <w:p w14:paraId="080E8D1C"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Хурматуллин В.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как товар // Экономико-правовой бюллетень. 1999. № 10 (по информ. системе «</w:t>
      </w:r>
      <w:r>
        <w:rPr>
          <w:rStyle w:val="WW8Num3z0"/>
          <w:rFonts w:ascii="Verdana" w:hAnsi="Verdana"/>
          <w:color w:val="4682B4"/>
          <w:sz w:val="18"/>
          <w:szCs w:val="18"/>
        </w:rPr>
        <w:t>Консультант плюс</w:t>
      </w:r>
      <w:r>
        <w:rPr>
          <w:rFonts w:ascii="Verdana" w:hAnsi="Verdana"/>
          <w:color w:val="000000"/>
          <w:sz w:val="18"/>
          <w:szCs w:val="18"/>
        </w:rPr>
        <w:t>»)</w:t>
      </w:r>
    </w:p>
    <w:p w14:paraId="31482BD6"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Шайдуров</w:t>
      </w:r>
      <w:r>
        <w:rPr>
          <w:rStyle w:val="WW8Num2z0"/>
          <w:rFonts w:ascii="Verdana" w:hAnsi="Verdana"/>
          <w:color w:val="000000"/>
          <w:sz w:val="18"/>
          <w:szCs w:val="18"/>
        </w:rPr>
        <w:t> </w:t>
      </w:r>
      <w:r>
        <w:rPr>
          <w:rFonts w:ascii="Verdana" w:hAnsi="Verdana"/>
          <w:color w:val="000000"/>
          <w:sz w:val="18"/>
          <w:szCs w:val="18"/>
        </w:rPr>
        <w:t>Н. О. Бухгалтерский учет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М., ИКЦ «МарТ»; Ростов н/Д, издательский центр «МарТ». 2003. 128 с.</w:t>
      </w:r>
    </w:p>
    <w:p w14:paraId="38C68137"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Шеремент</w:t>
      </w:r>
      <w:r>
        <w:rPr>
          <w:rStyle w:val="WW8Num2z0"/>
          <w:rFonts w:ascii="Verdana" w:hAnsi="Verdana"/>
          <w:color w:val="000000"/>
          <w:sz w:val="18"/>
          <w:szCs w:val="18"/>
        </w:rPr>
        <w:t> </w:t>
      </w:r>
      <w:r>
        <w:rPr>
          <w:rFonts w:ascii="Verdana" w:hAnsi="Verdana"/>
          <w:color w:val="000000"/>
          <w:sz w:val="18"/>
          <w:szCs w:val="18"/>
        </w:rPr>
        <w:t>А. Д., Суйц В. П. Аудит: Учебник. М. : Инфра-М. 2004. -360 с.</w:t>
      </w:r>
    </w:p>
    <w:p w14:paraId="3257F7F8" w14:textId="77777777" w:rsidR="00F92943" w:rsidRDefault="00F92943" w:rsidP="00F929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159. Шершеневич Г. Ф Учебник русского гражданского права. 1894: / Е. Вась-ковский // Журнал Министерства юстиции. № 1 Ноябрь № 2 Декабрь. - С.Петербург: Типография </w:t>
      </w:r>
      <w:r>
        <w:rPr>
          <w:rFonts w:ascii="Verdana" w:hAnsi="Verdana"/>
          <w:color w:val="000000"/>
          <w:sz w:val="18"/>
          <w:szCs w:val="18"/>
        </w:rPr>
        <w:lastRenderedPageBreak/>
        <w:t>Правительствующего Сената, 1894. - № 2. - С. 180 - 186</w:t>
      </w:r>
    </w:p>
    <w:p w14:paraId="3B614403" w14:textId="26DE2F2B" w:rsidR="00DE70E2" w:rsidRPr="00CB68E0" w:rsidRDefault="00F92943" w:rsidP="00F92943">
      <w:r>
        <w:rPr>
          <w:rFonts w:ascii="Verdana" w:hAnsi="Verdana"/>
          <w:color w:val="000000"/>
          <w:sz w:val="18"/>
          <w:szCs w:val="18"/>
        </w:rPr>
        <w:br/>
      </w:r>
      <w:r>
        <w:rPr>
          <w:rFonts w:ascii="Verdana" w:hAnsi="Verdana"/>
          <w:color w:val="000000"/>
          <w:sz w:val="18"/>
          <w:szCs w:val="18"/>
        </w:rPr>
        <w:br/>
      </w:r>
      <w:bookmarkStart w:id="0" w:name="_GoBack"/>
      <w:bookmarkEnd w:id="0"/>
    </w:p>
    <w:sectPr w:rsidR="00DE70E2" w:rsidRPr="00CB68E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5AEAE" w14:textId="77777777" w:rsidR="00E72092" w:rsidRDefault="00E72092">
      <w:pPr>
        <w:spacing w:after="0" w:line="240" w:lineRule="auto"/>
      </w:pPr>
      <w:r>
        <w:separator/>
      </w:r>
    </w:p>
  </w:endnote>
  <w:endnote w:type="continuationSeparator" w:id="0">
    <w:p w14:paraId="28933839" w14:textId="77777777" w:rsidR="00E72092" w:rsidRDefault="00E7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7DB57" w14:textId="77777777" w:rsidR="00E72092" w:rsidRDefault="00E72092">
      <w:pPr>
        <w:spacing w:after="0" w:line="240" w:lineRule="auto"/>
      </w:pPr>
      <w:r>
        <w:separator/>
      </w:r>
    </w:p>
  </w:footnote>
  <w:footnote w:type="continuationSeparator" w:id="0">
    <w:p w14:paraId="0C3CE120" w14:textId="77777777" w:rsidR="00E72092" w:rsidRDefault="00E72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092"/>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1DF6-B478-4335-AD47-84DE43E9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12331</TotalTime>
  <Pages>13</Pages>
  <Words>6495</Words>
  <Characters>37026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1336</cp:revision>
  <cp:lastPrinted>2009-02-06T05:36:00Z</cp:lastPrinted>
  <dcterms:created xsi:type="dcterms:W3CDTF">2016-05-04T14:28:00Z</dcterms:created>
  <dcterms:modified xsi:type="dcterms:W3CDTF">2016-08-18T10:25:00Z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