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2650D2" w:rsidRDefault="002650D2" w:rsidP="002650D2">
      <w:r w:rsidRPr="002650D2">
        <w:rPr>
          <w:rFonts w:ascii="Times New Roman" w:eastAsia="Arial Narrow" w:hAnsi="Times New Roman" w:cs="Times New Roman"/>
          <w:b/>
          <w:bCs/>
          <w:color w:val="000000"/>
          <w:kern w:val="0"/>
          <w:sz w:val="24"/>
          <w:lang w:val="uk-UA" w:eastAsia="uk-UA" w:bidi="uk-UA"/>
        </w:rPr>
        <w:t>Школовий Василь Володимирович</w:t>
      </w:r>
      <w:r w:rsidRPr="002650D2">
        <w:rPr>
          <w:rFonts w:ascii="Times New Roman" w:eastAsia="Arial Narrow" w:hAnsi="Times New Roman" w:cs="Times New Roman"/>
          <w:color w:val="000000"/>
          <w:kern w:val="0"/>
          <w:sz w:val="24"/>
          <w:lang w:val="uk-UA" w:eastAsia="uk-UA" w:bidi="uk-UA"/>
        </w:rPr>
        <w:t xml:space="preserve">, </w:t>
      </w:r>
      <w:r w:rsidRPr="002650D2">
        <w:rPr>
          <w:rFonts w:ascii="Times New Roman" w:eastAsia="Arial Narrow" w:hAnsi="Times New Roman" w:cs="Times New Roman"/>
          <w:color w:val="000000"/>
          <w:kern w:val="0"/>
          <w:sz w:val="24"/>
          <w:lang w:val="uk-UA" w:eastAsia="ru-RU" w:bidi="ru-RU"/>
        </w:rPr>
        <w:t xml:space="preserve">старший </w:t>
      </w:r>
      <w:r w:rsidRPr="002650D2">
        <w:rPr>
          <w:rFonts w:ascii="Times New Roman" w:eastAsia="Arial Narrow" w:hAnsi="Times New Roman" w:cs="Times New Roman"/>
          <w:color w:val="000000"/>
          <w:kern w:val="0"/>
          <w:sz w:val="24"/>
          <w:lang w:val="uk-UA" w:eastAsia="uk-UA" w:bidi="uk-UA"/>
        </w:rPr>
        <w:t>лаборант кафедри внутрішніх хвороб 2 Запорізького державного ме</w:t>
      </w:r>
      <w:r w:rsidRPr="002650D2">
        <w:rPr>
          <w:rFonts w:ascii="Times New Roman" w:eastAsia="Arial Narrow" w:hAnsi="Times New Roman" w:cs="Times New Roman"/>
          <w:color w:val="000000"/>
          <w:kern w:val="0"/>
          <w:sz w:val="24"/>
          <w:lang w:val="uk-UA" w:eastAsia="uk-UA" w:bidi="uk-UA"/>
        </w:rPr>
        <w:softHyphen/>
        <w:t>дичного університету МОЗ України: «Кардіогемодинамічні та нейрогуморальні особливості перебігу артеріальної гіпер</w:t>
      </w:r>
      <w:r w:rsidRPr="002650D2">
        <w:rPr>
          <w:rFonts w:ascii="Times New Roman" w:eastAsia="Arial Narrow" w:hAnsi="Times New Roman" w:cs="Times New Roman"/>
          <w:color w:val="000000"/>
          <w:kern w:val="0"/>
          <w:sz w:val="24"/>
          <w:lang w:val="uk-UA" w:eastAsia="uk-UA" w:bidi="uk-UA"/>
        </w:rPr>
        <w:softHyphen/>
        <w:t>тензії, асоційованої з оклюзійно-стенотичними ураженнями брахіоцефальних артерій, та можливості медикаментозної корекції» (14.01.11 - кардіологія). Спецрада Д 17.600.02 у Запорізькому державному медичному університеті</w:t>
      </w:r>
    </w:p>
    <w:sectPr w:rsidR="00047DE3" w:rsidRPr="002650D2"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8994D-EEE5-4365-8958-D05EC4E9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64</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2020-04-28T19:07:00Z</dcterms:created>
  <dcterms:modified xsi:type="dcterms:W3CDTF">2020-04-28T19:25:00Z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