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647ADD" w:rsidRDefault="00647ADD" w:rsidP="00647ADD">
      <w:r w:rsidRPr="00EC7349">
        <w:rPr>
          <w:rFonts w:ascii="Times New Roman" w:eastAsia="Times New Roman" w:hAnsi="Times New Roman" w:cs="Times New Roman"/>
          <w:b/>
          <w:sz w:val="24"/>
          <w:szCs w:val="24"/>
          <w:lang w:eastAsia="ru-RU"/>
        </w:rPr>
        <w:t xml:space="preserve">Геселев Олексій Валерійович, </w:t>
      </w:r>
      <w:r w:rsidRPr="00EC7349">
        <w:rPr>
          <w:rFonts w:ascii="Times New Roman" w:eastAsia="Times New Roman" w:hAnsi="Times New Roman" w:cs="Times New Roman"/>
          <w:color w:val="222222"/>
          <w:sz w:val="24"/>
          <w:szCs w:val="24"/>
          <w:lang w:eastAsia="uk-UA"/>
        </w:rPr>
        <w:t>головний консультант відділу моніторингу законодавства Інституту законодавства Верховної Ради України</w:t>
      </w:r>
      <w:r w:rsidRPr="00EC7349">
        <w:rPr>
          <w:rFonts w:ascii="Times New Roman" w:eastAsia="Times New Roman" w:hAnsi="Times New Roman" w:cs="Times New Roman"/>
          <w:sz w:val="24"/>
          <w:szCs w:val="24"/>
          <w:lang w:eastAsia="ru-RU"/>
        </w:rPr>
        <w:t xml:space="preserve">. Назва дисертації: </w:t>
      </w:r>
      <w:r w:rsidRPr="00EC7349">
        <w:rPr>
          <w:rFonts w:ascii="Times New Roman" w:eastAsia="Times New Roman" w:hAnsi="Times New Roman" w:cs="Times New Roman"/>
          <w:bCs/>
          <w:sz w:val="24"/>
          <w:szCs w:val="24"/>
          <w:lang w:eastAsia="ru-RU"/>
        </w:rPr>
        <w:t>"</w:t>
      </w:r>
      <w:r w:rsidRPr="00EC7349">
        <w:rPr>
          <w:rFonts w:ascii="Times New Roman" w:eastAsia="Times New Roman" w:hAnsi="Times New Roman" w:cs="Times New Roman"/>
          <w:sz w:val="24"/>
          <w:szCs w:val="24"/>
          <w:lang w:eastAsia="ru-RU"/>
        </w:rPr>
        <w:t>Праворозуміння та розсуд у правозастосовній діяльності: теоретико-правове дослідження</w:t>
      </w:r>
      <w:r w:rsidRPr="00EC7349">
        <w:rPr>
          <w:rFonts w:ascii="Times New Roman" w:eastAsia="Times New Roman" w:hAnsi="Times New Roman" w:cs="Times New Roman"/>
          <w:bCs/>
          <w:sz w:val="24"/>
          <w:szCs w:val="24"/>
          <w:lang w:eastAsia="ru-RU"/>
        </w:rPr>
        <w:t>"</w:t>
      </w:r>
      <w:r w:rsidRPr="00EC7349">
        <w:rPr>
          <w:rFonts w:ascii="Times New Roman" w:eastAsia="Times New Roman" w:hAnsi="Times New Roman" w:cs="Times New Roman"/>
          <w:sz w:val="24"/>
          <w:szCs w:val="24"/>
          <w:lang w:eastAsia="ru-RU"/>
        </w:rPr>
        <w:t>. Шифр та назва спеціальності</w:t>
      </w:r>
      <w:r w:rsidRPr="00EC7349">
        <w:rPr>
          <w:rFonts w:ascii="Times New Roman" w:eastAsia="Times New Roman" w:hAnsi="Times New Roman" w:cs="Times New Roman"/>
          <w:b/>
          <w:i/>
          <w:sz w:val="24"/>
          <w:szCs w:val="24"/>
          <w:lang w:eastAsia="ru-RU"/>
        </w:rPr>
        <w:t xml:space="preserve"> </w:t>
      </w:r>
      <w:r w:rsidRPr="00EC7349">
        <w:rPr>
          <w:rFonts w:ascii="Times New Roman" w:eastAsia="Times New Roman" w:hAnsi="Times New Roman" w:cs="Times New Roman"/>
          <w:sz w:val="24"/>
          <w:szCs w:val="24"/>
          <w:lang w:eastAsia="ru-RU"/>
        </w:rPr>
        <w:t xml:space="preserve">– </w:t>
      </w:r>
      <w:r w:rsidRPr="00EC7349">
        <w:rPr>
          <w:rFonts w:ascii="Times New Roman" w:eastAsia="Times New Roman" w:hAnsi="Times New Roman" w:cs="Times New Roman"/>
          <w:bCs/>
          <w:sz w:val="24"/>
          <w:szCs w:val="24"/>
          <w:lang w:eastAsia="ru-RU"/>
        </w:rPr>
        <w:t>1</w:t>
      </w:r>
      <w:r w:rsidRPr="00EC7349">
        <w:rPr>
          <w:rFonts w:ascii="Times New Roman" w:eastAsia="Times New Roman" w:hAnsi="Times New Roman" w:cs="Times New Roman"/>
          <w:sz w:val="24"/>
          <w:szCs w:val="24"/>
          <w:lang w:eastAsia="ru-RU"/>
        </w:rPr>
        <w:t xml:space="preserve">2.00.01 – </w:t>
      </w:r>
      <w:r w:rsidRPr="00EC7349">
        <w:rPr>
          <w:rFonts w:ascii="Times New Roman" w:eastAsia="Times New Roman" w:hAnsi="Times New Roman" w:cs="Times New Roman"/>
          <w:iCs/>
          <w:sz w:val="24"/>
          <w:szCs w:val="24"/>
          <w:lang w:eastAsia="ru-RU"/>
        </w:rPr>
        <w:t>теорія та історія держави і права; історія політичних і правових учень</w:t>
      </w:r>
      <w:r w:rsidRPr="00EC7349">
        <w:rPr>
          <w:rFonts w:ascii="Times New Roman" w:eastAsia="Times New Roman" w:hAnsi="Times New Roman" w:cs="Times New Roman"/>
          <w:sz w:val="24"/>
          <w:szCs w:val="24"/>
          <w:lang w:eastAsia="ru-RU"/>
        </w:rPr>
        <w:t xml:space="preserve">. Спецрада </w:t>
      </w:r>
      <w:r w:rsidRPr="00EC7349">
        <w:rPr>
          <w:rFonts w:ascii="Times New Roman" w:eastAsia="Times New Roman" w:hAnsi="Times New Roman" w:cs="Times New Roman"/>
          <w:bCs/>
          <w:sz w:val="24"/>
          <w:szCs w:val="24"/>
          <w:lang w:eastAsia="ru-RU"/>
        </w:rPr>
        <w:t xml:space="preserve">Д 26.867.01 </w:t>
      </w:r>
      <w:r w:rsidRPr="00EC7349">
        <w:rPr>
          <w:rFonts w:ascii="Times New Roman" w:eastAsia="Times New Roman" w:hAnsi="Times New Roman" w:cs="Times New Roman"/>
          <w:sz w:val="24"/>
          <w:szCs w:val="24"/>
          <w:lang w:eastAsia="ru-RU"/>
        </w:rPr>
        <w:t>Інституту законодавства Верховної Ради України</w:t>
      </w:r>
    </w:p>
    <w:sectPr w:rsidR="000D5E82" w:rsidRPr="00647AD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70A" w:rsidRDefault="000A670A">
      <w:pPr>
        <w:spacing w:after="0" w:line="240" w:lineRule="auto"/>
      </w:pPr>
      <w:r>
        <w:separator/>
      </w:r>
    </w:p>
  </w:endnote>
  <w:endnote w:type="continuationSeparator" w:id="0">
    <w:p w:rsidR="000A670A" w:rsidRDefault="000A67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670A" w:rsidRDefault="00B755C6">
                <w:pPr>
                  <w:spacing w:line="240" w:lineRule="auto"/>
                </w:pPr>
                <w:fldSimple w:instr=" PAGE \* MERGEFORMAT ">
                  <w:r w:rsidR="000A670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670A" w:rsidRDefault="00B755C6">
                <w:pPr>
                  <w:spacing w:line="240" w:lineRule="auto"/>
                </w:pPr>
                <w:fldSimple w:instr=" PAGE \* MERGEFORMAT ">
                  <w:r w:rsidR="00647ADD" w:rsidRPr="00647AD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70A" w:rsidRDefault="000A670A"/>
    <w:p w:rsidR="000A670A" w:rsidRDefault="000A670A"/>
    <w:p w:rsidR="000A670A" w:rsidRDefault="000A670A"/>
    <w:p w:rsidR="000A670A" w:rsidRDefault="000A670A"/>
    <w:p w:rsidR="000A670A" w:rsidRDefault="000A670A"/>
    <w:p w:rsidR="000A670A" w:rsidRDefault="000A670A"/>
    <w:p w:rsidR="000A670A" w:rsidRDefault="00B755C6">
      <w:pPr>
        <w:rPr>
          <w:sz w:val="2"/>
          <w:szCs w:val="2"/>
        </w:rPr>
      </w:pPr>
      <w:r w:rsidRPr="00B755C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670A" w:rsidRDefault="00B755C6">
                  <w:pPr>
                    <w:spacing w:line="240" w:lineRule="auto"/>
                  </w:pPr>
                  <w:fldSimple w:instr=" PAGE \* MERGEFORMAT ">
                    <w:r w:rsidR="000A670A" w:rsidRPr="00FC3F7D">
                      <w:rPr>
                        <w:rStyle w:val="afffff9"/>
                        <w:b w:val="0"/>
                        <w:bCs w:val="0"/>
                        <w:noProof/>
                      </w:rPr>
                      <w:t>7</w:t>
                    </w:r>
                  </w:fldSimple>
                </w:p>
              </w:txbxContent>
            </v:textbox>
            <w10:wrap anchorx="page" anchory="page"/>
          </v:shape>
        </w:pict>
      </w:r>
    </w:p>
    <w:p w:rsidR="000A670A" w:rsidRDefault="000A670A"/>
    <w:p w:rsidR="000A670A" w:rsidRDefault="000A670A"/>
    <w:p w:rsidR="000A670A" w:rsidRDefault="00B755C6">
      <w:pPr>
        <w:rPr>
          <w:sz w:val="2"/>
          <w:szCs w:val="2"/>
        </w:rPr>
      </w:pPr>
      <w:r w:rsidRPr="00B755C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670A" w:rsidRDefault="000A670A"/>
              </w:txbxContent>
            </v:textbox>
            <w10:wrap anchorx="page" anchory="page"/>
          </v:shape>
        </w:pict>
      </w:r>
    </w:p>
    <w:p w:rsidR="000A670A" w:rsidRDefault="000A670A"/>
    <w:p w:rsidR="000A670A" w:rsidRDefault="000A670A">
      <w:pPr>
        <w:rPr>
          <w:sz w:val="2"/>
          <w:szCs w:val="2"/>
        </w:rPr>
      </w:pPr>
    </w:p>
    <w:p w:rsidR="000A670A" w:rsidRDefault="000A670A"/>
    <w:p w:rsidR="000A670A" w:rsidRDefault="000A670A">
      <w:pPr>
        <w:spacing w:after="0" w:line="240" w:lineRule="auto"/>
      </w:pPr>
    </w:p>
  </w:footnote>
  <w:footnote w:type="continuationSeparator" w:id="0">
    <w:p w:rsidR="000A670A" w:rsidRDefault="000A67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0A670A" w:rsidRDefault="000A670A"/>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0A670A" w:rsidRDefault="000A670A"/>
            </w:txbxContent>
          </v:textbox>
          <w10:wrap anchorx="page" anchory="page"/>
        </v:shape>
      </w:pict>
    </w:r>
  </w:p>
  <w:p w:rsidR="000A670A" w:rsidRDefault="000A670A"/>
  <w:p w:rsidR="000A670A" w:rsidRPr="005856C0" w:rsidRDefault="000A670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D1123F-388D-4380-AF07-83FFF08E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1148</TotalTime>
  <Pages>1</Pages>
  <Words>62</Words>
  <Characters>358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183</cp:revision>
  <cp:lastPrinted>2009-02-06T05:36:00Z</cp:lastPrinted>
  <dcterms:created xsi:type="dcterms:W3CDTF">2021-02-09T09:24:00Z</dcterms:created>
  <dcterms:modified xsi:type="dcterms:W3CDTF">2021-02-13T11:13:00Z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