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887C0FC" w:rsidR="00610EDD" w:rsidRPr="00FA7286" w:rsidRDefault="00FA7286" w:rsidP="00FA7286">
      <w:bookmarkStart w:id="0" w:name="_GoBack"/>
      <w:r>
        <w:rPr>
          <w:rFonts w:ascii="Verdana" w:hAnsi="Verdana"/>
          <w:b/>
          <w:bCs/>
          <w:color w:val="000000"/>
          <w:shd w:val="clear" w:color="auto" w:fill="FFFFFF"/>
        </w:rPr>
        <w:t>Матвієнко Юрій Сергійович. Виховання соціально активної особистості майбутнього вчителя в системі студентського самоврядування</w:t>
      </w:r>
      <w:bookmarkEnd w:id="0"/>
      <w:r>
        <w:rPr>
          <w:rFonts w:ascii="Verdana" w:hAnsi="Verdana"/>
          <w:b/>
          <w:bCs/>
          <w:color w:val="000000"/>
          <w:shd w:val="clear" w:color="auto" w:fill="FFFFFF"/>
        </w:rPr>
        <w:t>.- Дис. канд. пед. наук: 13.00.07, Уман. держ. пед. ун-т ім. Павла Тичини. - Умань, 2014.- 20, 1 с.</w:t>
      </w:r>
    </w:p>
    <w:sectPr w:rsidR="00610EDD" w:rsidRPr="00FA72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42FC8" w14:textId="77777777" w:rsidR="00D717C6" w:rsidRDefault="00D717C6">
      <w:pPr>
        <w:spacing w:after="0" w:line="240" w:lineRule="auto"/>
      </w:pPr>
      <w:r>
        <w:separator/>
      </w:r>
    </w:p>
  </w:endnote>
  <w:endnote w:type="continuationSeparator" w:id="0">
    <w:p w14:paraId="7782BF1C" w14:textId="77777777" w:rsidR="00D717C6" w:rsidRDefault="00D7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A6B1" w14:textId="77777777" w:rsidR="00D717C6" w:rsidRDefault="00D717C6">
      <w:pPr>
        <w:spacing w:after="0" w:line="240" w:lineRule="auto"/>
      </w:pPr>
      <w:r>
        <w:separator/>
      </w:r>
    </w:p>
  </w:footnote>
  <w:footnote w:type="continuationSeparator" w:id="0">
    <w:p w14:paraId="7596E2DD" w14:textId="77777777" w:rsidR="00D717C6" w:rsidRDefault="00D71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17C6"/>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20556</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4045</cp:revision>
  <cp:lastPrinted>2009-02-06T05:36:00Z</cp:lastPrinted>
  <dcterms:created xsi:type="dcterms:W3CDTF">2016-09-19T15:12:00Z</dcterms:created>
  <dcterms:modified xsi:type="dcterms:W3CDTF">2017-01-25T23:45:00Z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