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4F61AD" w:rsidRDefault="004F61AD" w:rsidP="004F61AD">
      <w:pPr>
        <w:tabs>
          <w:tab w:val="clear" w:pos="709"/>
        </w:tabs>
        <w:suppressAutoHyphens w:val="0"/>
        <w:spacing w:after="0" w:line="235" w:lineRule="exact"/>
        <w:ind w:left="20" w:right="20" w:firstLine="300"/>
        <w:rPr>
          <w:rFonts w:ascii="Times New Roman" w:eastAsia="Arial Narrow" w:hAnsi="Times New Roman" w:cs="Times New Roman"/>
          <w:b/>
          <w:bCs/>
          <w:color w:val="000000"/>
          <w:kern w:val="0"/>
          <w:sz w:val="24"/>
          <w:szCs w:val="24"/>
          <w:lang w:val="uk-UA" w:eastAsia="uk-UA" w:bidi="uk-UA"/>
        </w:rPr>
      </w:pPr>
    </w:p>
    <w:p w:rsidR="009D7144" w:rsidRDefault="009D7144" w:rsidP="009D7144">
      <w:pPr>
        <w:tabs>
          <w:tab w:val="clear" w:pos="709"/>
        </w:tabs>
        <w:suppressAutoHyphens w:val="0"/>
        <w:spacing w:after="0" w:line="235" w:lineRule="exact"/>
        <w:ind w:left="20" w:right="20" w:firstLine="300"/>
        <w:rPr>
          <w:lang w:val="uk-UA"/>
        </w:rPr>
      </w:pPr>
    </w:p>
    <w:p w:rsidR="0040699C" w:rsidRDefault="0040699C" w:rsidP="009D7144">
      <w:pPr>
        <w:tabs>
          <w:tab w:val="clear" w:pos="709"/>
        </w:tabs>
        <w:suppressAutoHyphens w:val="0"/>
        <w:spacing w:after="0" w:line="235" w:lineRule="exact"/>
        <w:ind w:left="20" w:right="20" w:firstLine="300"/>
        <w:rPr>
          <w:lang w:val="uk-UA"/>
        </w:rPr>
      </w:pPr>
    </w:p>
    <w:p w:rsidR="00862EF5" w:rsidRDefault="00670D07" w:rsidP="00862EF5">
      <w:pPr>
        <w:tabs>
          <w:tab w:val="clear" w:pos="709"/>
        </w:tabs>
        <w:suppressAutoHyphens w:val="0"/>
        <w:spacing w:after="0" w:line="235" w:lineRule="exact"/>
        <w:ind w:left="20" w:right="20" w:firstLine="300"/>
        <w:rPr>
          <w:lang w:val="uk-UA"/>
        </w:rPr>
      </w:pPr>
      <w:r w:rsidRPr="00670D07">
        <w:rPr>
          <w:rFonts w:hint="eastAsia"/>
          <w:lang w:val="uk-UA"/>
        </w:rPr>
        <w:t>Чупров</w:t>
      </w:r>
      <w:r w:rsidRPr="00670D07">
        <w:rPr>
          <w:lang w:val="uk-UA"/>
        </w:rPr>
        <w:t></w:t>
      </w:r>
      <w:r w:rsidRPr="00670D07">
        <w:rPr>
          <w:rFonts w:hint="eastAsia"/>
          <w:lang w:val="uk-UA"/>
        </w:rPr>
        <w:t>Игорь</w:t>
      </w:r>
      <w:r w:rsidRPr="00670D07">
        <w:rPr>
          <w:lang w:val="uk-UA"/>
        </w:rPr>
        <w:t></w:t>
      </w:r>
      <w:r w:rsidRPr="00670D07">
        <w:rPr>
          <w:rFonts w:hint="eastAsia"/>
          <w:lang w:val="uk-UA"/>
        </w:rPr>
        <w:t>Валерьевич</w:t>
      </w:r>
      <w:r w:rsidRPr="00670D07">
        <w:rPr>
          <w:lang w:val="uk-UA"/>
        </w:rPr>
        <w:t></w:t>
      </w:r>
      <w:r w:rsidRPr="00670D07">
        <w:rPr>
          <w:lang w:val="uk-UA"/>
        </w:rPr>
        <w:t></w:t>
      </w:r>
      <w:r w:rsidRPr="00670D07">
        <w:rPr>
          <w:rFonts w:hint="eastAsia"/>
          <w:lang w:val="uk-UA"/>
        </w:rPr>
        <w:t>Исследование</w:t>
      </w:r>
      <w:r w:rsidRPr="00670D07">
        <w:rPr>
          <w:lang w:val="uk-UA"/>
        </w:rPr>
        <w:t></w:t>
      </w:r>
      <w:r w:rsidRPr="00670D07">
        <w:rPr>
          <w:rFonts w:hint="eastAsia"/>
          <w:lang w:val="uk-UA"/>
        </w:rPr>
        <w:t>взаимосвязи</w:t>
      </w:r>
      <w:r w:rsidRPr="00670D07">
        <w:rPr>
          <w:lang w:val="uk-UA"/>
        </w:rPr>
        <w:t></w:t>
      </w:r>
      <w:r w:rsidRPr="00670D07">
        <w:rPr>
          <w:rFonts w:hint="eastAsia"/>
          <w:lang w:val="uk-UA"/>
        </w:rPr>
        <w:t>параметров</w:t>
      </w:r>
      <w:r w:rsidRPr="00670D07">
        <w:rPr>
          <w:lang w:val="uk-UA"/>
        </w:rPr>
        <w:t></w:t>
      </w:r>
      <w:r w:rsidRPr="00670D07">
        <w:rPr>
          <w:rFonts w:hint="eastAsia"/>
          <w:lang w:val="uk-UA"/>
        </w:rPr>
        <w:t>электромагнитных</w:t>
      </w:r>
      <w:r w:rsidRPr="00670D07">
        <w:rPr>
          <w:lang w:val="uk-UA"/>
        </w:rPr>
        <w:t></w:t>
      </w:r>
      <w:r w:rsidRPr="00670D07">
        <w:rPr>
          <w:rFonts w:hint="eastAsia"/>
          <w:lang w:val="uk-UA"/>
        </w:rPr>
        <w:t>молотов</w:t>
      </w:r>
      <w:r w:rsidRPr="00670D07">
        <w:rPr>
          <w:lang w:val="uk-UA"/>
        </w:rPr>
        <w:t></w:t>
      </w:r>
      <w:r w:rsidRPr="00670D07">
        <w:rPr>
          <w:rFonts w:hint="eastAsia"/>
          <w:lang w:val="uk-UA"/>
        </w:rPr>
        <w:t>с</w:t>
      </w:r>
      <w:r w:rsidRPr="00670D07">
        <w:rPr>
          <w:lang w:val="uk-UA"/>
        </w:rPr>
        <w:t></w:t>
      </w:r>
      <w:r w:rsidRPr="00670D07">
        <w:rPr>
          <w:rFonts w:hint="eastAsia"/>
          <w:lang w:val="uk-UA"/>
        </w:rPr>
        <w:t>физико</w:t>
      </w:r>
      <w:r w:rsidRPr="00670D07">
        <w:rPr>
          <w:lang w:val="uk-UA"/>
        </w:rPr>
        <w:t></w:t>
      </w:r>
      <w:r w:rsidRPr="00670D07">
        <w:rPr>
          <w:rFonts w:hint="eastAsia"/>
          <w:lang w:val="uk-UA"/>
        </w:rPr>
        <w:t>механическими</w:t>
      </w:r>
      <w:r w:rsidRPr="00670D07">
        <w:rPr>
          <w:lang w:val="uk-UA"/>
        </w:rPr>
        <w:t></w:t>
      </w:r>
      <w:r w:rsidRPr="00670D07">
        <w:rPr>
          <w:rFonts w:hint="eastAsia"/>
          <w:lang w:val="uk-UA"/>
        </w:rPr>
        <w:t>свойствами</w:t>
      </w:r>
      <w:r w:rsidRPr="00670D07">
        <w:rPr>
          <w:lang w:val="uk-UA"/>
        </w:rPr>
        <w:t></w:t>
      </w:r>
      <w:r w:rsidRPr="00670D07">
        <w:rPr>
          <w:rFonts w:hint="eastAsia"/>
          <w:lang w:val="uk-UA"/>
        </w:rPr>
        <w:t>горных</w:t>
      </w:r>
      <w:r w:rsidRPr="00670D07">
        <w:rPr>
          <w:lang w:val="uk-UA"/>
        </w:rPr>
        <w:t></w:t>
      </w:r>
      <w:r w:rsidRPr="00670D07">
        <w:rPr>
          <w:rFonts w:hint="eastAsia"/>
          <w:lang w:val="uk-UA"/>
        </w:rPr>
        <w:t>пород</w:t>
      </w:r>
      <w:r w:rsidRPr="00670D07">
        <w:rPr>
          <w:lang w:val="uk-UA"/>
        </w:rPr>
        <w:t></w:t>
      </w:r>
      <w:r w:rsidRPr="00670D07">
        <w:rPr>
          <w:rFonts w:hint="eastAsia"/>
          <w:lang w:val="uk-UA"/>
        </w:rPr>
        <w:t>при</w:t>
      </w:r>
      <w:r w:rsidRPr="00670D07">
        <w:rPr>
          <w:lang w:val="uk-UA"/>
        </w:rPr>
        <w:t></w:t>
      </w:r>
      <w:r w:rsidRPr="00670D07">
        <w:rPr>
          <w:rFonts w:hint="eastAsia"/>
          <w:lang w:val="uk-UA"/>
        </w:rPr>
        <w:t>дроблении</w:t>
      </w:r>
      <w:r w:rsidRPr="00670D07">
        <w:rPr>
          <w:lang w:val="uk-UA"/>
        </w:rPr>
        <w:t></w:t>
      </w:r>
      <w:r w:rsidRPr="00670D07">
        <w:rPr>
          <w:rFonts w:hint="eastAsia"/>
          <w:lang w:val="uk-UA"/>
        </w:rPr>
        <w:t>негабаритов</w:t>
      </w:r>
      <w:r w:rsidRPr="00670D07">
        <w:rPr>
          <w:lang w:val="uk-UA"/>
        </w:rPr>
        <w:t></w:t>
      </w:r>
      <w:r w:rsidRPr="00670D07">
        <w:rPr>
          <w:lang w:val="uk-UA"/>
        </w:rPr>
        <w:t></w:t>
      </w:r>
      <w:r w:rsidRPr="00670D07">
        <w:rPr>
          <w:lang w:val="uk-UA"/>
        </w:rPr>
        <w:t></w:t>
      </w:r>
      <w:r w:rsidRPr="00670D07">
        <w:rPr>
          <w:rFonts w:hint="eastAsia"/>
          <w:lang w:val="uk-UA"/>
        </w:rPr>
        <w:t>диссертация</w:t>
      </w:r>
      <w:r w:rsidRPr="00670D07">
        <w:rPr>
          <w:lang w:val="uk-UA"/>
        </w:rPr>
        <w:t></w:t>
      </w:r>
      <w:r w:rsidRPr="00670D07">
        <w:rPr>
          <w:lang w:val="uk-UA"/>
        </w:rPr>
        <w:t></w:t>
      </w:r>
      <w:r w:rsidRPr="00670D07">
        <w:rPr>
          <w:lang w:val="uk-UA"/>
        </w:rPr>
        <w:t></w:t>
      </w:r>
      <w:r w:rsidRPr="00670D07">
        <w:rPr>
          <w:lang w:val="uk-UA"/>
        </w:rPr>
        <w:t></w:t>
      </w:r>
      <w:r w:rsidRPr="00670D07">
        <w:rPr>
          <w:lang w:val="uk-UA"/>
        </w:rPr>
        <w:t></w:t>
      </w:r>
      <w:r w:rsidRPr="00670D07">
        <w:rPr>
          <w:rFonts w:hint="eastAsia"/>
          <w:lang w:val="uk-UA"/>
        </w:rPr>
        <w:t>кандидата</w:t>
      </w:r>
      <w:r w:rsidRPr="00670D07">
        <w:rPr>
          <w:lang w:val="uk-UA"/>
        </w:rPr>
        <w:t></w:t>
      </w:r>
      <w:r w:rsidRPr="00670D07">
        <w:rPr>
          <w:rFonts w:hint="eastAsia"/>
          <w:lang w:val="uk-UA"/>
        </w:rPr>
        <w:t>технических</w:t>
      </w:r>
      <w:r w:rsidRPr="00670D07">
        <w:rPr>
          <w:lang w:val="uk-UA"/>
        </w:rPr>
        <w:t></w:t>
      </w:r>
      <w:r w:rsidRPr="00670D07">
        <w:rPr>
          <w:rFonts w:hint="eastAsia"/>
          <w:lang w:val="uk-UA"/>
        </w:rPr>
        <w:t>наук</w:t>
      </w:r>
      <w:r w:rsidRPr="00670D07">
        <w:rPr>
          <w:lang w:val="uk-UA"/>
        </w:rPr>
        <w:t></w:t>
      </w:r>
      <w:r w:rsidRPr="00670D07">
        <w:rPr>
          <w:lang w:val="uk-UA"/>
        </w:rPr>
        <w:t></w:t>
      </w:r>
      <w:r w:rsidRPr="00670D07">
        <w:rPr>
          <w:lang w:val="uk-UA"/>
        </w:rPr>
        <w:t></w:t>
      </w:r>
      <w:r w:rsidRPr="00670D07">
        <w:rPr>
          <w:lang w:val="uk-UA"/>
        </w:rPr>
        <w:t></w:t>
      </w:r>
      <w:r w:rsidRPr="00670D07">
        <w:rPr>
          <w:lang w:val="uk-UA"/>
        </w:rPr>
        <w:t></w:t>
      </w:r>
      <w:r w:rsidRPr="00670D07">
        <w:rPr>
          <w:lang w:val="uk-UA"/>
        </w:rPr>
        <w:t></w:t>
      </w:r>
      <w:r w:rsidRPr="00670D07">
        <w:rPr>
          <w:lang w:val="uk-UA"/>
        </w:rPr>
        <w:t></w:t>
      </w:r>
      <w:r w:rsidRPr="00670D07">
        <w:rPr>
          <w:lang w:val="uk-UA"/>
        </w:rPr>
        <w:t></w:t>
      </w:r>
      <w:r w:rsidRPr="00670D07">
        <w:rPr>
          <w:lang w:val="uk-UA"/>
        </w:rPr>
        <w:t></w:t>
      </w:r>
      <w:r w:rsidRPr="00670D07">
        <w:rPr>
          <w:lang w:val="uk-UA"/>
        </w:rPr>
        <w:t></w:t>
      </w:r>
      <w:r w:rsidRPr="00670D07">
        <w:rPr>
          <w:lang w:val="uk-UA"/>
        </w:rPr>
        <w:t></w:t>
      </w:r>
      <w:r w:rsidRPr="00670D07">
        <w:rPr>
          <w:lang w:val="uk-UA"/>
        </w:rPr>
        <w:t></w:t>
      </w:r>
      <w:r w:rsidRPr="00670D07">
        <w:rPr>
          <w:lang w:val="uk-UA"/>
        </w:rPr>
        <w:t></w:t>
      </w:r>
      <w:r w:rsidRPr="00670D07">
        <w:rPr>
          <w:lang w:val="uk-UA"/>
        </w:rPr>
        <w:t></w:t>
      </w:r>
      <w:r w:rsidRPr="00670D07">
        <w:rPr>
          <w:rFonts w:hint="eastAsia"/>
          <w:lang w:val="uk-UA"/>
        </w:rPr>
        <w:t>Екатеринбург</w:t>
      </w:r>
      <w:r w:rsidRPr="00670D07">
        <w:rPr>
          <w:lang w:val="uk-UA"/>
        </w:rPr>
        <w:t></w:t>
      </w:r>
      <w:r w:rsidRPr="00670D07">
        <w:rPr>
          <w:lang w:val="uk-UA"/>
        </w:rPr>
        <w:t></w:t>
      </w:r>
      <w:r w:rsidRPr="00670D07">
        <w:rPr>
          <w:lang w:val="uk-UA"/>
        </w:rPr>
        <w:t></w:t>
      </w:r>
      <w:r w:rsidRPr="00670D07">
        <w:rPr>
          <w:lang w:val="uk-UA"/>
        </w:rPr>
        <w:t></w:t>
      </w:r>
      <w:r w:rsidRPr="00670D07">
        <w:rPr>
          <w:lang w:val="uk-UA"/>
        </w:rPr>
        <w:t></w:t>
      </w:r>
      <w:r w:rsidRPr="00670D07">
        <w:rPr>
          <w:lang w:val="uk-UA"/>
        </w:rPr>
        <w:t></w:t>
      </w:r>
      <w:r w:rsidRPr="00670D07">
        <w:rPr>
          <w:lang w:val="uk-UA"/>
        </w:rPr>
        <w:t></w:t>
      </w:r>
      <w:r w:rsidRPr="00670D07">
        <w:rPr>
          <w:lang w:val="uk-UA"/>
        </w:rPr>
        <w:t></w:t>
      </w:r>
      <w:r w:rsidRPr="00670D07">
        <w:rPr>
          <w:lang w:val="uk-UA"/>
        </w:rPr>
        <w:t></w:t>
      </w:r>
      <w:r w:rsidRPr="00670D07">
        <w:rPr>
          <w:lang w:val="uk-UA"/>
        </w:rPr>
        <w:t></w:t>
      </w:r>
      <w:r w:rsidRPr="00670D07">
        <w:rPr>
          <w:lang w:val="uk-UA"/>
        </w:rPr>
        <w:t></w:t>
      </w:r>
      <w:r w:rsidRPr="00670D07">
        <w:rPr>
          <w:lang w:val="uk-UA"/>
        </w:rPr>
        <w:t></w:t>
      </w:r>
      <w:r w:rsidRPr="00670D07">
        <w:rPr>
          <w:lang w:val="uk-UA"/>
        </w:rPr>
        <w:t></w:t>
      </w:r>
      <w:r w:rsidRPr="00670D07">
        <w:rPr>
          <w:rFonts w:hint="eastAsia"/>
          <w:lang w:val="uk-UA"/>
        </w:rPr>
        <w:t>с</w:t>
      </w:r>
      <w:r w:rsidRPr="00670D07">
        <w:rPr>
          <w:lang w:val="uk-UA"/>
        </w:rPr>
        <w:t></w:t>
      </w:r>
      <w:r w:rsidRPr="00670D07">
        <w:rPr>
          <w:lang w:val="uk-UA"/>
        </w:rPr>
        <w:t></w:t>
      </w:r>
      <w:r w:rsidRPr="00670D07">
        <w:rPr>
          <w:lang w:val="uk-UA"/>
        </w:rPr>
        <w:t></w:t>
      </w:r>
      <w:r w:rsidRPr="00670D07">
        <w:rPr>
          <w:rFonts w:hint="eastAsia"/>
          <w:lang w:val="uk-UA"/>
        </w:rPr>
        <w:t>ил</w:t>
      </w:r>
      <w:r w:rsidRPr="00670D07">
        <w:rPr>
          <w:lang w:val="uk-UA"/>
        </w:rPr>
        <w:t></w:t>
      </w:r>
      <w:r w:rsidRPr="00670D07">
        <w:rPr>
          <w:lang w:val="uk-UA"/>
        </w:rPr>
        <w:t></w:t>
      </w:r>
      <w:r w:rsidRPr="00670D07">
        <w:rPr>
          <w:rFonts w:hint="eastAsia"/>
          <w:lang w:val="uk-UA"/>
        </w:rPr>
        <w:t>РГБ</w:t>
      </w:r>
      <w:r w:rsidRPr="00670D07">
        <w:rPr>
          <w:lang w:val="uk-UA"/>
        </w:rPr>
        <w:t></w:t>
      </w:r>
      <w:r w:rsidRPr="00670D07">
        <w:rPr>
          <w:rFonts w:hint="eastAsia"/>
          <w:lang w:val="uk-UA"/>
        </w:rPr>
        <w:t>ОД</w:t>
      </w:r>
      <w:r w:rsidRPr="00670D07">
        <w:rPr>
          <w:lang w:val="uk-UA"/>
        </w:rPr>
        <w:t></w:t>
      </w:r>
      <w:r w:rsidRPr="00670D07">
        <w:rPr>
          <w:lang w:val="uk-UA"/>
        </w:rPr>
        <w:t></w:t>
      </w:r>
      <w:r w:rsidRPr="00670D07">
        <w:rPr>
          <w:lang w:val="uk-UA"/>
        </w:rPr>
        <w:t></w:t>
      </w:r>
      <w:r w:rsidRPr="00670D07">
        <w:rPr>
          <w:lang w:val="uk-UA"/>
        </w:rPr>
        <w:t></w:t>
      </w:r>
      <w:r w:rsidRPr="00670D07">
        <w:rPr>
          <w:lang w:val="uk-UA"/>
        </w:rPr>
        <w:t></w:t>
      </w:r>
      <w:r w:rsidRPr="00670D07">
        <w:rPr>
          <w:lang w:val="uk-UA"/>
        </w:rPr>
        <w:t></w:t>
      </w:r>
      <w:r w:rsidRPr="00670D07">
        <w:rPr>
          <w:lang w:val="uk-UA"/>
        </w:rPr>
        <w:t></w:t>
      </w:r>
      <w:r w:rsidRPr="00670D07">
        <w:rPr>
          <w:lang w:val="uk-UA"/>
        </w:rPr>
        <w:t></w:t>
      </w:r>
      <w:r w:rsidRPr="00670D07">
        <w:rPr>
          <w:lang w:val="uk-UA"/>
        </w:rPr>
        <w:t></w:t>
      </w:r>
      <w:r w:rsidRPr="00670D07">
        <w:rPr>
          <w:lang w:val="uk-UA"/>
        </w:rPr>
        <w:t></w:t>
      </w:r>
      <w:r w:rsidRPr="00670D07">
        <w:rPr>
          <w:lang w:val="uk-UA"/>
        </w:rPr>
        <w:t></w:t>
      </w:r>
      <w:r w:rsidRPr="00670D07">
        <w:rPr>
          <w:lang w:val="uk-UA"/>
        </w:rPr>
        <w:t></w:t>
      </w:r>
      <w:r w:rsidRPr="00670D07">
        <w:rPr>
          <w:lang w:val="uk-UA"/>
        </w:rPr>
        <w:t></w:t>
      </w:r>
      <w:r w:rsidRPr="00670D07">
        <w:rPr>
          <w:lang w:val="uk-UA"/>
        </w:rPr>
        <w:t></w:t>
      </w:r>
    </w:p>
    <w:p w:rsidR="00670D07" w:rsidRDefault="00670D07" w:rsidP="00862EF5">
      <w:pPr>
        <w:tabs>
          <w:tab w:val="clear" w:pos="709"/>
        </w:tabs>
        <w:suppressAutoHyphens w:val="0"/>
        <w:spacing w:after="0" w:line="235" w:lineRule="exact"/>
        <w:ind w:left="20" w:right="20" w:firstLine="300"/>
        <w:rPr>
          <w:lang w:val="uk-UA"/>
        </w:rPr>
      </w:pPr>
    </w:p>
    <w:p w:rsidR="00670D07" w:rsidRDefault="00670D07" w:rsidP="00862EF5">
      <w:pPr>
        <w:tabs>
          <w:tab w:val="clear" w:pos="709"/>
        </w:tabs>
        <w:suppressAutoHyphens w:val="0"/>
        <w:spacing w:after="0" w:line="235" w:lineRule="exact"/>
        <w:ind w:left="20" w:right="20" w:firstLine="300"/>
        <w:rPr>
          <w:lang w:val="uk-UA"/>
        </w:rPr>
      </w:pPr>
    </w:p>
    <w:p w:rsidR="00670D07" w:rsidRPr="00670D07" w:rsidRDefault="00670D07" w:rsidP="00670D07">
      <w:pPr>
        <w:tabs>
          <w:tab w:val="clear" w:pos="709"/>
        </w:tabs>
        <w:suppressAutoHyphens w:val="0"/>
        <w:spacing w:after="0" w:line="396" w:lineRule="exact"/>
        <w:ind w:firstLine="0"/>
        <w:jc w:val="center"/>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Федеральное агентство по образованию ГОУ ВПО</w:t>
      </w:r>
    </w:p>
    <w:p w:rsidR="00670D07" w:rsidRPr="00670D07" w:rsidRDefault="00670D07" w:rsidP="00670D07">
      <w:pPr>
        <w:tabs>
          <w:tab w:val="clear" w:pos="709"/>
        </w:tabs>
        <w:suppressAutoHyphens w:val="0"/>
        <w:spacing w:after="1229" w:line="396" w:lineRule="exact"/>
        <w:ind w:firstLine="0"/>
        <w:jc w:val="center"/>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Уральский государственный горный университет</w:t>
      </w:r>
    </w:p>
    <w:p w:rsidR="00670D07" w:rsidRPr="00670D07" w:rsidRDefault="00670D07" w:rsidP="00670D07">
      <w:pPr>
        <w:framePr w:h="380" w:wrap="around" w:vAnchor="text" w:hAnchor="margin" w:x="5926" w:y="105"/>
        <w:tabs>
          <w:tab w:val="clear" w:pos="709"/>
        </w:tabs>
        <w:suppressAutoHyphens w:val="0"/>
        <w:spacing w:after="0" w:line="380" w:lineRule="exact"/>
        <w:ind w:left="100" w:firstLine="0"/>
        <w:jc w:val="left"/>
        <w:rPr>
          <w:rFonts w:ascii="Times New Roman" w:eastAsia="Times New Roman" w:hAnsi="Times New Roman" w:cs="Times New Roman"/>
          <w:kern w:val="0"/>
          <w:sz w:val="38"/>
          <w:szCs w:val="38"/>
          <w:lang w:eastAsia="ru-RU"/>
        </w:rPr>
      </w:pPr>
      <w:r w:rsidRPr="00670D07">
        <w:rPr>
          <w:rFonts w:ascii="Times New Roman" w:eastAsia="Times New Roman" w:hAnsi="Times New Roman" w:cs="Times New Roman"/>
          <w:color w:val="000000"/>
          <w:kern w:val="0"/>
          <w:sz w:val="38"/>
          <w:szCs w:val="38"/>
          <w:lang w:eastAsia="ru-RU"/>
        </w:rPr>
        <w:t>Г</w:t>
      </w:r>
    </w:p>
    <w:p w:rsidR="00670D07" w:rsidRPr="00670D07" w:rsidRDefault="00670D07" w:rsidP="00670D07">
      <w:pPr>
        <w:tabs>
          <w:tab w:val="clear" w:pos="709"/>
        </w:tabs>
        <w:suppressAutoHyphens w:val="0"/>
        <w:spacing w:after="404" w:line="210" w:lineRule="exact"/>
        <w:ind w:firstLine="0"/>
        <w:jc w:val="center"/>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Чупров Игорь Валерьевич</w:t>
      </w:r>
    </w:p>
    <w:p w:rsidR="00670D07" w:rsidRPr="00670D07" w:rsidRDefault="00670D07" w:rsidP="00670D07">
      <w:pPr>
        <w:tabs>
          <w:tab w:val="clear" w:pos="709"/>
        </w:tabs>
        <w:suppressAutoHyphens w:val="0"/>
        <w:spacing w:after="502" w:line="388" w:lineRule="exact"/>
        <w:ind w:right="200" w:firstLine="0"/>
        <w:jc w:val="left"/>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Исследование взаимосвязи параметров электромагнитных молотов с физико-механическими свойствами горных пород при дроблении негабаритов</w:t>
      </w:r>
    </w:p>
    <w:p w:rsidR="00670D07" w:rsidRPr="00670D07" w:rsidRDefault="00670D07" w:rsidP="00670D07">
      <w:pPr>
        <w:tabs>
          <w:tab w:val="clear" w:pos="709"/>
        </w:tabs>
        <w:suppressAutoHyphens w:val="0"/>
        <w:spacing w:after="1001" w:line="210" w:lineRule="exact"/>
        <w:ind w:firstLine="0"/>
        <w:jc w:val="center"/>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Специальность 05.05.06 - Горные машины</w:t>
      </w:r>
    </w:p>
    <w:p w:rsidR="00670D07" w:rsidRPr="00670D07" w:rsidRDefault="00670D07" w:rsidP="00670D07">
      <w:pPr>
        <w:tabs>
          <w:tab w:val="clear" w:pos="709"/>
        </w:tabs>
        <w:suppressAutoHyphens w:val="0"/>
        <w:spacing w:after="829" w:line="396" w:lineRule="exact"/>
        <w:ind w:firstLine="0"/>
        <w:jc w:val="center"/>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Диссертация на соискание ученой степени кандидата технических наук</w:t>
      </w:r>
    </w:p>
    <w:p w:rsidR="00670D07" w:rsidRPr="00670D07" w:rsidRDefault="00670D07" w:rsidP="00670D07">
      <w:pPr>
        <w:tabs>
          <w:tab w:val="clear" w:pos="709"/>
        </w:tabs>
        <w:suppressAutoHyphens w:val="0"/>
        <w:spacing w:after="1540" w:line="260" w:lineRule="exact"/>
        <w:ind w:left="3300" w:right="680" w:firstLine="0"/>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Научный руководитель - доктор технических наук, профессор В.И. Сайтов</w:t>
      </w:r>
    </w:p>
    <w:p w:rsidR="00670D07" w:rsidRPr="00670D07" w:rsidRDefault="00670D07" w:rsidP="00670D07">
      <w:pPr>
        <w:tabs>
          <w:tab w:val="clear" w:pos="709"/>
        </w:tabs>
        <w:suppressAutoHyphens w:val="0"/>
        <w:spacing w:after="0" w:line="210" w:lineRule="exact"/>
        <w:ind w:firstLine="0"/>
        <w:jc w:val="center"/>
        <w:rPr>
          <w:rFonts w:ascii="Times New Roman" w:eastAsia="Times New Roman" w:hAnsi="Times New Roman" w:cs="Times New Roman"/>
          <w:kern w:val="0"/>
          <w:sz w:val="21"/>
          <w:szCs w:val="21"/>
          <w:lang w:eastAsia="ru-RU"/>
        </w:rPr>
        <w:sectPr w:rsidR="00670D07" w:rsidRPr="00670D07" w:rsidSect="00670D07">
          <w:footerReference w:type="even" r:id="rId9"/>
          <w:footerReference w:type="default" r:id="rId10"/>
          <w:pgSz w:w="11909" w:h="16838"/>
          <w:pgMar w:top="2503" w:right="1520" w:bottom="1086" w:left="1520" w:header="0" w:footer="3" w:gutter="324"/>
          <w:cols w:space="720"/>
          <w:noEndnote/>
          <w:titlePg/>
          <w:rtlGutter/>
          <w:docGrid w:linePitch="360"/>
        </w:sectPr>
      </w:pPr>
      <w:r w:rsidRPr="00670D07">
        <w:rPr>
          <w:rFonts w:ascii="Times New Roman" w:eastAsia="Times New Roman" w:hAnsi="Times New Roman" w:cs="Times New Roman"/>
          <w:color w:val="000000"/>
          <w:kern w:val="0"/>
          <w:sz w:val="21"/>
          <w:szCs w:val="21"/>
          <w:lang w:eastAsia="ru-RU"/>
        </w:rPr>
        <w:t>Екатеринбург - 2006</w:t>
      </w:r>
    </w:p>
    <w:p w:rsidR="00670D07" w:rsidRPr="00670D07" w:rsidRDefault="00670D07" w:rsidP="00670D07">
      <w:pPr>
        <w:tabs>
          <w:tab w:val="clear" w:pos="709"/>
        </w:tabs>
        <w:suppressAutoHyphens w:val="0"/>
        <w:spacing w:after="124" w:line="260" w:lineRule="exact"/>
        <w:ind w:right="200" w:firstLine="0"/>
        <w:jc w:val="center"/>
        <w:rPr>
          <w:rFonts w:ascii="Times New Roman" w:eastAsia="Times New Roman" w:hAnsi="Times New Roman" w:cs="Times New Roman"/>
          <w:kern w:val="0"/>
          <w:sz w:val="26"/>
          <w:szCs w:val="26"/>
          <w:lang w:eastAsia="ru-RU"/>
        </w:rPr>
      </w:pPr>
      <w:bookmarkStart w:id="0" w:name="bookmark1"/>
      <w:r w:rsidRPr="00670D07">
        <w:rPr>
          <w:rFonts w:ascii="Times New Roman" w:eastAsia="Times New Roman" w:hAnsi="Times New Roman" w:cs="Times New Roman"/>
          <w:color w:val="000000"/>
          <w:kern w:val="0"/>
          <w:sz w:val="26"/>
          <w:szCs w:val="26"/>
          <w:lang w:eastAsia="ru-RU"/>
        </w:rPr>
        <w:t>Оглавление</w:t>
      </w:r>
      <w:bookmarkEnd w:id="0"/>
    </w:p>
    <w:p w:rsidR="00670D07" w:rsidRPr="00670D07" w:rsidRDefault="00670D07" w:rsidP="00670D07">
      <w:pPr>
        <w:tabs>
          <w:tab w:val="clear" w:pos="709"/>
          <w:tab w:val="right" w:leader="dot" w:pos="7002"/>
        </w:tabs>
        <w:suppressAutoHyphens w:val="0"/>
        <w:spacing w:after="134" w:line="210" w:lineRule="exact"/>
        <w:ind w:left="440" w:firstLine="0"/>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kern w:val="0"/>
          <w:sz w:val="21"/>
          <w:szCs w:val="21"/>
          <w:lang w:eastAsia="ru-RU"/>
        </w:rPr>
        <w:fldChar w:fldCharType="begin"/>
      </w:r>
      <w:r w:rsidRPr="00670D07">
        <w:rPr>
          <w:rFonts w:ascii="Times New Roman" w:eastAsia="Times New Roman" w:hAnsi="Times New Roman" w:cs="Times New Roman"/>
          <w:kern w:val="0"/>
          <w:sz w:val="21"/>
          <w:szCs w:val="21"/>
          <w:lang w:eastAsia="ru-RU"/>
        </w:rPr>
        <w:instrText xml:space="preserve"> TOC \o "1-5" \h \z </w:instrText>
      </w:r>
      <w:r w:rsidRPr="00670D07">
        <w:rPr>
          <w:rFonts w:ascii="Times New Roman" w:eastAsia="Times New Roman" w:hAnsi="Times New Roman" w:cs="Times New Roman"/>
          <w:kern w:val="0"/>
          <w:sz w:val="21"/>
          <w:szCs w:val="21"/>
          <w:lang w:eastAsia="ru-RU"/>
        </w:rPr>
        <w:fldChar w:fldCharType="separate"/>
      </w:r>
      <w:r w:rsidRPr="00670D07">
        <w:rPr>
          <w:rFonts w:ascii="Times New Roman" w:eastAsia="Times New Roman" w:hAnsi="Times New Roman" w:cs="Times New Roman"/>
          <w:color w:val="000000"/>
          <w:kern w:val="0"/>
          <w:sz w:val="21"/>
          <w:szCs w:val="21"/>
          <w:lang w:eastAsia="ru-RU"/>
        </w:rPr>
        <w:t>Введение</w:t>
      </w:r>
      <w:r w:rsidRPr="00670D07">
        <w:rPr>
          <w:rFonts w:ascii="Times New Roman" w:eastAsia="Times New Roman" w:hAnsi="Times New Roman" w:cs="Times New Roman"/>
          <w:color w:val="000000"/>
          <w:kern w:val="0"/>
          <w:sz w:val="21"/>
          <w:szCs w:val="21"/>
          <w:lang w:eastAsia="ru-RU"/>
        </w:rPr>
        <w:tab/>
        <w:t>4</w:t>
      </w:r>
    </w:p>
    <w:p w:rsidR="00670D07" w:rsidRPr="00670D07" w:rsidRDefault="00670D07" w:rsidP="00670D07">
      <w:pPr>
        <w:tabs>
          <w:tab w:val="clear" w:pos="709"/>
          <w:tab w:val="center" w:leader="dot" w:pos="6900"/>
        </w:tabs>
        <w:suppressAutoHyphens w:val="0"/>
        <w:spacing w:after="94" w:line="210" w:lineRule="exact"/>
        <w:ind w:left="100" w:firstLine="0"/>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Глава 1. Состояние вопроса и задачи исследования</w:t>
      </w:r>
      <w:r w:rsidRPr="00670D07">
        <w:rPr>
          <w:rFonts w:ascii="Times New Roman" w:eastAsia="Times New Roman" w:hAnsi="Times New Roman" w:cs="Times New Roman"/>
          <w:color w:val="000000"/>
          <w:kern w:val="0"/>
          <w:sz w:val="21"/>
          <w:szCs w:val="21"/>
          <w:lang w:eastAsia="ru-RU"/>
        </w:rPr>
        <w:tab/>
        <w:t xml:space="preserve"> 8</w:t>
      </w:r>
    </w:p>
    <w:p w:rsidR="00670D07" w:rsidRPr="00670D07" w:rsidRDefault="00670D07" w:rsidP="00670D07">
      <w:pPr>
        <w:numPr>
          <w:ilvl w:val="0"/>
          <w:numId w:val="1"/>
        </w:numPr>
        <w:tabs>
          <w:tab w:val="clear" w:pos="360"/>
          <w:tab w:val="clear" w:pos="709"/>
          <w:tab w:val="center" w:pos="5482"/>
          <w:tab w:val="center" w:pos="6244"/>
          <w:tab w:val="right" w:leader="dot" w:pos="7002"/>
          <w:tab w:val="right" w:pos="7396"/>
        </w:tabs>
        <w:suppressAutoHyphens w:val="0"/>
        <w:spacing w:after="0" w:line="260" w:lineRule="exact"/>
        <w:ind w:left="440" w:right="220" w:firstLine="0"/>
        <w:jc w:val="left"/>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 xml:space="preserve"> Проблема появления негабаритов при</w:t>
      </w:r>
      <w:r w:rsidRPr="00670D07">
        <w:rPr>
          <w:rFonts w:ascii="Times New Roman" w:eastAsia="Times New Roman" w:hAnsi="Times New Roman" w:cs="Times New Roman"/>
          <w:color w:val="000000"/>
          <w:kern w:val="0"/>
          <w:sz w:val="21"/>
          <w:szCs w:val="21"/>
          <w:lang w:eastAsia="ru-RU"/>
        </w:rPr>
        <w:tab/>
        <w:t>ведении</w:t>
      </w:r>
      <w:r w:rsidRPr="00670D07">
        <w:rPr>
          <w:rFonts w:ascii="Times New Roman" w:eastAsia="Times New Roman" w:hAnsi="Times New Roman" w:cs="Times New Roman"/>
          <w:color w:val="000000"/>
          <w:kern w:val="0"/>
          <w:sz w:val="21"/>
          <w:szCs w:val="21"/>
          <w:lang w:eastAsia="ru-RU"/>
        </w:rPr>
        <w:tab/>
        <w:t>горных</w:t>
      </w:r>
      <w:r w:rsidRPr="00670D07">
        <w:rPr>
          <w:rFonts w:ascii="Times New Roman" w:eastAsia="Times New Roman" w:hAnsi="Times New Roman" w:cs="Times New Roman"/>
          <w:color w:val="000000"/>
          <w:kern w:val="0"/>
          <w:sz w:val="21"/>
          <w:szCs w:val="21"/>
          <w:lang w:eastAsia="ru-RU"/>
        </w:rPr>
        <w:tab/>
        <w:t>работ</w:t>
      </w:r>
      <w:r w:rsidRPr="00670D07">
        <w:rPr>
          <w:rFonts w:ascii="Times New Roman" w:eastAsia="Times New Roman" w:hAnsi="Times New Roman" w:cs="Times New Roman"/>
          <w:color w:val="000000"/>
          <w:kern w:val="0"/>
          <w:sz w:val="21"/>
          <w:szCs w:val="21"/>
          <w:lang w:eastAsia="ru-RU"/>
        </w:rPr>
        <w:tab/>
        <w:t>и их раз</w:t>
      </w:r>
      <w:r w:rsidRPr="00670D07">
        <w:rPr>
          <w:rFonts w:ascii="Times New Roman" w:eastAsia="Times New Roman" w:hAnsi="Times New Roman" w:cs="Times New Roman"/>
          <w:color w:val="000000"/>
          <w:kern w:val="0"/>
          <w:sz w:val="21"/>
          <w:szCs w:val="21"/>
          <w:lang w:eastAsia="ru-RU"/>
        </w:rPr>
        <w:softHyphen/>
        <w:t>рушения</w:t>
      </w:r>
      <w:r w:rsidRPr="00670D07">
        <w:rPr>
          <w:rFonts w:ascii="Times New Roman" w:eastAsia="Times New Roman" w:hAnsi="Times New Roman" w:cs="Times New Roman"/>
          <w:color w:val="000000"/>
          <w:kern w:val="0"/>
          <w:sz w:val="21"/>
          <w:szCs w:val="21"/>
          <w:lang w:eastAsia="ru-RU"/>
        </w:rPr>
        <w:tab/>
        <w:t>8</w:t>
      </w:r>
    </w:p>
    <w:p w:rsidR="00670D07" w:rsidRPr="00670D07" w:rsidRDefault="00670D07" w:rsidP="00670D07">
      <w:pPr>
        <w:numPr>
          <w:ilvl w:val="0"/>
          <w:numId w:val="1"/>
        </w:numPr>
        <w:tabs>
          <w:tab w:val="clear" w:pos="360"/>
          <w:tab w:val="clear" w:pos="709"/>
          <w:tab w:val="right" w:leader="dot" w:pos="7002"/>
        </w:tabs>
        <w:suppressAutoHyphens w:val="0"/>
        <w:spacing w:after="0" w:line="260" w:lineRule="exact"/>
        <w:ind w:left="440" w:firstLine="0"/>
        <w:jc w:val="left"/>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 xml:space="preserve"> Современное состояние теории ударного разрушения пород</w:t>
      </w:r>
      <w:r w:rsidRPr="00670D07">
        <w:rPr>
          <w:rFonts w:ascii="Times New Roman" w:eastAsia="Times New Roman" w:hAnsi="Times New Roman" w:cs="Times New Roman"/>
          <w:color w:val="000000"/>
          <w:kern w:val="0"/>
          <w:sz w:val="21"/>
          <w:szCs w:val="21"/>
          <w:lang w:eastAsia="ru-RU"/>
        </w:rPr>
        <w:tab/>
        <w:t>15</w:t>
      </w:r>
    </w:p>
    <w:p w:rsidR="00670D07" w:rsidRPr="00670D07" w:rsidRDefault="00670D07" w:rsidP="00670D07">
      <w:pPr>
        <w:tabs>
          <w:tab w:val="clear" w:pos="709"/>
          <w:tab w:val="right" w:leader="dot" w:pos="7002"/>
        </w:tabs>
        <w:suppressAutoHyphens w:val="0"/>
        <w:spacing w:after="0" w:line="392" w:lineRule="exact"/>
        <w:ind w:left="440" w:firstLine="0"/>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 xml:space="preserve">1.4. Цель и задачи исследования </w:t>
      </w:r>
      <w:r w:rsidRPr="00670D07">
        <w:rPr>
          <w:rFonts w:ascii="Times New Roman" w:eastAsia="Times New Roman" w:hAnsi="Times New Roman" w:cs="Times New Roman"/>
          <w:color w:val="000000"/>
          <w:kern w:val="0"/>
          <w:sz w:val="21"/>
          <w:szCs w:val="21"/>
          <w:lang w:eastAsia="ru-RU"/>
        </w:rPr>
        <w:tab/>
        <w:t xml:space="preserve"> 24</w:t>
      </w:r>
    </w:p>
    <w:p w:rsidR="00670D07" w:rsidRPr="00670D07" w:rsidRDefault="00670D07" w:rsidP="00670D07">
      <w:pPr>
        <w:tabs>
          <w:tab w:val="clear" w:pos="709"/>
          <w:tab w:val="right" w:leader="dot" w:pos="7002"/>
        </w:tabs>
        <w:suppressAutoHyphens w:val="0"/>
        <w:spacing w:after="0" w:line="392" w:lineRule="exact"/>
        <w:ind w:left="40" w:firstLine="0"/>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Гл ава 2. Анализ структуры технических средств горною предприятия</w:t>
      </w:r>
      <w:r w:rsidRPr="00670D07">
        <w:rPr>
          <w:rFonts w:ascii="Times New Roman" w:eastAsia="Times New Roman" w:hAnsi="Times New Roman" w:cs="Times New Roman"/>
          <w:color w:val="000000"/>
          <w:kern w:val="0"/>
          <w:sz w:val="21"/>
          <w:szCs w:val="21"/>
          <w:lang w:eastAsia="ru-RU"/>
        </w:rPr>
        <w:tab/>
        <w:t xml:space="preserve"> 26</w:t>
      </w:r>
    </w:p>
    <w:p w:rsidR="00670D07" w:rsidRPr="00670D07" w:rsidRDefault="00670D07" w:rsidP="00670D07">
      <w:pPr>
        <w:numPr>
          <w:ilvl w:val="1"/>
          <w:numId w:val="1"/>
        </w:numPr>
        <w:tabs>
          <w:tab w:val="clear" w:pos="709"/>
          <w:tab w:val="clear" w:pos="850"/>
          <w:tab w:val="right" w:leader="dot" w:pos="7002"/>
        </w:tabs>
        <w:suppressAutoHyphens w:val="0"/>
        <w:spacing w:after="0" w:line="392" w:lineRule="exact"/>
        <w:ind w:left="440" w:right="220" w:firstLine="0"/>
        <w:jc w:val="left"/>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 xml:space="preserve"> Технические средства дробления негабаритов и их место в структуре горнодобывающих предприятий</w:t>
      </w:r>
      <w:r w:rsidRPr="00670D07">
        <w:rPr>
          <w:rFonts w:ascii="Times New Roman" w:eastAsia="Times New Roman" w:hAnsi="Times New Roman" w:cs="Times New Roman"/>
          <w:color w:val="000000"/>
          <w:kern w:val="0"/>
          <w:sz w:val="21"/>
          <w:szCs w:val="21"/>
          <w:lang w:eastAsia="ru-RU"/>
        </w:rPr>
        <w:tab/>
        <w:t>26</w:t>
      </w:r>
    </w:p>
    <w:p w:rsidR="00670D07" w:rsidRPr="00670D07" w:rsidRDefault="00670D07" w:rsidP="00670D07">
      <w:pPr>
        <w:numPr>
          <w:ilvl w:val="1"/>
          <w:numId w:val="1"/>
        </w:numPr>
        <w:tabs>
          <w:tab w:val="clear" w:pos="709"/>
          <w:tab w:val="clear" w:pos="850"/>
          <w:tab w:val="right" w:leader="dot" w:pos="7002"/>
        </w:tabs>
        <w:suppressAutoHyphens w:val="0"/>
        <w:spacing w:after="0" w:line="392" w:lineRule="exact"/>
        <w:ind w:left="440" w:firstLine="0"/>
        <w:jc w:val="left"/>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 xml:space="preserve"> Модель органоструктуры комплекса средств механизации </w:t>
      </w:r>
      <w:r w:rsidRPr="00670D07">
        <w:rPr>
          <w:rFonts w:ascii="Times New Roman" w:eastAsia="Times New Roman" w:hAnsi="Times New Roman" w:cs="Times New Roman"/>
          <w:color w:val="000000"/>
          <w:kern w:val="0"/>
          <w:sz w:val="21"/>
          <w:szCs w:val="21"/>
          <w:lang w:eastAsia="ru-RU"/>
        </w:rPr>
        <w:tab/>
        <w:t xml:space="preserve"> 35</w:t>
      </w:r>
    </w:p>
    <w:p w:rsidR="00670D07" w:rsidRPr="00670D07" w:rsidRDefault="00670D07" w:rsidP="00670D07">
      <w:pPr>
        <w:numPr>
          <w:ilvl w:val="1"/>
          <w:numId w:val="1"/>
        </w:numPr>
        <w:tabs>
          <w:tab w:val="clear" w:pos="709"/>
          <w:tab w:val="clear" w:pos="850"/>
          <w:tab w:val="right" w:leader="dot" w:pos="6538"/>
        </w:tabs>
        <w:suppressAutoHyphens w:val="0"/>
        <w:spacing w:after="0" w:line="392" w:lineRule="exact"/>
        <w:ind w:left="440" w:right="520" w:firstLine="0"/>
        <w:jc w:val="left"/>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 xml:space="preserve"> Классификация и разработка типоразмерного ряда электромагнит</w:t>
      </w:r>
      <w:r w:rsidRPr="00670D07">
        <w:rPr>
          <w:rFonts w:ascii="Times New Roman" w:eastAsia="Times New Roman" w:hAnsi="Times New Roman" w:cs="Times New Roman"/>
          <w:color w:val="000000"/>
          <w:kern w:val="0"/>
          <w:sz w:val="21"/>
          <w:szCs w:val="21"/>
          <w:lang w:eastAsia="ru-RU"/>
        </w:rPr>
        <w:softHyphen/>
        <w:t>ных молотов</w:t>
      </w:r>
      <w:r w:rsidRPr="00670D07">
        <w:rPr>
          <w:rFonts w:ascii="Times New Roman" w:eastAsia="Times New Roman" w:hAnsi="Times New Roman" w:cs="Times New Roman"/>
          <w:color w:val="000000"/>
          <w:kern w:val="0"/>
          <w:sz w:val="21"/>
          <w:szCs w:val="21"/>
          <w:lang w:eastAsia="ru-RU"/>
        </w:rPr>
        <w:tab/>
        <w:t xml:space="preserve"> 39</w:t>
      </w:r>
    </w:p>
    <w:p w:rsidR="00670D07" w:rsidRPr="00670D07" w:rsidRDefault="00670D07" w:rsidP="00670D07">
      <w:pPr>
        <w:numPr>
          <w:ilvl w:val="1"/>
          <w:numId w:val="1"/>
        </w:numPr>
        <w:tabs>
          <w:tab w:val="clear" w:pos="709"/>
          <w:tab w:val="clear" w:pos="850"/>
          <w:tab w:val="right" w:leader="dot" w:pos="7002"/>
        </w:tabs>
        <w:suppressAutoHyphens w:val="0"/>
        <w:spacing w:after="0" w:line="392" w:lineRule="exact"/>
        <w:ind w:left="440" w:firstLine="0"/>
        <w:jc w:val="left"/>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 xml:space="preserve"> Выводы </w:t>
      </w:r>
      <w:r w:rsidRPr="00670D07">
        <w:rPr>
          <w:rFonts w:ascii="Times New Roman" w:eastAsia="Times New Roman" w:hAnsi="Times New Roman" w:cs="Times New Roman"/>
          <w:color w:val="000000"/>
          <w:kern w:val="0"/>
          <w:sz w:val="21"/>
          <w:szCs w:val="21"/>
          <w:lang w:eastAsia="ru-RU"/>
        </w:rPr>
        <w:tab/>
        <w:t>44</w:t>
      </w:r>
    </w:p>
    <w:p w:rsidR="00670D07" w:rsidRPr="00670D07" w:rsidRDefault="00670D07" w:rsidP="00670D07">
      <w:pPr>
        <w:tabs>
          <w:tab w:val="clear" w:pos="709"/>
        </w:tabs>
        <w:suppressAutoHyphens w:val="0"/>
        <w:spacing w:after="0" w:line="392" w:lineRule="exact"/>
        <w:ind w:left="40" w:firstLine="0"/>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Глава 3. Исследование дробимости отдельных кусков горных пород 45</w:t>
      </w:r>
    </w:p>
    <w:p w:rsidR="00670D07" w:rsidRPr="00670D07" w:rsidRDefault="00670D07" w:rsidP="00670D07">
      <w:pPr>
        <w:numPr>
          <w:ilvl w:val="0"/>
          <w:numId w:val="6"/>
        </w:numPr>
        <w:tabs>
          <w:tab w:val="clear" w:pos="709"/>
          <w:tab w:val="right" w:leader="dot" w:pos="6538"/>
        </w:tabs>
        <w:suppressAutoHyphens w:val="0"/>
        <w:spacing w:after="0" w:line="392" w:lineRule="exact"/>
        <w:ind w:right="660"/>
        <w:jc w:val="left"/>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 xml:space="preserve"> Стенд для исследования процесса разрушения горных пород стесненным ударом</w:t>
      </w:r>
      <w:r w:rsidRPr="00670D07">
        <w:rPr>
          <w:rFonts w:ascii="Times New Roman" w:eastAsia="Times New Roman" w:hAnsi="Times New Roman" w:cs="Times New Roman"/>
          <w:color w:val="000000"/>
          <w:kern w:val="0"/>
          <w:sz w:val="21"/>
          <w:szCs w:val="21"/>
          <w:lang w:eastAsia="ru-RU"/>
        </w:rPr>
        <w:tab/>
        <w:t>45</w:t>
      </w:r>
    </w:p>
    <w:p w:rsidR="00670D07" w:rsidRPr="00670D07" w:rsidRDefault="00670D07" w:rsidP="00670D07">
      <w:pPr>
        <w:numPr>
          <w:ilvl w:val="0"/>
          <w:numId w:val="6"/>
        </w:numPr>
        <w:tabs>
          <w:tab w:val="clear" w:pos="709"/>
          <w:tab w:val="right" w:leader="dot" w:pos="7002"/>
        </w:tabs>
        <w:suppressAutoHyphens w:val="0"/>
        <w:spacing w:after="100" w:line="210" w:lineRule="exact"/>
        <w:jc w:val="left"/>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 xml:space="preserve"> Методика исследований</w:t>
      </w:r>
      <w:r w:rsidRPr="00670D07">
        <w:rPr>
          <w:rFonts w:ascii="Times New Roman" w:eastAsia="Times New Roman" w:hAnsi="Times New Roman" w:cs="Times New Roman"/>
          <w:color w:val="000000"/>
          <w:kern w:val="0"/>
          <w:sz w:val="21"/>
          <w:szCs w:val="21"/>
          <w:lang w:eastAsia="ru-RU"/>
        </w:rPr>
        <w:tab/>
        <w:t xml:space="preserve"> 51</w:t>
      </w:r>
    </w:p>
    <w:p w:rsidR="00670D07" w:rsidRPr="00670D07" w:rsidRDefault="00670D07" w:rsidP="00670D07">
      <w:pPr>
        <w:numPr>
          <w:ilvl w:val="0"/>
          <w:numId w:val="6"/>
        </w:numPr>
        <w:tabs>
          <w:tab w:val="clear" w:pos="709"/>
          <w:tab w:val="center" w:pos="5482"/>
          <w:tab w:val="center" w:pos="5908"/>
        </w:tabs>
        <w:suppressAutoHyphens w:val="0"/>
        <w:spacing w:after="0" w:line="392" w:lineRule="exact"/>
        <w:jc w:val="left"/>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 xml:space="preserve"> Результаты исследований разрушения горных</w:t>
      </w:r>
      <w:r w:rsidRPr="00670D07">
        <w:rPr>
          <w:rFonts w:ascii="Times New Roman" w:eastAsia="Times New Roman" w:hAnsi="Times New Roman" w:cs="Times New Roman"/>
          <w:color w:val="000000"/>
          <w:kern w:val="0"/>
          <w:sz w:val="21"/>
          <w:szCs w:val="21"/>
          <w:lang w:eastAsia="ru-RU"/>
        </w:rPr>
        <w:tab/>
        <w:t>пород</w:t>
      </w:r>
      <w:r w:rsidRPr="00670D07">
        <w:rPr>
          <w:rFonts w:ascii="Times New Roman" w:eastAsia="Times New Roman" w:hAnsi="Times New Roman" w:cs="Times New Roman"/>
          <w:color w:val="000000"/>
          <w:kern w:val="0"/>
          <w:sz w:val="21"/>
          <w:szCs w:val="21"/>
          <w:lang w:eastAsia="ru-RU"/>
        </w:rPr>
        <w:tab/>
        <w:t>стесненным</w:t>
      </w:r>
    </w:p>
    <w:p w:rsidR="00670D07" w:rsidRPr="00670D07" w:rsidRDefault="00670D07" w:rsidP="00670D07">
      <w:pPr>
        <w:tabs>
          <w:tab w:val="clear" w:pos="709"/>
          <w:tab w:val="right" w:leader="dot" w:pos="7002"/>
        </w:tabs>
        <w:suppressAutoHyphens w:val="0"/>
        <w:spacing w:after="0" w:line="392" w:lineRule="exact"/>
        <w:ind w:left="580" w:firstLine="0"/>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ударом</w:t>
      </w:r>
      <w:r w:rsidRPr="00670D07">
        <w:rPr>
          <w:rFonts w:ascii="Times New Roman" w:eastAsia="Times New Roman" w:hAnsi="Times New Roman" w:cs="Times New Roman"/>
          <w:color w:val="000000"/>
          <w:kern w:val="0"/>
          <w:sz w:val="21"/>
          <w:szCs w:val="21"/>
          <w:lang w:eastAsia="ru-RU"/>
        </w:rPr>
        <w:tab/>
        <w:t>53</w:t>
      </w:r>
    </w:p>
    <w:p w:rsidR="00670D07" w:rsidRPr="00670D07" w:rsidRDefault="00670D07" w:rsidP="00670D07">
      <w:pPr>
        <w:numPr>
          <w:ilvl w:val="1"/>
          <w:numId w:val="6"/>
        </w:numPr>
        <w:tabs>
          <w:tab w:val="clear" w:pos="709"/>
          <w:tab w:val="right" w:leader="dot" w:pos="6538"/>
        </w:tabs>
        <w:suppressAutoHyphens w:val="0"/>
        <w:spacing w:after="0" w:line="392" w:lineRule="exact"/>
        <w:ind w:right="660"/>
        <w:jc w:val="left"/>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 xml:space="preserve"> Исследование условий подобия процесса моделирования процесса дробления негабарита</w:t>
      </w:r>
      <w:r w:rsidRPr="00670D07">
        <w:rPr>
          <w:rFonts w:ascii="Times New Roman" w:eastAsia="Times New Roman" w:hAnsi="Times New Roman" w:cs="Times New Roman"/>
          <w:color w:val="000000"/>
          <w:kern w:val="0"/>
          <w:sz w:val="21"/>
          <w:szCs w:val="21"/>
          <w:lang w:eastAsia="ru-RU"/>
        </w:rPr>
        <w:tab/>
        <w:t>72</w:t>
      </w:r>
    </w:p>
    <w:p w:rsidR="00670D07" w:rsidRPr="00670D07" w:rsidRDefault="00670D07" w:rsidP="00670D07">
      <w:pPr>
        <w:numPr>
          <w:ilvl w:val="1"/>
          <w:numId w:val="6"/>
        </w:numPr>
        <w:tabs>
          <w:tab w:val="clear" w:pos="709"/>
          <w:tab w:val="right" w:leader="dot" w:pos="7002"/>
        </w:tabs>
        <w:suppressAutoHyphens w:val="0"/>
        <w:spacing w:after="0" w:line="392" w:lineRule="exact"/>
        <w:jc w:val="left"/>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 xml:space="preserve"> Выводы</w:t>
      </w:r>
      <w:r w:rsidRPr="00670D07">
        <w:rPr>
          <w:rFonts w:ascii="Times New Roman" w:eastAsia="Times New Roman" w:hAnsi="Times New Roman" w:cs="Times New Roman"/>
          <w:color w:val="000000"/>
          <w:kern w:val="0"/>
          <w:sz w:val="21"/>
          <w:szCs w:val="21"/>
          <w:lang w:eastAsia="ru-RU"/>
        </w:rPr>
        <w:tab/>
        <w:t>82</w:t>
      </w:r>
    </w:p>
    <w:p w:rsidR="00670D07" w:rsidRPr="00670D07" w:rsidRDefault="00670D07" w:rsidP="00670D07">
      <w:pPr>
        <w:tabs>
          <w:tab w:val="clear" w:pos="709"/>
          <w:tab w:val="right" w:leader="dot" w:pos="6694"/>
        </w:tabs>
        <w:suppressAutoHyphens w:val="0"/>
        <w:spacing w:after="0" w:line="496" w:lineRule="exact"/>
        <w:ind w:left="40" w:right="320" w:firstLine="0"/>
        <w:jc w:val="left"/>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Глава 4. Выбор структуры и основных параметров электромагнитных молотов</w:t>
      </w:r>
      <w:r w:rsidRPr="00670D07">
        <w:rPr>
          <w:rFonts w:ascii="Times New Roman" w:eastAsia="Times New Roman" w:hAnsi="Times New Roman" w:cs="Times New Roman"/>
          <w:color w:val="000000"/>
          <w:kern w:val="0"/>
          <w:sz w:val="21"/>
          <w:szCs w:val="21"/>
          <w:lang w:eastAsia="ru-RU"/>
        </w:rPr>
        <w:tab/>
        <w:t xml:space="preserve"> 83</w:t>
      </w:r>
    </w:p>
    <w:p w:rsidR="00670D07" w:rsidRPr="00670D07" w:rsidRDefault="00670D07" w:rsidP="00670D07">
      <w:pPr>
        <w:numPr>
          <w:ilvl w:val="0"/>
          <w:numId w:val="7"/>
        </w:numPr>
        <w:tabs>
          <w:tab w:val="clear" w:pos="709"/>
          <w:tab w:val="right" w:leader="dot" w:pos="6694"/>
        </w:tabs>
        <w:suppressAutoHyphens w:val="0"/>
        <w:spacing w:after="0" w:line="392" w:lineRule="exact"/>
        <w:jc w:val="left"/>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 xml:space="preserve"> Общая структура установок для дробления негабаритов</w:t>
      </w:r>
      <w:r w:rsidRPr="00670D07">
        <w:rPr>
          <w:rFonts w:ascii="Times New Roman" w:eastAsia="Times New Roman" w:hAnsi="Times New Roman" w:cs="Times New Roman"/>
          <w:color w:val="000000"/>
          <w:kern w:val="0"/>
          <w:sz w:val="21"/>
          <w:szCs w:val="21"/>
          <w:lang w:eastAsia="ru-RU"/>
        </w:rPr>
        <w:tab/>
        <w:t>83</w:t>
      </w:r>
    </w:p>
    <w:p w:rsidR="00670D07" w:rsidRPr="00670D07" w:rsidRDefault="00670D07" w:rsidP="00670D07">
      <w:pPr>
        <w:numPr>
          <w:ilvl w:val="0"/>
          <w:numId w:val="7"/>
        </w:numPr>
        <w:tabs>
          <w:tab w:val="clear" w:pos="709"/>
          <w:tab w:val="right" w:leader="dot" w:pos="6694"/>
        </w:tabs>
        <w:suppressAutoHyphens w:val="0"/>
        <w:spacing w:after="0" w:line="392" w:lineRule="exact"/>
        <w:jc w:val="left"/>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 xml:space="preserve"> Выбор основных параметров ударного устройства</w:t>
      </w:r>
      <w:r w:rsidRPr="00670D07">
        <w:rPr>
          <w:rFonts w:ascii="Times New Roman" w:eastAsia="Times New Roman" w:hAnsi="Times New Roman" w:cs="Times New Roman"/>
          <w:color w:val="000000"/>
          <w:kern w:val="0"/>
          <w:sz w:val="21"/>
          <w:szCs w:val="21"/>
          <w:lang w:eastAsia="ru-RU"/>
        </w:rPr>
        <w:tab/>
        <w:t>87</w:t>
      </w:r>
    </w:p>
    <w:p w:rsidR="00670D07" w:rsidRPr="00670D07" w:rsidRDefault="00670D07" w:rsidP="00670D07">
      <w:pPr>
        <w:numPr>
          <w:ilvl w:val="0"/>
          <w:numId w:val="7"/>
        </w:numPr>
        <w:tabs>
          <w:tab w:val="clear" w:pos="709"/>
          <w:tab w:val="right" w:leader="dot" w:pos="6694"/>
        </w:tabs>
        <w:suppressAutoHyphens w:val="0"/>
        <w:spacing w:after="0" w:line="392" w:lineRule="exact"/>
        <w:jc w:val="left"/>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 xml:space="preserve"> Выводы </w:t>
      </w:r>
      <w:r w:rsidRPr="00670D07">
        <w:rPr>
          <w:rFonts w:ascii="Times New Roman" w:eastAsia="Times New Roman" w:hAnsi="Times New Roman" w:cs="Times New Roman"/>
          <w:color w:val="000000"/>
          <w:kern w:val="0"/>
          <w:sz w:val="21"/>
          <w:szCs w:val="21"/>
          <w:lang w:eastAsia="ru-RU"/>
        </w:rPr>
        <w:tab/>
        <w:t>95</w:t>
      </w:r>
    </w:p>
    <w:p w:rsidR="00670D07" w:rsidRPr="00670D07" w:rsidRDefault="00670D07" w:rsidP="00670D07">
      <w:pPr>
        <w:tabs>
          <w:tab w:val="clear" w:pos="709"/>
          <w:tab w:val="right" w:leader="dot" w:pos="6694"/>
        </w:tabs>
        <w:suppressAutoHyphens w:val="0"/>
        <w:spacing w:after="0" w:line="392" w:lineRule="exact"/>
        <w:ind w:left="400" w:firstLine="0"/>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Заключение</w:t>
      </w:r>
      <w:r w:rsidRPr="00670D07">
        <w:rPr>
          <w:rFonts w:ascii="Times New Roman" w:eastAsia="Times New Roman" w:hAnsi="Times New Roman" w:cs="Times New Roman"/>
          <w:color w:val="000000"/>
          <w:kern w:val="0"/>
          <w:sz w:val="21"/>
          <w:szCs w:val="21"/>
          <w:lang w:eastAsia="ru-RU"/>
        </w:rPr>
        <w:tab/>
        <w:t>96</w:t>
      </w:r>
    </w:p>
    <w:p w:rsidR="00670D07" w:rsidRPr="00670D07" w:rsidRDefault="00670D07" w:rsidP="00670D07">
      <w:pPr>
        <w:tabs>
          <w:tab w:val="clear" w:pos="709"/>
          <w:tab w:val="right" w:leader="dot" w:pos="6694"/>
        </w:tabs>
        <w:suppressAutoHyphens w:val="0"/>
        <w:spacing w:after="0" w:line="392" w:lineRule="exact"/>
        <w:ind w:left="400" w:firstLine="0"/>
        <w:rPr>
          <w:rFonts w:ascii="Times New Roman" w:eastAsia="Times New Roman" w:hAnsi="Times New Roman" w:cs="Times New Roman"/>
          <w:kern w:val="0"/>
          <w:sz w:val="21"/>
          <w:szCs w:val="21"/>
          <w:lang w:eastAsia="ru-RU"/>
        </w:rPr>
        <w:sectPr w:rsidR="00670D07" w:rsidRPr="00670D07">
          <w:pgSz w:w="11909" w:h="16838"/>
          <w:pgMar w:top="2745" w:right="2150" w:bottom="4805" w:left="2174" w:header="0" w:footer="3" w:gutter="0"/>
          <w:cols w:space="720"/>
          <w:noEndnote/>
          <w:docGrid w:linePitch="360"/>
        </w:sectPr>
      </w:pPr>
      <w:r w:rsidRPr="00670D07">
        <w:rPr>
          <w:rFonts w:ascii="Times New Roman" w:eastAsia="Times New Roman" w:hAnsi="Times New Roman" w:cs="Times New Roman"/>
          <w:color w:val="000000"/>
          <w:kern w:val="0"/>
          <w:sz w:val="21"/>
          <w:szCs w:val="21"/>
          <w:lang w:eastAsia="ru-RU"/>
        </w:rPr>
        <w:t>Литература</w:t>
      </w:r>
      <w:r w:rsidRPr="00670D07">
        <w:rPr>
          <w:rFonts w:ascii="Times New Roman" w:eastAsia="Times New Roman" w:hAnsi="Times New Roman" w:cs="Times New Roman"/>
          <w:color w:val="000000"/>
          <w:kern w:val="0"/>
          <w:sz w:val="21"/>
          <w:szCs w:val="21"/>
          <w:lang w:eastAsia="ru-RU"/>
        </w:rPr>
        <w:tab/>
        <w:t xml:space="preserve"> 98</w:t>
      </w:r>
    </w:p>
    <w:p w:rsidR="00670D07" w:rsidRPr="00670D07" w:rsidRDefault="00670D07" w:rsidP="00670D07">
      <w:pPr>
        <w:tabs>
          <w:tab w:val="clear" w:pos="709"/>
        </w:tabs>
        <w:suppressAutoHyphens w:val="0"/>
        <w:spacing w:after="0" w:line="391" w:lineRule="exact"/>
        <w:ind w:left="20" w:right="20" w:firstLine="400"/>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kern w:val="0"/>
          <w:sz w:val="21"/>
          <w:szCs w:val="21"/>
          <w:lang w:eastAsia="ru-RU"/>
        </w:rPr>
        <w:fldChar w:fldCharType="end"/>
      </w:r>
      <w:r w:rsidRPr="00670D07">
        <w:rPr>
          <w:rFonts w:ascii="Times New Roman" w:eastAsia="Times New Roman" w:hAnsi="Times New Roman" w:cs="Times New Roman"/>
          <w:color w:val="000000"/>
          <w:kern w:val="0"/>
          <w:sz w:val="21"/>
          <w:szCs w:val="21"/>
          <w:lang w:eastAsia="ru-RU"/>
        </w:rPr>
        <w:t>Актуальность. Повышение эффективности производства и конкуренто</w:t>
      </w:r>
      <w:r w:rsidRPr="00670D07">
        <w:rPr>
          <w:rFonts w:ascii="Times New Roman" w:eastAsia="Times New Roman" w:hAnsi="Times New Roman" w:cs="Times New Roman"/>
          <w:color w:val="000000"/>
          <w:kern w:val="0"/>
          <w:sz w:val="21"/>
          <w:szCs w:val="21"/>
          <w:lang w:eastAsia="ru-RU"/>
        </w:rPr>
        <w:softHyphen/>
        <w:t>способности товарной продукции горнодобывающих предприятий с одновре</w:t>
      </w:r>
      <w:r w:rsidRPr="00670D07">
        <w:rPr>
          <w:rFonts w:ascii="Times New Roman" w:eastAsia="Times New Roman" w:hAnsi="Times New Roman" w:cs="Times New Roman"/>
          <w:color w:val="000000"/>
          <w:kern w:val="0"/>
          <w:sz w:val="21"/>
          <w:szCs w:val="21"/>
          <w:lang w:eastAsia="ru-RU"/>
        </w:rPr>
        <w:softHyphen/>
        <w:t>менным снижением давления на окружающую среду являются важнейшими проблемами для большинства горнодобывающих предприятий. Опыт разработ</w:t>
      </w:r>
      <w:r w:rsidRPr="00670D07">
        <w:rPr>
          <w:rFonts w:ascii="Times New Roman" w:eastAsia="Times New Roman" w:hAnsi="Times New Roman" w:cs="Times New Roman"/>
          <w:color w:val="000000"/>
          <w:kern w:val="0"/>
          <w:sz w:val="21"/>
          <w:szCs w:val="21"/>
          <w:lang w:eastAsia="ru-RU"/>
        </w:rPr>
        <w:softHyphen/>
        <w:t>ки скальных горных пород при ведении горных работ показывает, что даже при применении прогрессивных способов ведения буровзрывных работ не удается полностью исключить выход крупной фракции (негабаритов). Процент выхода негабаритов от взорванной массы в зависимости от горно-геологических усло</w:t>
      </w:r>
      <w:r w:rsidRPr="00670D07">
        <w:rPr>
          <w:rFonts w:ascii="Times New Roman" w:eastAsia="Times New Roman" w:hAnsi="Times New Roman" w:cs="Times New Roman"/>
          <w:color w:val="000000"/>
          <w:kern w:val="0"/>
          <w:sz w:val="21"/>
          <w:szCs w:val="21"/>
          <w:lang w:eastAsia="ru-RU"/>
        </w:rPr>
        <w:softHyphen/>
        <w:t>вий может изменяться от 2...3 до 15...20 процентов. Попадание негабаритного куска в приемную щель головной дробилки сопряжено с остановкой всей тех</w:t>
      </w:r>
      <w:r w:rsidRPr="00670D07">
        <w:rPr>
          <w:rFonts w:ascii="Times New Roman" w:eastAsia="Times New Roman" w:hAnsi="Times New Roman" w:cs="Times New Roman"/>
          <w:color w:val="000000"/>
          <w:kern w:val="0"/>
          <w:sz w:val="21"/>
          <w:szCs w:val="21"/>
          <w:lang w:eastAsia="ru-RU"/>
        </w:rPr>
        <w:softHyphen/>
        <w:t>нологической цепочки предприятия. Загромождение негабаритными кусками рабочей площадки при ведении добычных или вскрышных работ влечет сниже</w:t>
      </w:r>
      <w:r w:rsidRPr="00670D07">
        <w:rPr>
          <w:rFonts w:ascii="Times New Roman" w:eastAsia="Times New Roman" w:hAnsi="Times New Roman" w:cs="Times New Roman"/>
          <w:color w:val="000000"/>
          <w:kern w:val="0"/>
          <w:sz w:val="21"/>
          <w:szCs w:val="21"/>
          <w:lang w:eastAsia="ru-RU"/>
        </w:rPr>
        <w:softHyphen/>
        <w:t>ние эффективности ведения горных работ.</w:t>
      </w:r>
    </w:p>
    <w:p w:rsidR="00670D07" w:rsidRPr="00670D07" w:rsidRDefault="00670D07" w:rsidP="00670D07">
      <w:pPr>
        <w:tabs>
          <w:tab w:val="clear" w:pos="709"/>
        </w:tabs>
        <w:suppressAutoHyphens w:val="0"/>
        <w:spacing w:after="0" w:line="391" w:lineRule="exact"/>
        <w:ind w:left="20" w:right="20" w:firstLine="520"/>
        <w:rPr>
          <w:rFonts w:ascii="Times New Roman" w:eastAsia="Times New Roman" w:hAnsi="Times New Roman" w:cs="Times New Roman"/>
          <w:kern w:val="0"/>
          <w:sz w:val="21"/>
          <w:szCs w:val="21"/>
          <w:lang w:eastAsia="ru-RU"/>
        </w:rPr>
        <w:sectPr w:rsidR="00670D07" w:rsidRPr="00670D07">
          <w:footerReference w:type="even" r:id="rId11"/>
          <w:footerReference w:type="default" r:id="rId12"/>
          <w:headerReference w:type="first" r:id="rId13"/>
          <w:footerReference w:type="first" r:id="rId14"/>
          <w:type w:val="continuous"/>
          <w:pgSz w:w="11909" w:h="16838"/>
          <w:pgMar w:top="3748" w:right="2277" w:bottom="3441" w:left="2277" w:header="0" w:footer="3" w:gutter="0"/>
          <w:cols w:space="720"/>
          <w:noEndnote/>
          <w:titlePg/>
          <w:docGrid w:linePitch="360"/>
        </w:sectPr>
      </w:pPr>
      <w:r w:rsidRPr="00670D07">
        <w:rPr>
          <w:rFonts w:ascii="Times New Roman" w:eastAsia="Times New Roman" w:hAnsi="Times New Roman" w:cs="Times New Roman"/>
          <w:color w:val="000000"/>
          <w:kern w:val="0"/>
          <w:sz w:val="21"/>
          <w:szCs w:val="21"/>
          <w:lang w:eastAsia="ru-RU"/>
        </w:rPr>
        <w:t>Дробление негабаритов до требуемых размеров может осуществляться либо с помощью взрыва (шпуровым способом или накладными зарядами), либо невзврывными способами, большинство которых основано на механическом разрушении под действием локальных динамических нагрузок, вызывающих напряжения, превышающие сопротивление внутренних связей в породе. К на</w:t>
      </w:r>
      <w:r w:rsidRPr="00670D07">
        <w:rPr>
          <w:rFonts w:ascii="Times New Roman" w:eastAsia="Times New Roman" w:hAnsi="Times New Roman" w:cs="Times New Roman"/>
          <w:color w:val="000000"/>
          <w:kern w:val="0"/>
          <w:sz w:val="21"/>
          <w:szCs w:val="21"/>
          <w:lang w:eastAsia="ru-RU"/>
        </w:rPr>
        <w:softHyphen/>
        <w:t>стоящему времени производителями предлагается множество типов ударных механизмов, основанных на преобразовании различных видов энергии (от гра</w:t>
      </w:r>
      <w:r w:rsidRPr="00670D07">
        <w:rPr>
          <w:rFonts w:ascii="Times New Roman" w:eastAsia="Times New Roman" w:hAnsi="Times New Roman" w:cs="Times New Roman"/>
          <w:color w:val="000000"/>
          <w:kern w:val="0"/>
          <w:sz w:val="21"/>
          <w:szCs w:val="21"/>
          <w:lang w:eastAsia="ru-RU"/>
        </w:rPr>
        <w:softHyphen/>
        <w:t>витационной, до энергии химических процессов) в механическую. В силу ряда причин, в основном экономических, к настоящему времени наиболее распро</w:t>
      </w:r>
      <w:r w:rsidRPr="00670D07">
        <w:rPr>
          <w:rFonts w:ascii="Times New Roman" w:eastAsia="Times New Roman" w:hAnsi="Times New Roman" w:cs="Times New Roman"/>
          <w:color w:val="000000"/>
          <w:kern w:val="0"/>
          <w:sz w:val="21"/>
          <w:szCs w:val="21"/>
          <w:lang w:eastAsia="ru-RU"/>
        </w:rPr>
        <w:softHyphen/>
        <w:t>страненным способом является механический способ разрушения негабаритов с использованием гидравлических и гидропневматических молотов. Гидромо</w:t>
      </w:r>
      <w:r w:rsidRPr="00670D07">
        <w:rPr>
          <w:rFonts w:ascii="Times New Roman" w:eastAsia="Times New Roman" w:hAnsi="Times New Roman" w:cs="Times New Roman"/>
          <w:color w:val="000000"/>
          <w:kern w:val="0"/>
          <w:sz w:val="21"/>
          <w:szCs w:val="21"/>
          <w:lang w:eastAsia="ru-RU"/>
        </w:rPr>
        <w:softHyphen/>
        <w:t>лоты являются высокотехнологичными изделиями, требуют высокой культуры</w:t>
      </w:r>
    </w:p>
    <w:p w:rsidR="00670D07" w:rsidRPr="00670D07" w:rsidRDefault="00670D07" w:rsidP="00670D07">
      <w:pPr>
        <w:tabs>
          <w:tab w:val="clear" w:pos="709"/>
        </w:tabs>
        <w:suppressAutoHyphens w:val="0"/>
        <w:spacing w:after="0" w:line="392" w:lineRule="exact"/>
        <w:ind w:left="20" w:right="280" w:firstLine="0"/>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производства в процессе изготовления и строгого соблюдения технологического регламента при их эксплуатации. Кроме этого, при применении гидромолотов в качестве базовой машины используются гидроэкскаваторы, что влечет за собой увеличение стоимости процесса дробления негабаритов.</w:t>
      </w:r>
    </w:p>
    <w:p w:rsidR="00670D07" w:rsidRPr="00670D07" w:rsidRDefault="00670D07" w:rsidP="00670D07">
      <w:pPr>
        <w:tabs>
          <w:tab w:val="clear" w:pos="709"/>
        </w:tabs>
        <w:suppressAutoHyphens w:val="0"/>
        <w:spacing w:after="0" w:line="392" w:lineRule="exact"/>
        <w:ind w:left="20" w:right="280" w:firstLine="420"/>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Альтернативой гидравлическим и гидропневматическим ударникам могут быть электромагнитные молоты. Эти молоты позволяют создавать механиче</w:t>
      </w:r>
      <w:r w:rsidRPr="00670D07">
        <w:rPr>
          <w:rFonts w:ascii="Times New Roman" w:eastAsia="Times New Roman" w:hAnsi="Times New Roman" w:cs="Times New Roman"/>
          <w:color w:val="000000"/>
          <w:kern w:val="0"/>
          <w:sz w:val="21"/>
          <w:szCs w:val="21"/>
          <w:lang w:eastAsia="ru-RU"/>
        </w:rPr>
        <w:softHyphen/>
        <w:t>ские импульсные нагрузки с энергией единичного удара от 0,5...2 до 30 кДж и частотой от 400...600 до 2...4 ударов в минуту. Принцип их работы основан на преобразовании электрической энергии, аккумулируемой конденсаторной ба</w:t>
      </w:r>
      <w:r w:rsidRPr="00670D07">
        <w:rPr>
          <w:rFonts w:ascii="Times New Roman" w:eastAsia="Times New Roman" w:hAnsi="Times New Roman" w:cs="Times New Roman"/>
          <w:color w:val="000000"/>
          <w:kern w:val="0"/>
          <w:sz w:val="21"/>
          <w:szCs w:val="21"/>
          <w:lang w:eastAsia="ru-RU"/>
        </w:rPr>
        <w:softHyphen/>
        <w:t>тареей, в механическую энергию подвижного якоря-ударника. Они имеют бо</w:t>
      </w:r>
      <w:r w:rsidRPr="00670D07">
        <w:rPr>
          <w:rFonts w:ascii="Times New Roman" w:eastAsia="Times New Roman" w:hAnsi="Times New Roman" w:cs="Times New Roman"/>
          <w:color w:val="000000"/>
          <w:kern w:val="0"/>
          <w:sz w:val="21"/>
          <w:szCs w:val="21"/>
          <w:lang w:eastAsia="ru-RU"/>
        </w:rPr>
        <w:softHyphen/>
        <w:t>лее простую конструкцию, меньшую массу и стоимость. Величина массы элек</w:t>
      </w:r>
      <w:r w:rsidRPr="00670D07">
        <w:rPr>
          <w:rFonts w:ascii="Times New Roman" w:eastAsia="Times New Roman" w:hAnsi="Times New Roman" w:cs="Times New Roman"/>
          <w:color w:val="000000"/>
          <w:kern w:val="0"/>
          <w:sz w:val="21"/>
          <w:szCs w:val="21"/>
          <w:lang w:eastAsia="ru-RU"/>
        </w:rPr>
        <w:softHyphen/>
        <w:t>тромагнитных молотов зависит от величины энергии удара, которая в свою очередь определяется суммарной величиной энергии, необходимой для раз</w:t>
      </w:r>
      <w:r w:rsidRPr="00670D07">
        <w:rPr>
          <w:rFonts w:ascii="Times New Roman" w:eastAsia="Times New Roman" w:hAnsi="Times New Roman" w:cs="Times New Roman"/>
          <w:color w:val="000000"/>
          <w:kern w:val="0"/>
          <w:sz w:val="21"/>
          <w:szCs w:val="21"/>
          <w:lang w:eastAsia="ru-RU"/>
        </w:rPr>
        <w:softHyphen/>
        <w:t>рушения негабарита. Необоснованный выбор величины энергии единичного удара приводит к тому, что число ударов до разрушения негабарита значитель</w:t>
      </w:r>
      <w:r w:rsidRPr="00670D07">
        <w:rPr>
          <w:rFonts w:ascii="Times New Roman" w:eastAsia="Times New Roman" w:hAnsi="Times New Roman" w:cs="Times New Roman"/>
          <w:color w:val="000000"/>
          <w:kern w:val="0"/>
          <w:sz w:val="21"/>
          <w:szCs w:val="21"/>
          <w:lang w:eastAsia="ru-RU"/>
        </w:rPr>
        <w:softHyphen/>
        <w:t>но возрастает. Это приводит к существенному снижению производительности машин и, соответственно, уменьшению эффективности её работы. В этой связи выполненная работа, направленная на исследование энергетических парамет</w:t>
      </w:r>
      <w:r w:rsidRPr="00670D07">
        <w:rPr>
          <w:rFonts w:ascii="Times New Roman" w:eastAsia="Times New Roman" w:hAnsi="Times New Roman" w:cs="Times New Roman"/>
          <w:color w:val="000000"/>
          <w:kern w:val="0"/>
          <w:sz w:val="21"/>
          <w:szCs w:val="21"/>
          <w:lang w:eastAsia="ru-RU"/>
        </w:rPr>
        <w:softHyphen/>
        <w:t>ров ударных машин и процесса разрушения горных пород, является актуаль</w:t>
      </w:r>
      <w:r w:rsidRPr="00670D07">
        <w:rPr>
          <w:rFonts w:ascii="Times New Roman" w:eastAsia="Times New Roman" w:hAnsi="Times New Roman" w:cs="Times New Roman"/>
          <w:color w:val="000000"/>
          <w:kern w:val="0"/>
          <w:sz w:val="21"/>
          <w:szCs w:val="21"/>
          <w:lang w:eastAsia="ru-RU"/>
        </w:rPr>
        <w:softHyphen/>
        <w:t>ной.</w:t>
      </w:r>
    </w:p>
    <w:p w:rsidR="00670D07" w:rsidRPr="00670D07" w:rsidRDefault="00670D07" w:rsidP="00670D07">
      <w:pPr>
        <w:tabs>
          <w:tab w:val="clear" w:pos="709"/>
        </w:tabs>
        <w:suppressAutoHyphens w:val="0"/>
        <w:spacing w:after="0" w:line="392" w:lineRule="exact"/>
        <w:ind w:left="20" w:right="280" w:firstLine="420"/>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Объект исследований - технические средства дробления негабаритов при ведении горных работ.</w:t>
      </w:r>
    </w:p>
    <w:p w:rsidR="00670D07" w:rsidRPr="00670D07" w:rsidRDefault="00670D07" w:rsidP="00670D07">
      <w:pPr>
        <w:tabs>
          <w:tab w:val="clear" w:pos="709"/>
        </w:tabs>
        <w:suppressAutoHyphens w:val="0"/>
        <w:spacing w:after="0" w:line="392" w:lineRule="exact"/>
        <w:ind w:left="20" w:right="280" w:firstLine="420"/>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Предмет исследований - электромагнитные молоты и взаимосвязи их главных параметров с основными свойствами горных пород.</w:t>
      </w:r>
    </w:p>
    <w:p w:rsidR="00670D07" w:rsidRPr="00670D07" w:rsidRDefault="00670D07" w:rsidP="00670D07">
      <w:pPr>
        <w:tabs>
          <w:tab w:val="clear" w:pos="709"/>
        </w:tabs>
        <w:suppressAutoHyphens w:val="0"/>
        <w:spacing w:after="0" w:line="392" w:lineRule="exact"/>
        <w:ind w:left="20" w:right="280" w:firstLine="420"/>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Идея работы. Существенное снижение затрат на разрушение негабаритов возможно при использовании электромагнитных молотов адаптированных к конкретным горнотехническим условиям.</w:t>
      </w:r>
    </w:p>
    <w:p w:rsidR="00670D07" w:rsidRPr="00670D07" w:rsidRDefault="00670D07" w:rsidP="00670D07">
      <w:pPr>
        <w:tabs>
          <w:tab w:val="clear" w:pos="709"/>
        </w:tabs>
        <w:suppressAutoHyphens w:val="0"/>
        <w:spacing w:after="0" w:line="392" w:lineRule="exact"/>
        <w:ind w:left="20" w:firstLine="440"/>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Целью работы является исследование структуры и основных параметров электромагнитного молота и разработка конструкции, отвечающей условиям использования его для разрушения негабаритов в конкретных горно</w:t>
      </w:r>
      <w:r w:rsidRPr="00670D07">
        <w:rPr>
          <w:rFonts w:ascii="Times New Roman" w:eastAsia="Times New Roman" w:hAnsi="Times New Roman" w:cs="Times New Roman"/>
          <w:color w:val="000000"/>
          <w:kern w:val="0"/>
          <w:sz w:val="21"/>
          <w:szCs w:val="21"/>
          <w:lang w:eastAsia="ru-RU"/>
        </w:rPr>
        <w:softHyphen/>
        <w:t>технических условиях.</w:t>
      </w:r>
    </w:p>
    <w:p w:rsidR="00670D07" w:rsidRPr="00670D07" w:rsidRDefault="00670D07" w:rsidP="00670D07">
      <w:pPr>
        <w:tabs>
          <w:tab w:val="clear" w:pos="709"/>
        </w:tabs>
        <w:suppressAutoHyphens w:val="0"/>
        <w:spacing w:after="0" w:line="392" w:lineRule="exact"/>
        <w:ind w:left="20" w:firstLine="500"/>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Научные положения, выносимые на защиту.</w:t>
      </w:r>
    </w:p>
    <w:p w:rsidR="00670D07" w:rsidRPr="00670D07" w:rsidRDefault="00670D07" w:rsidP="00670D07">
      <w:pPr>
        <w:numPr>
          <w:ilvl w:val="0"/>
          <w:numId w:val="8"/>
        </w:numPr>
        <w:tabs>
          <w:tab w:val="clear" w:pos="709"/>
        </w:tabs>
        <w:suppressAutoHyphens w:val="0"/>
        <w:spacing w:after="0" w:line="392" w:lineRule="exact"/>
        <w:jc w:val="left"/>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 xml:space="preserve"> Модель органоструктуры комплекса средств механизации для техноло</w:t>
      </w:r>
      <w:r w:rsidRPr="00670D07">
        <w:rPr>
          <w:rFonts w:ascii="Times New Roman" w:eastAsia="Times New Roman" w:hAnsi="Times New Roman" w:cs="Times New Roman"/>
          <w:color w:val="000000"/>
          <w:kern w:val="0"/>
          <w:sz w:val="21"/>
          <w:szCs w:val="21"/>
          <w:lang w:eastAsia="ru-RU"/>
        </w:rPr>
        <w:softHyphen/>
        <w:t>гического процесса разрушения негабаритов, позволяет с максимально возмож</w:t>
      </w:r>
      <w:r w:rsidRPr="00670D07">
        <w:rPr>
          <w:rFonts w:ascii="Times New Roman" w:eastAsia="Times New Roman" w:hAnsi="Times New Roman" w:cs="Times New Roman"/>
          <w:color w:val="000000"/>
          <w:kern w:val="0"/>
          <w:sz w:val="21"/>
          <w:szCs w:val="21"/>
          <w:lang w:eastAsia="ru-RU"/>
        </w:rPr>
        <w:softHyphen/>
        <w:t>ной степенью полноты отобразить множество вариантов использования молота в технологической цепи горного предприятия.</w:t>
      </w:r>
    </w:p>
    <w:p w:rsidR="00670D07" w:rsidRPr="00670D07" w:rsidRDefault="00670D07" w:rsidP="00670D07">
      <w:pPr>
        <w:numPr>
          <w:ilvl w:val="0"/>
          <w:numId w:val="8"/>
        </w:numPr>
        <w:tabs>
          <w:tab w:val="clear" w:pos="709"/>
        </w:tabs>
        <w:suppressAutoHyphens w:val="0"/>
        <w:spacing w:after="0" w:line="392" w:lineRule="exact"/>
        <w:jc w:val="left"/>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 xml:space="preserve"> Установленная взаимосвязь удельной энергии разрушения отдельного куска породы с энергией единичного удара.</w:t>
      </w:r>
    </w:p>
    <w:p w:rsidR="00670D07" w:rsidRPr="00670D07" w:rsidRDefault="00670D07" w:rsidP="00670D07">
      <w:pPr>
        <w:numPr>
          <w:ilvl w:val="0"/>
          <w:numId w:val="8"/>
        </w:numPr>
        <w:tabs>
          <w:tab w:val="clear" w:pos="709"/>
        </w:tabs>
        <w:suppressAutoHyphens w:val="0"/>
        <w:spacing w:after="0" w:line="392" w:lineRule="exact"/>
        <w:jc w:val="left"/>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 xml:space="preserve"> Совокупность обобщенной функциональной модели ударного устройст</w:t>
      </w:r>
      <w:r w:rsidRPr="00670D07">
        <w:rPr>
          <w:rFonts w:ascii="Times New Roman" w:eastAsia="Times New Roman" w:hAnsi="Times New Roman" w:cs="Times New Roman"/>
          <w:color w:val="000000"/>
          <w:kern w:val="0"/>
          <w:sz w:val="21"/>
          <w:szCs w:val="21"/>
          <w:lang w:eastAsia="ru-RU"/>
        </w:rPr>
        <w:softHyphen/>
        <w:t>ва, модели органоструктуры электромагнитного молота и результатов лабора</w:t>
      </w:r>
      <w:r w:rsidRPr="00670D07">
        <w:rPr>
          <w:rFonts w:ascii="Times New Roman" w:eastAsia="Times New Roman" w:hAnsi="Times New Roman" w:cs="Times New Roman"/>
          <w:color w:val="000000"/>
          <w:kern w:val="0"/>
          <w:sz w:val="21"/>
          <w:szCs w:val="21"/>
          <w:lang w:eastAsia="ru-RU"/>
        </w:rPr>
        <w:softHyphen/>
        <w:t>торных экспериментов позволяют установить связь основных параметров элек</w:t>
      </w:r>
      <w:r w:rsidRPr="00670D07">
        <w:rPr>
          <w:rFonts w:ascii="Times New Roman" w:eastAsia="Times New Roman" w:hAnsi="Times New Roman" w:cs="Times New Roman"/>
          <w:color w:val="000000"/>
          <w:kern w:val="0"/>
          <w:sz w:val="21"/>
          <w:szCs w:val="21"/>
          <w:lang w:eastAsia="ru-RU"/>
        </w:rPr>
        <w:softHyphen/>
        <w:t>тромагнитного молота с физико-механическими свойствами разрушаемых гор</w:t>
      </w:r>
      <w:r w:rsidRPr="00670D07">
        <w:rPr>
          <w:rFonts w:ascii="Times New Roman" w:eastAsia="Times New Roman" w:hAnsi="Times New Roman" w:cs="Times New Roman"/>
          <w:color w:val="000000"/>
          <w:kern w:val="0"/>
          <w:sz w:val="21"/>
          <w:szCs w:val="21"/>
          <w:lang w:eastAsia="ru-RU"/>
        </w:rPr>
        <w:softHyphen/>
        <w:t>ных пород.</w:t>
      </w:r>
    </w:p>
    <w:p w:rsidR="00670D07" w:rsidRPr="00670D07" w:rsidRDefault="00670D07" w:rsidP="00670D07">
      <w:pPr>
        <w:tabs>
          <w:tab w:val="clear" w:pos="709"/>
        </w:tabs>
        <w:suppressAutoHyphens w:val="0"/>
        <w:spacing w:after="0" w:line="392" w:lineRule="exact"/>
        <w:ind w:left="20" w:firstLine="440"/>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Достоверность научных положений, выводов и рекомендаций обосно</w:t>
      </w:r>
      <w:r w:rsidRPr="00670D07">
        <w:rPr>
          <w:rFonts w:ascii="Times New Roman" w:eastAsia="Times New Roman" w:hAnsi="Times New Roman" w:cs="Times New Roman"/>
          <w:color w:val="000000"/>
          <w:kern w:val="0"/>
          <w:sz w:val="21"/>
          <w:szCs w:val="21"/>
          <w:lang w:eastAsia="ru-RU"/>
        </w:rPr>
        <w:softHyphen/>
        <w:t>вана: использованием фундаментальных положений теории вероятности и ма</w:t>
      </w:r>
      <w:r w:rsidRPr="00670D07">
        <w:rPr>
          <w:rFonts w:ascii="Times New Roman" w:eastAsia="Times New Roman" w:hAnsi="Times New Roman" w:cs="Times New Roman"/>
          <w:color w:val="000000"/>
          <w:kern w:val="0"/>
          <w:sz w:val="21"/>
          <w:szCs w:val="21"/>
          <w:lang w:eastAsia="ru-RU"/>
        </w:rPr>
        <w:softHyphen/>
        <w:t>тематической статистики, системного анализа и теории технических систем, корректным применением методов математического и физического моделиро</w:t>
      </w:r>
      <w:r w:rsidRPr="00670D07">
        <w:rPr>
          <w:rFonts w:ascii="Times New Roman" w:eastAsia="Times New Roman" w:hAnsi="Times New Roman" w:cs="Times New Roman"/>
          <w:color w:val="000000"/>
          <w:kern w:val="0"/>
          <w:sz w:val="21"/>
          <w:szCs w:val="21"/>
          <w:lang w:eastAsia="ru-RU"/>
        </w:rPr>
        <w:softHyphen/>
        <w:t>вания, теории подобия, апробированными методами экспериментальных иссле</w:t>
      </w:r>
      <w:r w:rsidRPr="00670D07">
        <w:rPr>
          <w:rFonts w:ascii="Times New Roman" w:eastAsia="Times New Roman" w:hAnsi="Times New Roman" w:cs="Times New Roman"/>
          <w:color w:val="000000"/>
          <w:kern w:val="0"/>
          <w:sz w:val="21"/>
          <w:szCs w:val="21"/>
          <w:lang w:eastAsia="ru-RU"/>
        </w:rPr>
        <w:softHyphen/>
        <w:t>дований. Достоверность подтверждается сходимостью результатов теоретиче</w:t>
      </w:r>
      <w:r w:rsidRPr="00670D07">
        <w:rPr>
          <w:rFonts w:ascii="Times New Roman" w:eastAsia="Times New Roman" w:hAnsi="Times New Roman" w:cs="Times New Roman"/>
          <w:color w:val="000000"/>
          <w:kern w:val="0"/>
          <w:sz w:val="21"/>
          <w:szCs w:val="21"/>
          <w:lang w:eastAsia="ru-RU"/>
        </w:rPr>
        <w:softHyphen/>
        <w:t>ских и экспериментальных исследований. С вероятностью не менее 0,9 относи</w:t>
      </w:r>
      <w:r w:rsidRPr="00670D07">
        <w:rPr>
          <w:rFonts w:ascii="Times New Roman" w:eastAsia="Times New Roman" w:hAnsi="Times New Roman" w:cs="Times New Roman"/>
          <w:color w:val="000000"/>
          <w:kern w:val="0"/>
          <w:sz w:val="21"/>
          <w:szCs w:val="21"/>
          <w:lang w:eastAsia="ru-RU"/>
        </w:rPr>
        <w:softHyphen/>
        <w:t>тельная ошибка результатов не превышает 10%.</w:t>
      </w:r>
    </w:p>
    <w:p w:rsidR="00670D07" w:rsidRPr="00670D07" w:rsidRDefault="00670D07" w:rsidP="00670D07">
      <w:pPr>
        <w:tabs>
          <w:tab w:val="clear" w:pos="709"/>
        </w:tabs>
        <w:suppressAutoHyphens w:val="0"/>
        <w:spacing w:after="0" w:line="392" w:lineRule="exact"/>
        <w:ind w:left="20" w:right="100" w:firstLine="440"/>
        <w:jc w:val="left"/>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Научная новизна работы заключается в разработке моделей органострук</w:t>
      </w:r>
      <w:r w:rsidRPr="00670D07">
        <w:rPr>
          <w:rFonts w:ascii="Times New Roman" w:eastAsia="Times New Roman" w:hAnsi="Times New Roman" w:cs="Times New Roman"/>
          <w:color w:val="000000"/>
          <w:kern w:val="0"/>
          <w:sz w:val="21"/>
          <w:szCs w:val="21"/>
          <w:lang w:eastAsia="ru-RU"/>
        </w:rPr>
        <w:softHyphen/>
        <w:t>туры комплекса средств механизации технологического горного предприятия и установлении связи энергетических параметров и физико-механических свойств горных пород с рациональными параметрами электромагнитного молота.</w:t>
      </w:r>
    </w:p>
    <w:p w:rsidR="00670D07" w:rsidRPr="00670D07" w:rsidRDefault="00670D07" w:rsidP="00670D07">
      <w:pPr>
        <w:tabs>
          <w:tab w:val="clear" w:pos="709"/>
        </w:tabs>
        <w:suppressAutoHyphens w:val="0"/>
        <w:spacing w:after="60" w:line="396" w:lineRule="exact"/>
        <w:ind w:left="20" w:right="600" w:firstLine="420"/>
        <w:jc w:val="left"/>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Практическая ценность представляет разработанный метод выбора структуры и основных параметров электромагнитных молотов.</w:t>
      </w:r>
    </w:p>
    <w:p w:rsidR="00670D07" w:rsidRPr="00670D07" w:rsidRDefault="00670D07" w:rsidP="00670D07">
      <w:pPr>
        <w:tabs>
          <w:tab w:val="clear" w:pos="709"/>
        </w:tabs>
        <w:suppressAutoHyphens w:val="0"/>
        <w:spacing w:after="0" w:line="396" w:lineRule="exact"/>
        <w:ind w:left="20" w:right="20" w:firstLine="420"/>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Реализация результатов работы. Результаты работы использованы УГГУ при проектировании электромагнитного молота с энергией удара 2 кДж, предназначенного для разрушения негабаритов в шахтах Кузбасса.</w:t>
      </w:r>
    </w:p>
    <w:p w:rsidR="00670D07" w:rsidRPr="00670D07" w:rsidRDefault="00670D07" w:rsidP="00670D07">
      <w:pPr>
        <w:tabs>
          <w:tab w:val="clear" w:pos="709"/>
        </w:tabs>
        <w:suppressAutoHyphens w:val="0"/>
        <w:spacing w:after="0" w:line="392" w:lineRule="exact"/>
        <w:ind w:left="20" w:right="20" w:firstLine="420"/>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lang w:eastAsia="ru-RU"/>
        </w:rPr>
        <w:t>Апробация работы. Основные результаты работы и ее отдельные поло</w:t>
      </w:r>
      <w:r w:rsidRPr="00670D07">
        <w:rPr>
          <w:rFonts w:ascii="Times New Roman" w:eastAsia="Times New Roman" w:hAnsi="Times New Roman" w:cs="Times New Roman"/>
          <w:color w:val="000000"/>
          <w:kern w:val="0"/>
          <w:sz w:val="21"/>
          <w:szCs w:val="21"/>
          <w:lang w:eastAsia="ru-RU"/>
        </w:rPr>
        <w:softHyphen/>
        <w:t>жения докладывались на: «Неделе горняка» 2004 и 2005 (г. Москва -2004 и 2005 г. г.); I Международной научно-практической конференции «Состояние, проблемы и перспективы развития сырьевой базы и машиностроения для кам</w:t>
      </w:r>
      <w:r w:rsidRPr="00670D07">
        <w:rPr>
          <w:rFonts w:ascii="Times New Roman" w:eastAsia="Times New Roman" w:hAnsi="Times New Roman" w:cs="Times New Roman"/>
          <w:color w:val="000000"/>
          <w:kern w:val="0"/>
          <w:sz w:val="21"/>
          <w:szCs w:val="21"/>
          <w:lang w:eastAsia="ru-RU"/>
        </w:rPr>
        <w:softHyphen/>
        <w:t>необрабатывающей промышленности». Москва, 11-12 марта 2004 г.; Между</w:t>
      </w:r>
      <w:r w:rsidRPr="00670D07">
        <w:rPr>
          <w:rFonts w:ascii="Times New Roman" w:eastAsia="Times New Roman" w:hAnsi="Times New Roman" w:cs="Times New Roman"/>
          <w:color w:val="000000"/>
          <w:kern w:val="0"/>
          <w:sz w:val="21"/>
          <w:szCs w:val="21"/>
          <w:lang w:eastAsia="ru-RU"/>
        </w:rPr>
        <w:softHyphen/>
        <w:t>народной научно-технической конференции «Проблемы открытой разработки месторождений полезных ископаемых» Екатеринбург 24-25 ноября 2004 г.</w:t>
      </w:r>
    </w:p>
    <w:p w:rsidR="00670D07" w:rsidRDefault="00670D07" w:rsidP="00670D07">
      <w:pPr>
        <w:tabs>
          <w:tab w:val="clear" w:pos="709"/>
        </w:tabs>
        <w:suppressAutoHyphens w:val="0"/>
        <w:spacing w:after="0" w:line="235" w:lineRule="exact"/>
        <w:ind w:left="20" w:right="20" w:firstLine="300"/>
        <w:rPr>
          <w:rFonts w:ascii="Times New Roman" w:eastAsia="Times New Roman" w:hAnsi="Times New Roman" w:cs="Times New Roman"/>
          <w:color w:val="000000"/>
          <w:kern w:val="0"/>
          <w:sz w:val="21"/>
          <w:szCs w:val="21"/>
          <w:lang w:eastAsia="ru-RU"/>
        </w:rPr>
      </w:pPr>
      <w:r w:rsidRPr="00670D07">
        <w:rPr>
          <w:rFonts w:ascii="Times New Roman" w:eastAsia="Times New Roman" w:hAnsi="Times New Roman" w:cs="Times New Roman"/>
          <w:i/>
          <w:iCs/>
          <w:color w:val="000000"/>
          <w:kern w:val="0"/>
          <w:sz w:val="21"/>
          <w:szCs w:val="21"/>
          <w:lang w:eastAsia="ru-RU"/>
        </w:rPr>
        <w:t>Объем и структура работы.</w:t>
      </w:r>
      <w:r w:rsidRPr="00670D07">
        <w:rPr>
          <w:rFonts w:ascii="Times New Roman" w:eastAsia="Times New Roman" w:hAnsi="Times New Roman" w:cs="Times New Roman"/>
          <w:color w:val="000000"/>
          <w:kern w:val="0"/>
          <w:sz w:val="21"/>
          <w:szCs w:val="21"/>
          <w:lang w:eastAsia="ru-RU"/>
        </w:rPr>
        <w:t xml:space="preserve"> Диссертация состоит из введения, четырех глав, заключения и списка литературы из 87 наименований, содержит 107 страниц, 28 иллюстраций и 17 таблиц.</w:t>
      </w:r>
    </w:p>
    <w:p w:rsidR="00670D07" w:rsidRDefault="00670D07" w:rsidP="00670D07">
      <w:pPr>
        <w:tabs>
          <w:tab w:val="clear" w:pos="709"/>
        </w:tabs>
        <w:suppressAutoHyphens w:val="0"/>
        <w:spacing w:after="0" w:line="235" w:lineRule="exact"/>
        <w:ind w:left="20" w:right="20" w:firstLine="300"/>
        <w:rPr>
          <w:lang w:val="uk-UA"/>
        </w:rPr>
      </w:pPr>
    </w:p>
    <w:p w:rsidR="00670D07" w:rsidRDefault="00670D07" w:rsidP="00670D07">
      <w:pPr>
        <w:tabs>
          <w:tab w:val="clear" w:pos="709"/>
        </w:tabs>
        <w:suppressAutoHyphens w:val="0"/>
        <w:spacing w:after="0" w:line="235" w:lineRule="exact"/>
        <w:ind w:left="20" w:right="20" w:firstLine="300"/>
        <w:rPr>
          <w:lang w:val="uk-UA"/>
        </w:rPr>
      </w:pPr>
    </w:p>
    <w:p w:rsidR="00670D07" w:rsidRDefault="00670D07" w:rsidP="00670D07">
      <w:pPr>
        <w:tabs>
          <w:tab w:val="clear" w:pos="709"/>
        </w:tabs>
        <w:suppressAutoHyphens w:val="0"/>
        <w:spacing w:after="0" w:line="235" w:lineRule="exact"/>
        <w:ind w:left="20" w:right="20" w:firstLine="300"/>
        <w:rPr>
          <w:lang w:val="uk-UA"/>
        </w:rPr>
      </w:pPr>
    </w:p>
    <w:p w:rsidR="00670D07" w:rsidRPr="00670D07" w:rsidRDefault="00670D07" w:rsidP="00670D07">
      <w:pPr>
        <w:tabs>
          <w:tab w:val="clear" w:pos="709"/>
        </w:tabs>
        <w:suppressAutoHyphens w:val="0"/>
        <w:spacing w:after="0" w:line="400" w:lineRule="exact"/>
        <w:ind w:firstLine="0"/>
        <w:jc w:val="center"/>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shd w:val="clear" w:color="auto" w:fill="FFFFFF"/>
          <w:lang w:eastAsia="ru-RU"/>
        </w:rPr>
        <w:t>ЗАКЛЮЧЕНИЕ</w:t>
      </w:r>
    </w:p>
    <w:p w:rsidR="00670D07" w:rsidRPr="00670D07" w:rsidRDefault="00670D07" w:rsidP="00670D07">
      <w:pPr>
        <w:tabs>
          <w:tab w:val="clear" w:pos="709"/>
        </w:tabs>
        <w:suppressAutoHyphens w:val="0"/>
        <w:spacing w:after="0" w:line="400" w:lineRule="exact"/>
        <w:ind w:left="20" w:right="20" w:firstLine="420"/>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shd w:val="clear" w:color="auto" w:fill="FFFFFF"/>
          <w:lang w:eastAsia="ru-RU"/>
        </w:rPr>
        <w:t>В диссертационной работе изложены новые решения научной задачи, состоящей в разработке органоструктуры комплекса средств механизации для ведения технологического процесса разрушения негабаритов, установлении закономерностей связи энергетических параметров и физико</w:t>
      </w:r>
      <w:r w:rsidRPr="00670D07">
        <w:rPr>
          <w:rFonts w:ascii="Times New Roman" w:eastAsia="Times New Roman" w:hAnsi="Times New Roman" w:cs="Times New Roman"/>
          <w:color w:val="000000"/>
          <w:kern w:val="0"/>
          <w:sz w:val="21"/>
          <w:szCs w:val="21"/>
          <w:shd w:val="clear" w:color="auto" w:fill="FFFFFF"/>
          <w:lang w:eastAsia="ru-RU"/>
        </w:rPr>
        <w:softHyphen/>
        <w:t>механических свойств разрушаемых горных пород с рациональными параметрами ударных машин, необходимых для повышения эффективности их работы.</w:t>
      </w:r>
    </w:p>
    <w:p w:rsidR="00670D07" w:rsidRPr="00670D07" w:rsidRDefault="00670D07" w:rsidP="00670D07">
      <w:pPr>
        <w:tabs>
          <w:tab w:val="clear" w:pos="709"/>
        </w:tabs>
        <w:suppressAutoHyphens w:val="0"/>
        <w:spacing w:after="0" w:line="400" w:lineRule="exact"/>
        <w:ind w:left="20" w:right="20" w:firstLine="260"/>
        <w:jc w:val="left"/>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shd w:val="clear" w:color="auto" w:fill="FFFFFF"/>
          <w:lang w:eastAsia="ru-RU"/>
        </w:rPr>
        <w:t>Основные научные и практические результаты работы заключаются в следующем:</w:t>
      </w:r>
    </w:p>
    <w:p w:rsidR="00670D07" w:rsidRPr="00670D07" w:rsidRDefault="00670D07" w:rsidP="00670D07">
      <w:pPr>
        <w:numPr>
          <w:ilvl w:val="0"/>
          <w:numId w:val="9"/>
        </w:numPr>
        <w:tabs>
          <w:tab w:val="clear" w:pos="720"/>
          <w:tab w:val="left" w:pos="904"/>
        </w:tabs>
        <w:suppressAutoHyphens w:val="0"/>
        <w:spacing w:after="0" w:line="400" w:lineRule="exact"/>
        <w:ind w:left="20" w:right="20" w:firstLine="580"/>
        <w:jc w:val="left"/>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shd w:val="clear" w:color="auto" w:fill="FFFFFF"/>
          <w:lang w:eastAsia="ru-RU"/>
        </w:rPr>
        <w:t>Модель внутренней структуры КСМ, позволяет формализовать процесс позиционирования установки для дробления негабаритов в общей структуре ГП, что упрощает процесс выбора рационального типоразмера установки и смежного оборудования в конкретных условиях, а также наиболее рациональный вариант их сочетания.</w:t>
      </w:r>
    </w:p>
    <w:p w:rsidR="00670D07" w:rsidRPr="00670D07" w:rsidRDefault="00670D07" w:rsidP="00670D07">
      <w:pPr>
        <w:numPr>
          <w:ilvl w:val="0"/>
          <w:numId w:val="9"/>
        </w:numPr>
        <w:tabs>
          <w:tab w:val="clear" w:pos="720"/>
        </w:tabs>
        <w:suppressAutoHyphens w:val="0"/>
        <w:spacing w:after="54" w:line="400" w:lineRule="exact"/>
        <w:ind w:left="20" w:right="20" w:firstLine="420"/>
        <w:jc w:val="left"/>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shd w:val="clear" w:color="auto" w:fill="FFFFFF"/>
          <w:lang w:eastAsia="ru-RU"/>
        </w:rPr>
        <w:t xml:space="preserve"> Основой для разработки математического обеспечения при принятии решения по структуре установок для дробления негабаритов, а также КСМ в целом, могут служить модели структуры КСМ. Их можно использовать на этапе проектирования и в процессе эксплуатации ГП. Оценку эффективности установок можно производить по интегральным показателям: энергоемкости выполнения той или иной функции технического процесса; материалоемкости этих технических средств; возможности выполнения дополнительных вспомогательных функций или совмещения основных функций, а также её цене и затратах при эксплуатации.</w:t>
      </w:r>
    </w:p>
    <w:p w:rsidR="00670D07" w:rsidRPr="00670D07" w:rsidRDefault="00670D07" w:rsidP="00670D07">
      <w:pPr>
        <w:numPr>
          <w:ilvl w:val="0"/>
          <w:numId w:val="9"/>
        </w:numPr>
        <w:tabs>
          <w:tab w:val="clear" w:pos="720"/>
        </w:tabs>
        <w:suppressAutoHyphens w:val="0"/>
        <w:spacing w:after="0" w:line="408" w:lineRule="exact"/>
        <w:ind w:left="20" w:right="20" w:firstLine="420"/>
        <w:jc w:val="left"/>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shd w:val="clear" w:color="auto" w:fill="FFFFFF"/>
          <w:lang w:eastAsia="ru-RU"/>
        </w:rPr>
        <w:t xml:space="preserve"> Величина удельной энергии удара (Е</w:t>
      </w:r>
      <w:r w:rsidRPr="00670D07">
        <w:rPr>
          <w:rFonts w:ascii="Times New Roman" w:eastAsia="Times New Roman" w:hAnsi="Times New Roman" w:cs="Times New Roman"/>
          <w:color w:val="000000"/>
          <w:kern w:val="0"/>
          <w:sz w:val="21"/>
          <w:szCs w:val="21"/>
          <w:shd w:val="clear" w:color="auto" w:fill="FFFFFF"/>
          <w:vertAlign w:val="subscript"/>
          <w:lang w:eastAsia="ru-RU"/>
        </w:rPr>
        <w:t>&gt;рп</w:t>
      </w:r>
      <w:r w:rsidRPr="00670D07">
        <w:rPr>
          <w:rFonts w:ascii="Times New Roman" w:eastAsia="Times New Roman" w:hAnsi="Times New Roman" w:cs="Times New Roman"/>
          <w:color w:val="000000"/>
          <w:kern w:val="0"/>
          <w:sz w:val="21"/>
          <w:szCs w:val="21"/>
          <w:shd w:val="clear" w:color="auto" w:fill="FFFFFF"/>
          <w:lang w:eastAsia="ru-RU"/>
        </w:rPr>
        <w:t>ш - порог чувствительности), при которой начинаются развиваться внутренние повреждения куска имеют</w:t>
      </w:r>
    </w:p>
    <w:p w:rsidR="00670D07" w:rsidRPr="00670D07" w:rsidRDefault="00670D07" w:rsidP="00670D07">
      <w:pPr>
        <w:tabs>
          <w:tab w:val="clear" w:pos="709"/>
        </w:tabs>
        <w:suppressAutoHyphens w:val="0"/>
        <w:spacing w:after="0" w:line="408" w:lineRule="exact"/>
        <w:ind w:firstLine="0"/>
        <w:jc w:val="center"/>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shd w:val="clear" w:color="auto" w:fill="FFFFFF"/>
          <w:lang w:eastAsia="ru-RU"/>
        </w:rPr>
        <w:t>наименьшее значения для клинового инструмента для гранита в пределах</w:t>
      </w:r>
    </w:p>
    <w:p w:rsidR="00670D07" w:rsidRPr="00670D07" w:rsidRDefault="00670D07" w:rsidP="00670D07">
      <w:pPr>
        <w:tabs>
          <w:tab w:val="clear" w:pos="709"/>
        </w:tabs>
        <w:suppressAutoHyphens w:val="0"/>
        <w:spacing w:after="0" w:line="120" w:lineRule="exact"/>
        <w:ind w:right="20" w:firstLine="0"/>
        <w:jc w:val="right"/>
        <w:rPr>
          <w:rFonts w:ascii="Arial Narrow" w:eastAsia="Times New Roman" w:hAnsi="Arial Narrow" w:cs="Arial Narrow"/>
          <w:b/>
          <w:bCs/>
          <w:kern w:val="0"/>
          <w:sz w:val="14"/>
          <w:szCs w:val="14"/>
          <w:lang w:eastAsia="ru-RU"/>
        </w:rPr>
      </w:pPr>
      <w:r w:rsidRPr="00670D07">
        <w:rPr>
          <w:rFonts w:ascii="Arial Narrow" w:eastAsia="Times New Roman" w:hAnsi="Arial Narrow" w:cs="Arial Narrow"/>
          <w:color w:val="000000"/>
          <w:kern w:val="0"/>
          <w:sz w:val="14"/>
          <w:szCs w:val="14"/>
          <w:shd w:val="clear" w:color="auto" w:fill="FFFFFF"/>
          <w:lang w:eastAsia="ru-RU"/>
        </w:rPr>
        <w:t>2</w:t>
      </w:r>
      <w:r w:rsidRPr="00670D07">
        <w:rPr>
          <w:rFonts w:ascii="Times New Roman" w:eastAsia="Times New Roman" w:hAnsi="Times New Roman" w:cs="Times New Roman"/>
          <w:color w:val="000000"/>
          <w:kern w:val="0"/>
          <w:sz w:val="16"/>
          <w:szCs w:val="16"/>
          <w:shd w:val="clear" w:color="auto" w:fill="FFFFFF"/>
          <w:lang w:eastAsia="ru-RU"/>
        </w:rPr>
        <w:t xml:space="preserve"> </w:t>
      </w:r>
      <w:r w:rsidRPr="00670D07">
        <w:rPr>
          <w:rFonts w:ascii="Arial Narrow" w:eastAsia="Times New Roman" w:hAnsi="Arial Narrow" w:cs="Arial Narrow"/>
          <w:color w:val="000000"/>
          <w:kern w:val="0"/>
          <w:sz w:val="14"/>
          <w:szCs w:val="14"/>
          <w:shd w:val="clear" w:color="auto" w:fill="FFFFFF"/>
          <w:lang w:eastAsia="ru-RU"/>
        </w:rPr>
        <w:t>2</w:t>
      </w:r>
    </w:p>
    <w:p w:rsidR="00670D07" w:rsidRPr="00670D07" w:rsidRDefault="00670D07" w:rsidP="00670D07">
      <w:pPr>
        <w:numPr>
          <w:ilvl w:val="0"/>
          <w:numId w:val="10"/>
        </w:numPr>
        <w:tabs>
          <w:tab w:val="clear" w:pos="720"/>
          <w:tab w:val="left" w:pos="548"/>
        </w:tabs>
        <w:suppressAutoHyphens w:val="0"/>
        <w:spacing w:after="168" w:line="120" w:lineRule="exact"/>
        <w:ind w:left="20" w:firstLine="0"/>
        <w:jc w:val="left"/>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shd w:val="clear" w:color="auto" w:fill="FFFFFF"/>
          <w:lang w:eastAsia="ru-RU"/>
        </w:rPr>
        <w:t>.7 кДж/м ; для сферического и конического в пределах 10... 15 кДж/м .</w:t>
      </w:r>
    </w:p>
    <w:p w:rsidR="00670D07" w:rsidRPr="00670D07" w:rsidRDefault="00670D07" w:rsidP="00670D07">
      <w:pPr>
        <w:tabs>
          <w:tab w:val="clear" w:pos="709"/>
        </w:tabs>
        <w:suppressAutoHyphens w:val="0"/>
        <w:spacing w:after="100" w:line="210" w:lineRule="exact"/>
        <w:ind w:firstLine="0"/>
        <w:jc w:val="center"/>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shd w:val="clear" w:color="auto" w:fill="FFFFFF"/>
          <w:lang w:eastAsia="ru-RU"/>
        </w:rPr>
        <w:t>Удельная энергия, при которой происходит разрушение куска за один удар в два три раза выше указанных величин и для клинового инструмента равна</w:t>
      </w:r>
    </w:p>
    <w:p w:rsidR="00670D07" w:rsidRPr="00670D07" w:rsidRDefault="00670D07" w:rsidP="00670D07">
      <w:pPr>
        <w:tabs>
          <w:tab w:val="clear" w:pos="709"/>
        </w:tabs>
        <w:suppressAutoHyphens w:val="0"/>
        <w:spacing w:after="0" w:line="112" w:lineRule="exact"/>
        <w:ind w:firstLine="0"/>
        <w:jc w:val="center"/>
        <w:rPr>
          <w:rFonts w:ascii="Arial Narrow" w:eastAsia="Times New Roman" w:hAnsi="Arial Narrow" w:cs="Arial Narrow"/>
          <w:b/>
          <w:bCs/>
          <w:kern w:val="0"/>
          <w:sz w:val="13"/>
          <w:szCs w:val="13"/>
          <w:lang w:eastAsia="ru-RU"/>
        </w:rPr>
      </w:pPr>
      <w:r w:rsidRPr="00670D07">
        <w:rPr>
          <w:rFonts w:ascii="Arial Narrow" w:eastAsia="Times New Roman" w:hAnsi="Arial Narrow" w:cs="Arial Narrow"/>
          <w:color w:val="000000"/>
          <w:kern w:val="0"/>
          <w:sz w:val="13"/>
          <w:szCs w:val="13"/>
          <w:shd w:val="clear" w:color="auto" w:fill="FFFFFF"/>
          <w:lang w:eastAsia="ru-RU"/>
        </w:rPr>
        <w:t>2</w:t>
      </w:r>
      <w:r w:rsidRPr="00670D07">
        <w:rPr>
          <w:rFonts w:ascii="Times New Roman" w:eastAsia="Times New Roman" w:hAnsi="Times New Roman" w:cs="Times New Roman"/>
          <w:color w:val="000000"/>
          <w:kern w:val="0"/>
          <w:sz w:val="15"/>
          <w:szCs w:val="15"/>
          <w:shd w:val="clear" w:color="auto" w:fill="FFFFFF"/>
          <w:lang w:eastAsia="ru-RU"/>
        </w:rPr>
        <w:t xml:space="preserve"> </w:t>
      </w:r>
      <w:r w:rsidRPr="00670D07">
        <w:rPr>
          <w:rFonts w:ascii="Arial Narrow" w:eastAsia="Times New Roman" w:hAnsi="Arial Narrow" w:cs="Arial Narrow"/>
          <w:color w:val="000000"/>
          <w:kern w:val="0"/>
          <w:sz w:val="13"/>
          <w:szCs w:val="13"/>
          <w:shd w:val="clear" w:color="auto" w:fill="FFFFFF"/>
          <w:lang w:eastAsia="ru-RU"/>
        </w:rPr>
        <w:t>2</w:t>
      </w:r>
    </w:p>
    <w:p w:rsidR="00670D07" w:rsidRPr="00670D07" w:rsidRDefault="00670D07" w:rsidP="00670D07">
      <w:pPr>
        <w:numPr>
          <w:ilvl w:val="0"/>
          <w:numId w:val="11"/>
        </w:numPr>
        <w:tabs>
          <w:tab w:val="clear" w:pos="709"/>
          <w:tab w:val="clear" w:pos="1420"/>
        </w:tabs>
        <w:suppressAutoHyphens w:val="0"/>
        <w:spacing w:after="10" w:line="112" w:lineRule="exact"/>
        <w:ind w:left="20" w:firstLine="0"/>
        <w:jc w:val="left"/>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shd w:val="clear" w:color="auto" w:fill="FFFFFF"/>
          <w:lang w:eastAsia="ru-RU"/>
        </w:rPr>
        <w:t>.20 кДж/м , для сферического и клинового - 30 ... 40 кДж/м .</w:t>
      </w:r>
    </w:p>
    <w:p w:rsidR="00670D07" w:rsidRPr="00670D07" w:rsidRDefault="00670D07" w:rsidP="00670D07">
      <w:pPr>
        <w:numPr>
          <w:ilvl w:val="0"/>
          <w:numId w:val="9"/>
        </w:numPr>
        <w:tabs>
          <w:tab w:val="clear" w:pos="720"/>
        </w:tabs>
        <w:suppressAutoHyphens w:val="0"/>
        <w:spacing w:after="0" w:line="400" w:lineRule="exact"/>
        <w:ind w:left="20" w:right="20" w:firstLine="420"/>
        <w:jc w:val="left"/>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shd w:val="clear" w:color="auto" w:fill="FFFFFF"/>
          <w:lang w:eastAsia="ru-RU"/>
        </w:rPr>
        <w:t xml:space="preserve"> Суммарная удельная энергия удара, необходимая для разрушения куска горной породы увеличивается нелинейно с уменьшением энергии единичного удара. Разрушение куска породы прекращается, когда величина энергии удара становится меньше порога чувствительности. Величина удельной энергии удара, обеспечивающей стабильное разрушение кусков горной породы за 1...5 ударов и, соответственно, требуемую производительность ударной машины должна быть на 15...20% меньше</w:t>
      </w:r>
    </w:p>
    <w:p w:rsidR="00670D07" w:rsidRPr="00670D07" w:rsidRDefault="00670D07" w:rsidP="00670D07">
      <w:pPr>
        <w:tabs>
          <w:tab w:val="clear" w:pos="709"/>
        </w:tabs>
        <w:suppressAutoHyphens w:val="0"/>
        <w:spacing w:after="0" w:line="140" w:lineRule="exact"/>
        <w:ind w:left="20" w:firstLine="0"/>
        <w:rPr>
          <w:rFonts w:ascii="Calibri" w:eastAsia="Times New Roman" w:hAnsi="Calibri" w:cs="Calibri"/>
          <w:kern w:val="0"/>
          <w:sz w:val="14"/>
          <w:szCs w:val="14"/>
          <w:lang w:eastAsia="ru-RU"/>
        </w:rPr>
      </w:pPr>
      <w:r w:rsidRPr="00670D07">
        <w:rPr>
          <w:rFonts w:ascii="Calibri" w:eastAsia="Times New Roman" w:hAnsi="Calibri" w:cs="Calibri"/>
          <w:color w:val="000000"/>
          <w:kern w:val="0"/>
          <w:sz w:val="14"/>
          <w:szCs w:val="14"/>
          <w:shd w:val="clear" w:color="auto" w:fill="FFFFFF"/>
          <w:lang w:eastAsia="ru-RU"/>
        </w:rPr>
        <w:t>буртах-</w:t>
      </w:r>
    </w:p>
    <w:p w:rsidR="00670D07" w:rsidRPr="00670D07" w:rsidRDefault="00670D07" w:rsidP="00670D07">
      <w:pPr>
        <w:numPr>
          <w:ilvl w:val="0"/>
          <w:numId w:val="9"/>
        </w:numPr>
        <w:tabs>
          <w:tab w:val="clear" w:pos="720"/>
        </w:tabs>
        <w:suppressAutoHyphens w:val="0"/>
        <w:spacing w:after="0" w:line="404" w:lineRule="exact"/>
        <w:ind w:left="20" w:right="20" w:firstLine="420"/>
        <w:jc w:val="left"/>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shd w:val="clear" w:color="auto" w:fill="FFFFFF"/>
          <w:lang w:eastAsia="ru-RU"/>
        </w:rPr>
        <w:t xml:space="preserve"> Разработанный алгоритм расчета основных параметров электромагнитного молота позволяет учитывать следующие факторы: прочность горной породы на сжатие, эквивалентный диаметр негабарита, процент выхода негабаритов в отбитой горной массе, напряжение зарядки конденсаторов, допускаемое напряжение материала рабочего органа, степень дробления куска. При этом определяются такие параметры молота как: энергия единичного удара, частота ударов, масса молота.</w:t>
      </w:r>
    </w:p>
    <w:p w:rsidR="00670D07" w:rsidRPr="00670D07" w:rsidRDefault="00670D07" w:rsidP="00670D07">
      <w:pPr>
        <w:numPr>
          <w:ilvl w:val="0"/>
          <w:numId w:val="9"/>
        </w:numPr>
        <w:tabs>
          <w:tab w:val="clear" w:pos="720"/>
        </w:tabs>
        <w:suppressAutoHyphens w:val="0"/>
        <w:spacing w:after="0" w:line="404" w:lineRule="exact"/>
        <w:ind w:left="20" w:right="20" w:firstLine="420"/>
        <w:jc w:val="left"/>
        <w:rPr>
          <w:rFonts w:ascii="Times New Roman" w:eastAsia="Times New Roman" w:hAnsi="Times New Roman" w:cs="Times New Roman"/>
          <w:kern w:val="0"/>
          <w:sz w:val="21"/>
          <w:szCs w:val="21"/>
          <w:lang w:eastAsia="ru-RU"/>
        </w:rPr>
      </w:pPr>
      <w:r w:rsidRPr="00670D07">
        <w:rPr>
          <w:rFonts w:ascii="Times New Roman" w:eastAsia="Times New Roman" w:hAnsi="Times New Roman" w:cs="Times New Roman"/>
          <w:color w:val="000000"/>
          <w:kern w:val="0"/>
          <w:sz w:val="21"/>
          <w:szCs w:val="21"/>
          <w:shd w:val="clear" w:color="auto" w:fill="FFFFFF"/>
          <w:lang w:eastAsia="ru-RU"/>
        </w:rPr>
        <w:t xml:space="preserve"> Основные результаты работы и практические рекомендации использованы ЗАО «Импульсные техника и технологии» при проектировании электромагнитного молота с энергией удара 2 кДж, предназначенного для разрушения негабаритов в шахтах Кузбасса и в ОАО «Уралредмет» при проектировании установки для дробления лигатур. Ожидаемый экономический эффект от использования электромагнитного молота для разрушения негабаритов в подземных условиях составляет 360 тыс. руб. в год.</w:t>
      </w:r>
    </w:p>
    <w:p w:rsidR="00670D07" w:rsidRPr="00670D07" w:rsidRDefault="00670D07" w:rsidP="00670D07">
      <w:pPr>
        <w:tabs>
          <w:tab w:val="clear" w:pos="709"/>
        </w:tabs>
        <w:suppressAutoHyphens w:val="0"/>
        <w:spacing w:after="0" w:line="235" w:lineRule="exact"/>
        <w:ind w:left="20" w:right="20" w:firstLine="300"/>
      </w:pPr>
    </w:p>
    <w:sectPr w:rsidR="00670D07" w:rsidRPr="00670D07" w:rsidSect="00862EF5">
      <w:headerReference w:type="even" r:id="rId15"/>
      <w:footerReference w:type="even" r:id="rId16"/>
      <w:pgSz w:w="11909" w:h="16838"/>
      <w:pgMar w:top="784" w:right="1471" w:bottom="784" w:left="149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99C" w:rsidRDefault="0040699C">
      <w:pPr>
        <w:spacing w:after="0" w:line="240" w:lineRule="auto"/>
      </w:pPr>
      <w:r>
        <w:separator/>
      </w:r>
    </w:p>
  </w:endnote>
  <w:endnote w:type="continuationSeparator" w:id="0">
    <w:p w:rsidR="0040699C" w:rsidRDefault="004069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D07" w:rsidRDefault="00670D07">
    <w:pPr>
      <w:rPr>
        <w:sz w:val="2"/>
        <w:szCs w:val="2"/>
      </w:rPr>
    </w:pPr>
    <w:r>
      <w:rPr>
        <w:noProof/>
      </w:rPr>
      <w:pict>
        <v:shapetype id="_x0000_t202" coordsize="21600,21600" o:spt="202" path="m,l,21600r21600,l21600,xe">
          <v:stroke joinstyle="miter"/>
          <v:path gradientshapeok="t" o:connecttype="rect"/>
        </v:shapetype>
        <v:shape id="_x0000_s607929" type="#_x0000_t202" style="position:absolute;left:0;text-align:left;margin-left:469.1pt;margin-top:714.15pt;width:8.6pt;height:6.6pt;z-index:-251641856;mso-wrap-style:none;mso-wrap-distance-left:5pt;mso-wrap-distance-right:5pt;mso-position-horizontal-relative:page;mso-position-vertical-relative:page" filled="f" stroked="f">
          <v:textbox style="mso-fit-shape-to-text:t" inset="0,0,0,0">
            <w:txbxContent>
              <w:p w:rsidR="00670D07" w:rsidRDefault="00670D07">
                <w:pPr>
                  <w:spacing w:line="240" w:lineRule="auto"/>
                </w:pPr>
                <w:fldSimple w:instr=" PAGE \* MERGEFORMAT ">
                  <w:r w:rsidRPr="000A3881">
                    <w:rPr>
                      <w:rStyle w:val="ArialUnicodeMS1"/>
                      <w:b w:val="0"/>
                      <w:bCs w:val="0"/>
                      <w:noProof/>
                      <w:color w:val="000000"/>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D07" w:rsidRDefault="00670D07">
    <w:pPr>
      <w:rPr>
        <w:sz w:val="2"/>
        <w:szCs w:val="2"/>
      </w:rPr>
    </w:pPr>
    <w:r>
      <w:rPr>
        <w:noProof/>
      </w:rPr>
      <w:pict>
        <v:shapetype id="_x0000_t202" coordsize="21600,21600" o:spt="202" path="m,l,21600r21600,l21600,xe">
          <v:stroke joinstyle="miter"/>
          <v:path gradientshapeok="t" o:connecttype="rect"/>
        </v:shapetype>
        <v:shape id="_x0000_s607930" type="#_x0000_t202" style="position:absolute;left:0;text-align:left;margin-left:469.1pt;margin-top:714.15pt;width:8.6pt;height:6.6pt;z-index:-251640832;mso-wrap-style:none;mso-wrap-distance-left:5pt;mso-wrap-distance-right:5pt;mso-position-horizontal-relative:page;mso-position-vertical-relative:page" filled="f" stroked="f">
          <v:textbox style="mso-fit-shape-to-text:t" inset="0,0,0,0">
            <w:txbxContent>
              <w:p w:rsidR="00670D07" w:rsidRDefault="00670D07">
                <w:pPr>
                  <w:spacing w:line="240" w:lineRule="auto"/>
                </w:pPr>
                <w:fldSimple w:instr=" PAGE \* MERGEFORMAT ">
                  <w:r w:rsidRPr="00670D07">
                    <w:rPr>
                      <w:rStyle w:val="ArialUnicodeMS1"/>
                      <w:b w:val="0"/>
                      <w:bCs w:val="0"/>
                      <w:noProof/>
                      <w:color w:val="000000"/>
                    </w:rPr>
                    <w:t>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D07" w:rsidRDefault="00670D07">
    <w:pPr>
      <w:rPr>
        <w:sz w:val="2"/>
        <w:szCs w:val="2"/>
      </w:rPr>
    </w:pPr>
    <w:r>
      <w:rPr>
        <w:noProof/>
      </w:rPr>
      <w:pict>
        <v:shapetype id="_x0000_t202" coordsize="21600,21600" o:spt="202" path="m,l,21600r21600,l21600,xe">
          <v:stroke joinstyle="miter"/>
          <v:path gradientshapeok="t" o:connecttype="rect"/>
        </v:shapetype>
        <v:shape id="_x0000_s607931" type="#_x0000_t202" style="position:absolute;left:0;text-align:left;margin-left:469.1pt;margin-top:714.15pt;width:8.6pt;height:6.6pt;z-index:-251639808;mso-wrap-style:none;mso-wrap-distance-left:5pt;mso-wrap-distance-right:5pt;mso-position-horizontal-relative:page;mso-position-vertical-relative:page" filled="f" stroked="f">
          <v:textbox style="mso-fit-shape-to-text:t" inset="0,0,0,0">
            <w:txbxContent>
              <w:p w:rsidR="00670D07" w:rsidRDefault="00670D07">
                <w:pPr>
                  <w:spacing w:line="240" w:lineRule="auto"/>
                </w:pPr>
                <w:fldSimple w:instr=" PAGE \* MERGEFORMAT ">
                  <w:r w:rsidRPr="000A3881">
                    <w:rPr>
                      <w:rStyle w:val="ArialUnicodeMS1"/>
                      <w:b w:val="0"/>
                      <w:bCs w:val="0"/>
                      <w:noProof/>
                      <w:color w:val="000000"/>
                    </w:rPr>
                    <w:t>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D07" w:rsidRDefault="00670D07">
    <w:pPr>
      <w:rPr>
        <w:sz w:val="2"/>
        <w:szCs w:val="2"/>
      </w:rPr>
    </w:pPr>
    <w:r>
      <w:rPr>
        <w:noProof/>
      </w:rPr>
      <w:pict>
        <v:shapetype id="_x0000_t202" coordsize="21600,21600" o:spt="202" path="m,l,21600r21600,l21600,xe">
          <v:stroke joinstyle="miter"/>
          <v:path gradientshapeok="t" o:connecttype="rect"/>
        </v:shapetype>
        <v:shape id="_x0000_s607932" type="#_x0000_t202" style="position:absolute;left:0;text-align:left;margin-left:469.1pt;margin-top:714.15pt;width:8.6pt;height:6.6pt;z-index:-251638784;mso-wrap-style:none;mso-wrap-distance-left:5pt;mso-wrap-distance-right:5pt;mso-position-horizontal-relative:page;mso-position-vertical-relative:page" filled="f" stroked="f">
          <v:textbox style="mso-fit-shape-to-text:t" inset="0,0,0,0">
            <w:txbxContent>
              <w:p w:rsidR="00670D07" w:rsidRDefault="00670D07">
                <w:pPr>
                  <w:spacing w:line="240" w:lineRule="auto"/>
                </w:pPr>
                <w:fldSimple w:instr=" PAGE \* MERGEFORMAT ">
                  <w:r w:rsidRPr="00670D07">
                    <w:rPr>
                      <w:rStyle w:val="ArialUnicodeMS1"/>
                      <w:b w:val="0"/>
                      <w:bCs w:val="0"/>
                      <w:noProof/>
                      <w:color w:val="000000"/>
                    </w:rPr>
                    <w:t>7</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D07" w:rsidRDefault="00670D07">
    <w:pPr>
      <w:rPr>
        <w:sz w:val="2"/>
        <w:szCs w:val="2"/>
      </w:rPr>
    </w:pPr>
    <w:r>
      <w:rPr>
        <w:noProof/>
      </w:rPr>
      <w:pict>
        <v:shapetype id="_x0000_t202" coordsize="21600,21600" o:spt="202" path="m,l,21600r21600,l21600,xe">
          <v:stroke joinstyle="miter"/>
          <v:path gradientshapeok="t" o:connecttype="rect"/>
        </v:shapetype>
        <v:shape id="_x0000_s607934" type="#_x0000_t202" style="position:absolute;left:0;text-align:left;margin-left:476.45pt;margin-top:685.7pt;width:4.2pt;height:6.6pt;z-index:-251636736;mso-wrap-style:none;mso-wrap-distance-left:5pt;mso-wrap-distance-right:5pt;mso-position-horizontal-relative:page;mso-position-vertical-relative:page" filled="f" stroked="f">
          <v:textbox style="mso-fit-shape-to-text:t" inset="0,0,0,0">
            <w:txbxContent>
              <w:p w:rsidR="00670D07" w:rsidRDefault="00670D07">
                <w:pPr>
                  <w:spacing w:line="240" w:lineRule="auto"/>
                </w:pPr>
                <w:fldSimple w:instr=" PAGE \* MERGEFORMAT ">
                  <w:r>
                    <w:rPr>
                      <w:rStyle w:val="8f5"/>
                      <w:rFonts w:hint="default"/>
                      <w:b/>
                      <w:bCs/>
                      <w:i/>
                      <w:iCs/>
                    </w:rPr>
                    <w:t>#</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99C" w:rsidRDefault="0040699C">
    <w:pPr>
      <w:rPr>
        <w:sz w:val="2"/>
        <w:szCs w:val="2"/>
      </w:rPr>
    </w:pPr>
    <w:r w:rsidRPr="007E0D2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0699C" w:rsidRDefault="0040699C">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99C" w:rsidRDefault="0040699C"/>
    <w:p w:rsidR="0040699C" w:rsidRDefault="0040699C"/>
    <w:p w:rsidR="0040699C" w:rsidRDefault="0040699C"/>
    <w:p w:rsidR="0040699C" w:rsidRDefault="0040699C"/>
    <w:p w:rsidR="0040699C" w:rsidRDefault="0040699C"/>
    <w:p w:rsidR="0040699C" w:rsidRDefault="0040699C"/>
    <w:p w:rsidR="0040699C" w:rsidRDefault="0040699C">
      <w:pPr>
        <w:rPr>
          <w:sz w:val="2"/>
          <w:szCs w:val="2"/>
        </w:rPr>
      </w:pPr>
      <w:r w:rsidRPr="007E0D2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0699C" w:rsidRDefault="0040699C">
                  <w:pPr>
                    <w:spacing w:line="240" w:lineRule="auto"/>
                  </w:pPr>
                  <w:fldSimple w:instr=" PAGE \* MERGEFORMAT ">
                    <w:r w:rsidRPr="005F74AA">
                      <w:rPr>
                        <w:rStyle w:val="afffff9"/>
                        <w:b w:val="0"/>
                        <w:bCs w:val="0"/>
                        <w:noProof/>
                      </w:rPr>
                      <w:t>5</w:t>
                    </w:r>
                  </w:fldSimple>
                </w:p>
              </w:txbxContent>
            </v:textbox>
            <w10:wrap anchorx="page" anchory="page"/>
          </v:shape>
        </w:pict>
      </w:r>
    </w:p>
    <w:p w:rsidR="0040699C" w:rsidRDefault="0040699C"/>
    <w:p w:rsidR="0040699C" w:rsidRDefault="0040699C"/>
    <w:p w:rsidR="0040699C" w:rsidRDefault="0040699C">
      <w:pPr>
        <w:rPr>
          <w:sz w:val="2"/>
          <w:szCs w:val="2"/>
        </w:rPr>
      </w:pPr>
      <w:r w:rsidRPr="007E0D2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0699C" w:rsidRDefault="0040699C"/>
              </w:txbxContent>
            </v:textbox>
            <w10:wrap anchorx="page" anchory="page"/>
          </v:shape>
        </w:pict>
      </w:r>
    </w:p>
    <w:p w:rsidR="0040699C" w:rsidRDefault="0040699C"/>
    <w:p w:rsidR="0040699C" w:rsidRDefault="0040699C">
      <w:pPr>
        <w:rPr>
          <w:sz w:val="2"/>
          <w:szCs w:val="2"/>
        </w:rPr>
      </w:pPr>
    </w:p>
    <w:p w:rsidR="0040699C" w:rsidRDefault="0040699C"/>
    <w:p w:rsidR="0040699C" w:rsidRDefault="0040699C">
      <w:pPr>
        <w:spacing w:after="0" w:line="240" w:lineRule="auto"/>
      </w:pPr>
    </w:p>
  </w:footnote>
  <w:footnote w:type="continuationSeparator" w:id="0">
    <w:p w:rsidR="0040699C" w:rsidRDefault="004069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D07" w:rsidRDefault="00670D07">
    <w:pPr>
      <w:rPr>
        <w:sz w:val="2"/>
        <w:szCs w:val="2"/>
      </w:rPr>
    </w:pPr>
    <w:r>
      <w:rPr>
        <w:noProof/>
      </w:rPr>
      <w:pict>
        <v:shapetype id="_x0000_t202" coordsize="21600,21600" o:spt="202" path="m,l,21600r21600,l21600,xe">
          <v:stroke joinstyle="miter"/>
          <v:path gradientshapeok="t" o:connecttype="rect"/>
        </v:shapetype>
        <v:shape id="_x0000_s607933" type="#_x0000_t202" style="position:absolute;left:0;text-align:left;margin-left:270.2pt;margin-top:149.6pt;width:75.2pt;height:9.95pt;z-index:-251637760;mso-wrap-style:none;mso-wrap-distance-left:5pt;mso-wrap-distance-right:5pt;mso-position-horizontal-relative:page;mso-position-vertical-relative:page" filled="f" stroked="f">
          <v:textbox style="mso-fit-shape-to-text:t" inset="0,0,0,0">
            <w:txbxContent>
              <w:p w:rsidR="00670D07" w:rsidRDefault="00670D07">
                <w:pPr>
                  <w:spacing w:line="240" w:lineRule="auto"/>
                </w:pPr>
                <w:r>
                  <w:rPr>
                    <w:b/>
                    <w:bCs/>
                    <w:i/>
                    <w:iCs/>
                    <w:color w:val="000000"/>
                  </w:rPr>
                  <w:t></w:t>
                </w:r>
                <w:r>
                  <w:rPr>
                    <w:b/>
                    <w:bCs/>
                    <w:i/>
                    <w:iCs/>
                    <w:color w:val="000000"/>
                  </w:rPr>
                  <w:t></w:t>
                </w:r>
                <w:r>
                  <w:rPr>
                    <w:b/>
                    <w:bCs/>
                    <w:i/>
                    <w:iCs/>
                    <w:color w:val="000000"/>
                  </w:rPr>
                  <w:t></w:t>
                </w:r>
                <w:r>
                  <w:rPr>
                    <w:b/>
                    <w:bCs/>
                    <w:i/>
                    <w:iCs/>
                    <w:color w:val="000000"/>
                  </w:rPr>
                  <w:t></w:t>
                </w:r>
                <w:r>
                  <w:rPr>
                    <w:b/>
                    <w:bCs/>
                    <w:i/>
                    <w:iCs/>
                    <w:color w:val="000000"/>
                  </w:rPr>
                  <w:t></w:t>
                </w:r>
                <w:r>
                  <w:rPr>
                    <w:b/>
                    <w:bCs/>
                    <w:i/>
                    <w:iCs/>
                    <w:color w:val="000000"/>
                  </w:rPr>
                  <w:t></w:t>
                </w:r>
                <w:r>
                  <w:rPr>
                    <w:b/>
                    <w:bCs/>
                    <w:i/>
                    <w:iCs/>
                    <w:color w:val="000000"/>
                  </w:rPr>
                  <w:t></w:t>
                </w:r>
                <w:r>
                  <w:rPr>
                    <w:b/>
                    <w:bCs/>
                    <w:i/>
                    <w:iCs/>
                    <w:color w:val="00000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99C" w:rsidRDefault="0040699C"/>
  <w:p w:rsidR="0040699C" w:rsidRDefault="0040699C">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nsid w:val="00000005"/>
    <w:multiLevelType w:val="multilevel"/>
    <w:tmpl w:val="00000004"/>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7">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8">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9">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2">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16"/>
    <w:lvl w:ilvl="0">
      <w:start w:val="1"/>
      <w:numFmt w:val="decimal"/>
      <w:lvlText w:val="%1."/>
      <w:lvlJc w:val="left"/>
      <w:pPr>
        <w:tabs>
          <w:tab w:val="num" w:pos="0"/>
        </w:tabs>
        <w:ind w:left="502" w:hanging="360"/>
      </w:pPr>
    </w:lvl>
  </w:abstractNum>
  <w:abstractNum w:abstractNumId="32">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1">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2">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3">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4">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9">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1">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2">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3">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4">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6">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EDB0E44"/>
    <w:multiLevelType w:val="hybridMultilevel"/>
    <w:tmpl w:val="F3F00254"/>
    <w:name w:val="WW8Num45"/>
    <w:lvl w:ilvl="0">
      <w:numFmt w:val="bullet"/>
      <w:lvlText w:val="-"/>
      <w:lvlJc w:val="left"/>
      <w:pPr>
        <w:ind w:left="1429" w:hanging="360"/>
      </w:pPr>
      <w:rPr>
        <w:rFonts w:ascii="Times New Roman" w:eastAsia="Times New Roman" w:hAnsi="Times New Roman" w:hint="default"/>
        <w:i/>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90">
    <w:nsid w:val="5450EE0B"/>
    <w:multiLevelType w:val="multilevel"/>
    <w:tmpl w:val="5450EE0B"/>
    <w:name w:val="Нумерованный список 1"/>
    <w:lvl w:ilvl="0">
      <w:start w:val="1"/>
      <w:numFmt w:val="decimal"/>
      <w:lvlText w:val="%1."/>
      <w:lvlJc w:val="left"/>
      <w:rPr>
        <w:color w:val="000000"/>
        <w:sz w:val="2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1">
    <w:nsid w:val="5F743187"/>
    <w:multiLevelType w:val="multilevel"/>
    <w:tmpl w:val="9DA2D868"/>
    <w:name w:val="WW8Num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67C5492"/>
    <w:multiLevelType w:val="multilevel"/>
    <w:tmpl w:val="794821EA"/>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7CF1E2C"/>
    <w:multiLevelType w:val="multilevel"/>
    <w:tmpl w:val="8F78988E"/>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21"/>
  </w:num>
  <w:num w:numId="10">
    <w:abstractNumId w:val="23"/>
  </w:num>
  <w:num w:numId="11">
    <w:abstractNumId w:val="2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337"/>
    <w:rsid w:val="000216C4"/>
    <w:rsid w:val="000216FD"/>
    <w:rsid w:val="00021AD4"/>
    <w:rsid w:val="00021B64"/>
    <w:rsid w:val="00021CBD"/>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9E8"/>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3A"/>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5F5"/>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416"/>
    <w:rsid w:val="0027150E"/>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76"/>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5FDE"/>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16"/>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9C"/>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3AC"/>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5F4"/>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BB0"/>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57"/>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1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08"/>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1AD"/>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6E3E"/>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5ED1"/>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AD"/>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510"/>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E9F"/>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699"/>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A7"/>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39F"/>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07"/>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17"/>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D2A"/>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49D"/>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7AC"/>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AC"/>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19C"/>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A40"/>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117"/>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EFC"/>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0F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D2B"/>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060"/>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6FD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2E6"/>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EA"/>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EF5"/>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167"/>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70D"/>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CB5"/>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A3F"/>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7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618"/>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5"/>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040"/>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44"/>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4BB"/>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0C1"/>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0FFF"/>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4F"/>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2CD"/>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E15"/>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B1E"/>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88"/>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71E"/>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0F3"/>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57"/>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56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02"/>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D08"/>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197"/>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586"/>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A90"/>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36"/>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0E2"/>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0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8D"/>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7DC"/>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B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3B7"/>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5E2"/>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2CC"/>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Колонтитул (13) + Arial,13 pt"/>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43292-C034-40FC-BBEE-292A57A42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7</Pages>
  <Words>1716</Words>
  <Characters>9784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2020-05-12T12:36:00Z</dcterms:created>
  <dcterms:modified xsi:type="dcterms:W3CDTF">2020-05-14T11:40:00Z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