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C6ACA" w:rsidRDefault="008C6ACA" w:rsidP="008C6AC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Участники исполнительного производства</w:t>
      </w:r>
    </w:p>
    <w:p w:rsidR="008C6ACA" w:rsidRDefault="008C6ACA" w:rsidP="008C6ACA">
      <w:pPr>
        <w:spacing w:line="270" w:lineRule="atLeast"/>
        <w:rPr>
          <w:rFonts w:ascii="Verdana" w:hAnsi="Verdana"/>
          <w:b/>
          <w:bCs/>
          <w:color w:val="000000"/>
          <w:sz w:val="18"/>
          <w:szCs w:val="18"/>
        </w:rPr>
      </w:pPr>
      <w:r>
        <w:rPr>
          <w:rFonts w:ascii="Verdana" w:hAnsi="Verdana"/>
          <w:b/>
          <w:bCs/>
          <w:color w:val="000000"/>
          <w:sz w:val="18"/>
          <w:szCs w:val="18"/>
        </w:rPr>
        <w:t>Год: </w:t>
      </w:r>
    </w:p>
    <w:p w:rsidR="008C6ACA" w:rsidRDefault="008C6ACA" w:rsidP="008C6ACA">
      <w:pPr>
        <w:spacing w:line="270" w:lineRule="atLeast"/>
        <w:rPr>
          <w:rFonts w:ascii="Verdana" w:hAnsi="Verdana"/>
          <w:color w:val="000000"/>
          <w:sz w:val="18"/>
          <w:szCs w:val="18"/>
        </w:rPr>
      </w:pPr>
      <w:r>
        <w:rPr>
          <w:rFonts w:ascii="Verdana" w:hAnsi="Verdana"/>
          <w:color w:val="000000"/>
          <w:sz w:val="18"/>
          <w:szCs w:val="18"/>
        </w:rPr>
        <w:t>2002</w:t>
      </w:r>
    </w:p>
    <w:p w:rsidR="008C6ACA" w:rsidRDefault="008C6ACA" w:rsidP="008C6AC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C6ACA" w:rsidRDefault="008C6ACA" w:rsidP="008C6ACA">
      <w:pPr>
        <w:spacing w:line="270" w:lineRule="atLeast"/>
        <w:rPr>
          <w:rFonts w:ascii="Verdana" w:hAnsi="Verdana"/>
          <w:color w:val="000000"/>
          <w:sz w:val="18"/>
          <w:szCs w:val="18"/>
        </w:rPr>
      </w:pPr>
      <w:r>
        <w:rPr>
          <w:rFonts w:ascii="Verdana" w:hAnsi="Verdana"/>
          <w:color w:val="000000"/>
          <w:sz w:val="18"/>
          <w:szCs w:val="18"/>
        </w:rPr>
        <w:t>Гепп, Юлия Владимировна</w:t>
      </w:r>
    </w:p>
    <w:p w:rsidR="008C6ACA" w:rsidRDefault="008C6ACA" w:rsidP="008C6AC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C6ACA" w:rsidRDefault="008C6ACA" w:rsidP="008C6AC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C6ACA" w:rsidRDefault="008C6ACA" w:rsidP="008C6AC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C6ACA" w:rsidRDefault="008C6ACA" w:rsidP="008C6ACA">
      <w:pPr>
        <w:spacing w:line="270" w:lineRule="atLeast"/>
        <w:rPr>
          <w:rFonts w:ascii="Verdana" w:hAnsi="Verdana"/>
          <w:color w:val="000000"/>
          <w:sz w:val="18"/>
          <w:szCs w:val="18"/>
        </w:rPr>
      </w:pPr>
      <w:r>
        <w:rPr>
          <w:rFonts w:ascii="Verdana" w:hAnsi="Verdana"/>
          <w:color w:val="000000"/>
          <w:sz w:val="18"/>
          <w:szCs w:val="18"/>
        </w:rPr>
        <w:t>Саратов</w:t>
      </w:r>
    </w:p>
    <w:p w:rsidR="008C6ACA" w:rsidRDefault="008C6ACA" w:rsidP="008C6AC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C6ACA" w:rsidRDefault="008C6ACA" w:rsidP="008C6ACA">
      <w:pPr>
        <w:spacing w:line="270" w:lineRule="atLeast"/>
        <w:rPr>
          <w:rFonts w:ascii="Verdana" w:hAnsi="Verdana"/>
          <w:color w:val="000000"/>
          <w:sz w:val="18"/>
          <w:szCs w:val="18"/>
        </w:rPr>
      </w:pPr>
      <w:r>
        <w:rPr>
          <w:rFonts w:ascii="Verdana" w:hAnsi="Verdana"/>
          <w:color w:val="000000"/>
          <w:sz w:val="18"/>
          <w:szCs w:val="18"/>
        </w:rPr>
        <w:t>12.00.15</w:t>
      </w:r>
    </w:p>
    <w:p w:rsidR="008C6ACA" w:rsidRDefault="008C6ACA" w:rsidP="008C6AC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C6ACA" w:rsidRDefault="008C6ACA" w:rsidP="008C6ACA">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8C6ACA" w:rsidRDefault="008C6ACA" w:rsidP="008C6AC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C6ACA" w:rsidRDefault="008C6ACA" w:rsidP="008C6ACA">
      <w:pPr>
        <w:spacing w:line="270" w:lineRule="atLeast"/>
        <w:rPr>
          <w:rFonts w:ascii="Verdana" w:hAnsi="Verdana"/>
          <w:color w:val="000000"/>
          <w:sz w:val="18"/>
          <w:szCs w:val="18"/>
        </w:rPr>
      </w:pPr>
      <w:r>
        <w:rPr>
          <w:rFonts w:ascii="Verdana" w:hAnsi="Verdana"/>
          <w:color w:val="000000"/>
          <w:sz w:val="18"/>
          <w:szCs w:val="18"/>
        </w:rPr>
        <w:t>182</w:t>
      </w:r>
    </w:p>
    <w:p w:rsidR="008C6ACA" w:rsidRDefault="008C6ACA" w:rsidP="008C6AC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Гепп, Юлия Владимировна</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 3-9.</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 I. Проблемы правового положения и деятельности участников</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 самостоятельная отрасль в системе российского права.С. 10-35.</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Состав и классификация участников исполнительного</w:t>
      </w:r>
      <w:r>
        <w:rPr>
          <w:rStyle w:val="WW8Num3z0"/>
          <w:rFonts w:ascii="Verdana" w:hAnsi="Verdana"/>
          <w:color w:val="000000"/>
          <w:sz w:val="18"/>
          <w:szCs w:val="18"/>
        </w:rPr>
        <w:t> </w:t>
      </w:r>
      <w:r>
        <w:rPr>
          <w:rStyle w:val="WW8Num4z0"/>
          <w:rFonts w:ascii="Verdana" w:hAnsi="Verdana"/>
          <w:color w:val="4682B4"/>
          <w:sz w:val="18"/>
          <w:szCs w:val="18"/>
        </w:rPr>
        <w:t>производства</w:t>
      </w:r>
      <w:r>
        <w:rPr>
          <w:rStyle w:val="WW8Num3z0"/>
          <w:rFonts w:ascii="Verdana" w:hAnsi="Verdana"/>
          <w:color w:val="000000"/>
          <w:sz w:val="18"/>
          <w:szCs w:val="18"/>
        </w:rPr>
        <w:t> </w:t>
      </w:r>
      <w:r>
        <w:rPr>
          <w:rFonts w:ascii="Verdana" w:hAnsi="Verdana"/>
          <w:color w:val="000000"/>
          <w:sz w:val="18"/>
          <w:szCs w:val="18"/>
        </w:rPr>
        <w:t>по исполнению актов юрисдикционных органов.С. 36-54.</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Роль суда 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исполнительном производстве.С. 55-77.</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 И. Органы и организации, осуществляющие</w:t>
      </w:r>
      <w:r>
        <w:rPr>
          <w:rStyle w:val="WW8Num3z0"/>
          <w:rFonts w:ascii="Verdana" w:hAnsi="Verdana"/>
          <w:color w:val="000000"/>
          <w:sz w:val="18"/>
          <w:szCs w:val="18"/>
        </w:rPr>
        <w:t> </w:t>
      </w:r>
      <w:r>
        <w:rPr>
          <w:rStyle w:val="WW8Num4z0"/>
          <w:rFonts w:ascii="Verdana" w:hAnsi="Verdana"/>
          <w:color w:val="4682B4"/>
          <w:sz w:val="18"/>
          <w:szCs w:val="18"/>
        </w:rPr>
        <w:t>исполнение</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Органы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исполнения.С. 78-102.</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Иные органы и организации, исполняющие акты</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.С. 103 -115.</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 III. Лица, участвующие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Стороны.С. 116-137.</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Представитель.С. 138-148.</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Лица, содействующие</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производству.С. 149-159.</w:t>
      </w:r>
    </w:p>
    <w:p w:rsidR="008C6ACA" w:rsidRDefault="008C6ACA" w:rsidP="008C6AC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"Участники исполнительного производства"</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 степень научной разработанности темы диссертации.</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правового положения участников</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уделялось внимание и до его реформы.</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участников исполнительного производства исследовались как в рамках работ, посвященных участникам гражданского процесса в целом,1 в работах, где исследовались общие вопросы исполнительного производства, как стадии гражданского процесса2, так и в работах, где специально исследовался только статус участников исполнительного производства3.</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реформирования исполнительного производства, в результате которого оно перестает быть стадией гражданского процесса и становится самостоятельным процессом, состав и правовое положение участников исполнительного производства значительно изменяется. Процесс реформирования привлекает к проблемам исполнительного производства большое внимание среди ученых-процессуалистов, в том числе и к проблемам его участников. Они затрагиваются в целом ряде современных работ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производству.4 При этом нет единого мнения о составе участников исполнительного производства, не определены четкие критерии, по которым</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Л., 1960;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правоотношения. М., 1972; Щеглов В.Н. Субъекты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гражданского процесса. Томск, 1979.</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См.:</w:t>
      </w:r>
      <w:r>
        <w:rPr>
          <w:rStyle w:val="WW8Num3z0"/>
          <w:rFonts w:ascii="Verdana" w:hAnsi="Verdana"/>
          <w:color w:val="000000"/>
          <w:sz w:val="18"/>
          <w:szCs w:val="18"/>
        </w:rPr>
        <w:t> </w:t>
      </w:r>
      <w:r>
        <w:rPr>
          <w:rStyle w:val="WW8Num4z0"/>
          <w:rFonts w:ascii="Verdana" w:hAnsi="Verdana"/>
          <w:color w:val="4682B4"/>
          <w:sz w:val="18"/>
          <w:szCs w:val="18"/>
        </w:rPr>
        <w:t>Изаксон</w:t>
      </w:r>
      <w:r>
        <w:rPr>
          <w:rStyle w:val="WW8Num3z0"/>
          <w:rFonts w:ascii="Verdana" w:hAnsi="Verdana"/>
          <w:color w:val="000000"/>
          <w:sz w:val="18"/>
          <w:szCs w:val="18"/>
        </w:rPr>
        <w:t> </w:t>
      </w:r>
      <w:r>
        <w:rPr>
          <w:rFonts w:ascii="Verdana" w:hAnsi="Verdana"/>
          <w:color w:val="000000"/>
          <w:sz w:val="18"/>
          <w:szCs w:val="18"/>
        </w:rPr>
        <w:t>Б.М. Левитанус М.Р. Исполнение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М., 1962.; Гринько Ю.И.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Казань, 1969;</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судебного решения. М., 1974.</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Р.Х. Органы исполнения судебных решений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Л.; 1961; Худенко В.В. Участники исполнительного производства. Автореф. дисс. канд. юрид. наук. Саратов, 1992.</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исполнительном праве. Автореф. дисс. . канд. юрид. наук. Екатеринбург, 2001;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Исполнительное производство. Челябинск, 1998;</w:t>
      </w:r>
      <w:r>
        <w:rPr>
          <w:rStyle w:val="WW8Num3z0"/>
          <w:rFonts w:ascii="Verdana" w:hAnsi="Verdana"/>
          <w:color w:val="000000"/>
          <w:sz w:val="18"/>
          <w:szCs w:val="18"/>
        </w:rPr>
        <w:t> </w:t>
      </w:r>
      <w:r>
        <w:rPr>
          <w:rStyle w:val="WW8Num4z0"/>
          <w:rFonts w:ascii="Verdana" w:hAnsi="Verdana"/>
          <w:color w:val="4682B4"/>
          <w:sz w:val="18"/>
          <w:szCs w:val="18"/>
        </w:rPr>
        <w:t>Натахина</w:t>
      </w:r>
      <w:r>
        <w:rPr>
          <w:rStyle w:val="WW8Num3z0"/>
          <w:rFonts w:ascii="Verdana" w:hAnsi="Verdana"/>
          <w:color w:val="000000"/>
          <w:sz w:val="18"/>
          <w:szCs w:val="18"/>
        </w:rPr>
        <w:t> </w:t>
      </w:r>
      <w:r>
        <w:rPr>
          <w:rFonts w:ascii="Verdana" w:hAnsi="Verdana"/>
          <w:color w:val="000000"/>
          <w:sz w:val="18"/>
          <w:szCs w:val="18"/>
        </w:rPr>
        <w:t>Е.Г. Исполнение решений арбитражных судов об</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взысканиях. Автореф. дисс. . канд. юрид. наук. М., 1999;</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О.В. Проблемы исполнения судебных решений в России. Автореф. дисс. . канд. юрид. наук. С-Пет. 2000; Настольная книга судебного пристава-исполнителя /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2000. С. 109-152. (Автор главы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тот или иной субъект относится к участникам исполнительного производства, в связи с чем, недостаточно исследовано и их правовое положение.</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Существуют две современные работы, в которых специально исследуются проблемы участников исполнительного производства.1 Но Д.Х. Валеев в своей работе касается лишь правового статуса лиц, участвующих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к которым относит стороны, представителя,</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органы государственного управления и местного</w:t>
      </w:r>
      <w:r>
        <w:rPr>
          <w:rStyle w:val="WW8Num4z0"/>
          <w:rFonts w:ascii="Verdana" w:hAnsi="Verdana"/>
          <w:color w:val="4682B4"/>
          <w:sz w:val="18"/>
          <w:szCs w:val="18"/>
        </w:rPr>
        <w:t>самоуправления</w:t>
      </w:r>
      <w:r>
        <w:rPr>
          <w:rFonts w:ascii="Verdana" w:hAnsi="Verdana"/>
          <w:color w:val="000000"/>
          <w:sz w:val="18"/>
          <w:szCs w:val="18"/>
        </w:rPr>
        <w:t>. Таким образом, им исследуется правовое положение ограниченной группы субъектов, не всех из которых, на наш взгляд, можно относить к участникам исполнительного производства. И.Б. Морозова более расширено исследует круг участников исполнительного производства, но ее мнение относительно того, кто входит в их число, классификация участников достаточно</w:t>
      </w:r>
      <w:r>
        <w:rPr>
          <w:rStyle w:val="WW8Num3z0"/>
          <w:rFonts w:ascii="Verdana" w:hAnsi="Verdana"/>
          <w:color w:val="000000"/>
          <w:sz w:val="18"/>
          <w:szCs w:val="18"/>
        </w:rPr>
        <w:t> </w:t>
      </w:r>
      <w:r>
        <w:rPr>
          <w:rStyle w:val="WW8Num4z0"/>
          <w:rFonts w:ascii="Verdana" w:hAnsi="Verdana"/>
          <w:color w:val="4682B4"/>
          <w:sz w:val="18"/>
          <w:szCs w:val="18"/>
        </w:rPr>
        <w:t>оспоримо</w:t>
      </w:r>
      <w:r>
        <w:rPr>
          <w:rFonts w:ascii="Verdana" w:hAnsi="Verdana"/>
          <w:color w:val="000000"/>
          <w:sz w:val="18"/>
          <w:szCs w:val="18"/>
        </w:rPr>
        <w:t>.</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определении круга участников исполнительного производства необходимы достаточно четкие, объективные критерии. Тем более актуальна эта проблема при разработке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поскольку необходимо определить, чье правовое положение</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должен регулировать. Без логичного и обоснованного определения числа участников деятельности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актов и актов иных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их классификации, будет крайне сложно добиться стройной структуры кодекса.</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эффективность деятельности по исполнению судебных актов и актов иных юрисдикционных органов по-прежнему не очень высока, хотя и в результате реформирования удалось добиться определенных успехов.</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статуса участников исполнительного производства, в частности, существенно влияют на эффективность всей деятельности в целом, и обходимо максимально быстрое и полное их устранение.</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участвующие в исполнительном производстве. Казань. 2000;</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Субъекты исполнительного производства. Дисс. . канд. юрид. наук. М., 1999.</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обусловило выбор темы диссертационного исследования, поскольку она актуальна в настоящее время и недостаточно разработана.</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комплексное изучение правового положения участников исполнительного производства. В этой связи, основными задачами выступают:</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•обобщение существующих точек зрения по поводу состава участников исполнительного производства и критериев их классификации;</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собственных критериев отнесения к участникам исполнительного производства путем исследования предмета правового регулирования отрасли исполнительного права;</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круга участников исполнительного производства, исходя из установленных критериев;</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•классификация участников с целью наиболее полного и эффективного исследования их правового положения;</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общих черт правового положения участников каждой из выделенных групп и исследование специфики правового положения каждого из участников;</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•разработка предложений и рекомендаций по совершенствованию законодательства об исполнительном производстве применительно к определению правового положения участников исполнительного производства.</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диалектико-материалистический метод познания как общенаучный и ряд частно-научных методов: системный, сравнительно-правовой, сравнительно-исторический, формально-логический, изучение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др.</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дореволюционных ученых: К. Анненкова,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Н. Дювернуа, Н.В. Муравьева,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К. Победоносцева, И.М. Тютрюмова, а также современные работы ученых в различных отраслях правовой науки: М.Г. Авдю-кова,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Д.Н. Бахраха, Д.Х. Валеева, Р.Х.</w:t>
      </w:r>
      <w:r>
        <w:rPr>
          <w:rStyle w:val="WW8Num3z0"/>
          <w:rFonts w:ascii="Verdana" w:hAnsi="Verdana"/>
          <w:color w:val="000000"/>
          <w:sz w:val="18"/>
          <w:szCs w:val="18"/>
        </w:rPr>
        <w:t> </w:t>
      </w:r>
      <w:r>
        <w:rPr>
          <w:rStyle w:val="WW8Num4z0"/>
          <w:rFonts w:ascii="Verdana" w:hAnsi="Verdana"/>
          <w:color w:val="4682B4"/>
          <w:sz w:val="18"/>
          <w:szCs w:val="18"/>
        </w:rPr>
        <w:t>Валеевой</w:t>
      </w:r>
      <w:r>
        <w:rPr>
          <w:rFonts w:ascii="Verdana" w:hAnsi="Verdana"/>
          <w:color w:val="000000"/>
          <w:sz w:val="18"/>
          <w:szCs w:val="18"/>
        </w:rPr>
        <w:t>, Д.П. Ватмана, М.А. Викут,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Ю.И. Гринько, А.Г. Давтян, В.А.</w:t>
      </w:r>
      <w:r>
        <w:rPr>
          <w:rStyle w:val="WW8Num3z0"/>
          <w:rFonts w:ascii="Verdana" w:hAnsi="Verdana"/>
          <w:color w:val="000000"/>
          <w:sz w:val="18"/>
          <w:szCs w:val="18"/>
        </w:rPr>
        <w:t> </w:t>
      </w:r>
      <w:r>
        <w:rPr>
          <w:rStyle w:val="WW8Num4z0"/>
          <w:rFonts w:ascii="Verdana" w:hAnsi="Verdana"/>
          <w:color w:val="4682B4"/>
          <w:sz w:val="18"/>
          <w:szCs w:val="18"/>
        </w:rPr>
        <w:t>Елизарова</w:t>
      </w:r>
      <w:r>
        <w:rPr>
          <w:rFonts w:ascii="Verdana" w:hAnsi="Verdana"/>
          <w:color w:val="000000"/>
          <w:sz w:val="18"/>
          <w:szCs w:val="18"/>
        </w:rPr>
        <w:t>, П.Ф. Елисейкина, JI.H. Завадской, П.П.</w:t>
      </w:r>
      <w:r>
        <w:rPr>
          <w:rStyle w:val="WW8Num3z0"/>
          <w:rFonts w:ascii="Verdana" w:hAnsi="Verdana"/>
          <w:color w:val="000000"/>
          <w:sz w:val="18"/>
          <w:szCs w:val="18"/>
        </w:rPr>
        <w:t> </w:t>
      </w:r>
      <w:r>
        <w:rPr>
          <w:rStyle w:val="WW8Num4z0"/>
          <w:rFonts w:ascii="Verdana" w:hAnsi="Verdana"/>
          <w:color w:val="4682B4"/>
          <w:sz w:val="18"/>
          <w:szCs w:val="18"/>
        </w:rPr>
        <w:t>Заворотько</w:t>
      </w:r>
      <w:r>
        <w:rPr>
          <w:rFonts w:ascii="Verdana" w:hAnsi="Verdana"/>
          <w:color w:val="000000"/>
          <w:sz w:val="18"/>
          <w:szCs w:val="18"/>
        </w:rPr>
        <w:t>, И.М. Зайцева, Н.Б. Зейдера, И.М.</w:t>
      </w:r>
      <w:r>
        <w:rPr>
          <w:rStyle w:val="WW8Num3z0"/>
          <w:rFonts w:ascii="Verdana" w:hAnsi="Verdana"/>
          <w:color w:val="000000"/>
          <w:sz w:val="18"/>
          <w:szCs w:val="18"/>
        </w:rPr>
        <w:t> </w:t>
      </w:r>
      <w:r>
        <w:rPr>
          <w:rStyle w:val="WW8Num4z0"/>
          <w:rFonts w:ascii="Verdana" w:hAnsi="Verdana"/>
          <w:color w:val="4682B4"/>
          <w:sz w:val="18"/>
          <w:szCs w:val="18"/>
        </w:rPr>
        <w:t>Ильинской</w:t>
      </w:r>
      <w:r>
        <w:rPr>
          <w:rFonts w:ascii="Verdana" w:hAnsi="Verdana"/>
          <w:color w:val="000000"/>
          <w:sz w:val="18"/>
          <w:szCs w:val="18"/>
        </w:rPr>
        <w:t>, О.В. Исаенковой, Е.А. Киримовой, Е.Б.</w:t>
      </w:r>
      <w:r>
        <w:rPr>
          <w:rStyle w:val="WW8Num3z0"/>
          <w:rFonts w:ascii="Verdana" w:hAnsi="Verdana"/>
          <w:color w:val="000000"/>
          <w:sz w:val="18"/>
          <w:szCs w:val="18"/>
        </w:rPr>
        <w:t> </w:t>
      </w:r>
      <w:r>
        <w:rPr>
          <w:rStyle w:val="WW8Num4z0"/>
          <w:rFonts w:ascii="Verdana" w:hAnsi="Verdana"/>
          <w:color w:val="4682B4"/>
          <w:sz w:val="18"/>
          <w:szCs w:val="18"/>
        </w:rPr>
        <w:t>Клейн</w:t>
      </w:r>
      <w:r>
        <w:rPr>
          <w:rFonts w:ascii="Verdana" w:hAnsi="Verdana"/>
          <w:color w:val="000000"/>
          <w:sz w:val="18"/>
          <w:szCs w:val="18"/>
        </w:rPr>
        <w:t>, Н.М. Костровой, В.Ф. Кузнецова,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A.A. Мельникова, A.B. Мицкевича, В.В.</w:t>
      </w:r>
      <w:r>
        <w:rPr>
          <w:rStyle w:val="WW8Num3z0"/>
          <w:rFonts w:ascii="Verdana" w:hAnsi="Verdana"/>
          <w:color w:val="000000"/>
          <w:sz w:val="18"/>
          <w:szCs w:val="18"/>
        </w:rPr>
        <w:t> </w:t>
      </w:r>
      <w:r>
        <w:rPr>
          <w:rStyle w:val="WW8Num4z0"/>
          <w:rFonts w:ascii="Verdana" w:hAnsi="Verdana"/>
          <w:color w:val="4682B4"/>
          <w:sz w:val="18"/>
          <w:szCs w:val="18"/>
        </w:rPr>
        <w:t>Николюка</w:t>
      </w:r>
      <w:r>
        <w:rPr>
          <w:rFonts w:ascii="Verdana" w:hAnsi="Verdana"/>
          <w:color w:val="000000"/>
          <w:sz w:val="18"/>
          <w:szCs w:val="18"/>
        </w:rPr>
        <w:t>, Л.Н. Ракитиной, И.В. Решетниковой, Я.А. Ро-зенберга, Т.В.</w:t>
      </w:r>
      <w:r>
        <w:rPr>
          <w:rStyle w:val="WW8Num3z0"/>
          <w:rFonts w:ascii="Verdana" w:hAnsi="Verdana"/>
          <w:color w:val="000000"/>
          <w:sz w:val="18"/>
          <w:szCs w:val="18"/>
        </w:rPr>
        <w:t> </w:t>
      </w:r>
      <w:r>
        <w:rPr>
          <w:rStyle w:val="WW8Num4z0"/>
          <w:rFonts w:ascii="Verdana" w:hAnsi="Verdana"/>
          <w:color w:val="4682B4"/>
          <w:sz w:val="18"/>
          <w:szCs w:val="18"/>
        </w:rPr>
        <w:t>Сахновой</w:t>
      </w:r>
      <w:r>
        <w:rPr>
          <w:rFonts w:ascii="Verdana" w:hAnsi="Verdana"/>
          <w:color w:val="000000"/>
          <w:sz w:val="18"/>
          <w:szCs w:val="18"/>
        </w:rPr>
        <w:t>, А.К. Сергун, A.M. Смецкой, В.Д.</w:t>
      </w:r>
      <w:r>
        <w:rPr>
          <w:rStyle w:val="WW8Num3z0"/>
          <w:rFonts w:ascii="Verdana" w:hAnsi="Verdana"/>
          <w:color w:val="000000"/>
          <w:sz w:val="18"/>
          <w:szCs w:val="18"/>
        </w:rPr>
        <w:t> </w:t>
      </w:r>
      <w:r>
        <w:rPr>
          <w:rStyle w:val="WW8Num4z0"/>
          <w:rFonts w:ascii="Verdana" w:hAnsi="Verdana"/>
          <w:color w:val="4682B4"/>
          <w:sz w:val="18"/>
          <w:szCs w:val="18"/>
        </w:rPr>
        <w:t>Сорокина</w:t>
      </w:r>
      <w:r>
        <w:rPr>
          <w:rFonts w:ascii="Verdana" w:hAnsi="Verdana"/>
          <w:color w:val="000000"/>
          <w:sz w:val="18"/>
          <w:szCs w:val="18"/>
        </w:rPr>
        <w:t>, М.К. Треушникова, Н.В. Федоренко, О.В.</w:t>
      </w:r>
      <w:r>
        <w:rPr>
          <w:rStyle w:val="WW8Num3z0"/>
          <w:rFonts w:ascii="Verdana" w:hAnsi="Verdana"/>
          <w:color w:val="000000"/>
          <w:sz w:val="18"/>
          <w:szCs w:val="18"/>
        </w:rPr>
        <w:t> </w:t>
      </w:r>
      <w:r>
        <w:rPr>
          <w:rStyle w:val="WW8Num4z0"/>
          <w:rFonts w:ascii="Verdana" w:hAnsi="Verdana"/>
          <w:color w:val="4682B4"/>
          <w:sz w:val="18"/>
          <w:szCs w:val="18"/>
        </w:rPr>
        <w:t>Фроловой</w:t>
      </w:r>
      <w:r>
        <w:rPr>
          <w:rFonts w:ascii="Verdana" w:hAnsi="Verdana"/>
          <w:color w:val="000000"/>
          <w:sz w:val="18"/>
          <w:szCs w:val="18"/>
        </w:rPr>
        <w:t>, В.В. Худенко, H.A.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А.Р. Шебанова,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A.M. Ширши-кова, К.В. Шундикова, В.Н.</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М.К. Юкова, Л.С. Явича,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исследования.</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Семейный кодекс РФ,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Гражданский кодекс РФ, Уголовно-исполнительный кодекс РФ,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ФЗ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ФЗ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и ряд других нормативных актов.</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диссертационного исследования послужило изучение материалов местной и опубликованной практики.</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отражена в следующих положениях, выносимых на защиту:</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обосновывается положение о том, что</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-самостоятельная отрасль права, занимающая особое место в системе основных отраслей права, а не комплексная, поскольку обладает специфическим предметом, методом правового регулирования, специфическими принципами, в силу чего, нет оснований отнесения ее к комплексным отраслям;</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исполнительное право следует целиком относить к предмету ведения Российской Федерации, исходя из того, что изначально нормы, составляющие гражданское исполнительное право, являлись составной частью гражданско-процессуального права и, безусловно, относились к предметам ведения федерации. Принятие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внесло изменения в систему федерального законодательства, но никоим образом не могло изменить распределение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 законодателем и</w:t>
      </w:r>
      <w:r>
        <w:rPr>
          <w:rStyle w:val="WW8Num3z0"/>
          <w:rFonts w:ascii="Verdana" w:hAnsi="Verdana"/>
          <w:color w:val="000000"/>
          <w:sz w:val="18"/>
          <w:szCs w:val="18"/>
        </w:rPr>
        <w:t> </w:t>
      </w:r>
      <w:r>
        <w:rPr>
          <w:rStyle w:val="WW8Num4z0"/>
          <w:rFonts w:ascii="Verdana" w:hAnsi="Verdana"/>
          <w:color w:val="4682B4"/>
          <w:sz w:val="18"/>
          <w:szCs w:val="18"/>
        </w:rPr>
        <w:t>законодателями</w:t>
      </w:r>
      <w:r>
        <w:rPr>
          <w:rStyle w:val="WW8Num3z0"/>
          <w:rFonts w:ascii="Verdana" w:hAnsi="Verdana"/>
          <w:color w:val="000000"/>
          <w:sz w:val="18"/>
          <w:szCs w:val="18"/>
        </w:rPr>
        <w:t> </w:t>
      </w:r>
      <w:r>
        <w:rPr>
          <w:rFonts w:ascii="Verdana" w:hAnsi="Verdana"/>
          <w:color w:val="000000"/>
          <w:sz w:val="18"/>
          <w:szCs w:val="18"/>
        </w:rPr>
        <w:t>субъектов федерации. Кроме того, исходя из смысла ст. ст. 71-72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регулирование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относится к исключительной прерогативе федерального</w:t>
      </w:r>
      <w:r>
        <w:rPr>
          <w:rStyle w:val="WW8Num4z0"/>
          <w:rFonts w:ascii="Verdana" w:hAnsi="Verdana"/>
          <w:color w:val="4682B4"/>
          <w:sz w:val="18"/>
          <w:szCs w:val="18"/>
        </w:rPr>
        <w:t>законодателя</w:t>
      </w:r>
      <w:r>
        <w:rPr>
          <w:rFonts w:ascii="Verdana" w:hAnsi="Verdana"/>
          <w:color w:val="000000"/>
          <w:sz w:val="18"/>
          <w:szCs w:val="18"/>
        </w:rPr>
        <w:t>, и очевидно, что, формализуя процесс</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законодатель, так или иначе, осуществляет регулирование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Соответственно, гражданское исполнительное законодательство не может быть отнесено к какой-либо другой сфере компетенции помимо федеральной;</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отнесения кого-либо к участникам исполнительного производства необходим критерий участия в действиях, составляющих исполнительное производство. Если при этом сама деятельность,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участника регулируются нормами исполнительного права;</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суд и</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не являются участниками исполнительного производства, поскольку они не осуществляют</w:t>
      </w:r>
      <w:r>
        <w:rPr>
          <w:rStyle w:val="WW8Num3z0"/>
          <w:rFonts w:ascii="Verdana" w:hAnsi="Verdana"/>
          <w:color w:val="000000"/>
          <w:sz w:val="18"/>
          <w:szCs w:val="18"/>
        </w:rPr>
        <w:t> </w:t>
      </w:r>
      <w:r>
        <w:rPr>
          <w:rStyle w:val="WW8Num4z0"/>
          <w:rFonts w:ascii="Verdana" w:hAnsi="Verdana"/>
          <w:color w:val="4682B4"/>
          <w:sz w:val="18"/>
          <w:szCs w:val="18"/>
        </w:rPr>
        <w:t>исполнительную</w:t>
      </w:r>
      <w:r>
        <w:rPr>
          <w:rStyle w:val="WW8Num3z0"/>
          <w:rFonts w:ascii="Verdana" w:hAnsi="Verdana"/>
          <w:color w:val="000000"/>
          <w:sz w:val="18"/>
          <w:szCs w:val="18"/>
        </w:rPr>
        <w:t> </w:t>
      </w:r>
      <w:r>
        <w:rPr>
          <w:rFonts w:ascii="Verdana" w:hAnsi="Verdana"/>
          <w:color w:val="000000"/>
          <w:sz w:val="18"/>
          <w:szCs w:val="18"/>
        </w:rPr>
        <w:t>деятельность, их права и обязанности регулируются нормами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АПК РФ, 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Деятельность суда и деятельность прокурора в предмет регулирования исполнительного права не входит;</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 являются участниками исполнительного производства субъекты, заключившие со службой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 xml:space="preserve">гражданско-правовой договор (специализированные организации, </w:t>
      </w:r>
      <w:r>
        <w:rPr>
          <w:rFonts w:ascii="Verdana" w:hAnsi="Verdana"/>
          <w:color w:val="000000"/>
          <w:sz w:val="18"/>
          <w:szCs w:val="18"/>
        </w:rPr>
        <w:lastRenderedPageBreak/>
        <w:t>осуществляющие реализацию</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поскольку их действия также не входят в предмет регулирования исполнительного права;</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органом принудительного исполнения следует считать службу судебных приставов. Свои действия</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совершает от имени соответствующей службы, являясь</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органа принудительного исполнения;</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иные органы и организации (банки, кредитные организации), исполняющие требования судебных актов и актов других юрисдикционных органов, как и органы принудительного исполнения, наделяются определенными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исполнению определенных исполнительных документов, и не относятся к лицам, содействующим исполнительному производству;</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усилить ответственность</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путем внесения изменений в ст. 315 УК РФ, установив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неисполнение исполнительного документа не только в отношении представителя власти, государственного служащего, служащего органа местного самоуправления, других органов и организаций, но и в отношении граждан, не являющихся</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При этом привлечение к уголовной ответственности должно быть возможным только при условии</w:t>
      </w:r>
      <w:r>
        <w:rPr>
          <w:rStyle w:val="WW8Num3z0"/>
          <w:rFonts w:ascii="Verdana" w:hAnsi="Verdana"/>
          <w:color w:val="000000"/>
          <w:sz w:val="18"/>
          <w:szCs w:val="18"/>
        </w:rPr>
        <w:t> </w:t>
      </w:r>
      <w:r>
        <w:rPr>
          <w:rStyle w:val="WW8Num4z0"/>
          <w:rFonts w:ascii="Verdana" w:hAnsi="Verdana"/>
          <w:color w:val="4682B4"/>
          <w:sz w:val="18"/>
          <w:szCs w:val="18"/>
        </w:rPr>
        <w:t>злостности</w:t>
      </w:r>
      <w:r>
        <w:rPr>
          <w:rStyle w:val="WW8Num3z0"/>
          <w:rFonts w:ascii="Verdana" w:hAnsi="Verdana"/>
          <w:color w:val="000000"/>
          <w:sz w:val="18"/>
          <w:szCs w:val="18"/>
        </w:rPr>
        <w:t> </w:t>
      </w:r>
      <w:r>
        <w:rPr>
          <w:rFonts w:ascii="Verdana" w:hAnsi="Verdana"/>
          <w:color w:val="000000"/>
          <w:sz w:val="18"/>
          <w:szCs w:val="18"/>
        </w:rPr>
        <w:t>действия или бездействия должника, что исключит несправедливое применение строгого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усилить ответственность Российской Федерации, субъектов Российской федерации, муниципальных образований, в лице органов государственной власти и органов местного самоуправления по своим обязательствам, изменив нормы Бюджетного кодекса РФ об иммунитете бюджета, путем исключения распространения иммунитета бюджетов на</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денежных средств, подлежащих взысканию на основании решения суда. При этом суд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решения должен определять порядок исполнения решения, а не сам</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решать вопрос о списании собственных денежных средств;</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расширить перечень специальных полномочий представителя, перечисленных в ст. 35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включив в их число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на заключение мирового соглашения, на отказ от получения предметов,</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у должника, на отказ от</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поскольку эти действия влекут</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исполнительного производства, без возможности его возобновления.</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правового положения участников позволило внести предложения по совершенствованию действующего законодательства (ст. ст. 3, 31, 32, 34, 35, 38, 82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др.)</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Приводится возможная редакция некоторых статей.</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могут быть использованы при совершенствовании законодательства об исполнительном производстве, в том числе и при разработке Исполнительного кодекса. Результаты исследования могут быть использованы в научных исследованиях по проблемам исполнительного права, при преподавании соответствующего учебного курса.</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и выполнена на кафедре гражданского процесса Саратовской государственной академии права, где проведено ее рецензирование и обсуждение.</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соответствует ее целям и задачам и включает в себя: введение, три главы, объединяющие восемь параграфов, заключение и библиографический перечень.</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 I. Проблемы правового положения и деятельности участников исполнительного производства.</w:t>
      </w:r>
    </w:p>
    <w:p w:rsidR="008C6ACA" w:rsidRDefault="008C6ACA" w:rsidP="008C6AC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Гепп, Юлия Владимировна</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предмета, метода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 xml:space="preserve">права, законодательства об исполнительном производстве позволило автору сделать вывод об отсутствии оснований отнесения этой отрасли к </w:t>
      </w:r>
      <w:r>
        <w:rPr>
          <w:rFonts w:ascii="Verdana" w:hAnsi="Verdana"/>
          <w:color w:val="000000"/>
          <w:sz w:val="18"/>
          <w:szCs w:val="18"/>
        </w:rPr>
        <w:lastRenderedPageBreak/>
        <w:t>числу комплексных.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является самостоятельной отраслью в системе права. В предмет исполнительного права входит деятельность по осуществлению</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 и актов иных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и именно эта деятельность регулируется законодательством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содержит перечень участников исполнительного производства, и произвольное определение круга участников недопустимо, поскольку в ходе исполнительного производства затрагиваются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сторон. В процессе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и актов иных юрисдикционных органов не могут участвовать субъекты, не наделенные законодательством об исполнительном производстве комплексом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Участниками исполнительного производства являются органы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иные органы и организации, исполняющие требования судебных актов и актов других юрисдикционных органов, стороны, представитель, лица, содействующие</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(понятые, специалист, переводчик, хранитель).</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Детальное изучение правового положения участников позволило выявить проблемы правого регулирования и сделать некоторые рекомендации по усовершенствованию законодательства. При этом, совершенствование правового положения должно осуществляться, главным образом, в рамках законодательства об исполнительном производстве, за исключением вопросов, входящих в предмет регулирования иных отраслей права (например, уголовного, финансового).</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Каждый участник исполнительного производства должен занимать определенное место, в соответствии с его правовым положением, и выполнять свои специфические функции.</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субъектов, причастных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чьи полномочия четко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в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может ущемлять права и интересы сторон, и не является эффективной. Примером чего служит деятельность Федерального долгового центра, действовавшего на основании</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w:t>
      </w:r>
      <w:r>
        <w:rPr>
          <w:rStyle w:val="WW8Num4z0"/>
          <w:rFonts w:ascii="Verdana" w:hAnsi="Verdana"/>
          <w:color w:val="4682B4"/>
          <w:sz w:val="18"/>
          <w:szCs w:val="18"/>
        </w:rPr>
        <w:t>О федеральном долговом центре при Правительстве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неправомерно</w:t>
      </w:r>
      <w:r>
        <w:rPr>
          <w:rStyle w:val="WW8Num3z0"/>
          <w:rFonts w:ascii="Verdana" w:hAnsi="Verdana"/>
          <w:color w:val="000000"/>
          <w:sz w:val="18"/>
          <w:szCs w:val="18"/>
        </w:rPr>
        <w:t> </w:t>
      </w:r>
      <w:r>
        <w:rPr>
          <w:rFonts w:ascii="Verdana" w:hAnsi="Verdana"/>
          <w:color w:val="000000"/>
          <w:sz w:val="18"/>
          <w:szCs w:val="18"/>
        </w:rPr>
        <w:t>дублировавшего полномочия органов принудительного исполнения, без указания на то в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том, кто является органом принудительного исполнения, необходимо четкое указание в п. 4 ст. 3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на то, что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непосредственные функции по исполнению судебных актов и актов других органов осуществляет от имени соответствующей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правового положения органов принудительного исполнения позволило сделать вывод о необходимости расширения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осуществление розыска имущества</w:t>
      </w:r>
      <w:r>
        <w:rPr>
          <w:rStyle w:val="WW8Num3z0"/>
          <w:rFonts w:ascii="Verdana" w:hAnsi="Verdana"/>
          <w:color w:val="000000"/>
          <w:sz w:val="18"/>
          <w:szCs w:val="18"/>
        </w:rPr>
        <w:t> </w:t>
      </w:r>
      <w:r>
        <w:rPr>
          <w:rStyle w:val="WW8Num4z0"/>
          <w:rFonts w:ascii="Verdana" w:hAnsi="Verdana"/>
          <w:color w:val="4682B4"/>
          <w:sz w:val="18"/>
          <w:szCs w:val="18"/>
        </w:rPr>
        <w:t>должников</w:t>
      </w:r>
      <w:r>
        <w:rPr>
          <w:rFonts w:ascii="Verdana" w:hAnsi="Verdana"/>
          <w:color w:val="000000"/>
          <w:sz w:val="18"/>
          <w:szCs w:val="18"/>
        </w:rPr>
        <w:t>, в том числе, предоставление им возможностей получения информации о местонахождении должников и 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у правоохранительного или иного органа. При этом доступ к информации должен быть более оперативным и осуществляться не путем направления и получения почтовых запросов, а путем предоставления доступа к компьютерным базам данных напрямую. Это позволить сократить сроки исполнительного производства и уменьшит возможности</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скрыть свое имущество. Розыскные действия должны осуществляться</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 специализирующимися на такой деятельности.</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необходимо введение специализации деятельности судебных приставов-исполнителей в каждом подразделении службы судебных приставов с учетом специфики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поступающих в подразделение и опыта работников подразделения. Вопрос специализации судебных приставов-исполнителей должен находиться в компетенции старшего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а не устанавливаться централизованно, в связи с чем, ст. 10 ФЗ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необходимо дополнить, включив в перечень полномочий старшего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полномочие по определению специализации судебных приставов-исполнителей подразделения.</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 13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необходимо включить пункт, в следующей редакции: Продление срока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исполнительных действий свыше трех месяцев, осуществляется</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с уведомлением старшего судебного пристава. Продление срока совершения исполнительных действий свыше шести месяцев, осуществляется судебным</w:t>
      </w:r>
      <w:r>
        <w:rPr>
          <w:rStyle w:val="WW8Num3z0"/>
          <w:rFonts w:ascii="Verdana" w:hAnsi="Verdana"/>
          <w:color w:val="000000"/>
          <w:sz w:val="18"/>
          <w:szCs w:val="18"/>
        </w:rPr>
        <w:t> </w:t>
      </w:r>
      <w:r>
        <w:rPr>
          <w:rStyle w:val="WW8Num4z0"/>
          <w:rFonts w:ascii="Verdana" w:hAnsi="Verdana"/>
          <w:color w:val="4682B4"/>
          <w:sz w:val="18"/>
          <w:szCs w:val="18"/>
        </w:rPr>
        <w:t>приставом</w:t>
      </w:r>
      <w:r>
        <w:rPr>
          <w:rStyle w:val="WW8Num3z0"/>
          <w:rFonts w:ascii="Verdana" w:hAnsi="Verdana"/>
          <w:color w:val="000000"/>
          <w:sz w:val="18"/>
          <w:szCs w:val="18"/>
        </w:rPr>
        <w:t> </w:t>
      </w:r>
      <w:r>
        <w:rPr>
          <w:rFonts w:ascii="Verdana" w:hAnsi="Verdana"/>
          <w:color w:val="000000"/>
          <w:sz w:val="18"/>
          <w:szCs w:val="18"/>
        </w:rPr>
        <w:t xml:space="preserve">с уведомлением главного судебного пристава субъекта РФ. За пять дней до </w:t>
      </w:r>
      <w:r>
        <w:rPr>
          <w:rFonts w:ascii="Verdana" w:hAnsi="Verdana"/>
          <w:color w:val="000000"/>
          <w:sz w:val="18"/>
          <w:szCs w:val="18"/>
        </w:rPr>
        <w:lastRenderedPageBreak/>
        <w:t>истечения срока, подлежащего продлению, судебный пристав-исполнитель направляет</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вышестоящему должностному лицу о необходимости продления срока совершения исполнительных действий. За</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продление срока совершения исполнительных действий, судебный пристав-исполнитель несет</w:t>
      </w:r>
      <w:r>
        <w:rPr>
          <w:rStyle w:val="WW8Num3z0"/>
          <w:rFonts w:ascii="Verdana" w:hAnsi="Verdana"/>
          <w:color w:val="000000"/>
          <w:sz w:val="18"/>
          <w:szCs w:val="18"/>
        </w:rPr>
        <w:t> </w:t>
      </w:r>
      <w:r>
        <w:rPr>
          <w:rStyle w:val="WW8Num4z0"/>
          <w:rFonts w:ascii="Verdana" w:hAnsi="Verdana"/>
          <w:color w:val="4682B4"/>
          <w:sz w:val="18"/>
          <w:szCs w:val="18"/>
        </w:rPr>
        <w:t>дисциплинарную</w:t>
      </w:r>
      <w:r>
        <w:rPr>
          <w:rStyle w:val="WW8Num3z0"/>
          <w:rFonts w:ascii="Verdana" w:hAnsi="Verdana"/>
          <w:color w:val="000000"/>
          <w:sz w:val="18"/>
          <w:szCs w:val="18"/>
        </w:rPr>
        <w:t> </w:t>
      </w:r>
      <w:r>
        <w:rPr>
          <w:rFonts w:ascii="Verdana" w:hAnsi="Verdana"/>
          <w:color w:val="000000"/>
          <w:sz w:val="18"/>
          <w:szCs w:val="18"/>
        </w:rPr>
        <w:t>ответственность.</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 ст. 8, 9, 10 ФЗ «</w:t>
      </w:r>
      <w:r>
        <w:rPr>
          <w:rStyle w:val="WW8Num4z0"/>
          <w:rFonts w:ascii="Verdana" w:hAnsi="Verdana"/>
          <w:color w:val="4682B4"/>
          <w:sz w:val="18"/>
          <w:szCs w:val="18"/>
        </w:rPr>
        <w:t>О судебных приставах</w:t>
      </w:r>
      <w:r>
        <w:rPr>
          <w:rFonts w:ascii="Verdana" w:hAnsi="Verdana"/>
          <w:color w:val="000000"/>
          <w:sz w:val="18"/>
          <w:szCs w:val="18"/>
        </w:rPr>
        <w:t>» необходимо дополнить, включив в</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главного судебного пристава РФ, главного судебного пристава субъекта РФ, старшего судебного пристава право</w:t>
      </w:r>
      <w:r>
        <w:rPr>
          <w:rStyle w:val="WW8Num3z0"/>
          <w:rFonts w:ascii="Verdana" w:hAnsi="Verdana"/>
          <w:color w:val="000000"/>
          <w:sz w:val="18"/>
          <w:szCs w:val="18"/>
        </w:rPr>
        <w:t> </w:t>
      </w:r>
      <w:r>
        <w:rPr>
          <w:rStyle w:val="WW8Num4z0"/>
          <w:rFonts w:ascii="Verdana" w:hAnsi="Verdana"/>
          <w:color w:val="4682B4"/>
          <w:sz w:val="18"/>
          <w:szCs w:val="18"/>
        </w:rPr>
        <w:t>отменять</w:t>
      </w:r>
      <w:r>
        <w:rPr>
          <w:rStyle w:val="WW8Num3z0"/>
          <w:rFonts w:ascii="Verdana" w:hAnsi="Verdana"/>
          <w:color w:val="000000"/>
          <w:sz w:val="18"/>
          <w:szCs w:val="18"/>
        </w:rPr>
        <w:t> </w:t>
      </w:r>
      <w:r>
        <w:rPr>
          <w:rFonts w:ascii="Verdana" w:hAnsi="Verdana"/>
          <w:color w:val="000000"/>
          <w:sz w:val="18"/>
          <w:szCs w:val="18"/>
        </w:rPr>
        <w:t>незаконные действия нижестоящих должностных лиц.</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наиболее полной реализации своих прав сторонами, необходимо обязательное</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всех прав при возбуждении исполнительного производства, для чего рекомендуется включение перечня прав сторон в типовую форму</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 возбуждении исполнительного производства, поскольку оно направляется сторонам обязательно.</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Перечень прав сторон, содержащийся в п. 1 ст. 31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необходимо дополнить, включив в него диспозитив-ные права</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и должника: стороны могут заключить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взыскатель вправе отказаться от</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отказаться от получения предметов,</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при исполнении исполнительного документа о передаче их</w:t>
      </w:r>
      <w:r>
        <w:rPr>
          <w:rStyle w:val="WW8Num3z0"/>
          <w:rFonts w:ascii="Verdana" w:hAnsi="Verdana"/>
          <w:color w:val="000000"/>
          <w:sz w:val="18"/>
          <w:szCs w:val="18"/>
        </w:rPr>
        <w:t> </w:t>
      </w:r>
      <w:r>
        <w:rPr>
          <w:rStyle w:val="WW8Num4z0"/>
          <w:rFonts w:ascii="Verdana" w:hAnsi="Verdana"/>
          <w:color w:val="4682B4"/>
          <w:sz w:val="18"/>
          <w:szCs w:val="18"/>
        </w:rPr>
        <w:t>должнику</w:t>
      </w:r>
      <w:r>
        <w:rPr>
          <w:rFonts w:ascii="Verdana" w:hAnsi="Verdana"/>
          <w:color w:val="000000"/>
          <w:sz w:val="18"/>
          <w:szCs w:val="18"/>
        </w:rPr>
        <w:t>.</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 2 ст. 31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предлагается изложить в следующей редакции:</w:t>
      </w:r>
      <w:r>
        <w:rPr>
          <w:rStyle w:val="WW8Num3z0"/>
          <w:rFonts w:ascii="Verdana" w:hAnsi="Verdana"/>
          <w:color w:val="000000"/>
          <w:sz w:val="18"/>
          <w:szCs w:val="18"/>
        </w:rPr>
        <w:t> </w:t>
      </w:r>
      <w:r>
        <w:rPr>
          <w:rStyle w:val="WW8Num4z0"/>
          <w:rFonts w:ascii="Verdana" w:hAnsi="Verdana"/>
          <w:color w:val="4682B4"/>
          <w:sz w:val="18"/>
          <w:szCs w:val="18"/>
        </w:rPr>
        <w:t>взыскатель</w:t>
      </w:r>
      <w:r>
        <w:rPr>
          <w:rStyle w:val="WW8Num3z0"/>
          <w:rFonts w:ascii="Verdana" w:hAnsi="Verdana"/>
          <w:color w:val="000000"/>
          <w:sz w:val="18"/>
          <w:szCs w:val="18"/>
        </w:rPr>
        <w:t> </w:t>
      </w:r>
      <w:r>
        <w:rPr>
          <w:rFonts w:ascii="Verdana" w:hAnsi="Verdana"/>
          <w:color w:val="000000"/>
          <w:sz w:val="18"/>
          <w:szCs w:val="18"/>
        </w:rPr>
        <w:t>обязан добросовестно пользоваться всеми принадлежащими ему</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должник при совершении исполнительных действий</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исполнять требования законодательства Российской Федерации об исполнительном производстве.</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неисполнение исполнительных документов должна быть установлена не только для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но и в отношении любого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злостно не исполняющего судебное решение, в связи с чем, требуется внесение изменений в ст. 317 УК РФ. Установление уголовной ответственности для должника-гражданина позволит избежать ситуаций, когда</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его к исполнению исполнительного документа практически невозможно.</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устранить противоречия норм ГК РФ,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норм Бюджетного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поскольку наложение взыскания на бюджетные средства возможно только при внесении сумм, подлежащих</w:t>
      </w:r>
      <w:r>
        <w:rPr>
          <w:rStyle w:val="WW8Num3z0"/>
          <w:rFonts w:ascii="Verdana" w:hAnsi="Verdana"/>
          <w:color w:val="000000"/>
          <w:sz w:val="18"/>
          <w:szCs w:val="18"/>
        </w:rPr>
        <w:t> </w:t>
      </w:r>
      <w:r>
        <w:rPr>
          <w:rStyle w:val="WW8Num4z0"/>
          <w:rFonts w:ascii="Verdana" w:hAnsi="Verdana"/>
          <w:color w:val="4682B4"/>
          <w:sz w:val="18"/>
          <w:szCs w:val="18"/>
        </w:rPr>
        <w:t>взысканию</w:t>
      </w:r>
      <w:r>
        <w:rPr>
          <w:rFonts w:ascii="Verdana" w:hAnsi="Verdana"/>
          <w:color w:val="000000"/>
          <w:sz w:val="18"/>
          <w:szCs w:val="18"/>
        </w:rPr>
        <w:t>, в состав расходов бюджета, а это зависит от</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должника. Все бюджетные средства, подлежащие взысканию, должны, на основании решения суда, включаться в состав расходов бюджета, на что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указывать прямо в решении.</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дополнить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включив в гл. II Закона статью, содержащую перечень лиц, которые могут быть представителями в исполнительном производстве, в том числе с указанием на право быть представителем одного из</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Fonts w:ascii="Verdana" w:hAnsi="Verdana"/>
          <w:color w:val="000000"/>
          <w:sz w:val="18"/>
          <w:szCs w:val="18"/>
        </w:rPr>
        <w:t>.</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 35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перечень полномочий представителя, которые должны быть специально оговорены в</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Fonts w:ascii="Verdana" w:hAnsi="Verdana"/>
          <w:color w:val="000000"/>
          <w:sz w:val="18"/>
          <w:szCs w:val="18"/>
        </w:rPr>
        <w:t>, должен быть расширен. П. 2. ст. 35 предлагается изложить в следующей редакции: в доверенности, выдаваемой представляемым, должны быть специально оговорены полномочия представителя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следующих действий:</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 отзыв исполнительного документа;</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передача полномочий другому лицу (</w:t>
      </w:r>
      <w:r>
        <w:rPr>
          <w:rStyle w:val="WW8Num4z0"/>
          <w:rFonts w:ascii="Verdana" w:hAnsi="Verdana"/>
          <w:color w:val="4682B4"/>
          <w:sz w:val="18"/>
          <w:szCs w:val="18"/>
        </w:rPr>
        <w:t>передоверие</w:t>
      </w:r>
      <w:r>
        <w:rPr>
          <w:rFonts w:ascii="Verdana" w:hAnsi="Verdana"/>
          <w:color w:val="000000"/>
          <w:sz w:val="18"/>
          <w:szCs w:val="18"/>
        </w:rPr>
        <w:t>);</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судебного пристава-исполнителя;</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заключение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отказ взыскателя от взыскания, отказ взыскателя от получения предметов, изъятых у должника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исполнительного документа о передаче их</w:t>
      </w:r>
      <w:r>
        <w:rPr>
          <w:rStyle w:val="WW8Num3z0"/>
          <w:rFonts w:ascii="Verdana" w:hAnsi="Verdana"/>
          <w:color w:val="000000"/>
          <w:sz w:val="18"/>
          <w:szCs w:val="18"/>
        </w:rPr>
        <w:t> </w:t>
      </w:r>
      <w:r>
        <w:rPr>
          <w:rStyle w:val="WW8Num4z0"/>
          <w:rFonts w:ascii="Verdana" w:hAnsi="Verdana"/>
          <w:color w:val="4682B4"/>
          <w:sz w:val="18"/>
          <w:szCs w:val="18"/>
        </w:rPr>
        <w:t>взыскателю</w:t>
      </w:r>
      <w:r>
        <w:rPr>
          <w:rFonts w:ascii="Verdana" w:hAnsi="Verdana"/>
          <w:color w:val="000000"/>
          <w:sz w:val="18"/>
          <w:szCs w:val="18"/>
        </w:rPr>
        <w:t>;</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получение присужденного имущества (в том числе денег).</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Правила оформления доверенности необходимо полно изложить в ст.</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следующей редакции:</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Полномочия представителя должны быть подтверждены</w:t>
      </w:r>
      <w:r>
        <w:rPr>
          <w:rStyle w:val="WW8Num3z0"/>
          <w:rFonts w:ascii="Verdana" w:hAnsi="Verdana"/>
          <w:color w:val="000000"/>
          <w:sz w:val="18"/>
          <w:szCs w:val="18"/>
        </w:rPr>
        <w:t> </w:t>
      </w:r>
      <w:r>
        <w:rPr>
          <w:rStyle w:val="WW8Num4z0"/>
          <w:rFonts w:ascii="Verdana" w:hAnsi="Verdana"/>
          <w:color w:val="4682B4"/>
          <w:sz w:val="18"/>
          <w:szCs w:val="18"/>
        </w:rPr>
        <w:t>доверенностью</w:t>
      </w:r>
      <w:r>
        <w:rPr>
          <w:rFonts w:ascii="Verdana" w:hAnsi="Verdana"/>
          <w:color w:val="000000"/>
          <w:sz w:val="18"/>
          <w:szCs w:val="18"/>
        </w:rPr>
        <w:t>, выданной и оформленной в соответствии с законом.</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Доверенности, выдаваемые</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удостоверяются в нотариальном порядке либо организацией, в которой работает или учится</w:t>
      </w:r>
      <w:r>
        <w:rPr>
          <w:rStyle w:val="WW8Num3z0"/>
          <w:rFonts w:ascii="Verdana" w:hAnsi="Verdana"/>
          <w:color w:val="000000"/>
          <w:sz w:val="18"/>
          <w:szCs w:val="18"/>
        </w:rPr>
        <w:t> </w:t>
      </w:r>
      <w:r>
        <w:rPr>
          <w:rStyle w:val="WW8Num4z0"/>
          <w:rFonts w:ascii="Verdana" w:hAnsi="Verdana"/>
          <w:color w:val="4682B4"/>
          <w:sz w:val="18"/>
          <w:szCs w:val="18"/>
        </w:rPr>
        <w:t>доверитель</w:t>
      </w:r>
      <w:r>
        <w:rPr>
          <w:rFonts w:ascii="Verdana" w:hAnsi="Verdana"/>
          <w:color w:val="000000"/>
          <w:sz w:val="18"/>
          <w:szCs w:val="18"/>
        </w:rPr>
        <w:t xml:space="preserve">, жилищно-эксплуатационной </w:t>
      </w:r>
      <w:r>
        <w:rPr>
          <w:rFonts w:ascii="Verdana" w:hAnsi="Verdana"/>
          <w:color w:val="000000"/>
          <w:sz w:val="18"/>
          <w:szCs w:val="18"/>
        </w:rPr>
        <w:lastRenderedPageBreak/>
        <w:t>организацией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доверителя, администрацией учреждения социальной защиты населения, в котором находится доверитель, администрацией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военно-учебного заведения, если доверенности выдаются военнослужащими, работниками этих части, соединения, учреждения, военно-учебного заведения. Доверенности лиц, находящихся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удостоверяются начальником соответствующего места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Доверенность</w:t>
      </w:r>
      <w:r>
        <w:rPr>
          <w:rStyle w:val="WW8Num3z0"/>
          <w:rFonts w:ascii="Verdana" w:hAnsi="Verdana"/>
          <w:color w:val="000000"/>
          <w:sz w:val="18"/>
          <w:szCs w:val="18"/>
        </w:rPr>
        <w:t> </w:t>
      </w:r>
      <w:r>
        <w:rPr>
          <w:rFonts w:ascii="Verdana" w:hAnsi="Verdana"/>
          <w:color w:val="000000"/>
          <w:sz w:val="18"/>
          <w:szCs w:val="18"/>
        </w:rPr>
        <w:t>от имени юридического лица выдается за подписью ее руководителя или иного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лица, скрепленной печатью этой организации.</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Полномочия</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удостоверяются ордером, выданным соответствующим</w:t>
      </w:r>
      <w:r>
        <w:rPr>
          <w:rStyle w:val="WW8Num3z0"/>
          <w:rFonts w:ascii="Verdana" w:hAnsi="Verdana"/>
          <w:color w:val="000000"/>
          <w:sz w:val="18"/>
          <w:szCs w:val="18"/>
        </w:rPr>
        <w:t> </w:t>
      </w:r>
      <w:r>
        <w:rPr>
          <w:rStyle w:val="WW8Num4z0"/>
          <w:rFonts w:ascii="Verdana" w:hAnsi="Verdana"/>
          <w:color w:val="4682B4"/>
          <w:sz w:val="18"/>
          <w:szCs w:val="18"/>
        </w:rPr>
        <w:t>адвокатским</w:t>
      </w:r>
      <w:r>
        <w:rPr>
          <w:rStyle w:val="WW8Num3z0"/>
          <w:rFonts w:ascii="Verdana" w:hAnsi="Verdana"/>
          <w:color w:val="000000"/>
          <w:sz w:val="18"/>
          <w:szCs w:val="18"/>
        </w:rPr>
        <w:t> </w:t>
      </w:r>
      <w:r>
        <w:rPr>
          <w:rFonts w:ascii="Verdana" w:hAnsi="Verdana"/>
          <w:color w:val="000000"/>
          <w:sz w:val="18"/>
          <w:szCs w:val="18"/>
        </w:rPr>
        <w:t>образованием.</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и предусмотреть</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взыскателю расходов на оплату услуг представителя в исполнительном производстве,</w:t>
      </w:r>
      <w:r>
        <w:rPr>
          <w:rStyle w:val="WW8Num3z0"/>
          <w:rFonts w:ascii="Verdana" w:hAnsi="Verdana"/>
          <w:color w:val="000000"/>
          <w:sz w:val="18"/>
          <w:szCs w:val="18"/>
        </w:rPr>
        <w:t> </w:t>
      </w:r>
      <w:r>
        <w:rPr>
          <w:rStyle w:val="WW8Num4z0"/>
          <w:rFonts w:ascii="Verdana" w:hAnsi="Verdana"/>
          <w:color w:val="4682B4"/>
          <w:sz w:val="18"/>
          <w:szCs w:val="18"/>
        </w:rPr>
        <w:t>взыскивая</w:t>
      </w:r>
      <w:r>
        <w:rPr>
          <w:rStyle w:val="WW8Num3z0"/>
          <w:rFonts w:ascii="Verdana" w:hAnsi="Verdana"/>
          <w:color w:val="000000"/>
          <w:sz w:val="18"/>
          <w:szCs w:val="18"/>
        </w:rPr>
        <w:t> </w:t>
      </w:r>
      <w:r>
        <w:rPr>
          <w:rFonts w:ascii="Verdana" w:hAnsi="Verdana"/>
          <w:color w:val="000000"/>
          <w:sz w:val="18"/>
          <w:szCs w:val="18"/>
        </w:rPr>
        <w:t>их с должника. Перечень средств, относящихся к расходам на совершение исполнительных действий, содержащийся в ст. 82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необходимо дополнить, включив в него расходы взыскателя на оплату помощи представителя.</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правового положения группы лиц, содействующих исполнительному производству, позволил сделать вывод, что их участие способствует соблюдению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исполнительном производстве. В этой связи необходимо устранение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УК РФ. В ст. 307 УК РФ должна быть предусмотрена уголовная ответственность переводчика за</w:t>
      </w:r>
      <w:r>
        <w:rPr>
          <w:rStyle w:val="WW8Num3z0"/>
          <w:rFonts w:ascii="Verdana" w:hAnsi="Verdana"/>
          <w:color w:val="000000"/>
          <w:sz w:val="18"/>
          <w:szCs w:val="18"/>
        </w:rPr>
        <w:t> </w:t>
      </w:r>
      <w:r>
        <w:rPr>
          <w:rStyle w:val="WW8Num4z0"/>
          <w:rFonts w:ascii="Verdana" w:hAnsi="Verdana"/>
          <w:color w:val="4682B4"/>
          <w:sz w:val="18"/>
          <w:szCs w:val="18"/>
        </w:rPr>
        <w:t>заведомо</w:t>
      </w:r>
      <w:r>
        <w:rPr>
          <w:rFonts w:ascii="Verdana" w:hAnsi="Verdana"/>
          <w:color w:val="000000"/>
          <w:sz w:val="18"/>
          <w:szCs w:val="18"/>
        </w:rPr>
        <w:t>неправильный перевод в ходе исполнительного производства, уголовная ответственность специалиста за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заведомо ложного заключения в ходе исполнительного производства.</w:t>
      </w:r>
    </w:p>
    <w:p w:rsidR="008C6ACA" w:rsidRDefault="008C6ACA" w:rsidP="008C6A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 1 ст. 38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предлагается изложить в следующей редакции: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исполнительных действия стороны могут пригласить переводчика. Переводчиком может быть любой</w:t>
      </w:r>
      <w:r>
        <w:rPr>
          <w:rStyle w:val="WW8Num3z0"/>
          <w:rFonts w:ascii="Verdana" w:hAnsi="Verdana"/>
          <w:color w:val="000000"/>
          <w:sz w:val="18"/>
          <w:szCs w:val="18"/>
        </w:rPr>
        <w:t> </w:t>
      </w:r>
      <w:r>
        <w:rPr>
          <w:rStyle w:val="WW8Num4z0"/>
          <w:rFonts w:ascii="Verdana" w:hAnsi="Verdana"/>
          <w:color w:val="4682B4"/>
          <w:sz w:val="18"/>
          <w:szCs w:val="18"/>
        </w:rPr>
        <w:t>дееспособный</w:t>
      </w:r>
      <w:r>
        <w:rPr>
          <w:rStyle w:val="WW8Num3z0"/>
          <w:rFonts w:ascii="Verdana" w:hAnsi="Verdana"/>
          <w:color w:val="000000"/>
          <w:sz w:val="18"/>
          <w:szCs w:val="18"/>
        </w:rPr>
        <w:t> </w:t>
      </w:r>
      <w:r>
        <w:rPr>
          <w:rFonts w:ascii="Verdana" w:hAnsi="Verdana"/>
          <w:color w:val="000000"/>
          <w:sz w:val="18"/>
          <w:szCs w:val="18"/>
        </w:rPr>
        <w:t>гражданин, достигший возраста 18 лет, владеющий языками, знание которых необходимо для перевода. Судебный пристав-исполнитель проверяет знание переводчиком языка, на котором ведется исполнительное производство. Лицо, по инициативе которого обеспечено участие переводчика, самостоятельно определяет знание переводчиком другого необходимого языка. В случае назначения переводчика судебным приставом-исполнителем, знание переводчиком необходимого для перевода языка должно быть подтверждено дипломом, либо иным документом, подтверждающим квалификацию переводчика.</w:t>
      </w:r>
    </w:p>
    <w:p w:rsidR="008C6ACA" w:rsidRDefault="008C6ACA" w:rsidP="008C6A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Проанализировав предложение о включении в число участников исполнительного производства, наряду со специалистом и эксперта, автор пришла к выводу об отсутствии такой необходимости. В ходе осуществления исполнительных действий необходимо разъяснение вопросов, требующих специальных знаний, в форме заключения специалиста.</w:t>
      </w:r>
    </w:p>
    <w:p w:rsidR="008C6ACA" w:rsidRDefault="008C6ACA" w:rsidP="008C6AC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Гепп, Юлия Владимировна, 2002 год</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от 24.07.2002 г. № 95-ФЗ.</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31.07.1998 г. № 145-ФЗ.</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Утв. ВС РСФСР 11.06.1964 г.</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Проект ГПК РФ одобрен Советом Федерации 30 октября 2002 г. / http//www/akdi/ru/gd/proekt.</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ГК РФ от 30.11.1994 г. № 52-ФЗ.</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СК РФ от 29. 12.1995 г. № 223-Ф3.</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УК РФ от 13.06.1996 г. №63-Ф3.</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от 08.01.1997 г. № 1-ФЗ.</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ФЗ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от 31 мая 2002 г. № 63-Ф3.</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«О принципах и порядке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субъектов Российской Федерации» от 24.06.1999 г. № 119-ФЗ.</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21.07.1997 г. № 119-ФЗ.</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от 21.07.1997 г. № 118-ФЗ.</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17.01.1992 г. № 2202-1. 15.Закон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милиции</w:t>
      </w:r>
      <w:r>
        <w:rPr>
          <w:rFonts w:ascii="Verdana" w:hAnsi="Verdana"/>
          <w:color w:val="000000"/>
          <w:sz w:val="18"/>
          <w:szCs w:val="18"/>
        </w:rPr>
        <w:t>» от 18.04.1991г. № 1026-1.</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ФЗ «Об оперативно-розыскной деятельности» от 12.08.1995 г. № 144-ФЗ.</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ФЗ «</w:t>
      </w:r>
      <w:r>
        <w:rPr>
          <w:rStyle w:val="WW8Num4z0"/>
          <w:rFonts w:ascii="Verdana" w:hAnsi="Verdana"/>
          <w:color w:val="4682B4"/>
          <w:sz w:val="18"/>
          <w:szCs w:val="18"/>
        </w:rPr>
        <w:t>Об основах государственной службы</w:t>
      </w:r>
      <w:r>
        <w:rPr>
          <w:rFonts w:ascii="Verdana" w:hAnsi="Verdana"/>
          <w:color w:val="000000"/>
          <w:sz w:val="18"/>
          <w:szCs w:val="18"/>
        </w:rPr>
        <w:t>» от 31.07.1995 г. № 119-ФЗ.</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ФЗ «О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от 21.07.1997 г. № 122-ФЗ.</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ФЗ «</w:t>
      </w:r>
      <w:r>
        <w:rPr>
          <w:rStyle w:val="WW8Num4z0"/>
          <w:rFonts w:ascii="Verdana" w:hAnsi="Verdana"/>
          <w:color w:val="4682B4"/>
          <w:sz w:val="18"/>
          <w:szCs w:val="18"/>
        </w:rPr>
        <w:t>О регистрации актов гражданского состояния</w:t>
      </w:r>
      <w:r>
        <w:rPr>
          <w:rFonts w:ascii="Verdana" w:hAnsi="Verdana"/>
          <w:color w:val="000000"/>
          <w:sz w:val="18"/>
          <w:szCs w:val="18"/>
        </w:rPr>
        <w:t>» от 15.11.1997г.</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ФЗ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от 02.12.1990 г. № 395-1.21. «</w:t>
      </w:r>
      <w:r>
        <w:rPr>
          <w:rStyle w:val="WW8Num4z0"/>
          <w:rFonts w:ascii="Verdana" w:hAnsi="Verdana"/>
          <w:color w:val="4682B4"/>
          <w:sz w:val="18"/>
          <w:szCs w:val="18"/>
        </w:rPr>
        <w:t>Перечень государственных должностей федеральной государственной службы</w:t>
      </w:r>
      <w:r>
        <w:rPr>
          <w:rFonts w:ascii="Verdana" w:hAnsi="Verdana"/>
          <w:color w:val="000000"/>
          <w:sz w:val="18"/>
          <w:szCs w:val="18"/>
        </w:rPr>
        <w:t>».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3 сентября 1997 г. № 981.</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w:t>
      </w:r>
      <w:r>
        <w:rPr>
          <w:rStyle w:val="WW8Num4z0"/>
          <w:rFonts w:ascii="Verdana" w:hAnsi="Verdana"/>
          <w:color w:val="4682B4"/>
          <w:sz w:val="18"/>
          <w:szCs w:val="18"/>
        </w:rPr>
        <w:t>О федеральном долговом центре при Правительстве Российской Федерации</w:t>
      </w:r>
      <w:r>
        <w:rPr>
          <w:rFonts w:ascii="Verdana" w:hAnsi="Verdana"/>
          <w:color w:val="000000"/>
          <w:sz w:val="18"/>
          <w:szCs w:val="18"/>
        </w:rPr>
        <w:t>» от 06.01.1998 г. № 6.</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 передаче функций федерального долгового центра при правительстве Российской Федерации Российскому Фонду Федерального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от 21 декабря 2000 г. № 980.</w:t>
      </w:r>
    </w:p>
    <w:p w:rsidR="008C6ACA" w:rsidRDefault="008C6ACA" w:rsidP="008C6A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Инструкция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утв. Приказом</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СССР от 15.11.85 г. № 22.</w:t>
      </w:r>
    </w:p>
    <w:p w:rsidR="008C6ACA" w:rsidRDefault="008C6ACA" w:rsidP="008C6ACA">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C6ACA" w:rsidRDefault="008C6ACA" w:rsidP="008C6ACA">
      <w:pPr>
        <w:jc w:val="both"/>
        <w:rPr>
          <w:rFonts w:ascii="Verdana" w:hAnsi="Verdana"/>
          <w:color w:val="FF0000"/>
          <w:sz w:val="18"/>
          <w:szCs w:val="18"/>
        </w:rPr>
      </w:pPr>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74" w:rsidRDefault="00BB3D74">
      <w:r>
        <w:separator/>
      </w:r>
    </w:p>
  </w:endnote>
  <w:endnote w:type="continuationSeparator" w:id="0">
    <w:p w:rsidR="00BB3D74" w:rsidRDefault="00BB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74" w:rsidRDefault="00BB3D74">
      <w:r>
        <w:separator/>
      </w:r>
    </w:p>
  </w:footnote>
  <w:footnote w:type="continuationSeparator" w:id="0">
    <w:p w:rsidR="00BB3D74" w:rsidRDefault="00BB3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3D74"/>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1D117-D9B9-417A-9148-92944661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11318</TotalTime>
  <Pages>8</Pages>
  <Words>4119</Words>
  <Characters>23481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2969</cp:revision>
  <cp:lastPrinted>2009-02-06T08:36:00Z</cp:lastPrinted>
  <dcterms:created xsi:type="dcterms:W3CDTF">2015-03-22T11:10:00Z</dcterms:created>
  <dcterms:modified xsi:type="dcterms:W3CDTF">2015-10-06T07:32:00Z</dcterms:modified>
</cp:coreProperties>
</file>