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7D709" w14:textId="77777777" w:rsidR="003B39DC" w:rsidRDefault="003B39DC" w:rsidP="003B39D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инвестиционно-строительных комплексов мегаполисов</w:t>
      </w:r>
    </w:p>
    <w:p w14:paraId="4E1E7AF3" w14:textId="77777777" w:rsidR="003B39DC" w:rsidRDefault="003B39DC" w:rsidP="003B39DC">
      <w:pPr>
        <w:rPr>
          <w:rFonts w:ascii="Verdana" w:hAnsi="Verdana"/>
          <w:color w:val="000000"/>
          <w:sz w:val="18"/>
          <w:szCs w:val="18"/>
          <w:shd w:val="clear" w:color="auto" w:fill="FFFFFF"/>
        </w:rPr>
      </w:pPr>
    </w:p>
    <w:p w14:paraId="025FA8DA" w14:textId="77777777" w:rsidR="003B39DC" w:rsidRDefault="003B39DC" w:rsidP="003B39DC">
      <w:pPr>
        <w:rPr>
          <w:rFonts w:ascii="Verdana" w:hAnsi="Verdana"/>
          <w:color w:val="000000"/>
          <w:sz w:val="18"/>
          <w:szCs w:val="18"/>
          <w:shd w:val="clear" w:color="auto" w:fill="FFFFFF"/>
        </w:rPr>
      </w:pPr>
    </w:p>
    <w:p w14:paraId="00DB98F8" w14:textId="77777777" w:rsidR="003B39DC" w:rsidRDefault="003B39DC" w:rsidP="003B39D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Урясьева, Марина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3880072"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2011</w:t>
      </w:r>
    </w:p>
    <w:p w14:paraId="1385C3AF" w14:textId="77777777" w:rsidR="003B39DC" w:rsidRDefault="003B39DC" w:rsidP="003B39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DB0C67F"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Урясьева, Марина Сергеевна</w:t>
      </w:r>
    </w:p>
    <w:p w14:paraId="51BBC02A" w14:textId="77777777" w:rsidR="003B39DC" w:rsidRDefault="003B39DC" w:rsidP="003B39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AC7F6C8"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53233B" w14:textId="77777777" w:rsidR="003B39DC" w:rsidRDefault="003B39DC" w:rsidP="003B39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7B80B4"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Москва</w:t>
      </w:r>
    </w:p>
    <w:p w14:paraId="61052CF1" w14:textId="77777777" w:rsidR="003B39DC" w:rsidRDefault="003B39DC" w:rsidP="003B39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E99F231"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08.00.12</w:t>
      </w:r>
    </w:p>
    <w:p w14:paraId="12ED1712" w14:textId="77777777" w:rsidR="003B39DC" w:rsidRDefault="003B39DC" w:rsidP="003B39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9ADC24"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BFC194F" w14:textId="77777777" w:rsidR="003B39DC" w:rsidRDefault="003B39DC" w:rsidP="003B39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63C970" w14:textId="77777777" w:rsidR="003B39DC" w:rsidRDefault="003B39DC" w:rsidP="003B39DC">
      <w:pPr>
        <w:spacing w:line="270" w:lineRule="atLeast"/>
        <w:rPr>
          <w:rFonts w:ascii="Verdana" w:hAnsi="Verdana"/>
          <w:color w:val="000000"/>
          <w:sz w:val="18"/>
          <w:szCs w:val="18"/>
        </w:rPr>
      </w:pPr>
      <w:r>
        <w:rPr>
          <w:rFonts w:ascii="Verdana" w:hAnsi="Verdana"/>
          <w:color w:val="000000"/>
          <w:sz w:val="18"/>
          <w:szCs w:val="18"/>
        </w:rPr>
        <w:t>181</w:t>
      </w:r>
    </w:p>
    <w:p w14:paraId="0C338A15" w14:textId="77777777" w:rsidR="003B39DC" w:rsidRDefault="003B39DC" w:rsidP="003B39D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Урясьева, Марина Сергеевна</w:t>
      </w:r>
    </w:p>
    <w:p w14:paraId="30450A8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B231D6"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инвестиционно-строительных</w:t>
      </w:r>
      <w:r>
        <w:rPr>
          <w:rStyle w:val="WW8Num2z0"/>
          <w:rFonts w:ascii="Verdana" w:hAnsi="Verdana"/>
          <w:color w:val="000000"/>
          <w:sz w:val="18"/>
          <w:szCs w:val="18"/>
        </w:rPr>
        <w:t> </w:t>
      </w:r>
      <w:r>
        <w:rPr>
          <w:rFonts w:ascii="Verdana" w:hAnsi="Verdana"/>
          <w:color w:val="000000"/>
          <w:sz w:val="18"/>
          <w:szCs w:val="18"/>
        </w:rPr>
        <w:t>комплексов.</w:t>
      </w:r>
    </w:p>
    <w:p w14:paraId="462ED98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Инвестиционно-строительный комплекс как объект статистического исследования.</w:t>
      </w:r>
    </w:p>
    <w:p w14:paraId="0E5CC4E7"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статистического наблюдения и источники статистической информации об инвестиционно-строительных комплексах.</w:t>
      </w:r>
    </w:p>
    <w:p w14:paraId="17FA7AC2"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 инвестиционно-строительных</w:t>
      </w:r>
      <w:r>
        <w:rPr>
          <w:rStyle w:val="WW8Num2z0"/>
          <w:rFonts w:ascii="Verdana" w:hAnsi="Verdana"/>
          <w:color w:val="000000"/>
          <w:sz w:val="18"/>
          <w:szCs w:val="18"/>
        </w:rPr>
        <w:t> </w:t>
      </w:r>
      <w:r>
        <w:rPr>
          <w:rStyle w:val="WW8Num3z0"/>
          <w:rFonts w:ascii="Verdana" w:hAnsi="Verdana"/>
          <w:color w:val="4682B4"/>
          <w:sz w:val="18"/>
          <w:szCs w:val="18"/>
        </w:rPr>
        <w:t>комплексов</w:t>
      </w:r>
      <w:r>
        <w:rPr>
          <w:rStyle w:val="WW8Num2z0"/>
          <w:rFonts w:ascii="Verdana" w:hAnsi="Verdana"/>
          <w:color w:val="000000"/>
          <w:sz w:val="18"/>
          <w:szCs w:val="18"/>
        </w:rPr>
        <w:t> </w:t>
      </w:r>
      <w:r>
        <w:rPr>
          <w:rFonts w:ascii="Verdana" w:hAnsi="Verdana"/>
          <w:color w:val="000000"/>
          <w:sz w:val="18"/>
          <w:szCs w:val="18"/>
        </w:rPr>
        <w:t>и направления ее совершенствования.</w:t>
      </w:r>
    </w:p>
    <w:p w14:paraId="7F4417B9"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структуры и взаимосвязей элементов инвестиционно-строительного комплекса</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w:t>
      </w:r>
    </w:p>
    <w:p w14:paraId="724F1DB3"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Структура инвестиционно-строительного комплекса мегаполиса и подходы к ее статистическому анализу.</w:t>
      </w:r>
    </w:p>
    <w:p w14:paraId="603341DA"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Построение модели сетевого взаимодействия в инвестиционно-строительном комплексе мегаполиса.</w:t>
      </w:r>
    </w:p>
    <w:p w14:paraId="297242B4"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Статистический анализ структурных характеристик сети инвестиционно-строительного комплекса мегаполиса.</w:t>
      </w:r>
    </w:p>
    <w:p w14:paraId="1F75CC8F"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инвестиционно-строительных комплексов мегаполисов и ее реализация.</w:t>
      </w:r>
    </w:p>
    <w:p w14:paraId="05354346"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Существующие подходы к статистическому исследованию инновационной активности предприятий.</w:t>
      </w:r>
    </w:p>
    <w:p w14:paraId="6762862E"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Основные положения методики статистического исследования инновационной активности инвестиционно-строительных комплексов</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Fonts w:ascii="Verdana" w:hAnsi="Verdana"/>
          <w:color w:val="000000"/>
          <w:sz w:val="18"/>
          <w:szCs w:val="18"/>
        </w:rPr>
        <w:t>.</w:t>
      </w:r>
    </w:p>
    <w:p w14:paraId="49C283E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многофакторного критерия</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инвестиционно-строительных комплексов мегаполисов.</w:t>
      </w:r>
    </w:p>
    <w:p w14:paraId="464C068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Разработка методики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инвестиционно-строительных комплексах мегаполисов и ее реализация.</w:t>
      </w:r>
    </w:p>
    <w:p w14:paraId="6DA3EE77"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Методика «</w:t>
      </w:r>
      <w:r>
        <w:rPr>
          <w:rStyle w:val="WW8Num3z0"/>
          <w:rFonts w:ascii="Verdana" w:hAnsi="Verdana"/>
          <w:color w:val="4682B4"/>
          <w:sz w:val="18"/>
          <w:szCs w:val="18"/>
        </w:rPr>
        <w:t>интерсигнального</w:t>
      </w:r>
      <w:r>
        <w:rPr>
          <w:rFonts w:ascii="Verdana" w:hAnsi="Verdana"/>
          <w:color w:val="000000"/>
          <w:sz w:val="18"/>
          <w:szCs w:val="18"/>
        </w:rPr>
        <w:t>» подхода и ее применение к статистическим показателям инвестиционно-строительных комплексов мегаполисов.</w:t>
      </w:r>
    </w:p>
    <w:p w14:paraId="4500419E"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Построение системы «</w:t>
      </w:r>
      <w:r>
        <w:rPr>
          <w:rStyle w:val="WW8Num3z0"/>
          <w:rFonts w:ascii="Verdana" w:hAnsi="Verdana"/>
          <w:color w:val="4682B4"/>
          <w:sz w:val="18"/>
          <w:szCs w:val="18"/>
        </w:rPr>
        <w:t>интерсигнальных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для инвестиционно-строительных комплексов мегаполисов.</w:t>
      </w:r>
    </w:p>
    <w:p w14:paraId="35E223F0"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Расчет</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индекса устойчивости к кризису в инвестиционно-строительных комплексах мегаполисов.</w:t>
      </w:r>
    </w:p>
    <w:p w14:paraId="3F898A5A" w14:textId="77777777" w:rsidR="003B39DC" w:rsidRDefault="003B39DC" w:rsidP="003B39D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инвестиционно-строительных комплексов мегаполисов"</w:t>
      </w:r>
    </w:p>
    <w:p w14:paraId="1A8D6235"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 направленность исследования.</w:t>
      </w:r>
    </w:p>
    <w:p w14:paraId="3CFD57FB"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ИСК</w:t>
      </w:r>
      <w:r>
        <w:rPr>
          <w:rStyle w:val="WW8Num2z0"/>
          <w:rFonts w:ascii="Verdana" w:hAnsi="Verdana"/>
          <w:color w:val="000000"/>
          <w:sz w:val="18"/>
          <w:szCs w:val="18"/>
        </w:rPr>
        <w:t> </w:t>
      </w:r>
      <w:r>
        <w:rPr>
          <w:rFonts w:ascii="Verdana" w:hAnsi="Verdana"/>
          <w:color w:val="000000"/>
          <w:sz w:val="18"/>
          <w:szCs w:val="18"/>
        </w:rPr>
        <w:t>(далее - ИСК) заслуженно считается важнейшим элементом экономической системы страны. Внимание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привлекают значительные темпы роста</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 России за последнее десятилетие по сравнению со</w:t>
      </w:r>
      <w:r>
        <w:rPr>
          <w:rStyle w:val="WW8Num2z0"/>
          <w:rFonts w:ascii="Verdana" w:hAnsi="Verdana"/>
          <w:color w:val="000000"/>
          <w:sz w:val="18"/>
          <w:szCs w:val="18"/>
        </w:rPr>
        <w:t> </w:t>
      </w:r>
      <w:r>
        <w:rPr>
          <w:rStyle w:val="WW8Num3z0"/>
          <w:rFonts w:ascii="Verdana" w:hAnsi="Verdana"/>
          <w:color w:val="4682B4"/>
          <w:sz w:val="18"/>
          <w:szCs w:val="18"/>
        </w:rPr>
        <w:t>стагнацией</w:t>
      </w:r>
      <w:r>
        <w:rPr>
          <w:rStyle w:val="WW8Num2z0"/>
          <w:rFonts w:ascii="Verdana" w:hAnsi="Verdana"/>
          <w:color w:val="000000"/>
          <w:sz w:val="18"/>
          <w:szCs w:val="18"/>
        </w:rPr>
        <w:t> </w:t>
      </w:r>
      <w:r>
        <w:rPr>
          <w:rFonts w:ascii="Verdana" w:hAnsi="Verdana"/>
          <w:color w:val="000000"/>
          <w:sz w:val="18"/>
          <w:szCs w:val="18"/>
        </w:rPr>
        <w:t>начала 90-х годов. Объем</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добавленной стоимости, созданной в ИСК в 2010 г. составил 2,2 трлн.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или 5% в ВВП России,</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в ИСК увеличилась наг 20% в 2009 г. по сравнению с уровнем 1999 г. ИСК является ключевой подсистемой, влияющей на экономический рост, поскольку ее состояние обуславливает способность, либо неспособность экономики страны материализовать имеющиеся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готовую» строительную продукцию.</w:t>
      </w:r>
    </w:p>
    <w:p w14:paraId="5E251205"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элементов системы мониторинга развития ИСК является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которые обеспечивают получение своевременных разнообразных количественных данных, экспертных оценок, аналитических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материалов, всесторонне характеризующих аспекты- социально-экономической модернизации России.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такого мониторинга является статистическая аналитическая информация.</w:t>
      </w:r>
    </w:p>
    <w:p w14:paraId="4F3141D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 формирующиеся на базе взаимодействия региональных образований, нуждаются в системном статистическом исследовании. Существующие подходы и методики статистического анализа и сбора статистической информации разделяют единую инвестиционно-строительную сферу на статистику</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статистику строительства, в статистической науке не разработано определение понятия «инвестиционно-строительный комплекс». Это не позволяет получить адекватную экономической реальности картину состояния ИСК и прогнозировать изменения в них, поскольку не учитываются особенности ИСК как отдельного объекта статистического исследования.</w:t>
      </w:r>
    </w:p>
    <w:p w14:paraId="2FB82196"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 в настоящей работе рассматривается как сложная региональная</w:t>
      </w:r>
      <w:r>
        <w:rPr>
          <w:rStyle w:val="WW8Num2z0"/>
          <w:rFonts w:ascii="Verdana" w:hAnsi="Verdana"/>
          <w:color w:val="000000"/>
          <w:sz w:val="18"/>
          <w:szCs w:val="18"/>
        </w:rPr>
        <w:t> </w:t>
      </w:r>
      <w:r>
        <w:rPr>
          <w:rStyle w:val="WW8Num3z0"/>
          <w:rFonts w:ascii="Verdana" w:hAnsi="Verdana"/>
          <w:color w:val="4682B4"/>
          <w:sz w:val="18"/>
          <w:szCs w:val="18"/>
        </w:rPr>
        <w:t>многоотраслевая</w:t>
      </w:r>
      <w:r>
        <w:rPr>
          <w:rStyle w:val="WW8Num2z0"/>
          <w:rFonts w:ascii="Verdana" w:hAnsi="Verdana"/>
          <w:color w:val="000000"/>
          <w:sz w:val="18"/>
          <w:szCs w:val="18"/>
        </w:rPr>
        <w:t> </w:t>
      </w:r>
      <w:r>
        <w:rPr>
          <w:rFonts w:ascii="Verdana" w:hAnsi="Verdana"/>
          <w:color w:val="000000"/>
          <w:sz w:val="18"/>
          <w:szCs w:val="18"/>
        </w:rPr>
        <w:t>система, включающая как взаимосвязанные, так и автономные предприятия и организации социальной« и производственной сферы, чья деятельность напрямую или косвенно связана с</w:t>
      </w:r>
      <w:r>
        <w:rPr>
          <w:rStyle w:val="WW8Num2z0"/>
          <w:rFonts w:ascii="Verdana" w:hAnsi="Verdana"/>
          <w:color w:val="000000"/>
          <w:sz w:val="18"/>
          <w:szCs w:val="18"/>
        </w:rPr>
        <w:t> </w:t>
      </w:r>
      <w:r>
        <w:rPr>
          <w:rStyle w:val="WW8Num3z0"/>
          <w:rFonts w:ascii="Verdana" w:hAnsi="Verdana"/>
          <w:color w:val="4682B4"/>
          <w:sz w:val="18"/>
          <w:szCs w:val="18"/>
        </w:rPr>
        <w:t>удовлетворением</w:t>
      </w:r>
      <w:r>
        <w:rPr>
          <w:rFonts w:ascii="Verdana" w:hAnsi="Verdana"/>
          <w:color w:val="000000"/>
          <w:sz w:val="18"/>
          <w:szCs w:val="18"/>
        </w:rPr>
        <w:t>, потребностей населения и промышленных предприятий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объектах. Особенностью статистического исследования таких сложных</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комплексов является необходимость изучения их структуры и степени взаимодействия их составляющих.</w:t>
      </w:r>
    </w:p>
    <w:p w14:paraId="45ED45B8"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системы управления организациями ИСК и их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утвержденный в 2010 г. переход в статус</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требует от статистической науки активизации исследований в области статистического анализа ИСК в целях обеспечить руководителей частных и государственных структур статистической информацией и методиками анализа для принятия решений.</w:t>
      </w:r>
    </w:p>
    <w:p w14:paraId="3A986F99"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актуальность проводимого исследования обусловлена значимостью и высокой скоростью изменений в инвестиционно-строительной сфере, необходимостью совершенствования статистических показателей, характеризующих состояние и процессы, происходящие в ИСК, совершенствования методов статистического анализа состояния ИСК для повышения эффективности </w:t>
      </w:r>
      <w:r>
        <w:rPr>
          <w:rFonts w:ascii="Verdana" w:hAnsi="Verdana"/>
          <w:color w:val="000000"/>
          <w:sz w:val="18"/>
          <w:szCs w:val="18"/>
        </w:rPr>
        <w:lastRenderedPageBreak/>
        <w:t>прогнозирования и</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их развития.</w:t>
      </w:r>
    </w:p>
    <w:p w14:paraId="04FE0C90"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ИСК Москвы и Санкт-Петербурга по сравнению с остальными регионами РФ являются* наиболее разветвленными и сложно организованными, вследствие чего именно на их характеристиках основывается разработанные в данном диссертационном исследовании статистические модели.</w:t>
      </w:r>
    </w:p>
    <w:p w14:paraId="2134AAD5"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Значительная часть работ в области исследования инвестиционно-строительной сферы относится к анализу социально-экономических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ее функционирования, а также повышения эффективности путем оптимизации методов управления. В частности работы А.Н.</w:t>
      </w:r>
      <w:r>
        <w:rPr>
          <w:rStyle w:val="WW8Num2z0"/>
          <w:rFonts w:ascii="Verdana" w:hAnsi="Verdana"/>
          <w:color w:val="000000"/>
          <w:sz w:val="18"/>
          <w:szCs w:val="18"/>
        </w:rPr>
        <w:t> </w:t>
      </w:r>
      <w:r>
        <w:rPr>
          <w:rStyle w:val="WW8Num3z0"/>
          <w:rFonts w:ascii="Verdana" w:hAnsi="Verdana"/>
          <w:color w:val="4682B4"/>
          <w:sz w:val="18"/>
          <w:szCs w:val="18"/>
        </w:rPr>
        <w:t>Асаула</w:t>
      </w:r>
      <w:r>
        <w:rPr>
          <w:rFonts w:ascii="Verdana" w:hAnsi="Verdana"/>
          <w:color w:val="000000"/>
          <w:sz w:val="18"/>
          <w:szCs w:val="18"/>
        </w:rPr>
        <w:t>, B.C. Барда , С.Н.</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В.М. Васильева, JI.B. Донцовой, Д. 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М.И. Каменецкого, В.В. Ковалева, P.M.</w:t>
      </w:r>
      <w:r>
        <w:rPr>
          <w:rStyle w:val="WW8Num2z0"/>
          <w:rFonts w:ascii="Verdana" w:hAnsi="Verdana"/>
          <w:color w:val="000000"/>
          <w:sz w:val="18"/>
          <w:szCs w:val="18"/>
        </w:rPr>
        <w:t> </w:t>
      </w:r>
      <w:r>
        <w:rPr>
          <w:rStyle w:val="WW8Num3z0"/>
          <w:rFonts w:ascii="Verdana" w:hAnsi="Verdana"/>
          <w:color w:val="4682B4"/>
          <w:sz w:val="18"/>
          <w:szCs w:val="18"/>
        </w:rPr>
        <w:t>Меркина</w:t>
      </w:r>
      <w:r>
        <w:rPr>
          <w:rFonts w:ascii="Verdana" w:hAnsi="Verdana"/>
          <w:color w:val="000000"/>
          <w:sz w:val="18"/>
          <w:szCs w:val="18"/>
        </w:rPr>
        <w:t>, H.A. Садовниковой, Т.С. Хачатурова, К.К.</w:t>
      </w:r>
      <w:r>
        <w:rPr>
          <w:rStyle w:val="WW8Num2z0"/>
          <w:rFonts w:ascii="Verdana" w:hAnsi="Verdana"/>
          <w:color w:val="000000"/>
          <w:sz w:val="18"/>
          <w:szCs w:val="18"/>
        </w:rPr>
        <w:t> </w:t>
      </w:r>
      <w:r>
        <w:rPr>
          <w:rStyle w:val="WW8Num3z0"/>
          <w:rFonts w:ascii="Verdana" w:hAnsi="Verdana"/>
          <w:color w:val="4682B4"/>
          <w:sz w:val="18"/>
          <w:szCs w:val="18"/>
        </w:rPr>
        <w:t>Чалбаева</w:t>
      </w:r>
      <w:r>
        <w:rPr>
          <w:rStyle w:val="WW8Num2z0"/>
          <w:rFonts w:ascii="Verdana" w:hAnsi="Verdana"/>
          <w:color w:val="000000"/>
          <w:sz w:val="18"/>
          <w:szCs w:val="18"/>
        </w:rPr>
        <w:t> </w:t>
      </w:r>
      <w:r>
        <w:rPr>
          <w:rFonts w:ascii="Verdana" w:hAnsi="Verdana"/>
          <w:color w:val="000000"/>
          <w:sz w:val="18"/>
          <w:szCs w:val="18"/>
        </w:rPr>
        <w:t>и др. В указанных работах, как правило, инвестиционный и</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комплексы рассматриваются отдельно, в связи с чем, не выработано определение ИСК как самостоятельного объекта статистического исследования, что требует совершенствования понятийного аппарата для статистического исследования ИСК.</w:t>
      </w:r>
    </w:p>
    <w:p w14:paraId="7C8A81E5"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и особенности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России отражена в работах В.Ml</w:t>
      </w:r>
      <w:r>
        <w:rPr>
          <w:rStyle w:val="WW8Num2z0"/>
          <w:rFonts w:ascii="Verdana" w:hAnsi="Verdana"/>
          <w:color w:val="000000"/>
          <w:sz w:val="18"/>
          <w:szCs w:val="18"/>
        </w:rPr>
        <w:t> </w:t>
      </w:r>
      <w:r>
        <w:rPr>
          <w:rStyle w:val="WW8Num3z0"/>
          <w:rFonts w:ascii="Verdana" w:hAnsi="Verdana"/>
          <w:color w:val="4682B4"/>
          <w:sz w:val="18"/>
          <w:szCs w:val="18"/>
        </w:rPr>
        <w:t>Полтеровича</w:t>
      </w:r>
      <w:r>
        <w:rPr>
          <w:rFonts w:ascii="Verdana" w:hAnsi="Verdana"/>
          <w:color w:val="000000"/>
          <w:sz w:val="18"/>
          <w:szCs w:val="18"/>
        </w:rPr>
        <w:t>. Статистическое моделирование инновационной активности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комплексе представлено в работах Дж. Лим (J. Lim), Д. Педерсена (D. Pedersen). В данных работах не учитывается особенности влияния инвестиционной деятельности на</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активность строительных организаций, а также не разрабатываются интегральные критерии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ИСК мегаполисов.</w:t>
      </w:r>
    </w:p>
    <w:p w14:paraId="68A62A32"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принципов статистического измерения i и разработки системы показателей статистики ИСК использовались труды Т.С.</w:t>
      </w:r>
      <w:r>
        <w:rPr>
          <w:rStyle w:val="WW8Num2z0"/>
          <w:rFonts w:ascii="Verdana" w:hAnsi="Verdana"/>
          <w:color w:val="000000"/>
          <w:sz w:val="18"/>
          <w:szCs w:val="18"/>
        </w:rPr>
        <w:t> </w:t>
      </w:r>
      <w:r>
        <w:rPr>
          <w:rStyle w:val="WW8Num3z0"/>
          <w:rFonts w:ascii="Verdana" w:hAnsi="Verdana"/>
          <w:color w:val="4682B4"/>
          <w:sz w:val="18"/>
          <w:szCs w:val="18"/>
        </w:rPr>
        <w:t>Кадибур</w:t>
      </w:r>
      <w:r>
        <w:rPr>
          <w:rFonts w:ascii="Verdana" w:hAnsi="Verdana"/>
          <w:color w:val="000000"/>
          <w:sz w:val="18"/>
          <w:szCs w:val="18"/>
        </w:rPr>
        <w:t>, А.Н. Устинова, Б.Т. Рябушкина,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А.Н. Пономаренко, исследования ООН,</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Национального статистического бюро Великобритании (ONS). В указанных исследованиях имеет место разделение системы статистических показателей на систему показателей статистики инвестиций и статистики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что усложняет статистический анализ состояния ИСК и прогнозирование изменений в них, поскольку не учитываются системные особенности ИСК как отдельного объекта статистического исследования. Также недостаточно разработанной является подсистема статистических показателей, характеризующих структуру и степень взаимодействия составляющих ИСК.</w:t>
      </w:r>
    </w:p>
    <w:p w14:paraId="49ADB1AE"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статистического анализа и прогнозирования состояния ИСК основывается на исследованиях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Г.Л. Громыко, И.И. Елисеевой., М.Р.</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C.B. Курышевой, B.C. Левина, Ю.П.</w:t>
      </w:r>
      <w:r>
        <w:rPr>
          <w:rStyle w:val="WW8Num2z0"/>
          <w:rFonts w:ascii="Verdana" w:hAnsi="Verdana"/>
          <w:color w:val="000000"/>
          <w:sz w:val="18"/>
          <w:szCs w:val="18"/>
        </w:rPr>
        <w:t> </w:t>
      </w:r>
      <w:r>
        <w:rPr>
          <w:rStyle w:val="WW8Num3z0"/>
          <w:rFonts w:ascii="Verdana" w:hAnsi="Verdana"/>
          <w:color w:val="4682B4"/>
          <w:sz w:val="18"/>
          <w:szCs w:val="18"/>
        </w:rPr>
        <w:t>Лукашина</w:t>
      </w:r>
      <w:r>
        <w:rPr>
          <w:rFonts w:ascii="Verdana" w:hAnsi="Verdana"/>
          <w:color w:val="000000"/>
          <w:sz w:val="18"/>
          <w:szCs w:val="18"/>
        </w:rPr>
        <w:t>, B.C. Мхитаряна, В.Н. Салина В.Н. В рамках данных исследований разработана методическая база для комплексного статистического анализа ИСК, однако не исследовано применение в статистическом анализе ИСК методики «</w:t>
      </w:r>
      <w:r>
        <w:rPr>
          <w:rStyle w:val="WW8Num3z0"/>
          <w:rFonts w:ascii="Verdana" w:hAnsi="Verdana"/>
          <w:color w:val="4682B4"/>
          <w:sz w:val="18"/>
          <w:szCs w:val="18"/>
        </w:rPr>
        <w:t>сигнального</w:t>
      </w:r>
      <w:r>
        <w:rPr>
          <w:rFonts w:ascii="Verdana" w:hAnsi="Verdana"/>
          <w:color w:val="000000"/>
          <w:sz w:val="18"/>
          <w:szCs w:val="18"/>
        </w:rPr>
        <w:t>» подхода.</w:t>
      </w:r>
    </w:p>
    <w:p w14:paraId="2786412C"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Непараметрическая методика «</w:t>
      </w:r>
      <w:r>
        <w:rPr>
          <w:rStyle w:val="WW8Num3z0"/>
          <w:rFonts w:ascii="Verdana" w:hAnsi="Verdana"/>
          <w:color w:val="4682B4"/>
          <w:sz w:val="18"/>
          <w:szCs w:val="18"/>
        </w:rPr>
        <w:t>сигнального</w:t>
      </w:r>
      <w:r>
        <w:rPr>
          <w:rFonts w:ascii="Verdana" w:hAnsi="Verdana"/>
          <w:color w:val="000000"/>
          <w:sz w:val="18"/>
          <w:szCs w:val="18"/>
        </w:rPr>
        <w:t>» подхода, использованная для анализа</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ИСК излагалась на основании работ Г.</w:t>
      </w:r>
      <w:r>
        <w:rPr>
          <w:rStyle w:val="WW8Num2z0"/>
          <w:rFonts w:ascii="Verdana" w:hAnsi="Verdana"/>
          <w:color w:val="000000"/>
          <w:sz w:val="18"/>
          <w:szCs w:val="18"/>
        </w:rPr>
        <w:t> </w:t>
      </w:r>
      <w:r>
        <w:rPr>
          <w:rStyle w:val="WW8Num3z0"/>
          <w:rFonts w:ascii="Verdana" w:hAnsi="Verdana"/>
          <w:color w:val="4682B4"/>
          <w:sz w:val="18"/>
          <w:szCs w:val="18"/>
        </w:rPr>
        <w:t>Камински</w:t>
      </w:r>
      <w:r>
        <w:rPr>
          <w:rStyle w:val="WW8Num2z0"/>
          <w:rFonts w:ascii="Verdana" w:hAnsi="Verdana"/>
          <w:color w:val="000000"/>
          <w:sz w:val="18"/>
          <w:szCs w:val="18"/>
        </w:rPr>
        <w:t> </w:t>
      </w:r>
      <w:r>
        <w:rPr>
          <w:rFonts w:ascii="Verdana" w:hAnsi="Verdana"/>
          <w:color w:val="000000"/>
          <w:sz w:val="18"/>
          <w:szCs w:val="18"/>
        </w:rPr>
        <w:t>(G. Kaminsky) и исследований П.В.</w:t>
      </w:r>
      <w:r>
        <w:rPr>
          <w:rStyle w:val="WW8Num2z0"/>
          <w:rFonts w:ascii="Verdana" w:hAnsi="Verdana"/>
          <w:color w:val="000000"/>
          <w:sz w:val="18"/>
          <w:szCs w:val="18"/>
        </w:rPr>
        <w:t> </w:t>
      </w:r>
      <w:r>
        <w:rPr>
          <w:rStyle w:val="WW8Num3z0"/>
          <w:rFonts w:ascii="Verdana" w:hAnsi="Verdana"/>
          <w:color w:val="4682B4"/>
          <w:sz w:val="18"/>
          <w:szCs w:val="18"/>
        </w:rPr>
        <w:t>Трунина</w:t>
      </w:r>
      <w:r>
        <w:rPr>
          <w:rFonts w:ascii="Verdana" w:hAnsi="Verdana"/>
          <w:color w:val="000000"/>
          <w:sz w:val="18"/>
          <w:szCs w:val="18"/>
        </w:rPr>
        <w:t>, в которых данная методика применяется к анализу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Однако в работах по данной методике не используется интервальный анализ вероятности наступления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исследуемой системе статистических показателей, что снижает гибкость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ИСК.</w:t>
      </w:r>
    </w:p>
    <w:p w14:paraId="647EEA1B"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Классические работы по исследованию теории сетей и ее экономических приложений, статистической методики нейронных сетей также легли в основу разработанных статистических моделей, а именно труды авторов: А.А Зыкова, К. Бержа (С. Berdge), Р. Уилсона (R. Wilson), У. Татта (W. Tatt), и исследования по развитию методики нейронных сетей О. Моселхи (О. Moselhi). Отсутствуют исследования по экономическим приложениям указанных теорий, распространяющиеся на сферу функционирования1 ИСК</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Fonts w:ascii="Verdana" w:hAnsi="Verdana"/>
          <w:color w:val="000000"/>
          <w:sz w:val="18"/>
          <w:szCs w:val="18"/>
        </w:rPr>
        <w:t>.</w:t>
      </w:r>
    </w:p>
    <w:p w14:paraId="73E805B1"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Изученный и проанализированный опыт, практика, методы и средства статистического анализа, применяемые в современной статистической науке, и анализ теоретических исследований ИСК позволили сформулировать цель настоящего диссертационного исследования.</w:t>
      </w:r>
    </w:p>
    <w:p w14:paraId="272F491E"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разработка методики комплексного </w:t>
      </w:r>
      <w:r>
        <w:rPr>
          <w:rFonts w:ascii="Verdana" w:hAnsi="Verdana"/>
          <w:color w:val="000000"/>
          <w:sz w:val="18"/>
          <w:szCs w:val="18"/>
        </w:rPr>
        <w:lastRenderedPageBreak/>
        <w:t>статистического исследования ИСК мегаполисов.</w:t>
      </w:r>
    </w:p>
    <w:p w14:paraId="5C14DA70"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поставлены и решаются следующие задачи:</w:t>
      </w:r>
    </w:p>
    <w:p w14:paraId="270CF306"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ИСК как объекта статистического исследования;</w:t>
      </w:r>
    </w:p>
    <w:p w14:paraId="36D3FC14"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критический анализ существующей системы статистических показателей и методов сбора статистической информации о состоянии ИСК мегаполисов;</w:t>
      </w:r>
    </w:p>
    <w:p w14:paraId="7D7A6F5E"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и дать оценку инновационной активности ИСК мегаполисов,-и на его основе разработать интегральный статистический показатель, характеризующий инновационную активность ИСК мегаполисов;</w:t>
      </w:r>
    </w:p>
    <w:p w14:paraId="5D0F5CC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и дать оценку кризисных явлений и устойчивости к</w:t>
      </w:r>
      <w:r>
        <w:rPr>
          <w:rStyle w:val="WW8Num2z0"/>
          <w:rFonts w:ascii="Verdana" w:hAnsi="Verdana"/>
          <w:color w:val="000000"/>
          <w:sz w:val="18"/>
          <w:szCs w:val="18"/>
        </w:rPr>
        <w:t> </w:t>
      </w:r>
      <w:r>
        <w:rPr>
          <w:rStyle w:val="WW8Num3z0"/>
          <w:rFonts w:ascii="Verdana" w:hAnsi="Verdana"/>
          <w:color w:val="4682B4"/>
          <w:sz w:val="18"/>
          <w:szCs w:val="18"/>
        </w:rPr>
        <w:t>кризису</w:t>
      </w:r>
      <w:r>
        <w:rPr>
          <w:rStyle w:val="WW8Num2z0"/>
          <w:rFonts w:ascii="Verdana" w:hAnsi="Verdana"/>
          <w:color w:val="000000"/>
          <w:sz w:val="18"/>
          <w:szCs w:val="18"/>
        </w:rPr>
        <w:t> </w:t>
      </w:r>
      <w:r>
        <w:rPr>
          <w:rFonts w:ascii="Verdana" w:hAnsi="Verdana"/>
          <w:color w:val="000000"/>
          <w:sz w:val="18"/>
          <w:szCs w:val="18"/>
        </w:rPr>
        <w:t>ИСК мегаполисов и составить прогноз кризисных явлений в ИСК мегаполисов на его основе;</w:t>
      </w:r>
    </w:p>
    <w:p w14:paraId="3166892C"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структуры и степени взаимодействия акторов ИСК мегаполисов на основе разработанных статистических коэффициентов.</w:t>
      </w:r>
    </w:p>
    <w:p w14:paraId="45A918C7"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ИСК Москвы и Санкт-Петербурга.</w:t>
      </w:r>
    </w:p>
    <w:p w14:paraId="03286230"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количественные и качественные характеристики ИСК Москвы и Санкт-Петербурга и применяемые для их получения статистические методы.</w:t>
      </w:r>
    </w:p>
    <w:p w14:paraId="3F4B816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Для достижения поставленной цели и решения поставленных задач, обоснования предложений и рекомендаций, изложенных в исследовании, использовались общенаучные методы индукции, дедукции, анализа и синтеза; методология статистического анализа, в частности: анализ временных рядов, корреляционно-регрессионный анализ,</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и факторный анализ, непараметрические статистические методы (методика «</w:t>
      </w:r>
      <w:r>
        <w:rPr>
          <w:rStyle w:val="WW8Num3z0"/>
          <w:rFonts w:ascii="Verdana" w:hAnsi="Verdana"/>
          <w:color w:val="4682B4"/>
          <w:sz w:val="18"/>
          <w:szCs w:val="18"/>
        </w:rPr>
        <w:t>сигнального</w:t>
      </w:r>
      <w:r>
        <w:rPr>
          <w:rFonts w:ascii="Verdana" w:hAnsi="Verdana"/>
          <w:color w:val="000000"/>
          <w:sz w:val="18"/>
          <w:szCs w:val="18"/>
        </w:rPr>
        <w:t>» подхода), методика нейронных сетей. Для обоснования и визуализации связей между характеристиками и элементами ИСК применялась теория сетей.</w:t>
      </w:r>
    </w:p>
    <w:p w14:paraId="4EAF846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и эмпирическая база исследования. Для проведения исследования использовалась статистическая информация, размещенная на официальных сайтах Росстата,</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статистики Москвы и Санкт-Петербурга; информация,- представленная в официальных статистических изданиях; законодательные и нормативные документы федеральных и региональных органов власти, методические и нормативные материалы Правительства Москвы, Министерства экономического развития РФ, Министерства регионального развития РФ; специализированные научные издания (монографии), материалы периодической печати, ресурсы сети Интернет.</w:t>
      </w:r>
    </w:p>
    <w:p w14:paraId="3E77B1FF"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Расчеты и анализ проводились с помощью процедур и средств, статистических пакетов анализа SPSS Statistics 17.0, Statistica 6.0 и табличного процессора Microsoft Excel 2010 со средой программирования Visual Basic 6.0.</w:t>
      </w:r>
    </w:p>
    <w:p w14:paraId="10F45529"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соответствует паспорту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0873D15A"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анализа и прогнозирования состояния ИСК и ее практическая реализация на примере Москвы и Санкт-Петербурга.</w:t>
      </w:r>
    </w:p>
    <w:p w14:paraId="5E3319CC"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Новыми являются следующие научные результаты:</w:t>
      </w:r>
    </w:p>
    <w:p w14:paraId="69719879"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понятия «инвестиционно-строительный комплекс», отражающее, в отличие от существующих в экономической литературе, особенности ИСК как объекта статистического исследования;</w:t>
      </w:r>
    </w:p>
    <w:p w14:paraId="45F35357"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сравнительного анализа системы статистических показателей ИСК Росстата и Национального бюро Великобритании предложено дополнить первую группой статистических показателей, характеризующих перспективы развития ИСК;</w:t>
      </w:r>
    </w:p>
    <w:p w14:paraId="22D11456"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адаптирована к задачам статистического исследования классическая методика нейронных сетей, на основании которой выявлена и статистически обоснована зависимость между группой </w:t>
      </w:r>
      <w:r>
        <w:rPr>
          <w:rFonts w:ascii="Verdana" w:hAnsi="Verdana"/>
          <w:color w:val="000000"/>
          <w:sz w:val="18"/>
          <w:szCs w:val="18"/>
        </w:rPr>
        <w:lastRenderedPageBreak/>
        <w:t>факторов и степенью</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ИСК мегаполисов;</w:t>
      </w:r>
    </w:p>
    <w:p w14:paraId="4A05F804"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многофакторный критерий инновационности ИСК мегаполисов, характеризующий степень реализации инновационного потенциала, региона и его влияние на результаты деятельности ИСК мегаполисов;</w:t>
      </w:r>
    </w:p>
    <w:p w14:paraId="620883F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разработана методика «</w:t>
      </w:r>
      <w:r>
        <w:rPr>
          <w:rStyle w:val="WW8Num3z0"/>
          <w:rFonts w:ascii="Verdana" w:hAnsi="Verdana"/>
          <w:color w:val="4682B4"/>
          <w:sz w:val="18"/>
          <w:szCs w:val="18"/>
        </w:rPr>
        <w:t>интерсигнального</w:t>
      </w:r>
      <w:r>
        <w:rPr>
          <w:rFonts w:ascii="Verdana" w:hAnsi="Verdana"/>
          <w:color w:val="000000"/>
          <w:sz w:val="18"/>
          <w:szCs w:val="18"/>
        </w:rPr>
        <w:t>» подхода, базирующаяся на непараметрических статистических методах и позволяющая проводить статистический анализ и. прогнозирование вероятности наступления кризисных явлений в ИСК;</w:t>
      </w:r>
    </w:p>
    <w:p w14:paraId="7BBADA97"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статистические коэффициенты связанности, плотности 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ИСК, построенные с использованием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теории сетей и позволяющие-установить структуру и степень взаимодействия акторов ИСК.</w:t>
      </w:r>
    </w:p>
    <w:p w14:paraId="4A60C07A"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Полученные при исследовании результаты можно рассматривать как вклад в развитие и совершенствование теории и практики статистического анализа сложных межотраслевых комплексов. Теоретическая значимость проведенного исследования заключается в:</w:t>
      </w:r>
    </w:p>
    <w:p w14:paraId="7CC4D844"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совершенствовании терминологического аппарата статистического исследования (ИСК), обосновании-необходимости выделения ИСК как самостоятельного объекта статистического исследования,</w:t>
      </w:r>
    </w:p>
    <w:p w14:paraId="26A9A1A4"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совершенствовании системы статистических показателей, характеризующих состояние и развитие ИСК мегаполисов,</w:t>
      </w:r>
    </w:p>
    <w:p w14:paraId="54AACAA6"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разработке методик статистического исследования, которые являются вкладом в развитие и совершенствование теории статистического анализа сложных межотраслевых комплексов. и</w:t>
      </w:r>
    </w:p>
    <w:p w14:paraId="372D1361"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ориентированы на широкое практическое применение</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Style w:val="WW8Num2z0"/>
          <w:rFonts w:ascii="Verdana" w:hAnsi="Verdana"/>
          <w:color w:val="000000"/>
          <w:sz w:val="18"/>
          <w:szCs w:val="18"/>
        </w:rPr>
        <w:t> </w:t>
      </w:r>
      <w:r>
        <w:rPr>
          <w:rFonts w:ascii="Verdana" w:hAnsi="Verdana"/>
          <w:color w:val="000000"/>
          <w:sz w:val="18"/>
          <w:szCs w:val="18"/>
        </w:rPr>
        <w:t>и менеджерами государственных и частных инвестиционно-строительных компаний для оценки состояния ИСК. Практическую значимость проведенного исследования имеют:</w:t>
      </w:r>
    </w:p>
    <w:p w14:paraId="574D383E"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w:t>
      </w:r>
      <w:r>
        <w:rPr>
          <w:rStyle w:val="WW8Num3z0"/>
          <w:rFonts w:ascii="Verdana" w:hAnsi="Verdana"/>
          <w:color w:val="4682B4"/>
          <w:sz w:val="18"/>
          <w:szCs w:val="18"/>
        </w:rPr>
        <w:t>интерсигнального</w:t>
      </w:r>
      <w:r>
        <w:rPr>
          <w:rFonts w:ascii="Verdana" w:hAnsi="Verdana"/>
          <w:color w:val="000000"/>
          <w:sz w:val="18"/>
          <w:szCs w:val="18"/>
        </w:rPr>
        <w:t>» подхода, а также построенный в рамках данной методики индекс устойчивости к кризису, позволяющие прогнозировать наступление кризисных явлений в ИСК путем построения системы мониторинга группы статистических показателей,</w:t>
      </w:r>
    </w:p>
    <w:p w14:paraId="487391B8"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комплексного анализа состояния, структуры и взаимосвязей элементов ИСК, влияния фактора реализации инновационного потенциала на ИСК на основе разработанных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многофакторного критерия инновационности, коэффициентов, связанности, плотности и централизации ИСК.</w:t>
      </w:r>
    </w:p>
    <w:p w14:paraId="14AA089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докладывались на заседании «</w:t>
      </w:r>
      <w:r>
        <w:rPr>
          <w:rStyle w:val="WW8Num3z0"/>
          <w:rFonts w:ascii="Verdana" w:hAnsi="Verdana"/>
          <w:color w:val="4682B4"/>
          <w:sz w:val="18"/>
          <w:szCs w:val="18"/>
        </w:rPr>
        <w:t>круглого стола</w:t>
      </w:r>
      <w:r>
        <w:rPr>
          <w:rFonts w:ascii="Verdana" w:hAnsi="Verdana"/>
          <w:color w:val="000000"/>
          <w:sz w:val="18"/>
          <w:szCs w:val="18"/>
        </w:rPr>
        <w:t>» на тему: «</w:t>
      </w:r>
      <w:r>
        <w:rPr>
          <w:rStyle w:val="WW8Num3z0"/>
          <w:rFonts w:ascii="Verdana" w:hAnsi="Verdana"/>
          <w:color w:val="4682B4"/>
          <w:sz w:val="18"/>
          <w:szCs w:val="18"/>
        </w:rPr>
        <w:t>Финансовые аспекты инновационного развития экономики России</w:t>
      </w:r>
      <w:r>
        <w:rPr>
          <w:rFonts w:ascii="Verdana" w:hAnsi="Verdana"/>
          <w:color w:val="000000"/>
          <w:sz w:val="18"/>
          <w:szCs w:val="18"/>
        </w:rPr>
        <w:t>» (2009г,</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Москва), на Первом российском экономическом форуме (2009г,</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Москва), Научно-практической конференции «Модернизация финансово-экономического образования: содержание, проблемы, перспективы» (20 Юг, Финакадемия, Москва), V научно-практической конференции «</w:t>
      </w:r>
      <w:r>
        <w:rPr>
          <w:rStyle w:val="WW8Num3z0"/>
          <w:rFonts w:ascii="Verdana" w:hAnsi="Verdana"/>
          <w:color w:val="4682B4"/>
          <w:sz w:val="18"/>
          <w:szCs w:val="18"/>
        </w:rPr>
        <w:t>Актуальные проблемы экономики и финансов</w:t>
      </w:r>
      <w:r>
        <w:rPr>
          <w:rFonts w:ascii="Verdana" w:hAnsi="Verdana"/>
          <w:color w:val="000000"/>
          <w:sz w:val="18"/>
          <w:szCs w:val="18"/>
        </w:rPr>
        <w:t>» (2009г, Евразийский открытый институт, Москва), международной научно-практической конференции «</w:t>
      </w:r>
      <w:r>
        <w:rPr>
          <w:rStyle w:val="WW8Num3z0"/>
          <w:rFonts w:ascii="Verdana" w:hAnsi="Verdana"/>
          <w:color w:val="4682B4"/>
          <w:sz w:val="18"/>
          <w:szCs w:val="18"/>
        </w:rPr>
        <w:t>Реструктурирование</w:t>
      </w:r>
      <w:r>
        <w:rPr>
          <w:rStyle w:val="WW8Num2z0"/>
          <w:rFonts w:ascii="Verdana" w:hAnsi="Verdana"/>
          <w:color w:val="000000"/>
          <w:sz w:val="18"/>
          <w:szCs w:val="18"/>
        </w:rPr>
        <w:t> </w:t>
      </w:r>
      <w:r>
        <w:rPr>
          <w:rFonts w:ascii="Verdana" w:hAnsi="Verdana"/>
          <w:color w:val="000000"/>
          <w:sz w:val="18"/>
          <w:szCs w:val="18"/>
        </w:rPr>
        <w:t>экономики: ресурсы и механизмы» (20 Юг, Социологический институт</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Санкт-Петербург), всероссийской научно - практической конференции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проблемы и перспективы развития в</w:t>
      </w:r>
      <w:r>
        <w:rPr>
          <w:rStyle w:val="WW8Num2z0"/>
          <w:rFonts w:ascii="Verdana" w:hAnsi="Verdana"/>
          <w:color w:val="000000"/>
          <w:sz w:val="18"/>
          <w:szCs w:val="18"/>
        </w:rPr>
        <w:t> </w:t>
      </w:r>
      <w:r>
        <w:rPr>
          <w:rStyle w:val="WW8Num3z0"/>
          <w:rFonts w:ascii="Verdana" w:hAnsi="Verdana"/>
          <w:color w:val="4682B4"/>
          <w:sz w:val="18"/>
          <w:szCs w:val="18"/>
        </w:rPr>
        <w:t>СЗФО</w:t>
      </w:r>
      <w:r>
        <w:rPr>
          <w:rFonts w:ascii="Verdana" w:hAnsi="Verdana"/>
          <w:color w:val="000000"/>
          <w:sz w:val="18"/>
          <w:szCs w:val="18"/>
        </w:rPr>
        <w:t>» (20 Юг, РАН, Санкт-Петербург), VI научно-практической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современной экономики: теория, и практика» (20 Юг, Евразийский открытый институт, Москва), VII Международной научной конференции молодых ученых, аспирантов и студентов «</w:t>
      </w:r>
      <w:r>
        <w:rPr>
          <w:rStyle w:val="WW8Num3z0"/>
          <w:rFonts w:ascii="Verdana" w:hAnsi="Verdana"/>
          <w:color w:val="4682B4"/>
          <w:sz w:val="18"/>
          <w:szCs w:val="18"/>
        </w:rPr>
        <w:t>Молодежь и экономика</w:t>
      </w:r>
      <w:r>
        <w:rPr>
          <w:rFonts w:ascii="Verdana" w:hAnsi="Verdana"/>
          <w:color w:val="000000"/>
          <w:sz w:val="18"/>
          <w:szCs w:val="18"/>
        </w:rPr>
        <w:t>» (20 Юг, Военный финансово-экономический институт, Ярославль).</w:t>
      </w:r>
    </w:p>
    <w:p w14:paraId="5A18BDBB"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Тема исследования связана с научными исследованиями, проводимыми в Финансовом университете в рамках комплексной темы «Инновационное развитие России: социально-экономическая! стратегия и финансовая политика» по межкафедральной подтеме ««Экономико-статистические методы измерения инновационного роста».</w:t>
      </w:r>
    </w:p>
    <w:p w14:paraId="02339B36"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Выводы и основные положения диссертации используются в практической, деятельности Финансового' департамента Московского представительства «Каргилл Энтерпрайзис, Инк.», в частности используется методика статистического исследования кризисных явлений в ИСК мегаполисов. Методика «</w:t>
      </w:r>
      <w:r>
        <w:rPr>
          <w:rStyle w:val="WW8Num3z0"/>
          <w:rFonts w:ascii="Verdana" w:hAnsi="Verdana"/>
          <w:color w:val="4682B4"/>
          <w:sz w:val="18"/>
          <w:szCs w:val="18"/>
        </w:rPr>
        <w:t>интерсигнального</w:t>
      </w:r>
      <w:r>
        <w:rPr>
          <w:rFonts w:ascii="Verdana" w:hAnsi="Verdana"/>
          <w:color w:val="000000"/>
          <w:sz w:val="18"/>
          <w:szCs w:val="18"/>
        </w:rPr>
        <w:t>» подхода используется при1;, мониторинге кризисных явлений в ИСК для принятия; эффективных решений об осуществлении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а также в целях прогнозирования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на российских рынках строительной, продукции. Результаты, исследования служат методологической основной и способствуют совершенствованию; системы аналитического мониторинга ИСК Москвы.</w:t>
      </w:r>
    </w:p>
    <w:p w14:paraId="10D605C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диссертации внедрены в практическую деятельность Финансового департамента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ЕПК «</w:t>
      </w:r>
      <w:r>
        <w:rPr>
          <w:rStyle w:val="WW8Num3z0"/>
          <w:rFonts w:ascii="Verdana" w:hAnsi="Verdana"/>
          <w:color w:val="4682B4"/>
          <w:sz w:val="18"/>
          <w:szCs w:val="18"/>
        </w:rPr>
        <w:t>Ефремовский</w:t>
      </w:r>
      <w:r>
        <w:rPr>
          <w:rFonts w:ascii="Verdana" w:hAnsi="Verdana"/>
          <w:color w:val="000000"/>
          <w:sz w:val="18"/>
          <w:szCs w:val="18"/>
        </w:rPr>
        <w:t>», в; частности используется методика статистического ? исследования: инновационной активности и методика анализа структуры и степени' взаимодействия акторов в ИСК мегаполисов, которые применяются для</w:t>
      </w:r>
      <w:r>
        <w:rPr>
          <w:rStyle w:val="WW8Num2z0"/>
          <w:rFonts w:ascii="Verdana" w:hAnsi="Verdana"/>
          <w:color w:val="000000"/>
          <w:sz w:val="18"/>
          <w:szCs w:val="18"/>
        </w:rPr>
        <w:t> </w:t>
      </w:r>
      <w:r>
        <w:rPr>
          <w:rStyle w:val="WW8Num3z0"/>
          <w:rFonts w:ascii="Verdana" w:hAnsi="Verdana"/>
          <w:color w:val="4682B4"/>
          <w:sz w:val="18"/>
          <w:szCs w:val="18"/>
        </w:rPr>
        <w:t>квартального</w:t>
      </w:r>
      <w:r>
        <w:rPr>
          <w:rStyle w:val="WW8Num2z0"/>
          <w:rFonts w:ascii="Verdana" w:hAnsi="Verdana"/>
          <w:color w:val="000000"/>
          <w:sz w:val="18"/>
          <w:szCs w:val="18"/>
        </w:rPr>
        <w:t> </w:t>
      </w:r>
      <w:r>
        <w:rPr>
          <w:rFonts w:ascii="Verdana" w:hAnsi="Verdana"/>
          <w:color w:val="000000"/>
          <w:sz w:val="18"/>
          <w:szCs w:val="18"/>
        </w:rPr>
        <w:t>мониторинга финансовой отчетности организации и при принятии: решений в рамках тендерного комитета организации о выборе</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входящего в ИСК мегаполисов в целях определения и прогнозирования его экономического положения в структуре комплекса.</w:t>
      </w:r>
    </w:p>
    <w:p w14:paraId="7DA8DF70"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система «</w:t>
      </w:r>
      <w:r>
        <w:rPr>
          <w:rStyle w:val="WW8Num3z0"/>
          <w:rFonts w:ascii="Verdana" w:hAnsi="Verdana"/>
          <w:color w:val="4682B4"/>
          <w:sz w:val="18"/>
          <w:szCs w:val="18"/>
        </w:rPr>
        <w:t>интерсигнальных</w:t>
      </w:r>
      <w:r>
        <w:rPr>
          <w:rFonts w:ascii="Verdana" w:hAnsi="Verdana"/>
          <w:color w:val="000000"/>
          <w:sz w:val="18"/>
          <w:szCs w:val="18"/>
        </w:rPr>
        <w:t>» индикаторов используется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службы государственной статистики по Санкт-Петербургу и Ленинградской области (</w:t>
      </w:r>
      <w:r>
        <w:rPr>
          <w:rStyle w:val="WW8Num3z0"/>
          <w:rFonts w:ascii="Verdana" w:hAnsi="Verdana"/>
          <w:color w:val="4682B4"/>
          <w:sz w:val="18"/>
          <w:szCs w:val="18"/>
        </w:rPr>
        <w:t>Петростата</w:t>
      </w:r>
      <w:r>
        <w:rPr>
          <w:rFonts w:ascii="Verdana" w:hAnsi="Verdana"/>
          <w:color w:val="000000"/>
          <w:sz w:val="18"/>
          <w:szCs w:val="18"/>
        </w:rPr>
        <w:t>) для подготовки периодических аналитических обзоров состояния и тенденций развития ИСК Санкт-Петербурга, что позволяет улучшить качество статистической информации по статистике строительства и инвестиций, а также дает возможность ее</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более гибко реагировать на существенные изменения конъюнктуры в ИСК Санкт-Петербурга.</w:t>
      </w:r>
    </w:p>
    <w:p w14:paraId="5290C05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применяются в учебном процессе на кафедре «</w:t>
      </w:r>
      <w:r>
        <w:rPr>
          <w:rStyle w:val="WW8Num3z0"/>
          <w:rFonts w:ascii="Verdana" w:hAnsi="Verdana"/>
          <w:color w:val="4682B4"/>
          <w:sz w:val="18"/>
          <w:szCs w:val="18"/>
        </w:rPr>
        <w:t>Статистики</w:t>
      </w:r>
      <w:r>
        <w:rPr>
          <w:rFonts w:ascii="Verdana" w:hAnsi="Verdana"/>
          <w:color w:val="000000"/>
          <w:sz w:val="18"/>
          <w:szCs w:val="18"/>
        </w:rPr>
        <w:t>» при изучении дисциплины «</w:t>
      </w:r>
      <w:r>
        <w:rPr>
          <w:rStyle w:val="WW8Num3z0"/>
          <w:rFonts w:ascii="Verdana" w:hAnsi="Verdana"/>
          <w:color w:val="4682B4"/>
          <w:sz w:val="18"/>
          <w:szCs w:val="18"/>
        </w:rPr>
        <w:t>Статистика</w:t>
      </w:r>
      <w:r>
        <w:rPr>
          <w:rFonts w:ascii="Verdana" w:hAnsi="Verdana"/>
          <w:color w:val="000000"/>
          <w:sz w:val="18"/>
          <w:szCs w:val="18"/>
        </w:rPr>
        <w:t>» и «</w:t>
      </w:r>
      <w:r>
        <w:rPr>
          <w:rStyle w:val="WW8Num3z0"/>
          <w:rFonts w:ascii="Verdana" w:hAnsi="Verdana"/>
          <w:color w:val="4682B4"/>
          <w:sz w:val="18"/>
          <w:szCs w:val="18"/>
        </w:rPr>
        <w:t>Статистика финансов</w:t>
      </w:r>
      <w:r>
        <w:rPr>
          <w:rFonts w:ascii="Verdana" w:hAnsi="Verdana"/>
          <w:color w:val="000000"/>
          <w:sz w:val="18"/>
          <w:szCs w:val="18"/>
        </w:rPr>
        <w:t>» по направлениям 080100.62 «</w:t>
      </w:r>
      <w:r>
        <w:rPr>
          <w:rStyle w:val="WW8Num3z0"/>
          <w:rFonts w:ascii="Verdana" w:hAnsi="Verdana"/>
          <w:color w:val="4682B4"/>
          <w:sz w:val="18"/>
          <w:szCs w:val="18"/>
        </w:rPr>
        <w:t>Экономика</w:t>
      </w:r>
      <w:r>
        <w:rPr>
          <w:rFonts w:ascii="Verdana" w:hAnsi="Verdana"/>
          <w:color w:val="000000"/>
          <w:sz w:val="18"/>
          <w:szCs w:val="18"/>
        </w:rPr>
        <w:t>», 080200.62 «</w:t>
      </w:r>
      <w:r>
        <w:rPr>
          <w:rStyle w:val="WW8Num3z0"/>
          <w:rFonts w:ascii="Verdana" w:hAnsi="Verdana"/>
          <w:color w:val="4682B4"/>
          <w:sz w:val="18"/>
          <w:szCs w:val="18"/>
        </w:rPr>
        <w:t>Менеджмент</w:t>
      </w:r>
      <w:r>
        <w:rPr>
          <w:rFonts w:ascii="Verdana" w:hAnsi="Verdana"/>
          <w:color w:val="000000"/>
          <w:sz w:val="18"/>
          <w:szCs w:val="18"/>
        </w:rPr>
        <w:t>».</w:t>
      </w:r>
    </w:p>
    <w:p w14:paraId="16300F7E"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8 (восьми) научных работах общим объемом 4,34 п.л., авторский объем 4,34 п.л. В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опубликовано 4 статьи объемом 2,68 п.л.</w:t>
      </w:r>
    </w:p>
    <w:p w14:paraId="4CCF2399"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определяются целями и задачами исследования. Диссертация состоит из введения, четырех глав, заключения, библиографического списка (списка использованной литературы), включающего 189 наименований и приложений. Основной текст диссертации изложен на 159 страницах компьютерного текста. Работа включает 23 таблицы, 10 рисунков и 26 приложений.</w:t>
      </w:r>
    </w:p>
    <w:p w14:paraId="419581B8" w14:textId="77777777" w:rsidR="003B39DC" w:rsidRDefault="003B39DC" w:rsidP="003B39D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Урясьева, Марина Сергеевна</w:t>
      </w:r>
    </w:p>
    <w:p w14:paraId="1F9E4138"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538BEDD"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Инвестиционный процесс исследуется как в экономике страны в целом, так и в ее регионах 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секторах. Однако важнейшим видом деятельности, оказывающим, решающее влияние на процесс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является строительная деятельность. I</w:t>
      </w:r>
    </w:p>
    <w:p w14:paraId="3CFEDCA2"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этой причине особенности и закономерности инвестиционного процесса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широко изучаются1 экономистами.</w:t>
      </w:r>
    </w:p>
    <w:p w14:paraId="1862FD1C"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методологии главным фактором объединения различных отраслей и производств в</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комплекс принимается наличие тесных и устойчивых экономических и технологических взаимосвязей. В силу особенностей' инвестиционно-строительной \ деятельности такие сферы складываются прежде всего в рамках отдельных территорий, где они придают компонентной базе характер целостной г1 системы, в которой изменение одних элементов вызывает изменения в других. Поэтому</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строительный комплекс необходимо рассматривать как целостную систему вместе с присущими ему внутренними противоречиями. Именно с этой точки зрения своевременное их разрешение 1 требует восприятия системной сущности</w:t>
      </w:r>
      <w:r>
        <w:rPr>
          <w:rStyle w:val="WW8Num2z0"/>
          <w:rFonts w:ascii="Verdana" w:hAnsi="Verdana"/>
          <w:color w:val="000000"/>
          <w:sz w:val="18"/>
          <w:szCs w:val="18"/>
        </w:rPr>
        <w:t> </w:t>
      </w:r>
      <w:r>
        <w:rPr>
          <w:rStyle w:val="WW8Num3z0"/>
          <w:rFonts w:ascii="Verdana" w:hAnsi="Verdana"/>
          <w:color w:val="4682B4"/>
          <w:sz w:val="18"/>
          <w:szCs w:val="18"/>
        </w:rPr>
        <w:t>ИСК</w:t>
      </w:r>
      <w:r>
        <w:rPr>
          <w:rFonts w:ascii="Verdana" w:hAnsi="Verdana"/>
          <w:color w:val="000000"/>
          <w:sz w:val="18"/>
          <w:szCs w:val="18"/>
        </w:rPr>
        <w:t>, обеспечивающего подход к нему как к единому целому.</w:t>
      </w:r>
    </w:p>
    <w:p w14:paraId="2894CEE0"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выявлены особенности^ ИСК как объекта статистического обучения и проведен критический анализ существующей системы статистических показателей и методов сбора </w:t>
      </w:r>
      <w:r>
        <w:rPr>
          <w:rFonts w:ascii="Verdana" w:hAnsi="Verdana"/>
          <w:color w:val="000000"/>
          <w:sz w:val="18"/>
          <w:szCs w:val="18"/>
        </w:rPr>
        <w:lastRenderedPageBreak/>
        <w:t>статистической информации о состоянии ИСК</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Fonts w:ascii="Verdana" w:hAnsi="Verdana"/>
          <w:color w:val="000000"/>
          <w:sz w:val="18"/>
          <w:szCs w:val="18"/>
        </w:rPr>
        <w:t>, что позволило уточнить понятие «инвестиционно-строительный комплекс» и дополнить систему статистических показателей характеристиками перспектив развития ИСК мегаполисов. На основании таблиц сравнения статистических показателей</w:t>
      </w:r>
    </w:p>
    <w:p w14:paraId="6FD12796"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Национального статистического бюро Великобритании можно определить возможности улучшения качества системы статистических показателей ИСК при включении в нее статистических показателей, не</w:t>
      </w:r>
      <w:r>
        <w:rPr>
          <w:rStyle w:val="WW8Num2z0"/>
          <w:rFonts w:ascii="Verdana" w:hAnsi="Verdana"/>
          <w:color w:val="000000"/>
          <w:sz w:val="18"/>
          <w:szCs w:val="18"/>
        </w:rPr>
        <w:t> </w:t>
      </w:r>
      <w:r>
        <w:rPr>
          <w:rStyle w:val="WW8Num3z0"/>
          <w:rFonts w:ascii="Verdana" w:hAnsi="Verdana"/>
          <w:color w:val="4682B4"/>
          <w:sz w:val="18"/>
          <w:szCs w:val="18"/>
        </w:rPr>
        <w:t>рассчитывающихся</w:t>
      </w:r>
      <w:r>
        <w:rPr>
          <w:rStyle w:val="WW8Num2z0"/>
          <w:rFonts w:ascii="Verdana" w:hAnsi="Verdana"/>
          <w:color w:val="000000"/>
          <w:sz w:val="18"/>
          <w:szCs w:val="18"/>
        </w:rPr>
        <w:t> </w:t>
      </w:r>
      <w:r>
        <w:rPr>
          <w:rFonts w:ascii="Verdana" w:hAnsi="Verdana"/>
          <w:color w:val="000000"/>
          <w:sz w:val="18"/>
          <w:szCs w:val="18"/>
        </w:rPr>
        <w:t>сейчас Росстатом.</w:t>
      </w:r>
    </w:p>
    <w:p w14:paraId="45E898E2"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систематизирована структура ИСК как объекта статистического исследования, разработана методика статистического исследования, позволяющие установить степень взаимодействия акторов ИСК. Данный подход сочетает в себе достоинства существующих подходов к систематизации элементов ИСК, а именно: определение приоритетов и выделение сфер в составе комплекса, включение особенностей инвестиционной составляющей комплекса, а также отвечает требованиям статистической методологии в формировании объектов своего изучения.</w:t>
      </w:r>
    </w:p>
    <w:p w14:paraId="073DE574"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задача1 статистического изучения ИСК традиционно решается широким применением статистической методологии и формированием системы статистических показателей, характеризующих его элементы как самостоятельные объекты изучения. При этом описанные закономерности и сложная структура взаимодействия, качественно и количественно влияющих на состояние ИСК как системы в целом, обуславливает необходимость расширения статистической методологии путем ассоциирования различных методик и теорий из смежных научных дисциплин.</w:t>
      </w:r>
    </w:p>
    <w:p w14:paraId="6C98545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в статистическом анализе ИСК теории сетей позволило изучить его структуру и особенности взаимодействия. ИСК Москвы характеризуется большей плотностью структуры, связанностью, и</w:t>
      </w:r>
      <w:r>
        <w:rPr>
          <w:rStyle w:val="WW8Num2z0"/>
          <w:rFonts w:ascii="Verdana" w:hAnsi="Verdana"/>
          <w:color w:val="000000"/>
          <w:sz w:val="18"/>
          <w:szCs w:val="18"/>
        </w:rPr>
        <w:t> </w:t>
      </w:r>
      <w:r>
        <w:rPr>
          <w:rStyle w:val="WW8Num3z0"/>
          <w:rFonts w:ascii="Verdana" w:hAnsi="Verdana"/>
          <w:color w:val="4682B4"/>
          <w:sz w:val="18"/>
          <w:szCs w:val="18"/>
        </w:rPr>
        <w:t>централизацией</w:t>
      </w:r>
      <w:r>
        <w:rPr>
          <w:rFonts w:ascii="Verdana" w:hAnsi="Verdana"/>
          <w:color w:val="000000"/>
          <w:sz w:val="18"/>
          <w:szCs w:val="18"/>
        </w:rPr>
        <w:t>, чем в Санкт-Петербурге. При этом прямые взаимодействия в ИСК Санкт-Петербурга сильнее, чем в Москве,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рассредоточены и занимают определенные</w:t>
      </w:r>
      <w:r>
        <w:rPr>
          <w:rStyle w:val="WW8Num2z0"/>
          <w:rFonts w:ascii="Verdana" w:hAnsi="Verdana"/>
          <w:color w:val="000000"/>
          <w:sz w:val="18"/>
          <w:szCs w:val="18"/>
        </w:rPr>
        <w:t> </w:t>
      </w:r>
      <w:r>
        <w:rPr>
          <w:rStyle w:val="WW8Num3z0"/>
          <w:rFonts w:ascii="Verdana" w:hAnsi="Verdana"/>
          <w:color w:val="4682B4"/>
          <w:sz w:val="18"/>
          <w:szCs w:val="18"/>
        </w:rPr>
        <w:t>ниши</w:t>
      </w:r>
      <w:r>
        <w:rPr>
          <w:rFonts w:ascii="Verdana" w:hAnsi="Verdana"/>
          <w:color w:val="000000"/>
          <w:sz w:val="18"/>
          <w:szCs w:val="18"/>
        </w:rPr>
        <w:t>, осуществляя, таким образом, больше прямых взаимодействий с акторами ИСК. В Москве развиты косвенные связи, осуществляемые акторами через строительные организации</w:t>
      </w:r>
    </w:p>
    <w:p w14:paraId="2AE7F568"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ИСК мегаполисов и на его основе: выявлена т статистически обоснована зависимость, между группой факторов и степенью</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Fonts w:ascii="Verdana" w:hAnsi="Verdana"/>
          <w:color w:val="000000"/>
          <w:sz w:val="18"/>
          <w:szCs w:val="18"/>
        </w:rPr>
        <w:t>™ ИСК, разработан интегральный статистический показатель, характеризующий степень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региона и его влияниегна результаты деятельности ИСК мегаполисов;</w:t>
      </w:r>
    </w:p>
    <w:p w14:paraId="1FBE56FF"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нейронных сетей-была применена к. системе статистических показателей инновационной активности ИСК,, под которой понимается комплексная характеристика инновационной деятельности входящих в состав ИСК организаций; включающая степень интенсивности осуществляемых действий , их</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из способность, мобилизовать инновационный потенциал необходимого количества и качества.</w:t>
      </w:r>
    </w:p>
    <w:p w14:paraId="641C41A9"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с помощью использования методики нейронных сетей многофакторный: критерий</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r>
        <w:rPr>
          <w:rStyle w:val="WW8Num2z0"/>
          <w:rFonts w:ascii="Verdana" w:hAnsi="Verdana"/>
          <w:color w:val="000000"/>
          <w:sz w:val="18"/>
          <w:szCs w:val="18"/>
        </w:rPr>
        <w:t> </w:t>
      </w:r>
      <w:r>
        <w:rPr>
          <w:rFonts w:ascii="Verdana" w:hAnsi="Verdana"/>
          <w:color w:val="000000"/>
          <w:sz w:val="18"/>
          <w:szCs w:val="18"/>
        </w:rPr>
        <w:t>позволяет оценить степень реализации инновационного потенциала региона? в повышении эффективности ИСК.</w:t>
      </w:r>
    </w:p>
    <w:p w14:paraId="2B0FE61C"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значения многофакторного критерия*, инновационности; для Москвы и Санкт-Петербурга за период с 2000 по 2009 г., подтверждают равновысокий уровень инновационности ИСК этих мегаполисов (многофакторный критерий инновационности для Москвы и Санкт-Петербурга составил соответственно 72,7% и79,6%) с выраженным влиянием-потока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и концентрации</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исследователей в регионе.</w:t>
      </w:r>
    </w:p>
    <w:p w14:paraId="1BFB815D"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Санкт-Петербурге наиболее значимыми^ оказались факторы, характеризующие прежде всего- развитие технологических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мегаполисе. В Москве выраженным показателем уровня инновационности ИСК является количество патентов.</w:t>
      </w:r>
    </w:p>
    <w:p w14:paraId="1A9E8150"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определены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ИСК мегаполисов на основании разработанной методики «</w:t>
      </w:r>
      <w:r>
        <w:rPr>
          <w:rStyle w:val="WW8Num3z0"/>
          <w:rFonts w:ascii="Verdana" w:hAnsi="Verdana"/>
          <w:color w:val="4682B4"/>
          <w:sz w:val="18"/>
          <w:szCs w:val="18"/>
        </w:rPr>
        <w:t>интерсигнального</w:t>
      </w:r>
      <w:r>
        <w:rPr>
          <w:rFonts w:ascii="Verdana" w:hAnsi="Verdana"/>
          <w:color w:val="000000"/>
          <w:sz w:val="18"/>
          <w:szCs w:val="18"/>
        </w:rPr>
        <w:t>» подхода, базирующейся на непараметрических статистических методах и позволяющей проводить статистический анализ и прогнозирование вероятности наступления кризисных явлений в ИСК.</w:t>
      </w:r>
    </w:p>
    <w:p w14:paraId="4DD39A3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усиления традиционной методики «</w:t>
      </w:r>
      <w:r>
        <w:rPr>
          <w:rStyle w:val="WW8Num3z0"/>
          <w:rFonts w:ascii="Verdana" w:hAnsi="Verdana"/>
          <w:color w:val="4682B4"/>
          <w:sz w:val="18"/>
          <w:szCs w:val="18"/>
        </w:rPr>
        <w:t>сигнального</w:t>
      </w:r>
      <w:r>
        <w:rPr>
          <w:rFonts w:ascii="Verdana" w:hAnsi="Verdana"/>
          <w:color w:val="000000"/>
          <w:sz w:val="18"/>
          <w:szCs w:val="18"/>
        </w:rPr>
        <w:t xml:space="preserve">» подхода была </w:t>
      </w:r>
      <w:r>
        <w:rPr>
          <w:rFonts w:ascii="Verdana" w:hAnsi="Verdana"/>
          <w:color w:val="000000"/>
          <w:sz w:val="18"/>
          <w:szCs w:val="18"/>
        </w:rPr>
        <w:lastRenderedPageBreak/>
        <w:t>исследована</w:t>
      </w:r>
      <w:r>
        <w:rPr>
          <w:rStyle w:val="WW8Num2z0"/>
          <w:rFonts w:ascii="Verdana" w:hAnsi="Verdana"/>
          <w:color w:val="000000"/>
          <w:sz w:val="18"/>
          <w:szCs w:val="18"/>
        </w:rPr>
        <w:t> </w:t>
      </w:r>
      <w:r>
        <w:rPr>
          <w:rStyle w:val="WW8Num3z0"/>
          <w:rFonts w:ascii="Verdana" w:hAnsi="Verdana"/>
          <w:color w:val="4682B4"/>
          <w:sz w:val="18"/>
          <w:szCs w:val="18"/>
        </w:rPr>
        <w:t>предкризисная</w:t>
      </w:r>
      <w:r>
        <w:rPr>
          <w:rStyle w:val="WW8Num2z0"/>
          <w:rFonts w:ascii="Verdana" w:hAnsi="Verdana"/>
          <w:color w:val="000000"/>
          <w:sz w:val="18"/>
          <w:szCs w:val="18"/>
        </w:rPr>
        <w:t> </w:t>
      </w:r>
      <w:r>
        <w:rPr>
          <w:rFonts w:ascii="Verdana" w:hAnsi="Verdana"/>
          <w:color w:val="000000"/>
          <w:sz w:val="18"/>
          <w:szCs w:val="18"/>
        </w:rPr>
        <w:t>динамика индикаторов в целях выявления дополнительных пороговых значений, разделяющих весь возможный интервал динамики</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на подинтервалы с различной вероятностью наступления</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49CF82F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w:t>
      </w:r>
      <w:r>
        <w:rPr>
          <w:rStyle w:val="WW8Num3z0"/>
          <w:rFonts w:ascii="Verdana" w:hAnsi="Verdana"/>
          <w:color w:val="4682B4"/>
          <w:sz w:val="18"/>
          <w:szCs w:val="18"/>
        </w:rPr>
        <w:t>сигнальный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индикатор</w:t>
      </w:r>
      <w:r>
        <w:rPr>
          <w:rFonts w:ascii="Verdana" w:hAnsi="Verdana"/>
          <w:color w:val="000000"/>
          <w:sz w:val="18"/>
          <w:szCs w:val="18"/>
        </w:rPr>
        <w:t>, построенный в рамках традиционного «</w:t>
      </w:r>
      <w:r>
        <w:rPr>
          <w:rStyle w:val="WW8Num3z0"/>
          <w:rFonts w:ascii="Verdana" w:hAnsi="Verdana"/>
          <w:color w:val="4682B4"/>
          <w:sz w:val="18"/>
          <w:szCs w:val="18"/>
        </w:rPr>
        <w:t>сигнального</w:t>
      </w:r>
      <w:r>
        <w:rPr>
          <w:rFonts w:ascii="Verdana" w:hAnsi="Verdana"/>
          <w:color w:val="000000"/>
          <w:sz w:val="18"/>
          <w:szCs w:val="18"/>
        </w:rPr>
        <w:t>» подхода, становится более гибким и информативным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исследовании кризисных явлений и трансформируется в «</w:t>
      </w:r>
      <w:r>
        <w:rPr>
          <w:rStyle w:val="WW8Num3z0"/>
          <w:rFonts w:ascii="Verdana" w:hAnsi="Verdana"/>
          <w:color w:val="4682B4"/>
          <w:sz w:val="18"/>
          <w:szCs w:val="18"/>
        </w:rPr>
        <w:t>интерсигнальный</w:t>
      </w:r>
      <w:r>
        <w:rPr>
          <w:rFonts w:ascii="Verdana" w:hAnsi="Verdana"/>
          <w:color w:val="000000"/>
          <w:sz w:val="18"/>
          <w:szCs w:val="18"/>
        </w:rPr>
        <w:t>» индикатор («</w:t>
      </w:r>
      <w:r>
        <w:rPr>
          <w:rStyle w:val="WW8Num3z0"/>
          <w:rFonts w:ascii="Verdana" w:hAnsi="Verdana"/>
          <w:color w:val="4682B4"/>
          <w:sz w:val="18"/>
          <w:szCs w:val="18"/>
        </w:rPr>
        <w:t>сигналы</w:t>
      </w:r>
      <w:r>
        <w:rPr>
          <w:rFonts w:ascii="Verdana" w:hAnsi="Verdana"/>
          <w:color w:val="000000"/>
          <w:sz w:val="18"/>
          <w:szCs w:val="18"/>
        </w:rPr>
        <w:t>» подаются- и анализируются в определенных пороговыми значениями интервалах).</w:t>
      </w:r>
    </w:p>
    <w:p w14:paraId="38DF77C0"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трансформация «</w:t>
      </w:r>
      <w:r>
        <w:rPr>
          <w:rStyle w:val="WW8Num3z0"/>
          <w:rFonts w:ascii="Verdana" w:hAnsi="Verdana"/>
          <w:color w:val="4682B4"/>
          <w:sz w:val="18"/>
          <w:szCs w:val="18"/>
        </w:rPr>
        <w:t>сигнальных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интерсигнальные</w:t>
      </w:r>
      <w:r>
        <w:rPr>
          <w:rFonts w:ascii="Verdana" w:hAnsi="Verdana"/>
          <w:color w:val="000000"/>
          <w:sz w:val="18"/>
          <w:szCs w:val="18"/>
        </w:rPr>
        <w:t>» также требует преобразования самой методики «</w:t>
      </w:r>
      <w:r>
        <w:rPr>
          <w:rStyle w:val="WW8Num3z0"/>
          <w:rFonts w:ascii="Verdana" w:hAnsi="Verdana"/>
          <w:color w:val="4682B4"/>
          <w:sz w:val="18"/>
          <w:szCs w:val="18"/>
        </w:rPr>
        <w:t>сигнального</w:t>
      </w:r>
      <w:r>
        <w:rPr>
          <w:rFonts w:ascii="Verdana" w:hAnsi="Verdana"/>
          <w:color w:val="000000"/>
          <w:sz w:val="18"/>
          <w:szCs w:val="18"/>
        </w:rPr>
        <w:t>» подхода в методику «</w:t>
      </w:r>
      <w:r>
        <w:rPr>
          <w:rStyle w:val="WW8Num3z0"/>
          <w:rFonts w:ascii="Verdana" w:hAnsi="Verdana"/>
          <w:color w:val="4682B4"/>
          <w:sz w:val="18"/>
          <w:szCs w:val="18"/>
        </w:rPr>
        <w:t>интерсигнального</w:t>
      </w:r>
      <w:r>
        <w:rPr>
          <w:rFonts w:ascii="Verdana" w:hAnsi="Verdana"/>
          <w:color w:val="000000"/>
          <w:sz w:val="18"/>
          <w:szCs w:val="18"/>
        </w:rPr>
        <w:t>» подхода.</w:t>
      </w:r>
    </w:p>
    <w:p w14:paraId="7001C18F"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Мониторинг качества и частоты появления «</w:t>
      </w:r>
      <w:r>
        <w:rPr>
          <w:rStyle w:val="WW8Num3z0"/>
          <w:rFonts w:ascii="Verdana" w:hAnsi="Verdana"/>
          <w:color w:val="4682B4"/>
          <w:sz w:val="18"/>
          <w:szCs w:val="18"/>
        </w:rPr>
        <w:t>сигналов</w:t>
      </w:r>
      <w:r>
        <w:rPr>
          <w:rFonts w:ascii="Verdana" w:hAnsi="Verdana"/>
          <w:color w:val="000000"/>
          <w:sz w:val="18"/>
          <w:szCs w:val="18"/>
        </w:rPr>
        <w:t>» осуществлялся по ряду параметров, по значениям которых в соответствии с методикой «</w:t>
      </w:r>
      <w:r>
        <w:rPr>
          <w:rStyle w:val="WW8Num3z0"/>
          <w:rFonts w:ascii="Verdana" w:hAnsi="Verdana"/>
          <w:color w:val="4682B4"/>
          <w:sz w:val="18"/>
          <w:szCs w:val="18"/>
        </w:rPr>
        <w:t>интерсигнального</w:t>
      </w:r>
      <w:r>
        <w:rPr>
          <w:rFonts w:ascii="Verdana" w:hAnsi="Verdana"/>
          <w:color w:val="000000"/>
          <w:sz w:val="18"/>
          <w:szCs w:val="18"/>
        </w:rPr>
        <w:t>» подхода, были выявлены наиболее точные («</w:t>
      </w:r>
      <w:r>
        <w:rPr>
          <w:rStyle w:val="WW8Num3z0"/>
          <w:rFonts w:ascii="Verdana" w:hAnsi="Verdana"/>
          <w:color w:val="4682B4"/>
          <w:sz w:val="18"/>
          <w:szCs w:val="18"/>
        </w:rPr>
        <w:t>лучшие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для ИСК Москвы и Санкт-Петербурга</w:t>
      </w:r>
    </w:p>
    <w:p w14:paraId="0E6B8FB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Сходная степень значимости</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затрат на 1 руб. работ для ИСК Москвы и Санкт-Петербурга показывает, что в</w:t>
      </w:r>
      <w:r>
        <w:rPr>
          <w:rStyle w:val="WW8Num2z0"/>
          <w:rFonts w:ascii="Verdana" w:hAnsi="Verdana"/>
          <w:color w:val="000000"/>
          <w:sz w:val="18"/>
          <w:szCs w:val="18"/>
        </w:rPr>
        <w:t> </w:t>
      </w:r>
      <w:r>
        <w:rPr>
          <w:rStyle w:val="WW8Num3z0"/>
          <w:rFonts w:ascii="Verdana" w:hAnsi="Verdana"/>
          <w:color w:val="4682B4"/>
          <w:sz w:val="18"/>
          <w:szCs w:val="18"/>
        </w:rPr>
        <w:t>предкризисный</w:t>
      </w:r>
      <w:r>
        <w:rPr>
          <w:rStyle w:val="WW8Num2z0"/>
          <w:rFonts w:ascii="Verdana" w:hAnsi="Verdana"/>
          <w:color w:val="000000"/>
          <w:sz w:val="18"/>
          <w:szCs w:val="18"/>
        </w:rPr>
        <w:t> </w:t>
      </w:r>
      <w:r>
        <w:rPr>
          <w:rFonts w:ascii="Verdana" w:hAnsi="Verdana"/>
          <w:color w:val="000000"/>
          <w:sz w:val="18"/>
          <w:szCs w:val="18"/>
        </w:rPr>
        <w:t>период в строительных организациях мегаполисов, как правило, происходит либо увеличение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работ, либо снижение цен на продукцию комплекса.</w:t>
      </w:r>
    </w:p>
    <w:p w14:paraId="4F7580F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может быть вызвано как ростом цен на строительные материалы в регионе, так и изменениями на финансовом рынке, выраженными в</w:t>
      </w:r>
      <w:r>
        <w:rPr>
          <w:rStyle w:val="WW8Num2z0"/>
          <w:rFonts w:ascii="Verdana" w:hAnsi="Verdana"/>
          <w:color w:val="000000"/>
          <w:sz w:val="18"/>
          <w:szCs w:val="18"/>
        </w:rPr>
        <w:t> </w:t>
      </w:r>
      <w:r>
        <w:rPr>
          <w:rStyle w:val="WW8Num3z0"/>
          <w:rFonts w:ascii="Verdana" w:hAnsi="Verdana"/>
          <w:color w:val="4682B4"/>
          <w:sz w:val="18"/>
          <w:szCs w:val="18"/>
        </w:rPr>
        <w:t>удорожании</w:t>
      </w:r>
      <w:r>
        <w:rPr>
          <w:rStyle w:val="WW8Num2z0"/>
          <w:rFonts w:ascii="Verdana" w:hAnsi="Verdana"/>
          <w:color w:val="000000"/>
          <w:sz w:val="18"/>
          <w:szCs w:val="18"/>
        </w:rPr>
        <w:t> </w:t>
      </w:r>
      <w:r>
        <w:rPr>
          <w:rFonts w:ascii="Verdana" w:hAnsi="Verdana"/>
          <w:color w:val="000000"/>
          <w:sz w:val="18"/>
          <w:szCs w:val="18"/>
        </w:rPr>
        <w:t>финансирования инвестиционной и текущей деятельности широкого круга предприятий ИСК.</w:t>
      </w:r>
    </w:p>
    <w:p w14:paraId="69E0D4D3"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происходит под влиянием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рынке</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а также зависит от изменений в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региона и в собственно инвестиционной активности. Очевидно, что точный «</w:t>
      </w:r>
      <w:r>
        <w:rPr>
          <w:rStyle w:val="WW8Num3z0"/>
          <w:rFonts w:ascii="Verdana" w:hAnsi="Verdana"/>
          <w:color w:val="4682B4"/>
          <w:sz w:val="18"/>
          <w:szCs w:val="18"/>
        </w:rPr>
        <w:t>сценарий</w:t>
      </w:r>
      <w:r>
        <w:rPr>
          <w:rFonts w:ascii="Verdana" w:hAnsi="Verdana"/>
          <w:color w:val="000000"/>
          <w:sz w:val="18"/>
          <w:szCs w:val="18"/>
        </w:rPr>
        <w:t>» определяется особенностями конкретных кризисных явлений.</w:t>
      </w:r>
    </w:p>
    <w:p w14:paraId="715187BA"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настоящего исследования установлено, что в. Москве имеет место большая устойчивость ИСК к внутренним изменениям и критическим является мониторинг таких статистических показателей, как объем работ, выполненных по виду деятельности «</w:t>
      </w:r>
      <w:r>
        <w:rPr>
          <w:rStyle w:val="WW8Num3z0"/>
          <w:rFonts w:ascii="Verdana" w:hAnsi="Verdana"/>
          <w:color w:val="4682B4"/>
          <w:sz w:val="18"/>
          <w:szCs w:val="18"/>
        </w:rPr>
        <w:t>Строительство</w:t>
      </w:r>
      <w:r>
        <w:rPr>
          <w:rFonts w:ascii="Verdana" w:hAnsi="Verdana"/>
          <w:color w:val="000000"/>
          <w:sz w:val="18"/>
          <w:szCs w:val="18"/>
        </w:rPr>
        <w:t>», численность занятых в строительстве, затраты на 1 руб. работ, выполненных</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w:t>
      </w:r>
    </w:p>
    <w:p w14:paraId="5FD0EC0B" w14:textId="77777777" w:rsidR="003B39DC" w:rsidRDefault="003B39DC" w:rsidP="003B39D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ИСК Санкт-Петербурга характерна значимость статистических показателей группы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в том числе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удельного веса прибыльных организаций в общем числе организаций, а также затрат на 1 руб. работ.</w:t>
      </w:r>
    </w:p>
    <w:p w14:paraId="6CFC5D67" w14:textId="77777777" w:rsidR="003B39DC" w:rsidRDefault="003B39DC" w:rsidP="003B39D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диссертации разработана и применена методика комплексного статистического исследования ИСК мегаполисов на примере городов федерального значения Москвы и Санкт-Петербурга.</w:t>
      </w:r>
    </w:p>
    <w:p w14:paraId="2898187A" w14:textId="77777777" w:rsidR="003B39DC" w:rsidRDefault="003B39DC" w:rsidP="003B39D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Урясьева, Марина Сергеевна, 2011 год</w:t>
      </w:r>
    </w:p>
    <w:p w14:paraId="6DEFD510"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Инструкция</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к форме П □ 2 (</w:t>
      </w:r>
      <w:r>
        <w:rPr>
          <w:rStyle w:val="WW8Num3z0"/>
          <w:rFonts w:ascii="Verdana" w:hAnsi="Verdana"/>
          <w:color w:val="4682B4"/>
          <w:sz w:val="18"/>
          <w:szCs w:val="18"/>
        </w:rPr>
        <w:t>инвест</w:t>
      </w:r>
      <w:r>
        <w:rPr>
          <w:rFonts w:ascii="Verdana" w:hAnsi="Verdana"/>
          <w:color w:val="000000"/>
          <w:sz w:val="18"/>
          <w:szCs w:val="18"/>
        </w:rPr>
        <w:t>) «</w:t>
      </w:r>
      <w:r>
        <w:rPr>
          <w:rStyle w:val="WW8Num3z0"/>
          <w:rFonts w:ascii="Verdana" w:hAnsi="Verdana"/>
          <w:color w:val="4682B4"/>
          <w:sz w:val="18"/>
          <w:szCs w:val="18"/>
        </w:rPr>
        <w:t>Сведения об инвестиционной деятельности</w:t>
      </w:r>
      <w:r>
        <w:rPr>
          <w:rFonts w:ascii="Verdana" w:hAnsi="Verdana"/>
          <w:color w:val="000000"/>
          <w:sz w:val="18"/>
          <w:szCs w:val="18"/>
        </w:rPr>
        <w:t>». Утверждена приказом Росстата от 30 июля 2010 г. № 262. //http:// www.gks.ru.</w:t>
      </w:r>
    </w:p>
    <w:p w14:paraId="24CDB15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Общероссийский классификатор видов экономической деятельности. Утвержден постановлением Госстандарта России от 06 августа 1993 г. № 17. //http:// www.gks.ru.</w:t>
      </w:r>
    </w:p>
    <w:p w14:paraId="0219FBA7"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Общероссийский классификатор основных фондов. Утвержден постановлением Госстандарта России от 26 декабря 1994 г. № 359. //http:// www. gks. ru.</w:t>
      </w:r>
    </w:p>
    <w:p w14:paraId="39D7F85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о Федеральной службе государственной статистики. Утверждено постановлением Правительства РФ от 30 июля 2004 г. № 399. //http:// www. gks. ru.</w:t>
      </w:r>
    </w:p>
    <w:p w14:paraId="2D5F87D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 □ 22.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 марта 2001 г. № 26н (в ред. приказа от 08 ноября 2010 г.). //http://www.garant.ru.</w:t>
      </w:r>
    </w:p>
    <w:p w14:paraId="44EBFAB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 обследованию инвестиционной активности предприятий» от 7 июля 2000 г. № 63 (в ред. постановления от 01 августа 2001г. № 38). //http://www.gks.ru.</w:t>
      </w:r>
    </w:p>
    <w:p w14:paraId="2BFEC2C8"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Федеральная программа «Развитие государственной статистики России в 2007 □ 2011 гг.». Утверждена приказом Росстата от 26 января 2007 г. № 18. //http:// www.gks.ru.</w:t>
      </w:r>
    </w:p>
    <w:p w14:paraId="67834D3E"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Федеральный закон «О внесении изменений в Градостроительный кодекс Российской Федерации и отдельные законодательные акты Российской Федерации» от 27 июля 2010 г. № 240-ФЗ. //http:// www.garant.ru.</w:t>
      </w:r>
    </w:p>
    <w:p w14:paraId="33373484"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«Об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от 26 июня 1991 г. № 1488 □ 1 (в ред. Федерального закона от 10 января 2003 г.) //http:// www.garant.ru.</w:t>
      </w:r>
    </w:p>
    <w:p w14:paraId="67E6827E"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«Об инвестиционной деятельности,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 □ ФЗ. //http:// www.garant.ru.</w:t>
      </w:r>
    </w:p>
    <w:p w14:paraId="1129141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«Об официальном статистическом учете и системе государственной статистики в Российской Федерации» от 29 ноября 2007 г. №282 □ ФЗ.//http://www.gks.ru.</w:t>
      </w:r>
    </w:p>
    <w:p w14:paraId="6FF54512"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Азаренко</w:t>
      </w:r>
      <w:r>
        <w:rPr>
          <w:rStyle w:val="WW8Num2z0"/>
          <w:rFonts w:ascii="Verdana" w:hAnsi="Verdana"/>
          <w:color w:val="000000"/>
          <w:sz w:val="18"/>
          <w:szCs w:val="18"/>
        </w:rPr>
        <w:t> </w:t>
      </w:r>
      <w:r>
        <w:rPr>
          <w:rFonts w:ascii="Verdana" w:hAnsi="Verdana"/>
          <w:color w:val="000000"/>
          <w:sz w:val="18"/>
          <w:szCs w:val="18"/>
        </w:rPr>
        <w:t>Б.Н. Структурные преобразования в инвестиционно-строительной сфере: время выбора// Экономическое возрождение России. 2009. № 3(21). С. 23 □ 31.</w:t>
      </w:r>
    </w:p>
    <w:p w14:paraId="2F67A7A5"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С.А. Айвазян, B.C. Мхитарян.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857 с.</w:t>
      </w:r>
    </w:p>
    <w:p w14:paraId="36973232"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 Н. Снижение трансакционных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за счет оптимизации информационного пространства/ А.Н.</w:t>
      </w:r>
      <w:r>
        <w:rPr>
          <w:rStyle w:val="WW8Num2z0"/>
          <w:rFonts w:ascii="Verdana" w:hAnsi="Verdana"/>
          <w:color w:val="000000"/>
          <w:sz w:val="18"/>
          <w:szCs w:val="18"/>
        </w:rPr>
        <w:t> </w:t>
      </w:r>
      <w:r>
        <w:rPr>
          <w:rStyle w:val="WW8Num3z0"/>
          <w:rFonts w:ascii="Verdana" w:hAnsi="Verdana"/>
          <w:color w:val="4682B4"/>
          <w:sz w:val="18"/>
          <w:szCs w:val="18"/>
        </w:rPr>
        <w:t>Асаул</w:t>
      </w:r>
      <w:r>
        <w:rPr>
          <w:rFonts w:ascii="Verdana" w:hAnsi="Verdana"/>
          <w:color w:val="000000"/>
          <w:sz w:val="18"/>
          <w:szCs w:val="18"/>
        </w:rPr>
        <w:t>, С.Н. Иванов; под ред. засл. строителя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А. Н.</w:t>
      </w:r>
      <w:r>
        <w:rPr>
          <w:rStyle w:val="WW8Num2z0"/>
          <w:rFonts w:ascii="Verdana" w:hAnsi="Verdana"/>
          <w:color w:val="000000"/>
          <w:sz w:val="18"/>
          <w:szCs w:val="18"/>
        </w:rPr>
        <w:t> </w:t>
      </w:r>
      <w:r>
        <w:rPr>
          <w:rStyle w:val="WW8Num3z0"/>
          <w:rFonts w:ascii="Verdana" w:hAnsi="Verdana"/>
          <w:color w:val="4682B4"/>
          <w:sz w:val="18"/>
          <w:szCs w:val="18"/>
        </w:rPr>
        <w:t>Асаула</w:t>
      </w:r>
      <w:r>
        <w:rPr>
          <w:rFonts w:ascii="Verdana" w:hAnsi="Verdana"/>
          <w:color w:val="000000"/>
          <w:sz w:val="18"/>
          <w:szCs w:val="18"/>
        </w:rPr>
        <w:t>. СПб.: AHO ИПЭВ, 2008.300 с.</w:t>
      </w:r>
    </w:p>
    <w:p w14:paraId="616D660E"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Обеспечение устойчивости предпринимательских структур инвестиционно-строительной сферы, дисс. на соискание уч. степени канд. экон. наук :08.00.05. СПб.,</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2008.</w:t>
      </w:r>
    </w:p>
    <w:p w14:paraId="3CF10246"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Природа и структура</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в инвестиционно-строительной сфере/ А.Н. Асаул, A.B.</w:t>
      </w:r>
      <w:r>
        <w:rPr>
          <w:rStyle w:val="WW8Num2z0"/>
          <w:rFonts w:ascii="Verdana" w:hAnsi="Verdana"/>
          <w:color w:val="000000"/>
          <w:sz w:val="18"/>
          <w:szCs w:val="18"/>
        </w:rPr>
        <w:t> </w:t>
      </w:r>
      <w:r>
        <w:rPr>
          <w:rStyle w:val="WW8Num3z0"/>
          <w:rFonts w:ascii="Verdana" w:hAnsi="Verdana"/>
          <w:color w:val="4682B4"/>
          <w:sz w:val="18"/>
          <w:szCs w:val="18"/>
        </w:rPr>
        <w:t>Батрак</w:t>
      </w:r>
      <w:r>
        <w:rPr>
          <w:rFonts w:ascii="Verdana" w:hAnsi="Verdana"/>
          <w:color w:val="000000"/>
          <w:sz w:val="18"/>
          <w:szCs w:val="18"/>
        </w:rPr>
        <w:t>// Экономика строительства. 2008. №10. С. 51 □ 61.</w:t>
      </w:r>
    </w:p>
    <w:p w14:paraId="04F11372"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В.В. Проблемы функционирования строительных организаций Санкт-Петербурга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Экономическое возрождение России. 2008. №4(18). С. 30 □ 36.</w:t>
      </w:r>
    </w:p>
    <w:p w14:paraId="2F83B1F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В.В. Синергетический эффект объединения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в конкурентные структуры// Экономическое возрождение России. 2008. № 2(16); С. 32 □ 42.</w:t>
      </w:r>
    </w:p>
    <w:p w14:paraId="6A500BE0"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М.А. Сохранение устойчивости строительной организации// Экономическое возрождение России. 2008. № 4(18). С. 53 □ 59.</w:t>
      </w:r>
    </w:p>
    <w:p w14:paraId="1BE48FD5"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Н. А.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взаимодействий субъектов регионального ИСК. СПб.: Туманистика, 2004. 280 с.</w:t>
      </w:r>
    </w:p>
    <w:p w14:paraId="2A6E90B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Асаул НА.</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к развитию ИСК // Экономическое возрождение России. 2005. №1(3). С. 37 □ 43.</w:t>
      </w:r>
    </w:p>
    <w:p w14:paraId="6EB3322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В. С. Финансово-инвестиционный комплекс: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М.: Финансы и статистика, 1998. 327 с.</w:t>
      </w:r>
    </w:p>
    <w:p w14:paraId="6B988C76"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Инвестиционная деятельность в Российской Федерации, учеб. пособие/В.С. Бард, И.Н.</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Л.В. Абламская. М.: КНОРУС, 2003. 328 с.</w:t>
      </w:r>
    </w:p>
    <w:p w14:paraId="565179FC"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Инвестиционные проблемы российской экономики. М.: Экзамен, 2000. 384 с.</w:t>
      </w:r>
    </w:p>
    <w:p w14:paraId="0EC1A0C7"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Инвестиционный; потенциал российской экономики/ B.C. Бард, С.Н.</w:t>
      </w:r>
      <w:r>
        <w:rPr>
          <w:rStyle w:val="WW8Num2z0"/>
          <w:rFonts w:ascii="Verdana" w:hAnsi="Verdana"/>
          <w:color w:val="000000"/>
          <w:sz w:val="18"/>
          <w:szCs w:val="18"/>
        </w:rPr>
        <w:t> </w:t>
      </w:r>
      <w:r>
        <w:rPr>
          <w:rStyle w:val="WW8Num3z0"/>
          <w:rFonts w:ascii="Verdana" w:hAnsi="Verdana"/>
          <w:color w:val="4682B4"/>
          <w:sz w:val="18"/>
          <w:szCs w:val="18"/>
        </w:rPr>
        <w:t>Бузулуков</w:t>
      </w:r>
      <w:r>
        <w:rPr>
          <w:rFonts w:ascii="Verdana" w:hAnsi="Verdana"/>
          <w:color w:val="000000"/>
          <w:sz w:val="18"/>
          <w:szCs w:val="18"/>
        </w:rPr>
        <w:t>, И.Н. Дрогобыцкий, С.Е. Щепетова^ М.: Экзамен, 2003.319 с.</w:t>
      </w:r>
    </w:p>
    <w:p w14:paraId="354198CF"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Теория и практика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инвестиционного комплекса России в; современных условиях : дисс. на соискание уч. степени д-ра экон. наук: 08.00.10. М., РГБ. 2000.</w:t>
      </w:r>
    </w:p>
    <w:p w14:paraId="308FFE9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Моделирование стратегии воспроизводства</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крупного города//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2008. № 4. С. 35 □ 41.</w:t>
      </w:r>
    </w:p>
    <w:p w14:paraId="1F279678"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Баркунов Ю.О.,</w:t>
      </w:r>
      <w:r>
        <w:rPr>
          <w:rStyle w:val="WW8Num2z0"/>
          <w:rFonts w:ascii="Verdana" w:hAnsi="Verdana"/>
          <w:color w:val="000000"/>
          <w:sz w:val="18"/>
          <w:szCs w:val="18"/>
        </w:rPr>
        <w:t> </w:t>
      </w:r>
      <w:r>
        <w:rPr>
          <w:rStyle w:val="WW8Num3z0"/>
          <w:rFonts w:ascii="Verdana" w:hAnsi="Verdana"/>
          <w:color w:val="4682B4"/>
          <w:sz w:val="18"/>
          <w:szCs w:val="18"/>
        </w:rPr>
        <w:t>Силка</w:t>
      </w:r>
      <w:r>
        <w:rPr>
          <w:rStyle w:val="WW8Num2z0"/>
          <w:rFonts w:ascii="Verdana" w:hAnsi="Verdana"/>
          <w:color w:val="000000"/>
          <w:sz w:val="18"/>
          <w:szCs w:val="18"/>
        </w:rPr>
        <w:t> </w:t>
      </w:r>
      <w:r>
        <w:rPr>
          <w:rFonts w:ascii="Verdana" w:hAnsi="Verdana"/>
          <w:color w:val="000000"/>
          <w:sz w:val="18"/>
          <w:szCs w:val="18"/>
        </w:rPr>
        <w:t>Д.Н. Развитие механизмов частно-государственного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 строительстве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строительства. 2008.№ 11. С. 51 □ 61.</w:t>
      </w:r>
    </w:p>
    <w:p w14:paraId="4CC42D5E"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Бахтизин</w:t>
      </w:r>
      <w:r>
        <w:rPr>
          <w:rStyle w:val="WW8Num2z0"/>
          <w:rFonts w:ascii="Verdana" w:hAnsi="Verdana"/>
          <w:color w:val="000000"/>
          <w:sz w:val="18"/>
          <w:szCs w:val="18"/>
        </w:rPr>
        <w:t> </w:t>
      </w:r>
      <w:r>
        <w:rPr>
          <w:rFonts w:ascii="Verdana" w:hAnsi="Verdana"/>
          <w:color w:val="000000"/>
          <w:sz w:val="18"/>
          <w:szCs w:val="18"/>
        </w:rPr>
        <w:t>А.Р., Акинфеева E.B. Сравнительный анализ существующих методов оценки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регионов Российской Федерации // Проблемы прогнозирования. 2010. № 3. С. 25 □ 36.</w:t>
      </w:r>
    </w:p>
    <w:p w14:paraId="1D0D5CB2"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Бачурина</w:t>
      </w:r>
      <w:r>
        <w:rPr>
          <w:rStyle w:val="WW8Num2z0"/>
          <w:rFonts w:ascii="Verdana" w:hAnsi="Verdana"/>
          <w:color w:val="000000"/>
          <w:sz w:val="18"/>
          <w:szCs w:val="18"/>
        </w:rPr>
        <w:t> </w:t>
      </w:r>
      <w:r>
        <w:rPr>
          <w:rFonts w:ascii="Verdana" w:hAnsi="Verdana"/>
          <w:color w:val="000000"/>
          <w:sz w:val="18"/>
          <w:szCs w:val="18"/>
        </w:rPr>
        <w:t>С. С. Мегаполис: методы и модели упр. процессами комплекс, реконструкции сложившейся застройки. М.: Синтег, 2004. 224 с.</w:t>
      </w:r>
    </w:p>
    <w:p w14:paraId="24A9E192"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Белоусова</w:t>
      </w:r>
      <w:r>
        <w:rPr>
          <w:rStyle w:val="WW8Num2z0"/>
          <w:rFonts w:ascii="Verdana" w:hAnsi="Verdana"/>
          <w:color w:val="000000"/>
          <w:sz w:val="18"/>
          <w:szCs w:val="18"/>
        </w:rPr>
        <w:t> </w:t>
      </w:r>
      <w:r>
        <w:rPr>
          <w:rFonts w:ascii="Verdana" w:hAnsi="Verdana"/>
          <w:color w:val="000000"/>
          <w:sz w:val="18"/>
          <w:szCs w:val="18"/>
        </w:rPr>
        <w:t>О.Н. Угрозы и риски при формировании инвестиционной политики государства//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2008. № 8. С. 25 □ 34.</w:t>
      </w:r>
    </w:p>
    <w:p w14:paraId="243F6DC4"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280 с.</w:t>
      </w:r>
    </w:p>
    <w:p w14:paraId="3062B5DF"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Бердышев</w:t>
      </w:r>
      <w:r>
        <w:rPr>
          <w:rStyle w:val="WW8Num2z0"/>
          <w:rFonts w:ascii="Verdana" w:hAnsi="Verdana"/>
          <w:color w:val="000000"/>
          <w:sz w:val="18"/>
          <w:szCs w:val="18"/>
        </w:rPr>
        <w:t> </w:t>
      </w:r>
      <w:r>
        <w:rPr>
          <w:rFonts w:ascii="Verdana" w:hAnsi="Verdana"/>
          <w:color w:val="000000"/>
          <w:sz w:val="18"/>
          <w:szCs w:val="18"/>
        </w:rPr>
        <w:t>С.Н. Капитальные вложения 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xml:space="preserve">основных средств для собственных </w:t>
      </w:r>
      <w:r>
        <w:rPr>
          <w:rFonts w:ascii="Verdana" w:hAnsi="Verdana"/>
          <w:color w:val="000000"/>
          <w:sz w:val="18"/>
          <w:szCs w:val="18"/>
        </w:rPr>
        <w:lastRenderedPageBreak/>
        <w:t>нужд. М.: Fpocc-Медиа, 2008. 112 с.</w:t>
      </w:r>
    </w:p>
    <w:p w14:paraId="55E7F24B"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Беренс В.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Беренс, П. Хавраиек. 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1995. 201 с.</w:t>
      </w:r>
    </w:p>
    <w:p w14:paraId="3E470F9F"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Берж К. Теория графов и ее приложения. М.: Иностранная литература, 1962. 320 с.</w:t>
      </w:r>
    </w:p>
    <w:p w14:paraId="472F2193"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Берндт, Э.Р. Практика эконометрики: классика и современность. М.:ЮНИТИДАНА, 2005. 524 с.</w:t>
      </w:r>
    </w:p>
    <w:p w14:paraId="7627E3EF"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Экономический анализ инвестиционных проектов / пер. с англ. / Под ред. Л.П.</w:t>
      </w:r>
      <w:r>
        <w:rPr>
          <w:rStyle w:val="WW8Num2z0"/>
          <w:rFonts w:ascii="Verdana" w:hAnsi="Verdana"/>
          <w:color w:val="000000"/>
          <w:sz w:val="18"/>
          <w:szCs w:val="18"/>
        </w:rPr>
        <w:t> </w:t>
      </w:r>
      <w:r>
        <w:rPr>
          <w:rStyle w:val="WW8Num3z0"/>
          <w:rFonts w:ascii="Verdana" w:hAnsi="Verdana"/>
          <w:color w:val="4682B4"/>
          <w:sz w:val="18"/>
          <w:szCs w:val="18"/>
        </w:rPr>
        <w:t>Белых</w:t>
      </w:r>
      <w:r>
        <w:rPr>
          <w:rFonts w:ascii="Verdana" w:hAnsi="Verdana"/>
          <w:color w:val="000000"/>
          <w:sz w:val="18"/>
          <w:szCs w:val="18"/>
        </w:rPr>
        <w:t>, С. Шмидт. М.: ЮНИТИ, 1997. 215 с.</w:t>
      </w:r>
    </w:p>
    <w:p w14:paraId="7360385D"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Киев: МП «</w:t>
      </w:r>
      <w:r>
        <w:rPr>
          <w:rStyle w:val="WW8Num3z0"/>
          <w:rFonts w:ascii="Verdana" w:hAnsi="Verdana"/>
          <w:color w:val="4682B4"/>
          <w:sz w:val="18"/>
          <w:szCs w:val="18"/>
        </w:rPr>
        <w:t>ИТЕМ</w:t>
      </w:r>
      <w:r>
        <w:rPr>
          <w:rFonts w:ascii="Verdana" w:hAnsi="Verdana"/>
          <w:color w:val="000000"/>
          <w:sz w:val="18"/>
          <w:szCs w:val="18"/>
        </w:rPr>
        <w:t>» ЛТД «Юнайтед Лондон Трейд</w:t>
      </w:r>
      <w:r>
        <w:rPr>
          <w:rStyle w:val="WW8Num2z0"/>
          <w:rFonts w:ascii="Verdana" w:hAnsi="Verdana"/>
          <w:color w:val="000000"/>
          <w:sz w:val="18"/>
          <w:szCs w:val="18"/>
        </w:rPr>
        <w:t> </w:t>
      </w:r>
      <w:r>
        <w:rPr>
          <w:rStyle w:val="WW8Num3z0"/>
          <w:rFonts w:ascii="Verdana" w:hAnsi="Verdana"/>
          <w:color w:val="4682B4"/>
          <w:sz w:val="18"/>
          <w:szCs w:val="18"/>
        </w:rPr>
        <w:t>Лимитед</w:t>
      </w:r>
      <w:r>
        <w:rPr>
          <w:rFonts w:ascii="Verdana" w:hAnsi="Verdana"/>
          <w:color w:val="000000"/>
          <w:sz w:val="18"/>
          <w:szCs w:val="18"/>
        </w:rPr>
        <w:t>», 1995. 182 с.</w:t>
      </w:r>
    </w:p>
    <w:p w14:paraId="4D5F4165"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В.М. Управление инвестициями в строительстве в условиях городской застройки// Инвестиции в России. 2007. № 9. С. 26 □ 32.</w:t>
      </w:r>
    </w:p>
    <w:p w14:paraId="5A5C9209"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Большая советская энциклопедия, //http://www. bse.scilib.com.</w:t>
      </w:r>
    </w:p>
    <w:p w14:paraId="2C5B5503"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Бродский КБ. О критерии и показателях эффективности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в российскую экономику// Экономика строительства. 2008. №4. С. 15 □ 24.</w:t>
      </w:r>
    </w:p>
    <w:p w14:paraId="46D92397"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B.B. Экономика строительного предприятия: учеб. пособие/ В.В.</w:t>
      </w:r>
      <w:r>
        <w:rPr>
          <w:rStyle w:val="WW8Num2z0"/>
          <w:rFonts w:ascii="Verdana" w:hAnsi="Verdana"/>
          <w:color w:val="000000"/>
          <w:sz w:val="18"/>
          <w:szCs w:val="18"/>
        </w:rPr>
        <w:t> </w:t>
      </w:r>
      <w:r>
        <w:rPr>
          <w:rStyle w:val="WW8Num3z0"/>
          <w:rFonts w:ascii="Verdana" w:hAnsi="Verdana"/>
          <w:color w:val="4682B4"/>
          <w:sz w:val="18"/>
          <w:szCs w:val="18"/>
        </w:rPr>
        <w:t>Бузырев</w:t>
      </w:r>
      <w:r>
        <w:rPr>
          <w:rFonts w:ascii="Verdana" w:hAnsi="Verdana"/>
          <w:color w:val="000000"/>
          <w:sz w:val="18"/>
          <w:szCs w:val="18"/>
        </w:rPr>
        <w:t>, Т.А. Ивашенцева, А.Г. Кузьминский, А.И.</w:t>
      </w:r>
      <w:r>
        <w:rPr>
          <w:rStyle w:val="WW8Num2z0"/>
          <w:rFonts w:ascii="Verdana" w:hAnsi="Verdana"/>
          <w:color w:val="000000"/>
          <w:sz w:val="18"/>
          <w:szCs w:val="18"/>
        </w:rPr>
        <w:t> </w:t>
      </w:r>
      <w:r>
        <w:rPr>
          <w:rStyle w:val="WW8Num3z0"/>
          <w:rFonts w:ascii="Verdana" w:hAnsi="Verdana"/>
          <w:color w:val="4682B4"/>
          <w:sz w:val="18"/>
          <w:szCs w:val="18"/>
        </w:rPr>
        <w:t>Щербаков</w:t>
      </w:r>
      <w:r>
        <w:rPr>
          <w:rFonts w:ascii="Verdana" w:hAnsi="Verdana"/>
          <w:color w:val="000000"/>
          <w:sz w:val="18"/>
          <w:szCs w:val="18"/>
        </w:rPr>
        <w:t>. Новосибирск: НГАСУ, 1998. 275 с.</w:t>
      </w:r>
    </w:p>
    <w:p w14:paraId="133726FC"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Буланов</w:t>
      </w:r>
      <w:r>
        <w:rPr>
          <w:rStyle w:val="WW8Num2z0"/>
          <w:rFonts w:ascii="Verdana" w:hAnsi="Verdana"/>
          <w:color w:val="000000"/>
          <w:sz w:val="18"/>
          <w:szCs w:val="18"/>
        </w:rPr>
        <w:t> </w:t>
      </w:r>
      <w:r>
        <w:rPr>
          <w:rFonts w:ascii="Verdana" w:hAnsi="Verdana"/>
          <w:color w:val="000000"/>
          <w:sz w:val="18"/>
          <w:szCs w:val="18"/>
        </w:rPr>
        <w:t>Ю.К. Управление развитием строительного 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мегаполиса. М.: ЮгоВостокСервис, 2005. 488 с.</w:t>
      </w:r>
    </w:p>
    <w:p w14:paraId="45DF3DD4"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Энергоэффективные строительные системы и технологии// АВОК. 1999. № 2. С. 45 □ 56.</w:t>
      </w:r>
    </w:p>
    <w:p w14:paraId="2053D545"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Бялковская</w:t>
      </w:r>
      <w:r>
        <w:rPr>
          <w:rStyle w:val="WW8Num2z0"/>
          <w:rFonts w:ascii="Verdana" w:hAnsi="Verdana"/>
          <w:color w:val="000000"/>
          <w:sz w:val="18"/>
          <w:szCs w:val="18"/>
        </w:rPr>
        <w:t> </w:t>
      </w:r>
      <w:r>
        <w:rPr>
          <w:rFonts w:ascii="Verdana" w:hAnsi="Verdana"/>
          <w:color w:val="000000"/>
          <w:sz w:val="18"/>
          <w:szCs w:val="18"/>
        </w:rPr>
        <w:t>B.C., Демченко М.Н., Косичкина В.А. Экономика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промышленности СССР. М.: Машиностроение, 1972. 271 с.</w:t>
      </w:r>
    </w:p>
    <w:p w14:paraId="4B297715"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Варнавский</w:t>
      </w:r>
      <w:r>
        <w:rPr>
          <w:rStyle w:val="WW8Num2z0"/>
          <w:rFonts w:ascii="Verdana" w:hAnsi="Verdana"/>
          <w:color w:val="000000"/>
          <w:sz w:val="18"/>
          <w:szCs w:val="18"/>
        </w:rPr>
        <w:t> </w:t>
      </w:r>
      <w:r>
        <w:rPr>
          <w:rFonts w:ascii="Verdana" w:hAnsi="Verdana"/>
          <w:color w:val="000000"/>
          <w:sz w:val="18"/>
          <w:szCs w:val="18"/>
        </w:rPr>
        <w:t>В.Г. Инвестиционный фонд □ новый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промышленной политики государства// Экономика строительства. 2008. № 1.С. 25 □ 36.</w:t>
      </w:r>
    </w:p>
    <w:p w14:paraId="10CA3141"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Е.В. Формирование и реализация эффективной инвестиционно-строительной политики развития</w:t>
      </w:r>
      <w:r>
        <w:rPr>
          <w:rStyle w:val="WW8Num2z0"/>
          <w:rFonts w:ascii="Verdana" w:hAnsi="Verdana"/>
          <w:color w:val="000000"/>
          <w:sz w:val="18"/>
          <w:szCs w:val="18"/>
        </w:rPr>
        <w:t> </w:t>
      </w:r>
      <w:r>
        <w:rPr>
          <w:rStyle w:val="WW8Num3z0"/>
          <w:rFonts w:ascii="Verdana" w:hAnsi="Verdana"/>
          <w:color w:val="4682B4"/>
          <w:sz w:val="18"/>
          <w:szCs w:val="18"/>
        </w:rPr>
        <w:t>мегаполиса</w:t>
      </w:r>
      <w:r>
        <w:rPr>
          <w:rStyle w:val="WW8Num2z0"/>
          <w:rFonts w:ascii="Verdana" w:hAnsi="Verdana"/>
          <w:color w:val="000000"/>
          <w:sz w:val="18"/>
          <w:szCs w:val="18"/>
        </w:rPr>
        <w:t> </w:t>
      </w:r>
      <w:r>
        <w:rPr>
          <w:rFonts w:ascii="Verdana" w:hAnsi="Verdana"/>
          <w:color w:val="000000"/>
          <w:sz w:val="18"/>
          <w:szCs w:val="18"/>
        </w:rPr>
        <w:t>(на примере Москвы) : дисс. на соискание уч. степени канд. экон. наук : 08.00.05. М., РГБ. 2005.</w:t>
      </w:r>
    </w:p>
    <w:p w14:paraId="37D04F2C"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Вахмистров</w:t>
      </w:r>
      <w:r>
        <w:rPr>
          <w:rStyle w:val="WW8Num2z0"/>
          <w:rFonts w:ascii="Verdana" w:hAnsi="Verdana"/>
          <w:color w:val="000000"/>
          <w:sz w:val="18"/>
          <w:szCs w:val="18"/>
        </w:rPr>
        <w:t> </w:t>
      </w:r>
      <w:r>
        <w:rPr>
          <w:rFonts w:ascii="Verdana" w:hAnsi="Verdana"/>
          <w:color w:val="000000"/>
          <w:sz w:val="18"/>
          <w:szCs w:val="18"/>
        </w:rPr>
        <w:t>А.И. Методология управления развитием</w:t>
      </w:r>
      <w:r>
        <w:rPr>
          <w:rStyle w:val="WW8Num2z0"/>
          <w:rFonts w:ascii="Verdana" w:hAnsi="Verdana"/>
          <w:color w:val="000000"/>
          <w:sz w:val="18"/>
          <w:szCs w:val="18"/>
        </w:rPr>
        <w:t> </w:t>
      </w:r>
      <w:r>
        <w:rPr>
          <w:rStyle w:val="WW8Num3z0"/>
          <w:rFonts w:ascii="Verdana" w:hAnsi="Verdana"/>
          <w:color w:val="4682B4"/>
          <w:sz w:val="18"/>
          <w:szCs w:val="18"/>
        </w:rPr>
        <w:t>ИСК</w:t>
      </w:r>
      <w:r>
        <w:rPr>
          <w:rStyle w:val="WW8Num2z0"/>
          <w:rFonts w:ascii="Verdana" w:hAnsi="Verdana"/>
          <w:color w:val="000000"/>
          <w:sz w:val="18"/>
          <w:szCs w:val="18"/>
        </w:rPr>
        <w:t> </w:t>
      </w:r>
      <w:r>
        <w:rPr>
          <w:rFonts w:ascii="Verdana" w:hAnsi="Verdana"/>
          <w:color w:val="000000"/>
          <w:sz w:val="18"/>
          <w:szCs w:val="18"/>
        </w:rPr>
        <w:t>в мегаполисе (на примере Санкт Петербурга): дисс. на соискание уч. степени д-ра экон. наук. СПб., РГБ. 2003.</w:t>
      </w:r>
    </w:p>
    <w:p w14:paraId="4D7A2C8A"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Вахрамеева</w:t>
      </w:r>
      <w:r>
        <w:rPr>
          <w:rStyle w:val="WW8Num2z0"/>
          <w:rFonts w:ascii="Verdana" w:hAnsi="Verdana"/>
          <w:color w:val="000000"/>
          <w:sz w:val="18"/>
          <w:szCs w:val="18"/>
        </w:rPr>
        <w:t> </w:t>
      </w:r>
      <w:r>
        <w:rPr>
          <w:rFonts w:ascii="Verdana" w:hAnsi="Verdana"/>
          <w:color w:val="000000"/>
          <w:sz w:val="18"/>
          <w:szCs w:val="18"/>
        </w:rPr>
        <w:t>М.В. Статистика финансов: учебник для студентов вузов / М.В. Вахрамеева, JI.E.</w:t>
      </w:r>
      <w:r>
        <w:rPr>
          <w:rStyle w:val="WW8Num2z0"/>
          <w:rFonts w:ascii="Verdana" w:hAnsi="Verdana"/>
          <w:color w:val="000000"/>
          <w:sz w:val="18"/>
          <w:szCs w:val="18"/>
        </w:rPr>
        <w:t> </w:t>
      </w:r>
      <w:r>
        <w:rPr>
          <w:rStyle w:val="WW8Num3z0"/>
          <w:rFonts w:ascii="Verdana" w:hAnsi="Verdana"/>
          <w:color w:val="4682B4"/>
          <w:sz w:val="18"/>
          <w:szCs w:val="18"/>
        </w:rPr>
        <w:t>Данилина</w:t>
      </w:r>
      <w:r>
        <w:rPr>
          <w:rFonts w:ascii="Verdana" w:hAnsi="Verdana"/>
          <w:color w:val="000000"/>
          <w:sz w:val="18"/>
          <w:szCs w:val="18"/>
        </w:rPr>
        <w:t>, И.В. Добашина и др.; под ред. В.Н. Салина. М.: Финансы и статистика, 2002. 451 с.</w:t>
      </w:r>
    </w:p>
    <w:p w14:paraId="630B9700"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Инвестиции: учебник для вузов / П.И.</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A.C. Нешитой. 3-е изд., перераб. и доп.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379 с.</w:t>
      </w:r>
    </w:p>
    <w:p w14:paraId="4EACD848" w14:textId="77777777" w:rsidR="003B39DC" w:rsidRDefault="003B39DC" w:rsidP="003B39D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H.A. Развитие методологии статистического учета продукции строительства: дисс. на соискание уч. степени канд. экон. наук : 08.00.12. М., РГБ. 2004.52.53,54.</w:t>
      </w:r>
    </w:p>
    <w:p w14:paraId="2797C796" w14:textId="7C73EAF6" w:rsidR="00253F15" w:rsidRPr="003B39DC" w:rsidRDefault="003B39DC" w:rsidP="003B39DC">
      <w:r>
        <w:rPr>
          <w:rFonts w:ascii="Verdana" w:hAnsi="Verdana"/>
          <w:color w:val="000000"/>
          <w:sz w:val="18"/>
          <w:szCs w:val="18"/>
        </w:rPr>
        <w:br/>
      </w:r>
      <w:bookmarkStart w:id="0" w:name="_GoBack"/>
      <w:bookmarkEnd w:id="0"/>
    </w:p>
    <w:sectPr w:rsidR="00253F15" w:rsidRPr="003B39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1D15" w14:textId="77777777" w:rsidR="00AB1342" w:rsidRDefault="00AB1342">
      <w:pPr>
        <w:spacing w:after="0" w:line="240" w:lineRule="auto"/>
      </w:pPr>
      <w:r>
        <w:separator/>
      </w:r>
    </w:p>
  </w:endnote>
  <w:endnote w:type="continuationSeparator" w:id="0">
    <w:p w14:paraId="14CAB197" w14:textId="77777777" w:rsidR="00AB1342" w:rsidRDefault="00AB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2596E" w14:textId="77777777" w:rsidR="00AB1342" w:rsidRDefault="00AB1342">
      <w:pPr>
        <w:spacing w:after="0" w:line="240" w:lineRule="auto"/>
      </w:pPr>
      <w:r>
        <w:separator/>
      </w:r>
    </w:p>
  </w:footnote>
  <w:footnote w:type="continuationSeparator" w:id="0">
    <w:p w14:paraId="2C7EA77E" w14:textId="77777777" w:rsidR="00AB1342" w:rsidRDefault="00AB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342"/>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7360</TotalTime>
  <Pages>10</Pages>
  <Words>5245</Words>
  <Characters>29897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558</cp:revision>
  <cp:lastPrinted>2009-02-06T05:36:00Z</cp:lastPrinted>
  <dcterms:created xsi:type="dcterms:W3CDTF">2016-05-04T14:28:00Z</dcterms:created>
  <dcterms:modified xsi:type="dcterms:W3CDTF">2016-06-27T14:49:00Z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