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60" w:rsidRDefault="00D24160" w:rsidP="00D24160">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Гулюк Сергій Анатолійович</w:t>
      </w:r>
      <w:r>
        <w:rPr>
          <w:rFonts w:ascii="CIDFont+F4" w:hAnsi="CIDFont+F4" w:cs="CIDFont+F4"/>
          <w:kern w:val="0"/>
          <w:sz w:val="28"/>
          <w:szCs w:val="28"/>
          <w:lang w:eastAsia="ru-RU"/>
        </w:rPr>
        <w:t>, лікар-стоматолог ТОВ «ГАЛСІ»,</w:t>
      </w:r>
    </w:p>
    <w:p w:rsidR="00D24160" w:rsidRDefault="00D24160" w:rsidP="00D24160">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тема дисертації: «Клініко-функціональне обґрунтування корекції оклюзії</w:t>
      </w:r>
    </w:p>
    <w:p w:rsidR="00D24160" w:rsidRDefault="00D24160" w:rsidP="00D24160">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при міофасціальному больовому синдромі обличчя» (221 Стоматологія).</w:t>
      </w:r>
    </w:p>
    <w:p w:rsidR="00D24160" w:rsidRDefault="00D24160" w:rsidP="00D24160">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Спеціалізована вчена рада ДФ 41.563.004 в ДУ «Інститут стоматології</w:t>
      </w:r>
    </w:p>
    <w:p w:rsidR="00940FA1" w:rsidRPr="00D24160" w:rsidRDefault="00D24160" w:rsidP="00D24160">
      <w:r>
        <w:rPr>
          <w:rFonts w:ascii="CIDFont+F4" w:hAnsi="CIDFont+F4" w:cs="CIDFont+F4"/>
          <w:kern w:val="0"/>
          <w:sz w:val="28"/>
          <w:szCs w:val="28"/>
          <w:lang w:eastAsia="ru-RU"/>
        </w:rPr>
        <w:t>та щелепно-лицевої хірургії НАМН України»</w:t>
      </w:r>
    </w:p>
    <w:sectPr w:rsidR="00940FA1" w:rsidRPr="00D24160"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D24160" w:rsidRPr="00D2416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DEA36-A9C6-44B5-81B6-5E6BB933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6312</TotalTime>
  <Pages>1</Pages>
  <Words>45</Words>
  <Characters>261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358</cp:revision>
  <cp:lastPrinted>2009-02-06T05:36:00Z</cp:lastPrinted>
  <dcterms:created xsi:type="dcterms:W3CDTF">2021-12-23T09:52:00Z</dcterms:created>
  <dcterms:modified xsi:type="dcterms:W3CDTF">2022-01-10T10:50:00Z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