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FCDDD" w14:textId="77777777" w:rsidR="006F0808" w:rsidRPr="006F0808" w:rsidRDefault="006F0808" w:rsidP="006F0808">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Статистическое исследование инвестиционного потенциала хозяйствующего субъекта</w:t>
      </w:r>
    </w:p>
    <w:p w14:paraId="27599DF5" w14:textId="77777777" w:rsidR="006F0808" w:rsidRPr="006F0808" w:rsidRDefault="006F0808" w:rsidP="006F0808">
      <w:pPr>
        <w:pStyle w:val="1"/>
        <w:spacing w:before="0" w:after="0" w:line="288" w:lineRule="atLeast"/>
        <w:rPr>
          <w:rFonts w:ascii="Tahoma" w:hAnsi="Tahoma" w:cs="Tahoma"/>
          <w:b w:val="0"/>
          <w:bCs w:val="0"/>
          <w:color w:val="535353"/>
          <w:kern w:val="36"/>
          <w:sz w:val="29"/>
          <w:szCs w:val="29"/>
          <w:lang w:eastAsia="ru-RU"/>
        </w:rPr>
      </w:pPr>
    </w:p>
    <w:p w14:paraId="340D9460" w14:textId="77777777" w:rsidR="006F0808" w:rsidRPr="006F0808" w:rsidRDefault="006F0808" w:rsidP="006F0808">
      <w:pPr>
        <w:pStyle w:val="1"/>
        <w:spacing w:before="0" w:after="0" w:line="288" w:lineRule="atLeast"/>
        <w:rPr>
          <w:rFonts w:ascii="Tahoma" w:hAnsi="Tahoma" w:cs="Tahoma"/>
          <w:b w:val="0"/>
          <w:bCs w:val="0"/>
          <w:color w:val="535353"/>
          <w:kern w:val="36"/>
          <w:sz w:val="29"/>
          <w:szCs w:val="29"/>
          <w:lang w:eastAsia="ru-RU"/>
        </w:rPr>
      </w:pPr>
    </w:p>
    <w:p w14:paraId="53F83878" w14:textId="15097852" w:rsidR="006F0808" w:rsidRDefault="006F0808" w:rsidP="006F0808">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Беляков, Олег Анатольевич</w:t>
      </w:r>
    </w:p>
    <w:p w14:paraId="3AF3F4DE" w14:textId="77777777" w:rsidR="006F0808" w:rsidRDefault="006F0808" w:rsidP="006F080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C05CCE7" w14:textId="77777777" w:rsidR="006F0808" w:rsidRDefault="006F0808" w:rsidP="006F0808">
      <w:pPr>
        <w:spacing w:line="270" w:lineRule="atLeast"/>
        <w:rPr>
          <w:rFonts w:ascii="Verdana" w:hAnsi="Verdana"/>
          <w:color w:val="000000"/>
          <w:sz w:val="18"/>
          <w:szCs w:val="18"/>
        </w:rPr>
      </w:pPr>
      <w:r>
        <w:rPr>
          <w:rFonts w:ascii="Verdana" w:hAnsi="Verdana"/>
          <w:color w:val="000000"/>
          <w:sz w:val="18"/>
          <w:szCs w:val="18"/>
        </w:rPr>
        <w:t>2004</w:t>
      </w:r>
    </w:p>
    <w:p w14:paraId="4592951B" w14:textId="77777777" w:rsidR="006F0808" w:rsidRDefault="006F0808" w:rsidP="006F080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36F08D3" w14:textId="77777777" w:rsidR="006F0808" w:rsidRDefault="006F0808" w:rsidP="006F0808">
      <w:pPr>
        <w:spacing w:line="270" w:lineRule="atLeast"/>
        <w:rPr>
          <w:rFonts w:ascii="Verdana" w:hAnsi="Verdana"/>
          <w:color w:val="000000"/>
          <w:sz w:val="18"/>
          <w:szCs w:val="18"/>
        </w:rPr>
      </w:pPr>
      <w:r>
        <w:rPr>
          <w:rFonts w:ascii="Verdana" w:hAnsi="Verdana"/>
          <w:color w:val="000000"/>
          <w:sz w:val="18"/>
          <w:szCs w:val="18"/>
        </w:rPr>
        <w:t>Беляков, Олег Анатольевич</w:t>
      </w:r>
    </w:p>
    <w:p w14:paraId="75B23C39" w14:textId="77777777" w:rsidR="006F0808" w:rsidRDefault="006F0808" w:rsidP="006F080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1BD520A" w14:textId="77777777" w:rsidR="006F0808" w:rsidRDefault="006F0808" w:rsidP="006F080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70122DF" w14:textId="77777777" w:rsidR="006F0808" w:rsidRDefault="006F0808" w:rsidP="006F080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1A3ABAA" w14:textId="77777777" w:rsidR="006F0808" w:rsidRDefault="006F0808" w:rsidP="006F0808">
      <w:pPr>
        <w:spacing w:line="270" w:lineRule="atLeast"/>
        <w:rPr>
          <w:rFonts w:ascii="Verdana" w:hAnsi="Verdana"/>
          <w:color w:val="000000"/>
          <w:sz w:val="18"/>
          <w:szCs w:val="18"/>
        </w:rPr>
      </w:pPr>
      <w:r>
        <w:rPr>
          <w:rFonts w:ascii="Verdana" w:hAnsi="Verdana"/>
          <w:color w:val="000000"/>
          <w:sz w:val="18"/>
          <w:szCs w:val="18"/>
        </w:rPr>
        <w:t>Новосибирск</w:t>
      </w:r>
    </w:p>
    <w:p w14:paraId="6EFD6CC0" w14:textId="77777777" w:rsidR="006F0808" w:rsidRDefault="006F0808" w:rsidP="006F080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B41F358" w14:textId="77777777" w:rsidR="006F0808" w:rsidRDefault="006F0808" w:rsidP="006F0808">
      <w:pPr>
        <w:spacing w:line="270" w:lineRule="atLeast"/>
        <w:rPr>
          <w:rFonts w:ascii="Verdana" w:hAnsi="Verdana"/>
          <w:color w:val="000000"/>
          <w:sz w:val="18"/>
          <w:szCs w:val="18"/>
        </w:rPr>
      </w:pPr>
      <w:r>
        <w:rPr>
          <w:rFonts w:ascii="Verdana" w:hAnsi="Verdana"/>
          <w:color w:val="000000"/>
          <w:sz w:val="18"/>
          <w:szCs w:val="18"/>
        </w:rPr>
        <w:t>08.00.12</w:t>
      </w:r>
    </w:p>
    <w:p w14:paraId="7C213887" w14:textId="77777777" w:rsidR="006F0808" w:rsidRDefault="006F0808" w:rsidP="006F080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18290C6" w14:textId="77777777" w:rsidR="006F0808" w:rsidRDefault="006F0808" w:rsidP="006F080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8F8CDFA" w14:textId="77777777" w:rsidR="006F0808" w:rsidRDefault="006F0808" w:rsidP="006F080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C02C5B0" w14:textId="77777777" w:rsidR="006F0808" w:rsidRDefault="006F0808" w:rsidP="006F0808">
      <w:pPr>
        <w:spacing w:line="270" w:lineRule="atLeast"/>
        <w:rPr>
          <w:rFonts w:ascii="Verdana" w:hAnsi="Verdana"/>
          <w:color w:val="000000"/>
          <w:sz w:val="18"/>
          <w:szCs w:val="18"/>
        </w:rPr>
      </w:pPr>
      <w:r>
        <w:rPr>
          <w:rFonts w:ascii="Verdana" w:hAnsi="Verdana"/>
          <w:color w:val="000000"/>
          <w:sz w:val="18"/>
          <w:szCs w:val="18"/>
        </w:rPr>
        <w:t>178</w:t>
      </w:r>
    </w:p>
    <w:p w14:paraId="4166D0EC" w14:textId="77777777" w:rsidR="006F0808" w:rsidRDefault="006F0808" w:rsidP="006F080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Беляков, Олег Анатольевич</w:t>
      </w:r>
    </w:p>
    <w:p w14:paraId="2069BB70"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3487907"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инвестиционного</w:t>
      </w:r>
      <w:r>
        <w:rPr>
          <w:rStyle w:val="WW8Num2z0"/>
          <w:rFonts w:ascii="Verdana" w:hAnsi="Verdana"/>
          <w:color w:val="000000"/>
          <w:sz w:val="18"/>
          <w:szCs w:val="18"/>
        </w:rPr>
        <w:t> </w:t>
      </w:r>
      <w:r>
        <w:rPr>
          <w:rFonts w:ascii="Verdana" w:hAnsi="Verdana"/>
          <w:color w:val="000000"/>
          <w:sz w:val="18"/>
          <w:szCs w:val="18"/>
        </w:rPr>
        <w:t>потенциала</w:t>
      </w:r>
    </w:p>
    <w:p w14:paraId="5E57C401"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оценки инвестиционного</w:t>
      </w:r>
      <w:r>
        <w:rPr>
          <w:rStyle w:val="WW8Num2z0"/>
          <w:rFonts w:ascii="Verdana" w:hAnsi="Verdana"/>
          <w:color w:val="000000"/>
          <w:sz w:val="18"/>
          <w:szCs w:val="18"/>
        </w:rPr>
        <w:t> </w:t>
      </w:r>
      <w:r>
        <w:rPr>
          <w:rStyle w:val="WW8Num3z0"/>
          <w:rFonts w:ascii="Verdana" w:hAnsi="Verdana"/>
          <w:color w:val="4682B4"/>
          <w:sz w:val="18"/>
          <w:szCs w:val="18"/>
        </w:rPr>
        <w:t>потенциала</w:t>
      </w:r>
    </w:p>
    <w:p w14:paraId="6807389F"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подходы к статистической оценке инвестиционного потенциала</w:t>
      </w:r>
    </w:p>
    <w:p w14:paraId="781418EE"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Статистический анализ факторов формирования инвестиционного потенциала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360D5541"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Статистико-экономический анализ внешней среды хозяйствующего</w:t>
      </w:r>
      <w:r>
        <w:rPr>
          <w:rStyle w:val="WW8Num2z0"/>
          <w:rFonts w:ascii="Verdana" w:hAnsi="Verdana"/>
          <w:color w:val="000000"/>
          <w:sz w:val="18"/>
          <w:szCs w:val="18"/>
        </w:rPr>
        <w:t> </w:t>
      </w:r>
      <w:r>
        <w:rPr>
          <w:rStyle w:val="WW8Num3z0"/>
          <w:rFonts w:ascii="Verdana" w:hAnsi="Verdana"/>
          <w:color w:val="4682B4"/>
          <w:sz w:val="18"/>
          <w:szCs w:val="18"/>
        </w:rPr>
        <w:t>субъекта</w:t>
      </w:r>
      <w:r>
        <w:rPr>
          <w:rStyle w:val="WW8Num2z0"/>
          <w:rFonts w:ascii="Verdana" w:hAnsi="Verdana"/>
          <w:color w:val="000000"/>
          <w:sz w:val="18"/>
          <w:szCs w:val="18"/>
        </w:rPr>
        <w:t> </w:t>
      </w:r>
      <w:r>
        <w:rPr>
          <w:rFonts w:ascii="Verdana" w:hAnsi="Verdana"/>
          <w:color w:val="000000"/>
          <w:sz w:val="18"/>
          <w:szCs w:val="18"/>
        </w:rPr>
        <w:t>60 ^ 2.2. Статистическая оценка инвестиционного потенциала региона деятельности организации</w:t>
      </w:r>
    </w:p>
    <w:p w14:paraId="388C5C94"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факторов формирования инвестиционного потенциала хозяйствующего субъекта</w:t>
      </w:r>
    </w:p>
    <w:p w14:paraId="7BC87BEB"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Статистическая оценка инвестиционного потенциала хозяйствующего субъекта</w:t>
      </w:r>
    </w:p>
    <w:p w14:paraId="5546E4A0"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Расчет и моделирование уровня инвестиционного</w:t>
      </w:r>
      <w:r>
        <w:rPr>
          <w:rStyle w:val="WW8Num2z0"/>
          <w:rFonts w:ascii="Verdana" w:hAnsi="Verdana"/>
          <w:color w:val="000000"/>
          <w:sz w:val="18"/>
          <w:szCs w:val="18"/>
        </w:rPr>
        <w:t> </w:t>
      </w:r>
      <w:r>
        <w:rPr>
          <w:rStyle w:val="WW8Num3z0"/>
          <w:rFonts w:ascii="Verdana" w:hAnsi="Verdana"/>
          <w:color w:val="4682B4"/>
          <w:sz w:val="18"/>
          <w:szCs w:val="18"/>
        </w:rPr>
        <w:t>потенциа</w:t>
      </w:r>
      <w:r>
        <w:rPr>
          <w:rStyle w:val="WW8Num2z0"/>
          <w:rFonts w:ascii="Verdana" w:hAnsi="Verdana"/>
          <w:color w:val="000000"/>
          <w:sz w:val="18"/>
          <w:szCs w:val="18"/>
        </w:rPr>
        <w:t> </w:t>
      </w:r>
      <w:r>
        <w:rPr>
          <w:rFonts w:ascii="Verdana" w:hAnsi="Verdana"/>
          <w:color w:val="000000"/>
          <w:sz w:val="18"/>
          <w:szCs w:val="18"/>
        </w:rPr>
        <w:t>ла организации</w:t>
      </w:r>
    </w:p>
    <w:p w14:paraId="1BBDAA84"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статистического мониторинга инвестиционного потенциала</w:t>
      </w:r>
    </w:p>
    <w:p w14:paraId="56433C01" w14:textId="77777777" w:rsidR="006F0808" w:rsidRDefault="006F0808" w:rsidP="006F080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инвестиционного потенциала хозяйствующего субъекта"</w:t>
      </w:r>
    </w:p>
    <w:p w14:paraId="6C61D916"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определяется повышением роли инвестиционных процессов в экономике страны, регионов, отдельных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 xml:space="preserve">субъектов. В числе важных факторов обеспечения экономического роста - инвестиционный потенциал предприятий и организаций, который формируется под влиянием уровня социально-экономического развития региона, отрасли. </w:t>
      </w:r>
      <w:r>
        <w:rPr>
          <w:rFonts w:ascii="Verdana" w:hAnsi="Verdana"/>
          <w:color w:val="000000"/>
          <w:sz w:val="18"/>
          <w:szCs w:val="18"/>
        </w:rPr>
        <w:lastRenderedPageBreak/>
        <w:t>Информация об инвестиционном потенциале позволяет обосновывать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Fonts w:ascii="Verdana" w:hAnsi="Verdana"/>
          <w:color w:val="000000"/>
          <w:sz w:val="18"/>
          <w:szCs w:val="18"/>
        </w:rPr>
        <w:t>решения в области формирования рыночных стратегий хозяйствующих субъектов, разработки комплексных программ развития отраслей и территорий, осуществления инвестиционных проектов</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и социальной направленности.</w:t>
      </w:r>
    </w:p>
    <w:p w14:paraId="00D22253"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Инвестиционные процессы сложны, их участниками являются властные структуры,</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министерства и ведомства, организации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сфер деятельности, что обусловливает необходимость комплексного подхода к исследованию всех этапов процесса, один из которых - оценка уровня инвестиционного потенциала.</w:t>
      </w:r>
    </w:p>
    <w:p w14:paraId="187B6B0C"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научной литературе достаточно разработок, посвященных проблемам инвестиционной деятельности. Работы Н.</w:t>
      </w:r>
      <w:r>
        <w:rPr>
          <w:rStyle w:val="WW8Num2z0"/>
          <w:rFonts w:ascii="Verdana" w:hAnsi="Verdana"/>
          <w:color w:val="000000"/>
          <w:sz w:val="18"/>
          <w:szCs w:val="18"/>
        </w:rPr>
        <w:t> </w:t>
      </w:r>
      <w:r>
        <w:rPr>
          <w:rStyle w:val="WW8Num3z0"/>
          <w:rFonts w:ascii="Verdana" w:hAnsi="Verdana"/>
          <w:color w:val="4682B4"/>
          <w:sz w:val="18"/>
          <w:szCs w:val="18"/>
        </w:rPr>
        <w:t>Абыкаева</w:t>
      </w:r>
      <w:r>
        <w:rPr>
          <w:rFonts w:ascii="Verdana" w:hAnsi="Verdana"/>
          <w:color w:val="000000"/>
          <w:sz w:val="18"/>
          <w:szCs w:val="18"/>
        </w:rPr>
        <w:t>., В. Бочарова, В. Быковского, Э. Горбунова, Т. Даниловой, Е. Михайлова, В. Никифорова, Ю.Рожкова, Ф.</w:t>
      </w:r>
      <w:r>
        <w:rPr>
          <w:rStyle w:val="WW8Num2z0"/>
          <w:rFonts w:ascii="Verdana" w:hAnsi="Verdana"/>
          <w:color w:val="000000"/>
          <w:sz w:val="18"/>
          <w:szCs w:val="18"/>
        </w:rPr>
        <w:t> </w:t>
      </w:r>
      <w:r>
        <w:rPr>
          <w:rStyle w:val="WW8Num3z0"/>
          <w:rFonts w:ascii="Verdana" w:hAnsi="Verdana"/>
          <w:color w:val="4682B4"/>
          <w:sz w:val="18"/>
          <w:szCs w:val="18"/>
        </w:rPr>
        <w:t>Тумусова</w:t>
      </w:r>
      <w:r>
        <w:rPr>
          <w:rStyle w:val="WW8Num2z0"/>
          <w:rFonts w:ascii="Verdana" w:hAnsi="Verdana"/>
          <w:color w:val="000000"/>
          <w:sz w:val="18"/>
          <w:szCs w:val="18"/>
        </w:rPr>
        <w:t> </w:t>
      </w:r>
      <w:r>
        <w:rPr>
          <w:rFonts w:ascii="Verdana" w:hAnsi="Verdana"/>
          <w:color w:val="000000"/>
          <w:sz w:val="18"/>
          <w:szCs w:val="18"/>
        </w:rPr>
        <w:t>и др. посвящены экономической сущности и содержанию инвестиционного потенциала и инвестиционных ресурсов хозяйствующих субъектов как основы его формирования. Взгляды на методологию и методику статистической оценки инвестиционного потенциала нашли отражение в работах И. Гришиной, И.</w:t>
      </w:r>
      <w:r>
        <w:rPr>
          <w:rStyle w:val="WW8Num2z0"/>
          <w:rFonts w:ascii="Verdana" w:hAnsi="Verdana"/>
          <w:color w:val="000000"/>
          <w:sz w:val="18"/>
          <w:szCs w:val="18"/>
        </w:rPr>
        <w:t> </w:t>
      </w:r>
      <w:r>
        <w:rPr>
          <w:rStyle w:val="WW8Num3z0"/>
          <w:rFonts w:ascii="Verdana" w:hAnsi="Verdana"/>
          <w:color w:val="4682B4"/>
          <w:sz w:val="18"/>
          <w:szCs w:val="18"/>
        </w:rPr>
        <w:t>Ройзмана</w:t>
      </w:r>
      <w:r>
        <w:rPr>
          <w:rFonts w:ascii="Verdana" w:hAnsi="Verdana"/>
          <w:color w:val="000000"/>
          <w:sz w:val="18"/>
          <w:szCs w:val="18"/>
        </w:rPr>
        <w:t>, Н. Шаланова, А. Шахназарова, исследованиях, проводимых ведущими</w:t>
      </w:r>
      <w:r>
        <w:rPr>
          <w:rStyle w:val="WW8Num2z0"/>
          <w:rFonts w:ascii="Verdana" w:hAnsi="Verdana"/>
          <w:color w:val="000000"/>
          <w:sz w:val="18"/>
          <w:szCs w:val="18"/>
        </w:rPr>
        <w:t> </w:t>
      </w:r>
      <w:r>
        <w:rPr>
          <w:rStyle w:val="WW8Num3z0"/>
          <w:rFonts w:ascii="Verdana" w:hAnsi="Verdana"/>
          <w:color w:val="4682B4"/>
          <w:sz w:val="18"/>
          <w:szCs w:val="18"/>
        </w:rPr>
        <w:t>рейтинговыми</w:t>
      </w:r>
      <w:r>
        <w:rPr>
          <w:rStyle w:val="WW8Num2z0"/>
          <w:rFonts w:ascii="Verdana" w:hAnsi="Verdana"/>
          <w:color w:val="000000"/>
          <w:sz w:val="18"/>
          <w:szCs w:val="18"/>
        </w:rPr>
        <w:t> </w:t>
      </w:r>
      <w:r>
        <w:rPr>
          <w:rFonts w:ascii="Verdana" w:hAnsi="Verdana"/>
          <w:color w:val="000000"/>
          <w:sz w:val="18"/>
          <w:szCs w:val="18"/>
        </w:rPr>
        <w:t>агентствами, в частности - «Эксперт-РА». Проблемы экономического развития сибирских регионов, включая инвестиционные аспекты, исследованы ведущими учеными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А. Гранбергом, В. Селиверстовым, Р.</w:t>
      </w:r>
      <w:r>
        <w:rPr>
          <w:rStyle w:val="WW8Num2z0"/>
          <w:rFonts w:ascii="Verdana" w:hAnsi="Verdana"/>
          <w:color w:val="000000"/>
          <w:sz w:val="18"/>
          <w:szCs w:val="18"/>
        </w:rPr>
        <w:t> </w:t>
      </w:r>
      <w:r>
        <w:rPr>
          <w:rStyle w:val="WW8Num3z0"/>
          <w:rFonts w:ascii="Verdana" w:hAnsi="Verdana"/>
          <w:color w:val="4682B4"/>
          <w:sz w:val="18"/>
          <w:szCs w:val="18"/>
        </w:rPr>
        <w:t>Шнипером</w:t>
      </w:r>
      <w:r>
        <w:rPr>
          <w:rStyle w:val="WW8Num2z0"/>
          <w:rFonts w:ascii="Verdana" w:hAnsi="Verdana"/>
          <w:color w:val="000000"/>
          <w:sz w:val="18"/>
          <w:szCs w:val="18"/>
        </w:rPr>
        <w:t> </w:t>
      </w:r>
      <w:r>
        <w:rPr>
          <w:rFonts w:ascii="Verdana" w:hAnsi="Verdana"/>
          <w:color w:val="000000"/>
          <w:sz w:val="18"/>
          <w:szCs w:val="18"/>
        </w:rPr>
        <w:t>и др. Результаты этих исследований явились основой для решения задач диссертационного исследования.</w:t>
      </w:r>
    </w:p>
    <w:p w14:paraId="51C67B3C"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отсутствует целостный подход к сущности понятия «инвестиционный потенциал</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единстве его регионально-отраслевых,</w:t>
      </w:r>
      <w:r>
        <w:rPr>
          <w:rStyle w:val="WW8Num2z0"/>
          <w:rFonts w:ascii="Verdana" w:hAnsi="Verdana"/>
          <w:color w:val="000000"/>
          <w:sz w:val="18"/>
          <w:szCs w:val="18"/>
        </w:rPr>
        <w:t> </w:t>
      </w:r>
      <w:r>
        <w:rPr>
          <w:rStyle w:val="WW8Num3z0"/>
          <w:rFonts w:ascii="Verdana" w:hAnsi="Verdana"/>
          <w:color w:val="4682B4"/>
          <w:sz w:val="18"/>
          <w:szCs w:val="18"/>
        </w:rPr>
        <w:t>микроэкономических</w:t>
      </w:r>
      <w:r>
        <w:rPr>
          <w:rStyle w:val="WW8Num2z0"/>
          <w:rFonts w:ascii="Verdana" w:hAnsi="Verdana"/>
          <w:color w:val="000000"/>
          <w:sz w:val="18"/>
          <w:szCs w:val="18"/>
        </w:rPr>
        <w:t> </w:t>
      </w:r>
      <w:r>
        <w:rPr>
          <w:rFonts w:ascii="Verdana" w:hAnsi="Verdana"/>
          <w:color w:val="000000"/>
          <w:sz w:val="18"/>
          <w:szCs w:val="18"/>
        </w:rPr>
        <w:t>и статистических аспектов. В ряде научных публикаций предлагаются показатели, прямо или косвенно характеризующие уровень инвестиционной активности,</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инвестиционного климата, социально-экономического потенциала и т. п. Возникает необходимость в их обобщении и систематизации в целях построения интегрального показателя. Мало внимания уделяется методологии и методике статистического исследования уровня инвестиционного потенциала, а также статистической оценке факторов, его обусловливающих. Все это предопределило выбор темы и структуры научного исследования, его цель и задачи.</w:t>
      </w:r>
    </w:p>
    <w:p w14:paraId="467283E7"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работы состоит в разработке методики статистической оценки инвестиционного потенциала хозяйствующего субъекта с учетом инвестиционных характеристик региона.</w:t>
      </w:r>
    </w:p>
    <w:p w14:paraId="323B01A5"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поставлены и решены задачи:</w:t>
      </w:r>
    </w:p>
    <w:p w14:paraId="1CBAF0C8"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рассмотрены теоретические аспекты статистического исследования инвестиционного потенциала, в том числе его экономическая сущность и основа формирования, возможности реализации статистического подхода;</w:t>
      </w:r>
    </w:p>
    <w:p w14:paraId="4AB3FA54"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методика статистической оценки инвестиционного потенциала хозяйствующего субъекта на основе определения источников информационного обеспечения, системы показателей на всех уровнях управления;</w:t>
      </w:r>
    </w:p>
    <w:p w14:paraId="759741E7"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статистико-экономический анализ внешней среды хозяйствующего субъекта как первого этапа в реализации системного исследования его инвестиционного потенциала;</w:t>
      </w:r>
    </w:p>
    <w:p w14:paraId="46C82F82"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статистическая оценка инвестиционного потенциала региона деятельности организации на основе использования модели потенциала многомерного динамического объекта;</w:t>
      </w:r>
    </w:p>
    <w:p w14:paraId="08D359FC"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факторов формирования инвестиционного потенциала хозяйствующего субъекта;</w:t>
      </w:r>
    </w:p>
    <w:p w14:paraId="2F2FBE2A"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представлены расчет и моделирование уровня инвестиционного потенциала организации на основе факторной модели;</w:t>
      </w:r>
    </w:p>
    <w:p w14:paraId="559F0BC7"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статистического мониторинга инвестиционного потенциала, включающая цель, задачи, предмет, объект, принципы проведения, показатели деятельности и методы исследования.</w:t>
      </w:r>
    </w:p>
    <w:p w14:paraId="5193A5D0"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Предметом исследования выступают статистические закономерности и факторы инвестиционного потенциала организации в их взаимосвязи и взаимообусловленности с внешней средой.</w:t>
      </w:r>
    </w:p>
    <w:p w14:paraId="284CF235"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процессы формирования инвестиционного потенциала хозяйствующих субъектов Западной и Восточной Сибири.</w:t>
      </w:r>
    </w:p>
    <w:p w14:paraId="2AF4A655"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области исследования — п. 3.8 «Прикладные статистические исследования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сфер общественной, экономической, финансовой жизни общества, направленные на выявление, измерение, анализ, прогнозирование, моделирование складывающейся</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разработки перспективных вариантов развития предприятий, организаций, отраслей экономики России и других стран»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069DE4DF"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диссертации составили опубликованные работы ученых по проблемам инвестиционных процессов, системный подход к исследованию процесса формирования инвестиционного потенциала хозяйствующего субъекта.</w:t>
      </w:r>
    </w:p>
    <w:p w14:paraId="7261F841"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нашли применение методы статистико-экономического анализа (сравнения,</w:t>
      </w:r>
      <w:r>
        <w:rPr>
          <w:rStyle w:val="WW8Num2z0"/>
          <w:rFonts w:ascii="Verdana" w:hAnsi="Verdana"/>
          <w:color w:val="000000"/>
          <w:sz w:val="18"/>
          <w:szCs w:val="18"/>
        </w:rPr>
        <w:t> </w:t>
      </w:r>
      <w:r>
        <w:rPr>
          <w:rStyle w:val="WW8Num3z0"/>
          <w:rFonts w:ascii="Verdana" w:hAnsi="Verdana"/>
          <w:color w:val="4682B4"/>
          <w:sz w:val="18"/>
          <w:szCs w:val="18"/>
        </w:rPr>
        <w:t>индексный</w:t>
      </w:r>
      <w:r>
        <w:rPr>
          <w:rFonts w:ascii="Verdana" w:hAnsi="Verdana"/>
          <w:color w:val="000000"/>
          <w:sz w:val="18"/>
          <w:szCs w:val="18"/>
        </w:rPr>
        <w:t>, коэффициентов, графический), экспертных оценок, экономико-математического моделирования.</w:t>
      </w:r>
    </w:p>
    <w:p w14:paraId="337DCD20"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определения инвестиционного потенциала на основе потенциала многомерного динамического объекта реализована с использованием встроенных функций стандартного пакета программ Microsoft Excel.</w:t>
      </w:r>
    </w:p>
    <w:p w14:paraId="7C3313AC"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 диссертационной работе использовались официальные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Новосибирского областного комитета государственной статистики, материалы</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агентства «</w:t>
      </w:r>
      <w:r>
        <w:rPr>
          <w:rStyle w:val="WW8Num3z0"/>
          <w:rFonts w:ascii="Verdana" w:hAnsi="Verdana"/>
          <w:color w:val="4682B4"/>
          <w:sz w:val="18"/>
          <w:szCs w:val="18"/>
        </w:rPr>
        <w:t>Эксперт РА</w:t>
      </w:r>
      <w:r>
        <w:rPr>
          <w:rFonts w:ascii="Verdana" w:hAnsi="Verdana"/>
          <w:color w:val="000000"/>
          <w:sz w:val="18"/>
          <w:szCs w:val="18"/>
        </w:rPr>
        <w:t>»,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организаций г. Новосибирска.</w:t>
      </w:r>
    </w:p>
    <w:p w14:paraId="4E869F86"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совершенствовании статистического исследования инвестиционного потенциала хозяйствующего субъекта, которое сводится к следующим положениям: дана авторская трактовка сущности и содержания инвестиционного потенциала организации как ее способности аккумулировать инвестиционные ресурсы в целях устойчивого развития за счет собственных 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исходя из наличия и специфики всей совокупности экономических ресурсов,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перспективной кредитоспособности, уровня социально-экономического развития региона, позволяющая обосновать логику статистического исследования инвестиционного потенциала организации; обоснована система показателей оценки инвестиционного потенциала организации, сформированная по производственно-инновационному, финансовому, рыночному блокам и отвечающая выделенным автором требованиям, являющаяся основой статистического исследования инвестиционного потенциала на всех уровнях управления; адаптирована модель потенциала многомерного динамического объекта, которая в отличие от других дает не только интегральную оценку уровня инвестиционного потенциала хозяйствующего субъекта, но и характеризует степень воздействия факторов на его значение, изменение в динамике, обеспечивающая проведение статистической оценки уровня инвестиционного потенциала организации, выявление факторов его формирования;</w:t>
      </w:r>
    </w:p>
    <w:p w14:paraId="1DA2C334"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модель определения динамики объема производства (реализации) продукции, услуг как основного фактора формирования уровня инвестиционного потенциала организации, отличающаяся взаимосвязью различных характеристик ее финансово-хозяйственной деятельности, способствующая углублению статистико-экономического анализа потенциала и определению управляющих воздействий в целях его</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Fonts w:ascii="Verdana" w:hAnsi="Verdana"/>
          <w:color w:val="000000"/>
          <w:sz w:val="18"/>
          <w:szCs w:val="18"/>
        </w:rPr>
        <w:t>;</w:t>
      </w:r>
    </w:p>
    <w:p w14:paraId="08276E79"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статистического мониторинга инвестиционного потенциала организации, включающая цель, задачи, предмет, объект, принципы проведения, показатели деятельности и методы исследования, позволяющая осуществлять систематическую оценку его уровня на основе единого методического подхода.</w:t>
      </w:r>
    </w:p>
    <w:p w14:paraId="6BC5BD7E"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Практическая значимость результатов исследования заключается в возможности их использования для принятия решений о целесообразности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средств, построения прогнозов и стратегий в области материально-технического развития предприятий и организаций. Теоретические и практические выводы, предложения, критерии, разработанные в диссертации, составляющие ее новизну, доведены до конкретных рекомендаций по статистической оценке уровня инвестиционного потенциала хозяйствующих субъектов всех форм собственности и сфер деятельности.</w:t>
      </w:r>
    </w:p>
    <w:p w14:paraId="1C038B0E"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в ходе исследования результаты используются в учебных целях при рассмотрении проблем, связанных с методологией статистического исследования сложных экономических явлений и процессов, формирования стратегии развития предприятий и организаций.</w:t>
      </w:r>
    </w:p>
    <w:p w14:paraId="4EFA4A5D"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выводы диссертационного исследования обсуждены на кафедре статистики и экономического прогнозирования Сибирского университета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отражены в выступлениях на заседаниях круглого стола, научных конференциях, в том числе: «Новый век - новые горизонты науки» (г. Новосибирск,</w:t>
      </w:r>
    </w:p>
    <w:p w14:paraId="7303A70D"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2003г.), «Сфера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услуг: актуальные проблемы и перспективы развития» (г. Красноярск, 2004 г.), ежегодных научных конференциях профессорско-преподавательского состава Сибирского университета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6E2C92AF"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диссертационного исследования прошли апробацию. Основные результаты внедрены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«Радуга-К» в целях мониторинга инвестиционного потенциала (акт о внедрении от 19.09.2003 г. № 1), ООО «</w:t>
      </w:r>
      <w:r>
        <w:rPr>
          <w:rStyle w:val="WW8Num3z0"/>
          <w:rFonts w:ascii="Verdana" w:hAnsi="Verdana"/>
          <w:color w:val="4682B4"/>
          <w:sz w:val="18"/>
          <w:szCs w:val="18"/>
        </w:rPr>
        <w:t>НИМАКС</w:t>
      </w:r>
      <w:r>
        <w:rPr>
          <w:rFonts w:ascii="Verdana" w:hAnsi="Verdana"/>
          <w:color w:val="000000"/>
          <w:sz w:val="18"/>
          <w:szCs w:val="18"/>
        </w:rPr>
        <w:t>» для использования методики статистического исследования факторов формирования инвестиционного потенциала и управления ими (акт о внедрении от 15.03.2004 г. № 3), учебном процессе Сибирского университета потребительской кооперации по дисциплинам «</w:t>
      </w:r>
      <w:r>
        <w:rPr>
          <w:rStyle w:val="WW8Num3z0"/>
          <w:rFonts w:ascii="Verdana" w:hAnsi="Verdana"/>
          <w:color w:val="4682B4"/>
          <w:sz w:val="18"/>
          <w:szCs w:val="18"/>
        </w:rPr>
        <w:t>Статистика</w:t>
      </w:r>
      <w:r>
        <w:rPr>
          <w:rFonts w:ascii="Verdana" w:hAnsi="Verdana"/>
          <w:color w:val="000000"/>
          <w:sz w:val="18"/>
          <w:szCs w:val="18"/>
        </w:rPr>
        <w:t>», «Экономическая оценка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w:t>
      </w:r>
      <w:r>
        <w:rPr>
          <w:rStyle w:val="WW8Num3z0"/>
          <w:rFonts w:ascii="Verdana" w:hAnsi="Verdana"/>
          <w:color w:val="4682B4"/>
          <w:sz w:val="18"/>
          <w:szCs w:val="18"/>
        </w:rPr>
        <w:t>Экономика предприятия</w:t>
      </w:r>
      <w:r>
        <w:rPr>
          <w:rFonts w:ascii="Verdana" w:hAnsi="Verdana"/>
          <w:color w:val="000000"/>
          <w:sz w:val="18"/>
          <w:szCs w:val="18"/>
        </w:rPr>
        <w:t>» (акт о внедрении от 05.06.2004 г. № 16-592/1).</w:t>
      </w:r>
    </w:p>
    <w:p w14:paraId="3F04323E"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Основное содержание результатов диссертационного исследования отражено в трех печатных работах общим объемом 5,8 п. л. (авторские 3,3 п. л.), в том числе две статьи (объемом 0,8 п. л.), одна монография (5,0 п. л., авторские - 2,5 п. л.).</w:t>
      </w:r>
    </w:p>
    <w:p w14:paraId="1F08594E"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Работа изложена на 145 страницах, состоит из введения, трех глав основного текста, заключения, библиографического списка, включающего 133 наименования, содержит 15 рисунков, 30 таблиц, 11 приложений.</w:t>
      </w:r>
    </w:p>
    <w:p w14:paraId="1E56C494" w14:textId="77777777" w:rsidR="006F0808" w:rsidRDefault="006F0808" w:rsidP="006F080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Беляков, Олег Анатольевич</w:t>
      </w:r>
    </w:p>
    <w:p w14:paraId="01C020EF"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2BC2905"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 эффективное использование инвестиций - одна из актуальных проблем современной экономики. Ее решение зависит, в первую очередь, от наличия инвестиционного потенциала регионов 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в них субъектов. Именно инвестиционный потенциал, его динамизм и эффективное использование создают предпосылки для устойчивого экономического роста отдельных организаций и, как следствие, отраслей, регионов, национального хозяйства в целом. Это определяет актуальность статистического исследования инвестиционного потенциала хозяйствующих субъектов.</w:t>
      </w:r>
    </w:p>
    <w:p w14:paraId="477E8780"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теоретических и методических аспектов статистического исследования инвестиционного потенциала выявлены его сущность, системный характер, показатели оценки и предъявляемые к ним требования. Определено, что инвестиционный потенциал региона — объем</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который может быть привлечен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региона за счет всех (внутренних и внешних)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исходя из наличия в регионе различных экономических, социальных и природных ресурсов, особенностей его географического положения и иных объективных предпосылок, существенных для формирования в нем инвестиционной активности. Инвестиционный потенциал</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объем инвестиций в развитие организации, который может быть сформирован за счет собственных 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исходя из наличия и специфики всей совокупности экономических ресурсов,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перспективной кредитоспособности, уровня социально-экономического развития региона.</w:t>
      </w:r>
    </w:p>
    <w:p w14:paraId="5C210C72"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Статистическое исследование инвестиционного потенциала предполагает исследование ресурсов как основы формирования потенциала, непосредственно оценку величины и динамики потенциала на основе системы показателей, эффективности его использования как основы динамического развития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7AE74E2C"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обобщения, систематизации и анализа различных экономических показателей для статистического исследования потенциала предложена система показателей, включающая следующие блоки:</w:t>
      </w:r>
    </w:p>
    <w:p w14:paraId="16AEE93F"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уровне региона: базовый, производственно-инновационный,</w:t>
      </w:r>
      <w:r>
        <w:rPr>
          <w:rStyle w:val="WW8Num2z0"/>
          <w:rFonts w:ascii="Verdana" w:hAnsi="Verdana"/>
          <w:color w:val="000000"/>
          <w:sz w:val="18"/>
          <w:szCs w:val="18"/>
        </w:rPr>
        <w:t> </w:t>
      </w:r>
      <w:r>
        <w:rPr>
          <w:rStyle w:val="WW8Num3z0"/>
          <w:rFonts w:ascii="Verdana" w:hAnsi="Verdana"/>
          <w:color w:val="4682B4"/>
          <w:sz w:val="18"/>
          <w:szCs w:val="18"/>
        </w:rPr>
        <w:t>потребительский</w:t>
      </w:r>
      <w:r>
        <w:rPr>
          <w:rFonts w:ascii="Verdana" w:hAnsi="Verdana"/>
          <w:color w:val="000000"/>
          <w:sz w:val="18"/>
          <w:szCs w:val="18"/>
        </w:rPr>
        <w:t>, трудовой, финансовый;</w:t>
      </w:r>
    </w:p>
    <w:p w14:paraId="4F36C1B8"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уровне отрасли: производственно-инновационный, финансовый;</w:t>
      </w:r>
    </w:p>
    <w:p w14:paraId="02B293A7"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уровне хозяйствующего субъекта (предприятия): производственно-инновационный, финансовый, рыночный.</w:t>
      </w:r>
    </w:p>
    <w:p w14:paraId="17D71F0C"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Исследования внешней среды, проведенные на основе сформированной системы показателей, продемонстрировали не только существенную дифференциацию уровня социально-экономического развития Сибири в составе Российской Федерации, но и отдельных сибирских регионов. При существенном различии условий и результатов хозяйствования, сибирские регионы имеют ряд общих характерных черт, обусловливающих уровень их развития. Последний существенно влияет на инвестиционный климат в регионах, их инвестиционный потенциал. В работе проведено статистическое исследование уровня инвестиционного потенциала региона деятельности организации, предполагающее в качестве основного показателя оценки ранг инвестиционного потенциала.</w:t>
      </w:r>
    </w:p>
    <w:p w14:paraId="32CEDDBD"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исследованию инвестиционного потенциала регионов и определению рангов адаптирована методика потенциала многомерного динамического объекта, которая позволила провести комплексную оценку уровня инвестиционного потенциала регионов деятельности хозяйствующих субъектов Восточной и Западной Сибири, ранжировать регионы по суммарному уровню инвестиционного потенциала и его составляющим, определить для региона наиболее значимые направления развития, способствующие росту инвестиционного потенциала, в том числе отдельных хозяйствующих субъектов.</w:t>
      </w:r>
    </w:p>
    <w:p w14:paraId="451D65FD"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расчетов можно сделать вывод, что наивысший уровень базового потенциала имеют Омская область (98,7), Тюменская область (87,1), Иркутская область и Алтайский край (84,2 и 84,1 соответственно).</w:t>
      </w:r>
    </w:p>
    <w:p w14:paraId="13DE7BF2"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числе лидеров по показателям производственно-инновационного потенциала находится Республика Бурятия: 116% —</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изменения объема производства промышленности, 48,7% — степень износа основных фондов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(четвертая позиция среди 13 регионов Сибири). Это во многом определило ранги регионов: 1-й - Республика Бурятия (90,8), 2-й -Тюменская область (90,3), 3-й - Томская область (88,1). Если по уровню базового потенциала наблюдается достаточная дифференциация регионов, то по уровню производственно-инновационного потенциала сибирские регионы различаются не столь существенно. Это свидетельствует о том, что на базовые показатели большое влияние оказывают другие факторы, в том числе социальные, трудовые, финансовые,</w:t>
      </w:r>
      <w:r>
        <w:rPr>
          <w:rStyle w:val="WW8Num2z0"/>
          <w:rFonts w:ascii="Verdana" w:hAnsi="Verdana"/>
          <w:color w:val="000000"/>
          <w:sz w:val="18"/>
          <w:szCs w:val="18"/>
        </w:rPr>
        <w:t> </w:t>
      </w:r>
      <w:r>
        <w:rPr>
          <w:rStyle w:val="WW8Num3z0"/>
          <w:rFonts w:ascii="Verdana" w:hAnsi="Verdana"/>
          <w:color w:val="4682B4"/>
          <w:sz w:val="18"/>
          <w:szCs w:val="18"/>
        </w:rPr>
        <w:t>инфраструктурные</w:t>
      </w:r>
      <w:r>
        <w:rPr>
          <w:rStyle w:val="WW8Num2z0"/>
          <w:rFonts w:ascii="Verdana" w:hAnsi="Verdana"/>
          <w:color w:val="000000"/>
          <w:sz w:val="18"/>
          <w:szCs w:val="18"/>
        </w:rPr>
        <w:t> </w:t>
      </w:r>
      <w:r>
        <w:rPr>
          <w:rFonts w:ascii="Verdana" w:hAnsi="Verdana"/>
          <w:color w:val="000000"/>
          <w:sz w:val="18"/>
          <w:szCs w:val="18"/>
        </w:rPr>
        <w:t>и т. д.</w:t>
      </w:r>
    </w:p>
    <w:p w14:paraId="5945AF01"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уровню трудового потенциала</w:t>
      </w:r>
      <w:r>
        <w:rPr>
          <w:rStyle w:val="WW8Num2z0"/>
          <w:rFonts w:ascii="Verdana" w:hAnsi="Verdana"/>
          <w:color w:val="000000"/>
          <w:sz w:val="18"/>
          <w:szCs w:val="18"/>
        </w:rPr>
        <w:t> </w:t>
      </w:r>
      <w:r>
        <w:rPr>
          <w:rStyle w:val="WW8Num3z0"/>
          <w:rFonts w:ascii="Verdana" w:hAnsi="Verdana"/>
          <w:color w:val="4682B4"/>
          <w:sz w:val="18"/>
          <w:szCs w:val="18"/>
        </w:rPr>
        <w:t>лидируют</w:t>
      </w:r>
      <w:r>
        <w:rPr>
          <w:rStyle w:val="WW8Num2z0"/>
          <w:rFonts w:ascii="Verdana" w:hAnsi="Verdana"/>
          <w:color w:val="000000"/>
          <w:sz w:val="18"/>
          <w:szCs w:val="18"/>
        </w:rPr>
        <w:t> </w:t>
      </w:r>
      <w:r>
        <w:rPr>
          <w:rFonts w:ascii="Verdana" w:hAnsi="Verdana"/>
          <w:color w:val="000000"/>
          <w:sz w:val="18"/>
          <w:szCs w:val="18"/>
        </w:rPr>
        <w:t>Тюменская область (96,5), Томская область (93,8), Красноярский край (93,5), на четвертом месте - Новосибирская область (91,5). Самый низкий уровень потенциала — в Республике Тыва (83).</w:t>
      </w:r>
    </w:p>
    <w:p w14:paraId="6157AD20"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не принимать в расчет Тюменскую область с ее автономными округами, где существенно высок уровень</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населения, безусловным лидером среди сибирских регионов по значению</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потенциала является Красноярский край. Этот регион находится на втором месте по показателю</w:t>
      </w:r>
      <w:r>
        <w:rPr>
          <w:rStyle w:val="WW8Num2z0"/>
          <w:rFonts w:ascii="Verdana" w:hAnsi="Verdana"/>
          <w:color w:val="000000"/>
          <w:sz w:val="18"/>
          <w:szCs w:val="18"/>
        </w:rPr>
        <w:t> </w:t>
      </w:r>
      <w:r>
        <w:rPr>
          <w:rStyle w:val="WW8Num3z0"/>
          <w:rFonts w:ascii="Verdana" w:hAnsi="Verdana"/>
          <w:color w:val="4682B4"/>
          <w:sz w:val="18"/>
          <w:szCs w:val="18"/>
        </w:rPr>
        <w:t>среднедушевых</w:t>
      </w:r>
      <w:r>
        <w:rPr>
          <w:rStyle w:val="WW8Num2z0"/>
          <w:rFonts w:ascii="Verdana" w:hAnsi="Verdana"/>
          <w:color w:val="000000"/>
          <w:sz w:val="18"/>
          <w:szCs w:val="18"/>
        </w:rPr>
        <w:t> </w:t>
      </w:r>
      <w:r>
        <w:rPr>
          <w:rFonts w:ascii="Verdana" w:hAnsi="Verdana"/>
          <w:color w:val="000000"/>
          <w:sz w:val="18"/>
          <w:szCs w:val="18"/>
        </w:rPr>
        <w:t>денежных доходов населения, на первом — по площади жилищ на одного жителя, а по</w:t>
      </w:r>
      <w:r>
        <w:rPr>
          <w:rStyle w:val="WW8Num2z0"/>
          <w:rFonts w:ascii="Verdana" w:hAnsi="Verdana"/>
          <w:color w:val="000000"/>
          <w:sz w:val="18"/>
          <w:szCs w:val="18"/>
        </w:rPr>
        <w:t> </w:t>
      </w:r>
      <w:r>
        <w:rPr>
          <w:rStyle w:val="WW8Num3z0"/>
          <w:rFonts w:ascii="Verdana" w:hAnsi="Verdana"/>
          <w:color w:val="4682B4"/>
          <w:sz w:val="18"/>
          <w:szCs w:val="18"/>
        </w:rPr>
        <w:t>обороту</w:t>
      </w:r>
      <w:r>
        <w:rPr>
          <w:rStyle w:val="WW8Num2z0"/>
          <w:rFonts w:ascii="Verdana" w:hAnsi="Verdana"/>
          <w:color w:val="000000"/>
          <w:sz w:val="18"/>
          <w:szCs w:val="18"/>
        </w:rPr>
        <w:t> </w:t>
      </w:r>
      <w:r>
        <w:rPr>
          <w:rFonts w:ascii="Verdana" w:hAnsi="Verdana"/>
          <w:color w:val="000000"/>
          <w:sz w:val="18"/>
          <w:szCs w:val="18"/>
        </w:rPr>
        <w:t>розничной торговли и платных услуг на душу населения - на третьем. Не намного ниже позиции Кемеровской области. Это определило значение уровня потребительского потенциала и, как следствие, позиции</w:t>
      </w:r>
      <w:r>
        <w:rPr>
          <w:rStyle w:val="WW8Num2z0"/>
          <w:rFonts w:ascii="Verdana" w:hAnsi="Verdana"/>
          <w:color w:val="000000"/>
          <w:sz w:val="18"/>
          <w:szCs w:val="18"/>
        </w:rPr>
        <w:t> </w:t>
      </w:r>
      <w:r>
        <w:rPr>
          <w:rStyle w:val="WW8Num3z0"/>
          <w:rFonts w:ascii="Verdana" w:hAnsi="Verdana"/>
          <w:color w:val="4682B4"/>
          <w:sz w:val="18"/>
          <w:szCs w:val="18"/>
        </w:rPr>
        <w:t>рейтинга</w:t>
      </w:r>
      <w:r>
        <w:rPr>
          <w:rFonts w:ascii="Verdana" w:hAnsi="Verdana"/>
          <w:color w:val="000000"/>
          <w:sz w:val="18"/>
          <w:szCs w:val="18"/>
        </w:rPr>
        <w:t xml:space="preserve">: 1 - Тюменская область (94,9), 2 - </w:t>
      </w:r>
      <w:r>
        <w:rPr>
          <w:rFonts w:ascii="Verdana" w:hAnsi="Verdana"/>
          <w:color w:val="000000"/>
          <w:sz w:val="18"/>
          <w:szCs w:val="18"/>
        </w:rPr>
        <w:lastRenderedPageBreak/>
        <w:t>Красноярский край (87,1), 3 - Кемеровская область (84,3).</w:t>
      </w:r>
    </w:p>
    <w:p w14:paraId="7B9996D0"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w:t>
      </w:r>
      <w:r>
        <w:rPr>
          <w:rStyle w:val="WW8Num2z0"/>
          <w:rFonts w:ascii="Verdana" w:hAnsi="Verdana"/>
          <w:color w:val="000000"/>
          <w:sz w:val="18"/>
          <w:szCs w:val="18"/>
        </w:rPr>
        <w:t> </w:t>
      </w:r>
      <w:r>
        <w:rPr>
          <w:rStyle w:val="WW8Num3z0"/>
          <w:rFonts w:ascii="Verdana" w:hAnsi="Verdana"/>
          <w:color w:val="4682B4"/>
          <w:sz w:val="18"/>
          <w:szCs w:val="18"/>
        </w:rPr>
        <w:t>совокупному</w:t>
      </w:r>
      <w:r>
        <w:rPr>
          <w:rStyle w:val="WW8Num2z0"/>
          <w:rFonts w:ascii="Verdana" w:hAnsi="Verdana"/>
          <w:color w:val="000000"/>
          <w:sz w:val="18"/>
          <w:szCs w:val="18"/>
        </w:rPr>
        <w:t> </w:t>
      </w:r>
      <w:r>
        <w:rPr>
          <w:rFonts w:ascii="Verdana" w:hAnsi="Verdana"/>
          <w:color w:val="000000"/>
          <w:sz w:val="18"/>
          <w:szCs w:val="18"/>
        </w:rPr>
        <w:t>рангу инвестиционного потенциала на первом месте -Тюменская область, на втором - Томская, на третьем - Красноярский край.</w:t>
      </w:r>
    </w:p>
    <w:p w14:paraId="4E3BA2DF"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примере промышленности Новосибирской области проведен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факторов формирования инвестиционного потенциала хозяйствующего субъекта. Выявлена степень влияния различных факторов развития отрасли на базовый показатель инвестиционного потенциала - темп изменения объема производства продукции.</w:t>
      </w:r>
    </w:p>
    <w:p w14:paraId="60E421D9"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матрицы парных коэффициентов корреляции выявил некоторые особенности воздействия факторов на динамику объема производства продукции. Сильная связь установлена между</w:t>
      </w:r>
      <w:r>
        <w:rPr>
          <w:rStyle w:val="WW8Num2z0"/>
          <w:rFonts w:ascii="Verdana" w:hAnsi="Verdana"/>
          <w:color w:val="000000"/>
          <w:sz w:val="18"/>
          <w:szCs w:val="18"/>
        </w:rPr>
        <w:t> </w:t>
      </w:r>
      <w:r>
        <w:rPr>
          <w:rStyle w:val="WW8Num3z0"/>
          <w:rFonts w:ascii="Verdana" w:hAnsi="Verdana"/>
          <w:color w:val="4682B4"/>
          <w:sz w:val="18"/>
          <w:szCs w:val="18"/>
        </w:rPr>
        <w:t>результативным</w:t>
      </w:r>
      <w:r>
        <w:rPr>
          <w:rStyle w:val="WW8Num2z0"/>
          <w:rFonts w:ascii="Verdana" w:hAnsi="Verdana"/>
          <w:color w:val="000000"/>
          <w:sz w:val="18"/>
          <w:szCs w:val="18"/>
        </w:rPr>
        <w:t> </w:t>
      </w:r>
      <w:r>
        <w:rPr>
          <w:rFonts w:ascii="Verdana" w:hAnsi="Verdana"/>
          <w:color w:val="000000"/>
          <w:sz w:val="18"/>
          <w:szCs w:val="18"/>
        </w:rPr>
        <w:t>показателем и индексом производительности труда (0,98), коэффициентом</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основных фондов (0,90); затратами на один</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произведенной продукции (0,80). Слабее всего - связь между</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изменения объемов производства продукции и долей</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в затратах (0,03); суммой инвестиций в основной капитал (0,21); числом предприятий (0,27).</w:t>
      </w:r>
    </w:p>
    <w:p w14:paraId="2AF35DB2"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взаимосвязей показателей позволил сделать вывод:</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производства продукции зависят не столько от суммы инвестиций в основной капитал, сколько от эффективности их использования, то есть грамотного управления всеми видами ресурсов предприятия. В связи с этим встает задача определения возможного</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объема производства и реализации продукции на основе комплексной характеристики деятельности организации.</w:t>
      </w:r>
    </w:p>
    <w:p w14:paraId="555E43AA"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выводы о существенной значимости эффективности использования экономических ресурсов хозяйствующего субъекта в процессе формирования инвестиционного потенциала обусловили задачу статистической оценки и моделирования уровня потенциала на основе комплексной характеристики деятельности.</w:t>
      </w:r>
    </w:p>
    <w:p w14:paraId="1C56ADF9"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интегрального показателя уровня инвестиционного потенциала организации возможно использование модели потенциала многомерного динамического объекта. Максимальная степень способности аккумулировать инвестиционные ресурсы соответствует значению 100,</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определяется соотношением уровня расчетного потенциала в момент времени t и эталонным значением уровня потенциала.</w:t>
      </w:r>
    </w:p>
    <w:p w14:paraId="445CDB6F"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примера проведены расчеты на материалах</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«Радуга-К». Результаты расчетов показали, что уровень инвестиционного потенциала организации в наибольшей степени зависит от</w:t>
      </w:r>
      <w:r>
        <w:rPr>
          <w:rStyle w:val="WW8Num2z0"/>
          <w:rFonts w:ascii="Verdana" w:hAnsi="Verdana"/>
          <w:color w:val="000000"/>
          <w:sz w:val="18"/>
          <w:szCs w:val="18"/>
        </w:rPr>
        <w:t> </w:t>
      </w:r>
      <w:r>
        <w:rPr>
          <w:rStyle w:val="WW8Num3z0"/>
          <w:rFonts w:ascii="Verdana" w:hAnsi="Verdana"/>
          <w:color w:val="4682B4"/>
          <w:sz w:val="18"/>
          <w:szCs w:val="18"/>
        </w:rPr>
        <w:t>темпа</w:t>
      </w:r>
      <w:r>
        <w:rPr>
          <w:rStyle w:val="WW8Num2z0"/>
          <w:rFonts w:ascii="Verdana" w:hAnsi="Verdana"/>
          <w:color w:val="000000"/>
          <w:sz w:val="18"/>
          <w:szCs w:val="18"/>
        </w:rPr>
        <w:t> </w:t>
      </w:r>
      <w:r>
        <w:rPr>
          <w:rFonts w:ascii="Verdana" w:hAnsi="Verdana"/>
          <w:color w:val="000000"/>
          <w:sz w:val="18"/>
          <w:szCs w:val="18"/>
        </w:rPr>
        <w:t>изменения объема реализации продукции (0,65), структуры источников средств (плечо финансового</w:t>
      </w:r>
      <w:r>
        <w:rPr>
          <w:rStyle w:val="WW8Num2z0"/>
          <w:rFonts w:ascii="Verdana" w:hAnsi="Verdana"/>
          <w:color w:val="000000"/>
          <w:sz w:val="18"/>
          <w:szCs w:val="18"/>
        </w:rPr>
        <w:t> </w:t>
      </w:r>
      <w:r>
        <w:rPr>
          <w:rStyle w:val="WW8Num3z0"/>
          <w:rFonts w:ascii="Verdana" w:hAnsi="Verdana"/>
          <w:color w:val="4682B4"/>
          <w:sz w:val="18"/>
          <w:szCs w:val="18"/>
        </w:rPr>
        <w:t>рычага</w:t>
      </w:r>
      <w:r>
        <w:rPr>
          <w:rStyle w:val="WW8Num2z0"/>
          <w:rFonts w:ascii="Verdana" w:hAnsi="Verdana"/>
          <w:color w:val="000000"/>
          <w:sz w:val="18"/>
          <w:szCs w:val="18"/>
        </w:rPr>
        <w:t> </w:t>
      </w:r>
      <w:r>
        <w:rPr>
          <w:rFonts w:ascii="Verdana" w:hAnsi="Verdana"/>
          <w:color w:val="000000"/>
          <w:sz w:val="18"/>
          <w:szCs w:val="18"/>
        </w:rPr>
        <w:t>- 0,50), темпов изменения расходов на</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и формирование имиджа (0,45). Таким образом, главное внимание</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организации должно быть сосредоточено на</w:t>
      </w:r>
      <w:r>
        <w:rPr>
          <w:rStyle w:val="WW8Num2z0"/>
          <w:rFonts w:ascii="Verdana" w:hAnsi="Verdana"/>
          <w:color w:val="000000"/>
          <w:sz w:val="18"/>
          <w:szCs w:val="18"/>
        </w:rPr>
        <w:t> </w:t>
      </w:r>
      <w:r>
        <w:rPr>
          <w:rStyle w:val="WW8Num3z0"/>
          <w:rFonts w:ascii="Verdana" w:hAnsi="Verdana"/>
          <w:color w:val="4682B4"/>
          <w:sz w:val="18"/>
          <w:szCs w:val="18"/>
        </w:rPr>
        <w:t>темпах</w:t>
      </w:r>
      <w:r>
        <w:rPr>
          <w:rStyle w:val="WW8Num2z0"/>
          <w:rFonts w:ascii="Verdana" w:hAnsi="Verdana"/>
          <w:color w:val="000000"/>
          <w:sz w:val="18"/>
          <w:szCs w:val="18"/>
        </w:rPr>
        <w:t> </w:t>
      </w:r>
      <w:r>
        <w:rPr>
          <w:rFonts w:ascii="Verdana" w:hAnsi="Verdana"/>
          <w:color w:val="000000"/>
          <w:sz w:val="18"/>
          <w:szCs w:val="18"/>
        </w:rPr>
        <w:t>развития объемов деятельности как основном факторе формирования уровня инвестиционного потенциала, которым нужно управлять.</w:t>
      </w:r>
    </w:p>
    <w:p w14:paraId="395B1115"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решена задача определения возможного прироста объема реализации продукции с использованием экономико-математической модели, построенной на основе взаимосвязи показателей, характеризующих порядок формирования ресурсов и эффективность их использования.</w:t>
      </w:r>
    </w:p>
    <w:p w14:paraId="75AB31B6" w14:textId="77777777" w:rsidR="006F0808" w:rsidRDefault="006F0808" w:rsidP="006F080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Наращивание</w:t>
      </w:r>
      <w:r>
        <w:rPr>
          <w:rStyle w:val="WW8Num2z0"/>
          <w:rFonts w:ascii="Verdana" w:hAnsi="Verdana"/>
          <w:color w:val="000000"/>
          <w:sz w:val="18"/>
          <w:szCs w:val="18"/>
        </w:rPr>
        <w:t> </w:t>
      </w:r>
      <w:r>
        <w:rPr>
          <w:rFonts w:ascii="Verdana" w:hAnsi="Verdana"/>
          <w:color w:val="000000"/>
          <w:sz w:val="18"/>
          <w:szCs w:val="18"/>
        </w:rPr>
        <w:t>инвестиционного потенциала и его эффективное использование предполагает периодическое наблюдение процесса формирования потенциала и соответствующую</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управляющих воздействий на внешние и внутренние факторы. Это позволяет сделать статистический мониторинг инвестиционного потенциала - длительное наблюдение за процессом изменения инвестиционного потенциала хозяйствующего субъекта через определенные промежутки времени, основанное на едином методологическом и методическом подходе к сбору, обработке, анализу получаемой информации. В работе определена его методика: сформулированы цели, задачи, предмет, объект, принципы проведения, показатели деятельности и методы исследования.</w:t>
      </w:r>
    </w:p>
    <w:p w14:paraId="439F0036"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процессе диссертационного исследования решены следующие задачи:</w:t>
      </w:r>
    </w:p>
    <w:p w14:paraId="45D80370"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рассмотрены теоретические аспекты статистического исследования инвестиционного </w:t>
      </w:r>
      <w:r>
        <w:rPr>
          <w:rFonts w:ascii="Verdana" w:hAnsi="Verdana"/>
          <w:color w:val="000000"/>
          <w:sz w:val="18"/>
          <w:szCs w:val="18"/>
        </w:rPr>
        <w:lastRenderedPageBreak/>
        <w:t>потенциала, в том числе его экономическая сущность и основа формирования, возможности реализации системного подхода; сформирована методика статистической оценки инвестиционного потенциала хозяйствующего субъекта на основе определения источников информационного обеспечения, системы показателей на всех уровнях управления;</w:t>
      </w:r>
    </w:p>
    <w:p w14:paraId="0B08C824"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статистико-экономический анализ внешней среды хозяйствующего субъекта как первого этапа в реализации системного исследования его инвестиционного потенциала;</w:t>
      </w:r>
    </w:p>
    <w:p w14:paraId="6AF2C87E"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статистическая оценка инвестиционного потенциала региона деятельности организации на основе использования модели потенциала многомерного динамического объекта;</w:t>
      </w:r>
    </w:p>
    <w:p w14:paraId="7F028B8C"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статистический анализ отраслевых факторов формирования инвестиционного потенциала хозяйствующего субъекта;</w:t>
      </w:r>
    </w:p>
    <w:p w14:paraId="1FB06AC7"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-представлены расчет и моделирование уровня инвестиционного потенциала организации на основе факторной модели;</w:t>
      </w:r>
    </w:p>
    <w:p w14:paraId="4DFD23F1"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статистического мониторинга инвестиционного потенциала, включающая цель, задачи, предмет, объект, принципы проведения, показатели деятельности и методы исследования.</w:t>
      </w:r>
    </w:p>
    <w:p w14:paraId="0358B19E" w14:textId="77777777" w:rsidR="006F0808" w:rsidRDefault="006F0808" w:rsidP="006F08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вносит определенный вклад в статистику, выражающийся в разработке методики статистической оценки инвестиционного потенциала хозяйствующего субъекта с учетом инвестиционных характеристик региона, включая систему показателей, методы статистического анализа и мониторинга, что позволяет на научной основе изучать и прогнозировать инвестиционные процессы в организации.</w:t>
      </w:r>
    </w:p>
    <w:p w14:paraId="7CA29E70" w14:textId="77777777" w:rsidR="006F0808" w:rsidRDefault="006F0808" w:rsidP="006F080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Беляков, Олег Анатольевич, 2004 год</w:t>
      </w:r>
    </w:p>
    <w:p w14:paraId="05A516B1"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Абыкаев</w:t>
      </w:r>
      <w:r>
        <w:rPr>
          <w:rStyle w:val="WW8Num2z0"/>
          <w:rFonts w:ascii="Verdana" w:hAnsi="Verdana"/>
          <w:color w:val="000000"/>
          <w:sz w:val="18"/>
          <w:szCs w:val="18"/>
        </w:rPr>
        <w:t> </w:t>
      </w:r>
      <w:r>
        <w:rPr>
          <w:rFonts w:ascii="Verdana" w:hAnsi="Verdana"/>
          <w:color w:val="000000"/>
          <w:sz w:val="18"/>
          <w:szCs w:val="18"/>
        </w:rPr>
        <w:t>Н. Инвестиционный потенциал и экономический рост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2000. - № 6. - С. 58 - 66.</w:t>
      </w:r>
    </w:p>
    <w:p w14:paraId="29643C46"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 / Э. И.</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В. М. Власова, М. Г.</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и др. М.: Финансы и статистика, 2003. — 192 с.</w:t>
      </w:r>
    </w:p>
    <w:p w14:paraId="05691736"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Андрианов</w:t>
      </w:r>
      <w:r>
        <w:rPr>
          <w:rStyle w:val="WW8Num2z0"/>
          <w:rFonts w:ascii="Verdana" w:hAnsi="Verdana"/>
          <w:color w:val="000000"/>
          <w:sz w:val="18"/>
          <w:szCs w:val="18"/>
        </w:rPr>
        <w:t> </w:t>
      </w:r>
      <w:r>
        <w:rPr>
          <w:rFonts w:ascii="Verdana" w:hAnsi="Verdana"/>
          <w:color w:val="000000"/>
          <w:sz w:val="18"/>
          <w:szCs w:val="18"/>
        </w:rPr>
        <w:t>В. Д. Россия. Экономический и инвестиционный потенциал. М.: Экономика, 1999. - 662 с.</w:t>
      </w:r>
    </w:p>
    <w:p w14:paraId="2BAC1490"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Аршакян Д. Управление</w:t>
      </w:r>
      <w:r>
        <w:rPr>
          <w:rStyle w:val="WW8Num2z0"/>
          <w:rFonts w:ascii="Verdana" w:hAnsi="Verdana"/>
          <w:color w:val="000000"/>
          <w:sz w:val="18"/>
          <w:szCs w:val="18"/>
        </w:rPr>
        <w:t> </w:t>
      </w:r>
      <w:r>
        <w:rPr>
          <w:rStyle w:val="WW8Num3z0"/>
          <w:rFonts w:ascii="Verdana" w:hAnsi="Verdana"/>
          <w:color w:val="4682B4"/>
          <w:sz w:val="18"/>
          <w:szCs w:val="18"/>
        </w:rPr>
        <w:t>ресурсосберегающей</w:t>
      </w:r>
      <w:r>
        <w:rPr>
          <w:rStyle w:val="WW8Num2z0"/>
          <w:rFonts w:ascii="Verdana" w:hAnsi="Verdana"/>
          <w:color w:val="000000"/>
          <w:sz w:val="18"/>
          <w:szCs w:val="18"/>
        </w:rPr>
        <w:t> </w:t>
      </w:r>
      <w:r>
        <w:rPr>
          <w:rFonts w:ascii="Verdana" w:hAnsi="Verdana"/>
          <w:color w:val="000000"/>
          <w:sz w:val="18"/>
          <w:szCs w:val="18"/>
        </w:rPr>
        <w:t>деятельностью в странах с ограниченными ресурсами // Проблемы теории и практики управления. 2001.-№ 3. - С. 37 - 40.</w:t>
      </w:r>
    </w:p>
    <w:p w14:paraId="039D96A8"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Асамбаев</w:t>
      </w:r>
      <w:r>
        <w:rPr>
          <w:rStyle w:val="WW8Num2z0"/>
          <w:rFonts w:ascii="Verdana" w:hAnsi="Verdana"/>
          <w:color w:val="000000"/>
          <w:sz w:val="18"/>
          <w:szCs w:val="18"/>
        </w:rPr>
        <w:t> </w:t>
      </w:r>
      <w:r>
        <w:rPr>
          <w:rFonts w:ascii="Verdana" w:hAnsi="Verdana"/>
          <w:color w:val="000000"/>
          <w:sz w:val="18"/>
          <w:szCs w:val="18"/>
        </w:rPr>
        <w:t>Н. Повышение инвестиционной привлекательности предприятий //</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2002. - № 3. - С. 46-48.</w:t>
      </w:r>
    </w:p>
    <w:p w14:paraId="4FA9634D"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О системном подходе в социальном познании // Вопросы философии. 1973. - № 6. - С. 98 - 111.</w:t>
      </w:r>
    </w:p>
    <w:p w14:paraId="30536A9F"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Аширов</w:t>
      </w:r>
      <w:r>
        <w:rPr>
          <w:rStyle w:val="WW8Num2z0"/>
          <w:rFonts w:ascii="Verdana" w:hAnsi="Verdana"/>
          <w:color w:val="000000"/>
          <w:sz w:val="18"/>
          <w:szCs w:val="18"/>
        </w:rPr>
        <w:t> </w:t>
      </w:r>
      <w:r>
        <w:rPr>
          <w:rFonts w:ascii="Verdana" w:hAnsi="Verdana"/>
          <w:color w:val="000000"/>
          <w:sz w:val="18"/>
          <w:szCs w:val="18"/>
        </w:rPr>
        <w:t>С. О. Инвестиционная активность, методы ее определения и пути</w:t>
      </w:r>
      <w:r>
        <w:rPr>
          <w:rStyle w:val="WW8Num2z0"/>
          <w:rFonts w:ascii="Verdana" w:hAnsi="Verdana"/>
          <w:color w:val="000000"/>
          <w:sz w:val="18"/>
          <w:szCs w:val="18"/>
        </w:rPr>
        <w:t> </w:t>
      </w:r>
      <w:r>
        <w:rPr>
          <w:rStyle w:val="WW8Num3z0"/>
          <w:rFonts w:ascii="Verdana" w:hAnsi="Verdana"/>
          <w:color w:val="4682B4"/>
          <w:sz w:val="18"/>
          <w:szCs w:val="18"/>
        </w:rPr>
        <w:t>оживления</w:t>
      </w:r>
      <w:r>
        <w:rPr>
          <w:rStyle w:val="WW8Num2z0"/>
          <w:rFonts w:ascii="Verdana" w:hAnsi="Verdana"/>
          <w:color w:val="000000"/>
          <w:sz w:val="18"/>
          <w:szCs w:val="18"/>
        </w:rPr>
        <w:t> </w:t>
      </w:r>
      <w:r>
        <w:rPr>
          <w:rFonts w:ascii="Verdana" w:hAnsi="Verdana"/>
          <w:color w:val="000000"/>
          <w:sz w:val="18"/>
          <w:szCs w:val="18"/>
        </w:rPr>
        <w:t>в организациях промышленности. М.: гос. ун-т упр., 1999.- 106 с.</w:t>
      </w:r>
    </w:p>
    <w:p w14:paraId="0B2E33F3"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Бард</w:t>
      </w:r>
      <w:r>
        <w:rPr>
          <w:rStyle w:val="WW8Num2z0"/>
          <w:rFonts w:ascii="Verdana" w:hAnsi="Verdana"/>
          <w:color w:val="000000"/>
          <w:sz w:val="18"/>
          <w:szCs w:val="18"/>
        </w:rPr>
        <w:t> </w:t>
      </w:r>
      <w:r>
        <w:rPr>
          <w:rFonts w:ascii="Verdana" w:hAnsi="Verdana"/>
          <w:color w:val="000000"/>
          <w:sz w:val="18"/>
          <w:szCs w:val="18"/>
        </w:rPr>
        <w:t>B.C. Финансово-инвестиционный комплекс: теория и практика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экономики. М.: Финансы и статистика, 1998.</w:t>
      </w:r>
    </w:p>
    <w:p w14:paraId="068BB11F"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Баскова</w:t>
      </w:r>
      <w:r>
        <w:rPr>
          <w:rStyle w:val="WW8Num2z0"/>
          <w:rFonts w:ascii="Verdana" w:hAnsi="Verdana"/>
          <w:color w:val="000000"/>
          <w:sz w:val="18"/>
          <w:szCs w:val="18"/>
        </w:rPr>
        <w:t> </w:t>
      </w:r>
      <w:r>
        <w:rPr>
          <w:rFonts w:ascii="Verdana" w:hAnsi="Verdana"/>
          <w:color w:val="000000"/>
          <w:sz w:val="18"/>
          <w:szCs w:val="18"/>
        </w:rPr>
        <w:t>М. К. Мотивация инвестиционной деятельности. — Иркутск:</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2001.- 187 с.</w:t>
      </w:r>
    </w:p>
    <w:p w14:paraId="38169C72"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Ю.Баумгертнер В. Ф. Становление и развитие инвестиционных процессов в системе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СПб.: Спб ГУЭФ, 1998. - 159 с.</w:t>
      </w:r>
    </w:p>
    <w:p w14:paraId="567CA55E"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Белый</w:t>
      </w:r>
      <w:r>
        <w:rPr>
          <w:rStyle w:val="WW8Num2z0"/>
          <w:rFonts w:ascii="Verdana" w:hAnsi="Verdana"/>
          <w:color w:val="000000"/>
          <w:sz w:val="18"/>
          <w:szCs w:val="18"/>
        </w:rPr>
        <w:t> </w:t>
      </w:r>
      <w:r>
        <w:rPr>
          <w:rFonts w:ascii="Verdana" w:hAnsi="Verdana"/>
          <w:color w:val="000000"/>
          <w:sz w:val="18"/>
          <w:szCs w:val="18"/>
        </w:rPr>
        <w:t>Е. М. Инвестиционный анализ. — Ульяновск: Дом печати, 1995. — 104 с.</w:t>
      </w:r>
    </w:p>
    <w:p w14:paraId="06E0ECD4"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Беренс В. Руководство по подготовке промышленных технико-экономических исследований: Пер. с англ. М.:</w:t>
      </w:r>
      <w:r>
        <w:rPr>
          <w:rStyle w:val="WW8Num2z0"/>
          <w:rFonts w:ascii="Verdana" w:hAnsi="Verdana"/>
          <w:color w:val="000000"/>
          <w:sz w:val="18"/>
          <w:szCs w:val="18"/>
        </w:rPr>
        <w:t> </w:t>
      </w:r>
      <w:r>
        <w:rPr>
          <w:rStyle w:val="WW8Num3z0"/>
          <w:rFonts w:ascii="Verdana" w:hAnsi="Verdana"/>
          <w:color w:val="4682B4"/>
          <w:sz w:val="18"/>
          <w:szCs w:val="18"/>
        </w:rPr>
        <w:t>Интерэксперт</w:t>
      </w:r>
      <w:r>
        <w:rPr>
          <w:rFonts w:ascii="Verdana" w:hAnsi="Verdana"/>
          <w:color w:val="000000"/>
          <w:sz w:val="18"/>
          <w:szCs w:val="18"/>
        </w:rPr>
        <w:t>, 1995. -342 с.</w:t>
      </w:r>
    </w:p>
    <w:p w14:paraId="7DEA4725"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Берталанфи JI. фон. История и статус общей теории систем // Системные исследования: методологические проблемы. Ежегодник /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ВНИИ систем, исслед. М.: Наука, 1969. - С. 20-37.</w:t>
      </w:r>
    </w:p>
    <w:p w14:paraId="1FB8573F"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Н.Бирман Г. Экономический анализ инвестиционных пролектов: Пер. с англ.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1997. - 631 с.</w:t>
      </w:r>
    </w:p>
    <w:p w14:paraId="7DF7C8A6"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Основы инвестиционного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 Киев: Ника-Центр, 2001.-531 с.</w:t>
      </w:r>
    </w:p>
    <w:p w14:paraId="25D9946C"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w:t>
      </w:r>
      <w:r>
        <w:rPr>
          <w:rStyle w:val="WW8Num2z0"/>
          <w:rFonts w:ascii="Verdana" w:hAnsi="Verdana"/>
          <w:color w:val="000000"/>
          <w:sz w:val="18"/>
          <w:szCs w:val="18"/>
        </w:rPr>
        <w:t> </w:t>
      </w:r>
      <w:r>
        <w:rPr>
          <w:rStyle w:val="WW8Num3z0"/>
          <w:rFonts w:ascii="Verdana" w:hAnsi="Verdana"/>
          <w:color w:val="4682B4"/>
          <w:sz w:val="18"/>
          <w:szCs w:val="18"/>
        </w:rPr>
        <w:t>Бозиев</w:t>
      </w:r>
      <w:r>
        <w:rPr>
          <w:rStyle w:val="WW8Num2z0"/>
          <w:rFonts w:ascii="Verdana" w:hAnsi="Verdana"/>
          <w:color w:val="000000"/>
          <w:sz w:val="18"/>
          <w:szCs w:val="18"/>
        </w:rPr>
        <w:t> </w:t>
      </w:r>
      <w:r>
        <w:rPr>
          <w:rFonts w:ascii="Verdana" w:hAnsi="Verdana"/>
          <w:color w:val="000000"/>
          <w:sz w:val="18"/>
          <w:szCs w:val="18"/>
        </w:rPr>
        <w:t>В. X. Инвестиционный аспект анализа зозяйственного механизма региона. Ростов н/Д: Рост.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1998. - 151 с.</w:t>
      </w:r>
    </w:p>
    <w:p w14:paraId="271FC07D"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Боссерт</w:t>
      </w:r>
      <w:r>
        <w:rPr>
          <w:rStyle w:val="WW8Num2z0"/>
          <w:rFonts w:ascii="Verdana" w:hAnsi="Verdana"/>
          <w:color w:val="000000"/>
          <w:sz w:val="18"/>
          <w:szCs w:val="18"/>
        </w:rPr>
        <w:t> </w:t>
      </w:r>
      <w:r>
        <w:rPr>
          <w:rFonts w:ascii="Verdana" w:hAnsi="Verdana"/>
          <w:color w:val="000000"/>
          <w:sz w:val="18"/>
          <w:szCs w:val="18"/>
        </w:rPr>
        <w:t>В. Д. Инвестиционные проблемы</w:t>
      </w:r>
      <w:r>
        <w:rPr>
          <w:rStyle w:val="WW8Num2z0"/>
          <w:rFonts w:ascii="Verdana" w:hAnsi="Verdana"/>
          <w:color w:val="000000"/>
          <w:sz w:val="18"/>
          <w:szCs w:val="18"/>
        </w:rPr>
        <w:t> </w:t>
      </w:r>
      <w:r>
        <w:rPr>
          <w:rStyle w:val="WW8Num3z0"/>
          <w:rFonts w:ascii="Verdana" w:hAnsi="Verdana"/>
          <w:color w:val="4682B4"/>
          <w:sz w:val="18"/>
          <w:szCs w:val="18"/>
        </w:rPr>
        <w:t>реформируемой</w:t>
      </w:r>
      <w:r>
        <w:rPr>
          <w:rStyle w:val="WW8Num2z0"/>
          <w:rFonts w:ascii="Verdana" w:hAnsi="Verdana"/>
          <w:color w:val="000000"/>
          <w:sz w:val="18"/>
          <w:szCs w:val="18"/>
        </w:rPr>
        <w:t> </w:t>
      </w:r>
      <w:r>
        <w:rPr>
          <w:rFonts w:ascii="Verdana" w:hAnsi="Verdana"/>
          <w:color w:val="000000"/>
          <w:sz w:val="18"/>
          <w:szCs w:val="18"/>
        </w:rPr>
        <w:t>экономики России. М.: ПСБ</w:t>
      </w:r>
      <w:r>
        <w:rPr>
          <w:rStyle w:val="WW8Num2z0"/>
          <w:rFonts w:ascii="Verdana" w:hAnsi="Verdana"/>
          <w:color w:val="000000"/>
          <w:sz w:val="18"/>
          <w:szCs w:val="18"/>
        </w:rPr>
        <w:t> </w:t>
      </w:r>
      <w:r>
        <w:rPr>
          <w:rStyle w:val="WW8Num3z0"/>
          <w:rFonts w:ascii="Verdana" w:hAnsi="Verdana"/>
          <w:color w:val="4682B4"/>
          <w:sz w:val="18"/>
          <w:szCs w:val="18"/>
        </w:rPr>
        <w:t>Трайдинг</w:t>
      </w:r>
      <w:r>
        <w:rPr>
          <w:rStyle w:val="WW8Num2z0"/>
          <w:rFonts w:ascii="Verdana" w:hAnsi="Verdana"/>
          <w:color w:val="000000"/>
          <w:sz w:val="18"/>
          <w:szCs w:val="18"/>
        </w:rPr>
        <w:t> </w:t>
      </w:r>
      <w:r>
        <w:rPr>
          <w:rFonts w:ascii="Verdana" w:hAnsi="Verdana"/>
          <w:color w:val="000000"/>
          <w:sz w:val="18"/>
          <w:szCs w:val="18"/>
        </w:rPr>
        <w:t>Инк, 1994. - 117 с.</w:t>
      </w:r>
    </w:p>
    <w:p w14:paraId="0828394E"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Методы финансирования инвестиционной деятельности предприятия.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159 с.</w:t>
      </w:r>
    </w:p>
    <w:p w14:paraId="0A2B1A2A"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Финансово-кредитные методы регулирования рынка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 Финансы и статистика, 1993.</w:t>
      </w:r>
    </w:p>
    <w:p w14:paraId="329772E8"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Бузырев</w:t>
      </w:r>
      <w:r>
        <w:rPr>
          <w:rStyle w:val="WW8Num2z0"/>
          <w:rFonts w:ascii="Verdana" w:hAnsi="Verdana"/>
          <w:color w:val="000000"/>
          <w:sz w:val="18"/>
          <w:szCs w:val="18"/>
        </w:rPr>
        <w:t> </w:t>
      </w:r>
      <w:r>
        <w:rPr>
          <w:rFonts w:ascii="Verdana" w:hAnsi="Verdana"/>
          <w:color w:val="000000"/>
          <w:sz w:val="18"/>
          <w:szCs w:val="18"/>
        </w:rPr>
        <w:t>В. В. Выбор инвестиционных решений и проектов: оптимизационный подход. СПб.: СПб</w:t>
      </w:r>
      <w:r>
        <w:rPr>
          <w:rStyle w:val="WW8Num2z0"/>
          <w:rFonts w:ascii="Verdana" w:hAnsi="Verdana"/>
          <w:color w:val="000000"/>
          <w:sz w:val="18"/>
          <w:szCs w:val="18"/>
        </w:rPr>
        <w:t> </w:t>
      </w:r>
      <w:r>
        <w:rPr>
          <w:rStyle w:val="WW8Num3z0"/>
          <w:rFonts w:ascii="Verdana" w:hAnsi="Verdana"/>
          <w:color w:val="4682B4"/>
          <w:sz w:val="18"/>
          <w:szCs w:val="18"/>
        </w:rPr>
        <w:t>ГУЭФ</w:t>
      </w:r>
      <w:r>
        <w:rPr>
          <w:rFonts w:ascii="Verdana" w:hAnsi="Verdana"/>
          <w:color w:val="000000"/>
          <w:sz w:val="18"/>
          <w:szCs w:val="18"/>
        </w:rPr>
        <w:t>, 1998.-224 с.</w:t>
      </w:r>
    </w:p>
    <w:p w14:paraId="77200A37"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Быковский</w:t>
      </w:r>
      <w:r>
        <w:rPr>
          <w:rStyle w:val="WW8Num2z0"/>
          <w:rFonts w:ascii="Verdana" w:hAnsi="Verdana"/>
          <w:color w:val="000000"/>
          <w:sz w:val="18"/>
          <w:szCs w:val="18"/>
        </w:rPr>
        <w:t> </w:t>
      </w:r>
      <w:r>
        <w:rPr>
          <w:rFonts w:ascii="Verdana" w:hAnsi="Verdana"/>
          <w:color w:val="000000"/>
          <w:sz w:val="18"/>
          <w:szCs w:val="18"/>
        </w:rPr>
        <w:t>В. В. Инвестиционный потенциал: механизм формирования и использования: Монография. М.: «Изд-во</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-1», 2002.-168 с.</w:t>
      </w:r>
    </w:p>
    <w:p w14:paraId="2334DB51"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Внуковский</w:t>
      </w:r>
      <w:r>
        <w:rPr>
          <w:rStyle w:val="WW8Num2z0"/>
          <w:rFonts w:ascii="Verdana" w:hAnsi="Verdana"/>
          <w:color w:val="000000"/>
          <w:sz w:val="18"/>
          <w:szCs w:val="18"/>
        </w:rPr>
        <w:t> </w:t>
      </w:r>
      <w:r>
        <w:rPr>
          <w:rFonts w:ascii="Verdana" w:hAnsi="Verdana"/>
          <w:color w:val="000000"/>
          <w:sz w:val="18"/>
          <w:szCs w:val="18"/>
        </w:rPr>
        <w:t>Н. И. Система знаний по инвестиционной деятельности. -Екатеринбург:</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УГТУ, 2001. 118 с.</w:t>
      </w:r>
    </w:p>
    <w:p w14:paraId="3DCE654D"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Водянов</w:t>
      </w:r>
      <w:r>
        <w:rPr>
          <w:rStyle w:val="WW8Num2z0"/>
          <w:rFonts w:ascii="Verdana" w:hAnsi="Verdana"/>
          <w:color w:val="000000"/>
          <w:sz w:val="18"/>
          <w:szCs w:val="18"/>
        </w:rPr>
        <w:t> </w:t>
      </w:r>
      <w:r>
        <w:rPr>
          <w:rFonts w:ascii="Verdana" w:hAnsi="Verdana"/>
          <w:color w:val="000000"/>
          <w:sz w:val="18"/>
          <w:szCs w:val="18"/>
        </w:rPr>
        <w:t>А. А. Инвестиционные процессы в экономике переходного периода: (Методы исследования и прогнозирования). М.: ИМЭИ, 1995.-203 с.</w:t>
      </w:r>
    </w:p>
    <w:p w14:paraId="321121A0"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 М. Проектный анализ. М.: Банки и биржи, 1998. - 423 с.</w:t>
      </w:r>
    </w:p>
    <w:p w14:paraId="5643CB1E"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 М. Проектный анализ: финансовый аспект. —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2000.-103 с.</w:t>
      </w:r>
    </w:p>
    <w:p w14:paraId="01D42F7E"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Гвишиани</w:t>
      </w:r>
      <w:r>
        <w:rPr>
          <w:rStyle w:val="WW8Num2z0"/>
          <w:rFonts w:ascii="Verdana" w:hAnsi="Verdana"/>
          <w:color w:val="000000"/>
          <w:sz w:val="18"/>
          <w:szCs w:val="18"/>
        </w:rPr>
        <w:t> </w:t>
      </w:r>
      <w:r>
        <w:rPr>
          <w:rFonts w:ascii="Verdana" w:hAnsi="Verdana"/>
          <w:color w:val="000000"/>
          <w:sz w:val="18"/>
          <w:szCs w:val="18"/>
        </w:rPr>
        <w:t>Д. М. Организация и управление. Изд. 3-е, перераб. - М.:</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1998.-С. 291.</w:t>
      </w:r>
    </w:p>
    <w:p w14:paraId="442EB656"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 Т. Финансово-инвестиционный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коммерческих организаций. Воронеж: Изд-во Воронеж, ун-та, 1997. - 333 с.</w:t>
      </w:r>
    </w:p>
    <w:p w14:paraId="4F15D89C"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 И. Статистика. СПб: Питер, 2003. - 125 с.</w:t>
      </w:r>
    </w:p>
    <w:p w14:paraId="1423C193"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Головнина</w:t>
      </w:r>
      <w:r>
        <w:rPr>
          <w:rStyle w:val="WW8Num2z0"/>
          <w:rFonts w:ascii="Verdana" w:hAnsi="Verdana"/>
          <w:color w:val="000000"/>
          <w:sz w:val="18"/>
          <w:szCs w:val="18"/>
        </w:rPr>
        <w:t> </w:t>
      </w:r>
      <w:r>
        <w:rPr>
          <w:rFonts w:ascii="Verdana" w:hAnsi="Verdana"/>
          <w:color w:val="000000"/>
          <w:sz w:val="18"/>
          <w:szCs w:val="18"/>
        </w:rPr>
        <w:t>Л. А. Экономическое развитие региона и особенности формирования эффективной региональной инвестиционной политики. -М.:</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2001.-152 с.</w:t>
      </w:r>
    </w:p>
    <w:p w14:paraId="3AC5E345"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 П. Системный анализ в управлении народным хозяйством.1. М.:</w:t>
      </w:r>
      <w:r>
        <w:rPr>
          <w:rStyle w:val="WW8Num2z0"/>
          <w:rFonts w:ascii="Verdana" w:hAnsi="Verdana"/>
          <w:color w:val="000000"/>
          <w:sz w:val="18"/>
          <w:szCs w:val="18"/>
        </w:rPr>
        <w:t> </w:t>
      </w:r>
      <w:r>
        <w:rPr>
          <w:rStyle w:val="WW8Num3z0"/>
          <w:rFonts w:ascii="Verdana" w:hAnsi="Verdana"/>
          <w:color w:val="4682B4"/>
          <w:sz w:val="18"/>
          <w:szCs w:val="18"/>
        </w:rPr>
        <w:t>МИНХ</w:t>
      </w:r>
      <w:r>
        <w:rPr>
          <w:rFonts w:ascii="Verdana" w:hAnsi="Verdana"/>
          <w:color w:val="000000"/>
          <w:sz w:val="18"/>
          <w:szCs w:val="18"/>
        </w:rPr>
        <w:t>, 1975.- 121 с.</w:t>
      </w:r>
    </w:p>
    <w:p w14:paraId="54AC90C0"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Горбунов Э. Инвестиционные ресурсы структурной перестройки в 1995- 1997 гг. // Экономист. 1995. - № 3. - С. 3-14.</w:t>
      </w:r>
    </w:p>
    <w:p w14:paraId="7B3A08E9"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Государственное регулирование рыночной экономики / Под ред. И.И. Столярова. М.: Дело, 2001.</w:t>
      </w:r>
    </w:p>
    <w:p w14:paraId="7C74D9D0"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 Г. Сибирь и Дальний Восток: общие проблемы и свойства экономического роста // Регион: экономика и социология. 2003. - №1. -С. 15.</w:t>
      </w:r>
    </w:p>
    <w:p w14:paraId="29D4F47A"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Гришина И. Применение интегрального показателя инвестиционной привлекательности региона для</w:t>
      </w:r>
      <w:r>
        <w:rPr>
          <w:rStyle w:val="WW8Num2z0"/>
          <w:rFonts w:ascii="Verdana" w:hAnsi="Verdana"/>
          <w:color w:val="000000"/>
          <w:sz w:val="18"/>
          <w:szCs w:val="18"/>
        </w:rPr>
        <w:t> </w:t>
      </w:r>
      <w:r>
        <w:rPr>
          <w:rStyle w:val="WW8Num3z0"/>
          <w:rFonts w:ascii="Verdana" w:hAnsi="Verdana"/>
          <w:color w:val="4682B4"/>
          <w:sz w:val="18"/>
          <w:szCs w:val="18"/>
        </w:rPr>
        <w:t>среднесрочного</w:t>
      </w:r>
      <w:r>
        <w:rPr>
          <w:rStyle w:val="WW8Num2z0"/>
          <w:rFonts w:ascii="Verdana" w:hAnsi="Verdana"/>
          <w:color w:val="000000"/>
          <w:sz w:val="18"/>
          <w:szCs w:val="18"/>
        </w:rPr>
        <w:t> </w:t>
      </w:r>
      <w:r>
        <w:rPr>
          <w:rFonts w:ascii="Verdana" w:hAnsi="Verdana"/>
          <w:color w:val="000000"/>
          <w:sz w:val="18"/>
          <w:szCs w:val="18"/>
        </w:rPr>
        <w:t>прогнозирования инвестиционной активности в субъектах РФ // Инвестиции в России. — 2002. -№ 3. С. 3-11.</w:t>
      </w:r>
    </w:p>
    <w:p w14:paraId="69B3C628"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Гуськова</w:t>
      </w:r>
      <w:r>
        <w:rPr>
          <w:rStyle w:val="WW8Num2z0"/>
          <w:rFonts w:ascii="Verdana" w:hAnsi="Verdana"/>
          <w:color w:val="000000"/>
          <w:sz w:val="18"/>
          <w:szCs w:val="18"/>
        </w:rPr>
        <w:t> </w:t>
      </w:r>
      <w:r>
        <w:rPr>
          <w:rFonts w:ascii="Verdana" w:hAnsi="Verdana"/>
          <w:color w:val="000000"/>
          <w:sz w:val="18"/>
          <w:szCs w:val="18"/>
        </w:rPr>
        <w:t>Н. Д. Инвестиционная деятельность: федеральный и региональный аспекты. — Саранск: Мордов. ун-т, 2000. 131 с.</w:t>
      </w:r>
    </w:p>
    <w:p w14:paraId="30C5E491"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Гуськова</w:t>
      </w:r>
      <w:r>
        <w:rPr>
          <w:rStyle w:val="WW8Num2z0"/>
          <w:rFonts w:ascii="Verdana" w:hAnsi="Verdana"/>
          <w:color w:val="000000"/>
          <w:sz w:val="18"/>
          <w:szCs w:val="18"/>
        </w:rPr>
        <w:t> </w:t>
      </w:r>
      <w:r>
        <w:rPr>
          <w:rFonts w:ascii="Verdana" w:hAnsi="Verdana"/>
          <w:color w:val="000000"/>
          <w:sz w:val="18"/>
          <w:szCs w:val="18"/>
        </w:rPr>
        <w:t>Н. Д. Инвестиционный рейтинг региона. — Саранск: Мордов. ун-т, 2000.-118 с.</w:t>
      </w:r>
    </w:p>
    <w:p w14:paraId="32DE6811"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Гуськова</w:t>
      </w:r>
      <w:r>
        <w:rPr>
          <w:rStyle w:val="WW8Num2z0"/>
          <w:rFonts w:ascii="Verdana" w:hAnsi="Verdana"/>
          <w:color w:val="000000"/>
          <w:sz w:val="18"/>
          <w:szCs w:val="18"/>
        </w:rPr>
        <w:t> </w:t>
      </w:r>
      <w:r>
        <w:rPr>
          <w:rFonts w:ascii="Verdana" w:hAnsi="Verdana"/>
          <w:color w:val="000000"/>
          <w:sz w:val="18"/>
          <w:szCs w:val="18"/>
        </w:rPr>
        <w:t>Т. Н. Оценка инвестиционной привлекательности объектов статистическими методами. — М., 1999. — 149 с.</w:t>
      </w:r>
    </w:p>
    <w:p w14:paraId="194B2267"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Т. Н. Инвестиционный рынок: методология и теория исследования: Монография. — Н. Новгород: Изд-во Волго-Вятской академии гос. службы, 2002. — 100 с.</w:t>
      </w:r>
    </w:p>
    <w:p w14:paraId="7273952B"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Дзгоев</w:t>
      </w:r>
      <w:r>
        <w:rPr>
          <w:rStyle w:val="WW8Num2z0"/>
          <w:rFonts w:ascii="Verdana" w:hAnsi="Verdana"/>
          <w:color w:val="000000"/>
          <w:sz w:val="18"/>
          <w:szCs w:val="18"/>
        </w:rPr>
        <w:t> </w:t>
      </w:r>
      <w:r>
        <w:rPr>
          <w:rFonts w:ascii="Verdana" w:hAnsi="Verdana"/>
          <w:color w:val="000000"/>
          <w:sz w:val="18"/>
          <w:szCs w:val="18"/>
        </w:rPr>
        <w:t>О. Ч. Региональное управление инвестиционной деятельностью. Владикавказ: Ир, 2000. - 48 с.</w:t>
      </w:r>
    </w:p>
    <w:p w14:paraId="572E84F6"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Доунс</w:t>
      </w:r>
      <w:r>
        <w:rPr>
          <w:rStyle w:val="WW8Num2z0"/>
          <w:rFonts w:ascii="Verdana" w:hAnsi="Verdana"/>
          <w:color w:val="000000"/>
          <w:sz w:val="18"/>
          <w:szCs w:val="18"/>
        </w:rPr>
        <w:t> </w:t>
      </w:r>
      <w:r>
        <w:rPr>
          <w:rFonts w:ascii="Verdana" w:hAnsi="Verdana"/>
          <w:color w:val="000000"/>
          <w:sz w:val="18"/>
          <w:szCs w:val="18"/>
        </w:rPr>
        <w:t>Д. Финансово-инвестиционный словарь: Пер. 4-го англ. изд. -М.: Инфра-М, 1997. 585 с.</w:t>
      </w:r>
    </w:p>
    <w:p w14:paraId="2EAFB267"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Анализ и оценка эффективности инвестиционной политики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Методология и методика. Воронеж: Изд-во Воронеж, ун-та, 1998. - 287 с.</w:t>
      </w:r>
    </w:p>
    <w:p w14:paraId="255BD583"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Инвестиционный анализ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М.: Финансы и статистика, 2003. - 352 с.</w:t>
      </w:r>
    </w:p>
    <w:p w14:paraId="4F1ACFFD"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 xml:space="preserve">Д. А. Комплексный анализ и контроль инвестиционной деятельности: </w:t>
      </w:r>
      <w:r>
        <w:rPr>
          <w:rFonts w:ascii="Verdana" w:hAnsi="Verdana"/>
          <w:color w:val="000000"/>
          <w:sz w:val="18"/>
          <w:szCs w:val="18"/>
        </w:rPr>
        <w:lastRenderedPageBreak/>
        <w:t>Методология и практика. М.: Финансы и статистика, 2001.-399 с.</w:t>
      </w:r>
    </w:p>
    <w:p w14:paraId="52AA0F1A"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 П. Инвестиционный анализ. М.: МГСЦ, 2000. - 179 с.</w:t>
      </w:r>
    </w:p>
    <w:p w14:paraId="61122B64"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Инвестиционная деятельность в России / И. С.</w:t>
      </w:r>
      <w:r>
        <w:rPr>
          <w:rStyle w:val="WW8Num2z0"/>
          <w:rFonts w:ascii="Verdana" w:hAnsi="Verdana"/>
          <w:color w:val="000000"/>
          <w:sz w:val="18"/>
          <w:szCs w:val="18"/>
        </w:rPr>
        <w:t> </w:t>
      </w:r>
      <w:r>
        <w:rPr>
          <w:rStyle w:val="WW8Num3z0"/>
          <w:rFonts w:ascii="Verdana" w:hAnsi="Verdana"/>
          <w:color w:val="4682B4"/>
          <w:sz w:val="18"/>
          <w:szCs w:val="18"/>
        </w:rPr>
        <w:t>Матеров</w:t>
      </w:r>
      <w:r>
        <w:rPr>
          <w:rFonts w:ascii="Verdana" w:hAnsi="Verdana"/>
          <w:color w:val="000000"/>
          <w:sz w:val="18"/>
          <w:szCs w:val="18"/>
        </w:rPr>
        <w:t>, В. В. Соколов, Е. С.</w:t>
      </w:r>
      <w:r>
        <w:rPr>
          <w:rStyle w:val="WW8Num2z0"/>
          <w:rFonts w:ascii="Verdana" w:hAnsi="Verdana"/>
          <w:color w:val="000000"/>
          <w:sz w:val="18"/>
          <w:szCs w:val="18"/>
        </w:rPr>
        <w:t> </w:t>
      </w:r>
      <w:r>
        <w:rPr>
          <w:rStyle w:val="WW8Num3z0"/>
          <w:rFonts w:ascii="Verdana" w:hAnsi="Verdana"/>
          <w:color w:val="4682B4"/>
          <w:sz w:val="18"/>
          <w:szCs w:val="18"/>
        </w:rPr>
        <w:t>Турмачев</w:t>
      </w:r>
      <w:r>
        <w:rPr>
          <w:rFonts w:ascii="Verdana" w:hAnsi="Verdana"/>
          <w:color w:val="000000"/>
          <w:sz w:val="18"/>
          <w:szCs w:val="18"/>
        </w:rPr>
        <w:t>, А. Е. Федченко. М.: Теис, 2001.-310 с.</w:t>
      </w:r>
    </w:p>
    <w:p w14:paraId="11177818"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Инвестиционная деятельность: Сб. метод, материалов / Гос.</w:t>
      </w:r>
      <w:r>
        <w:rPr>
          <w:rStyle w:val="WW8Num2z0"/>
          <w:rFonts w:ascii="Verdana" w:hAnsi="Verdana"/>
          <w:color w:val="000000"/>
          <w:sz w:val="18"/>
          <w:szCs w:val="18"/>
        </w:rPr>
        <w:t> </w:t>
      </w:r>
      <w:r>
        <w:rPr>
          <w:rStyle w:val="WW8Num3z0"/>
          <w:rFonts w:ascii="Verdana" w:hAnsi="Verdana"/>
          <w:color w:val="4682B4"/>
          <w:sz w:val="18"/>
          <w:szCs w:val="18"/>
        </w:rPr>
        <w:t>инвест</w:t>
      </w:r>
      <w:r>
        <w:rPr>
          <w:rFonts w:ascii="Verdana" w:hAnsi="Verdana"/>
          <w:color w:val="000000"/>
          <w:sz w:val="18"/>
          <w:szCs w:val="18"/>
        </w:rPr>
        <w:t>, корпорация, Всеросс. НИИ техн.-экон. исслед.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Моск. центр ЮНИДО; М.: Интерэксперт. Вып. 1. — 109 с.</w:t>
      </w:r>
    </w:p>
    <w:p w14:paraId="4C66DF40"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Инвестиционное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Г. М. Загидуллина, В. Я.</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О. Н. Ананьева, Ю. В.</w:t>
      </w:r>
      <w:r>
        <w:rPr>
          <w:rStyle w:val="WW8Num2z0"/>
          <w:rFonts w:ascii="Verdana" w:hAnsi="Verdana"/>
          <w:color w:val="000000"/>
          <w:sz w:val="18"/>
          <w:szCs w:val="18"/>
        </w:rPr>
        <w:t> </w:t>
      </w:r>
      <w:r>
        <w:rPr>
          <w:rStyle w:val="WW8Num3z0"/>
          <w:rFonts w:ascii="Verdana" w:hAnsi="Verdana"/>
          <w:color w:val="4682B4"/>
          <w:sz w:val="18"/>
          <w:szCs w:val="18"/>
        </w:rPr>
        <w:t>Корягина</w:t>
      </w:r>
      <w:r>
        <w:rPr>
          <w:rFonts w:ascii="Verdana" w:hAnsi="Verdana"/>
          <w:color w:val="000000"/>
          <w:sz w:val="18"/>
          <w:szCs w:val="18"/>
        </w:rPr>
        <w:t>. Казань: Терраконсалтинг, 1999. - 107 с.</w:t>
      </w:r>
    </w:p>
    <w:p w14:paraId="218F6C60"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Инвестиционный потенциал России.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2001. 151с.</w:t>
      </w:r>
    </w:p>
    <w:p w14:paraId="163D555A"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Инвестиционный потенциал российской экономики / В. С.</w:t>
      </w:r>
      <w:r>
        <w:rPr>
          <w:rStyle w:val="WW8Num2z0"/>
          <w:rFonts w:ascii="Verdana" w:hAnsi="Verdana"/>
          <w:color w:val="000000"/>
          <w:sz w:val="18"/>
          <w:szCs w:val="18"/>
        </w:rPr>
        <w:t> </w:t>
      </w:r>
      <w:r>
        <w:rPr>
          <w:rStyle w:val="WW8Num3z0"/>
          <w:rFonts w:ascii="Verdana" w:hAnsi="Verdana"/>
          <w:color w:val="4682B4"/>
          <w:sz w:val="18"/>
          <w:szCs w:val="18"/>
        </w:rPr>
        <w:t>Бард</w:t>
      </w:r>
      <w:r>
        <w:rPr>
          <w:rFonts w:ascii="Verdana" w:hAnsi="Verdana"/>
          <w:color w:val="000000"/>
          <w:sz w:val="18"/>
          <w:szCs w:val="18"/>
        </w:rPr>
        <w:t>, С. Н. Бузилуков, И. Н.</w:t>
      </w:r>
      <w:r>
        <w:rPr>
          <w:rStyle w:val="WW8Num2z0"/>
          <w:rFonts w:ascii="Verdana" w:hAnsi="Verdana"/>
          <w:color w:val="000000"/>
          <w:sz w:val="18"/>
          <w:szCs w:val="18"/>
        </w:rPr>
        <w:t> </w:t>
      </w:r>
      <w:r>
        <w:rPr>
          <w:rStyle w:val="WW8Num3z0"/>
          <w:rFonts w:ascii="Verdana" w:hAnsi="Verdana"/>
          <w:color w:val="4682B4"/>
          <w:sz w:val="18"/>
          <w:szCs w:val="18"/>
        </w:rPr>
        <w:t>Дрогобыцкий</w:t>
      </w:r>
      <w:r>
        <w:rPr>
          <w:rFonts w:ascii="Verdana" w:hAnsi="Verdana"/>
          <w:color w:val="000000"/>
          <w:sz w:val="18"/>
          <w:szCs w:val="18"/>
        </w:rPr>
        <w:t>, С. Е. Шепетова. -М.: Экзамен, 2003. -318 с.</w:t>
      </w:r>
    </w:p>
    <w:p w14:paraId="4A001332"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и инвестиционные процессы в переходный период: Сб. ст./ Рос. Акад. Наук. Институт экономики; науч. ред. Б. М. Руд-зицкий. — М., 1993.- 195 с.</w:t>
      </w:r>
    </w:p>
    <w:p w14:paraId="7FED3329"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Исследования по общей теории систем: Сб. переводов / Под ред. В. Н. Садовского и Э. Г. Юдина. М.: Прогресс, 1969. - 520 с.</w:t>
      </w:r>
    </w:p>
    <w:p w14:paraId="49D0AF78"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Казакевич</w:t>
      </w:r>
      <w:r>
        <w:rPr>
          <w:rStyle w:val="WW8Num2z0"/>
          <w:rFonts w:ascii="Verdana" w:hAnsi="Verdana"/>
          <w:color w:val="000000"/>
          <w:sz w:val="18"/>
          <w:szCs w:val="18"/>
        </w:rPr>
        <w:t> </w:t>
      </w:r>
      <w:r>
        <w:rPr>
          <w:rFonts w:ascii="Verdana" w:hAnsi="Verdana"/>
          <w:color w:val="000000"/>
          <w:sz w:val="18"/>
          <w:szCs w:val="18"/>
        </w:rPr>
        <w:t>Е. А. Оценка состояния инвестиционного климата в крупном городе (на примере г. Новосибирска). Новосибирск:</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1999. -45 с.</w:t>
      </w:r>
    </w:p>
    <w:p w14:paraId="65E866EF"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Калашников</w:t>
      </w:r>
      <w:r>
        <w:rPr>
          <w:rStyle w:val="WW8Num2z0"/>
          <w:rFonts w:ascii="Verdana" w:hAnsi="Verdana"/>
          <w:color w:val="000000"/>
          <w:sz w:val="18"/>
          <w:szCs w:val="18"/>
        </w:rPr>
        <w:t> </w:t>
      </w:r>
      <w:r>
        <w:rPr>
          <w:rFonts w:ascii="Verdana" w:hAnsi="Verdana"/>
          <w:color w:val="000000"/>
          <w:sz w:val="18"/>
          <w:szCs w:val="18"/>
        </w:rPr>
        <w:t>И. Б. Инвестиционный процесс предприятия. — Саратов: Изд-во Сарат. ун-та, 1999. 108 с.</w:t>
      </w:r>
    </w:p>
    <w:p w14:paraId="1FC1BE96"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Квейд</w:t>
      </w:r>
      <w:r>
        <w:rPr>
          <w:rStyle w:val="WW8Num2z0"/>
          <w:rFonts w:ascii="Verdana" w:hAnsi="Verdana"/>
          <w:color w:val="000000"/>
          <w:sz w:val="18"/>
          <w:szCs w:val="18"/>
        </w:rPr>
        <w:t> </w:t>
      </w:r>
      <w:r>
        <w:rPr>
          <w:rFonts w:ascii="Verdana" w:hAnsi="Verdana"/>
          <w:color w:val="000000"/>
          <w:sz w:val="18"/>
          <w:szCs w:val="18"/>
        </w:rPr>
        <w:t>Э. Анализ сложных систем. -М.: Сов. радио, 1969. 520 с.</w:t>
      </w:r>
    </w:p>
    <w:p w14:paraId="66B93936"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Н. И. Инвестиционный потенциал региона. Екатеринбург: УрОРАН, 1999.-276 с.</w:t>
      </w:r>
    </w:p>
    <w:p w14:paraId="6AD4B9B6"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1996. — 432с.</w:t>
      </w:r>
    </w:p>
    <w:p w14:paraId="7DE566F0"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Н.А. Финансовый и имущественный потенциал региона: опыт регионального менеджмента. М.: Финансы и статистика, 2000.</w:t>
      </w:r>
    </w:p>
    <w:p w14:paraId="64AAEDB6"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Комзолов</w:t>
      </w:r>
      <w:r>
        <w:rPr>
          <w:rStyle w:val="WW8Num2z0"/>
          <w:rFonts w:ascii="Verdana" w:hAnsi="Verdana"/>
          <w:color w:val="000000"/>
          <w:sz w:val="18"/>
          <w:szCs w:val="18"/>
        </w:rPr>
        <w:t> </w:t>
      </w:r>
      <w:r>
        <w:rPr>
          <w:rFonts w:ascii="Verdana" w:hAnsi="Verdana"/>
          <w:color w:val="000000"/>
          <w:sz w:val="18"/>
          <w:szCs w:val="18"/>
        </w:rPr>
        <w:t>А.А. Системный, ситуационный и динамический подходы в экономике и</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-М.: Финстатинформ, 1998. 101 с.</w:t>
      </w:r>
    </w:p>
    <w:p w14:paraId="0C6E47F2"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Комплексная оценка уровня социально-экономического развития субъектов РФ в 2002-2004 годах // Экономика и жизнь. 2004. - № 2.</w:t>
      </w:r>
    </w:p>
    <w:p w14:paraId="7DCAC6CF"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 Н. Анализ финансового состояния и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акционерных обществ в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и торговле. М.: ДИС, 1994. - 254 с.</w:t>
      </w:r>
    </w:p>
    <w:p w14:paraId="6739E05E"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 И. Анализ взаимосвязи инвестиционной привлекательности и финансовой устойчивости предприятия. СПб.: СПб</w:t>
      </w:r>
      <w:r>
        <w:rPr>
          <w:rStyle w:val="WW8Num2z0"/>
          <w:rFonts w:ascii="Verdana" w:hAnsi="Verdana"/>
          <w:color w:val="000000"/>
          <w:sz w:val="18"/>
          <w:szCs w:val="18"/>
        </w:rPr>
        <w:t> </w:t>
      </w:r>
      <w:r>
        <w:rPr>
          <w:rStyle w:val="WW8Num3z0"/>
          <w:rFonts w:ascii="Verdana" w:hAnsi="Verdana"/>
          <w:color w:val="4682B4"/>
          <w:sz w:val="18"/>
          <w:szCs w:val="18"/>
        </w:rPr>
        <w:t>ГУАП</w:t>
      </w:r>
      <w:r>
        <w:rPr>
          <w:rFonts w:ascii="Verdana" w:hAnsi="Verdana"/>
          <w:color w:val="000000"/>
          <w:sz w:val="18"/>
          <w:szCs w:val="18"/>
        </w:rPr>
        <w:t>, 2002. -34 с.</w:t>
      </w:r>
    </w:p>
    <w:p w14:paraId="32616904"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 И.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М.: Финансы и статистика, 2001. -383 с.</w:t>
      </w:r>
    </w:p>
    <w:p w14:paraId="5E068363"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 И. Анализ эффективности инвестиционной, инновационной, финансовой 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СПб.: СПб ГУЭФ, 1999.-256 с.</w:t>
      </w:r>
    </w:p>
    <w:p w14:paraId="3AEB4B00"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Кудинов</w:t>
      </w:r>
      <w:r>
        <w:rPr>
          <w:rStyle w:val="WW8Num2z0"/>
          <w:rFonts w:ascii="Verdana" w:hAnsi="Verdana"/>
          <w:color w:val="000000"/>
          <w:sz w:val="18"/>
          <w:szCs w:val="18"/>
        </w:rPr>
        <w:t> </w:t>
      </w:r>
      <w:r>
        <w:rPr>
          <w:rFonts w:ascii="Verdana" w:hAnsi="Verdana"/>
          <w:color w:val="000000"/>
          <w:sz w:val="18"/>
          <w:szCs w:val="18"/>
        </w:rPr>
        <w:t>Ю. С. Формирование финансовых ресурсов при реализации инвестиционных проектов: Методика. М.: Ин-т</w:t>
      </w:r>
      <w:r>
        <w:rPr>
          <w:rStyle w:val="WW8Num2z0"/>
          <w:rFonts w:ascii="Verdana" w:hAnsi="Verdana"/>
          <w:color w:val="000000"/>
          <w:sz w:val="18"/>
          <w:szCs w:val="18"/>
        </w:rPr>
        <w:t> </w:t>
      </w:r>
      <w:r>
        <w:rPr>
          <w:rStyle w:val="WW8Num3z0"/>
          <w:rFonts w:ascii="Verdana" w:hAnsi="Verdana"/>
          <w:color w:val="4682B4"/>
          <w:sz w:val="18"/>
          <w:szCs w:val="18"/>
        </w:rPr>
        <w:t>микроэкономики</w:t>
      </w:r>
      <w:r>
        <w:rPr>
          <w:rFonts w:ascii="Verdana" w:hAnsi="Verdana"/>
          <w:color w:val="000000"/>
          <w:sz w:val="18"/>
          <w:szCs w:val="18"/>
        </w:rPr>
        <w:t>, 1997.-63 с.</w:t>
      </w:r>
    </w:p>
    <w:p w14:paraId="6FA91743"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Ладошкин</w:t>
      </w:r>
      <w:r>
        <w:rPr>
          <w:rStyle w:val="WW8Num2z0"/>
          <w:rFonts w:ascii="Verdana" w:hAnsi="Verdana"/>
          <w:color w:val="000000"/>
          <w:sz w:val="18"/>
          <w:szCs w:val="18"/>
        </w:rPr>
        <w:t> </w:t>
      </w:r>
      <w:r>
        <w:rPr>
          <w:rFonts w:ascii="Verdana" w:hAnsi="Verdana"/>
          <w:color w:val="000000"/>
          <w:sz w:val="18"/>
          <w:szCs w:val="18"/>
        </w:rPr>
        <w:t>А. И. Инвестиционная политика</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в переходной экономике. Самара: Самар. гос. техн. ун-т, 1997. - 160 с.</w:t>
      </w:r>
    </w:p>
    <w:p w14:paraId="44EE647E"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Лосева</w:t>
      </w:r>
      <w:r>
        <w:rPr>
          <w:rStyle w:val="WW8Num2z0"/>
          <w:rFonts w:ascii="Verdana" w:hAnsi="Verdana"/>
          <w:color w:val="000000"/>
          <w:sz w:val="18"/>
          <w:szCs w:val="18"/>
        </w:rPr>
        <w:t> </w:t>
      </w:r>
      <w:r>
        <w:rPr>
          <w:rFonts w:ascii="Verdana" w:hAnsi="Verdana"/>
          <w:color w:val="000000"/>
          <w:sz w:val="18"/>
          <w:szCs w:val="18"/>
        </w:rPr>
        <w:t>С. А., Зубкова В. И., Накивайло А. В. Финансово-инвестиционный потенциал предприятия и его влияние на управление</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 Интернет.</w:t>
      </w:r>
    </w:p>
    <w:p w14:paraId="0892190F"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Магометова</w:t>
      </w:r>
      <w:r>
        <w:rPr>
          <w:rStyle w:val="WW8Num2z0"/>
          <w:rFonts w:ascii="Verdana" w:hAnsi="Verdana"/>
          <w:color w:val="000000"/>
          <w:sz w:val="18"/>
          <w:szCs w:val="18"/>
        </w:rPr>
        <w:t> </w:t>
      </w:r>
      <w:r>
        <w:rPr>
          <w:rFonts w:ascii="Verdana" w:hAnsi="Verdana"/>
          <w:color w:val="000000"/>
          <w:sz w:val="18"/>
          <w:szCs w:val="18"/>
        </w:rPr>
        <w:t>М. Ю. Экономико-финансовые основы инвестиционной деятельности в России и ее субъектах. — Владикавказ:</w:t>
      </w:r>
      <w:r>
        <w:rPr>
          <w:rStyle w:val="WW8Num2z0"/>
          <w:rFonts w:ascii="Verdana" w:hAnsi="Verdana"/>
          <w:color w:val="000000"/>
          <w:sz w:val="18"/>
          <w:szCs w:val="18"/>
        </w:rPr>
        <w:t> </w:t>
      </w:r>
      <w:r>
        <w:rPr>
          <w:rStyle w:val="WW8Num3z0"/>
          <w:rFonts w:ascii="Verdana" w:hAnsi="Verdana"/>
          <w:color w:val="4682B4"/>
          <w:sz w:val="18"/>
          <w:szCs w:val="18"/>
        </w:rPr>
        <w:t>СОГУ</w:t>
      </w:r>
      <w:r>
        <w:rPr>
          <w:rFonts w:ascii="Verdana" w:hAnsi="Verdana"/>
          <w:color w:val="000000"/>
          <w:sz w:val="18"/>
          <w:szCs w:val="18"/>
        </w:rPr>
        <w:t>, 2002. — 191 с.</w:t>
      </w:r>
    </w:p>
    <w:p w14:paraId="67D7FB69"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 В. Инвестиционная привлекательность и инвестиционная политика предприятия. СПб.: СПб ГУЭФ, 2002. - 105 с.</w:t>
      </w:r>
    </w:p>
    <w:p w14:paraId="63D4D65D"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Маленков</w:t>
      </w:r>
      <w:r>
        <w:rPr>
          <w:rStyle w:val="WW8Num2z0"/>
          <w:rFonts w:ascii="Verdana" w:hAnsi="Verdana"/>
          <w:color w:val="000000"/>
          <w:sz w:val="18"/>
          <w:szCs w:val="18"/>
        </w:rPr>
        <w:t> </w:t>
      </w:r>
      <w:r>
        <w:rPr>
          <w:rFonts w:ascii="Verdana" w:hAnsi="Verdana"/>
          <w:color w:val="000000"/>
          <w:sz w:val="18"/>
          <w:szCs w:val="18"/>
        </w:rPr>
        <w:t>Ю. А. Новые методы инвестиционного менеджмента. — СПб.: Бизнес-пресса, 2002. — 205 с.</w:t>
      </w:r>
    </w:p>
    <w:p w14:paraId="7730AB36"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Марголин</w:t>
      </w:r>
      <w:r>
        <w:rPr>
          <w:rStyle w:val="WW8Num2z0"/>
          <w:rFonts w:ascii="Verdana" w:hAnsi="Verdana"/>
          <w:color w:val="000000"/>
          <w:sz w:val="18"/>
          <w:szCs w:val="18"/>
        </w:rPr>
        <w:t> </w:t>
      </w:r>
      <w:r>
        <w:rPr>
          <w:rFonts w:ascii="Verdana" w:hAnsi="Verdana"/>
          <w:color w:val="000000"/>
          <w:sz w:val="18"/>
          <w:szCs w:val="18"/>
        </w:rPr>
        <w:t xml:space="preserve">A.M., Быстряков А.Я. Методы государственного регулирования процесса </w:t>
      </w:r>
      <w:r>
        <w:rPr>
          <w:rFonts w:ascii="Verdana" w:hAnsi="Verdana"/>
          <w:color w:val="000000"/>
          <w:sz w:val="18"/>
          <w:szCs w:val="18"/>
        </w:rPr>
        <w:lastRenderedPageBreak/>
        <w:t>преодоления инвестиционного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 реальном секторе экономики. Челябинск: Южно-Уральская кн. изд-во, 1998.</w:t>
      </w:r>
    </w:p>
    <w:p w14:paraId="2125395F"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Методологические положения по статистике. Вып. 3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2000. - 294 с.</w:t>
      </w:r>
    </w:p>
    <w:p w14:paraId="2C16A3A4"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Минакир</w:t>
      </w:r>
      <w:r>
        <w:rPr>
          <w:rStyle w:val="WW8Num2z0"/>
          <w:rFonts w:ascii="Verdana" w:hAnsi="Verdana"/>
          <w:color w:val="000000"/>
          <w:sz w:val="18"/>
          <w:szCs w:val="18"/>
        </w:rPr>
        <w:t> </w:t>
      </w:r>
      <w:r>
        <w:rPr>
          <w:rFonts w:ascii="Verdana" w:hAnsi="Verdana"/>
          <w:color w:val="000000"/>
          <w:sz w:val="18"/>
          <w:szCs w:val="18"/>
        </w:rPr>
        <w:t>П. А. Экономическая интеграция: региональный аспект // Регион: экономика и социология. -2004. -№1. С. 121.</w:t>
      </w:r>
    </w:p>
    <w:p w14:paraId="7B9091E8"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Минина</w:t>
      </w:r>
      <w:r>
        <w:rPr>
          <w:rStyle w:val="WW8Num2z0"/>
          <w:rFonts w:ascii="Verdana" w:hAnsi="Verdana"/>
          <w:color w:val="000000"/>
          <w:sz w:val="18"/>
          <w:szCs w:val="18"/>
        </w:rPr>
        <w:t> </w:t>
      </w:r>
      <w:r>
        <w:rPr>
          <w:rFonts w:ascii="Verdana" w:hAnsi="Verdana"/>
          <w:color w:val="000000"/>
          <w:sz w:val="18"/>
          <w:szCs w:val="18"/>
        </w:rPr>
        <w:t>Л. С. Управление инвестиционным потенциалом производственных систем. Новосибирск:</w:t>
      </w:r>
      <w:r>
        <w:rPr>
          <w:rStyle w:val="WW8Num2z0"/>
          <w:rFonts w:ascii="Verdana" w:hAnsi="Verdana"/>
          <w:color w:val="000000"/>
          <w:sz w:val="18"/>
          <w:szCs w:val="18"/>
        </w:rPr>
        <w:t> </w:t>
      </w:r>
      <w:r>
        <w:rPr>
          <w:rStyle w:val="WW8Num3z0"/>
          <w:rFonts w:ascii="Verdana" w:hAnsi="Verdana"/>
          <w:color w:val="4682B4"/>
          <w:sz w:val="18"/>
          <w:szCs w:val="18"/>
        </w:rPr>
        <w:t>НГАСУ</w:t>
      </w:r>
      <w:r>
        <w:rPr>
          <w:rFonts w:ascii="Verdana" w:hAnsi="Verdana"/>
          <w:color w:val="000000"/>
          <w:sz w:val="18"/>
          <w:szCs w:val="18"/>
        </w:rPr>
        <w:t>, 2003. - 60 с.</w:t>
      </w:r>
    </w:p>
    <w:p w14:paraId="743A6E7C"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Е.В., Рожков Ю.В. Финансово-кредитные методы регулирования инвестиционных рынков. Л.: Изд-во ЛФЭИ, 1991.</w:t>
      </w:r>
    </w:p>
    <w:p w14:paraId="00AD78F9"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Моделирование производственно-инвестиционной деятельности фирмы / Под ред. Т. В. Виноградова. М.: ЮНИТИ-Дана, 2002. - 319 с.</w:t>
      </w:r>
    </w:p>
    <w:p w14:paraId="1A06878E"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А. В. Управление инвестиционной деятельностью. Нижневартовск: Приобье, 2001. — 127 с.</w:t>
      </w:r>
    </w:p>
    <w:p w14:paraId="078B14AD"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В.Д. Денежно-кредитное регулирование инвестиций. — СПб.: Изд-во</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1997.</w:t>
      </w:r>
    </w:p>
    <w:p w14:paraId="7DA4F7C4"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Никольская</w:t>
      </w:r>
      <w:r>
        <w:rPr>
          <w:rStyle w:val="WW8Num2z0"/>
          <w:rFonts w:ascii="Verdana" w:hAnsi="Verdana"/>
          <w:color w:val="000000"/>
          <w:sz w:val="18"/>
          <w:szCs w:val="18"/>
        </w:rPr>
        <w:t> </w:t>
      </w:r>
      <w:r>
        <w:rPr>
          <w:rFonts w:ascii="Verdana" w:hAnsi="Verdana"/>
          <w:color w:val="000000"/>
          <w:sz w:val="18"/>
          <w:szCs w:val="18"/>
        </w:rPr>
        <w:t>Е. Г. Экономические аспекты инвестиционного управления. СПб.: СПб ГУЭФ, 2000. - 122 с.</w:t>
      </w:r>
    </w:p>
    <w:p w14:paraId="3CC20444"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А. В. Инвестиционная привлекательность региона. Новосибирск: НГАЭиУ, 2001. - 141 с.</w:t>
      </w:r>
    </w:p>
    <w:p w14:paraId="7A2A6FB4"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Ю. А. Социально-экономическое прогнозирование. — Ч. 1: Учебное пособие. — Новосибирск: СибУГПС, 2000. — 132 с.</w:t>
      </w:r>
    </w:p>
    <w:p w14:paraId="490C45C6"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Новосибирск на рубеже XXI века: перспективы развития и инвестиционные возможности: Материалы междунар. науно-практ. конф. Новосибирск, 21-24 сентября 1999 г. - Новосибирск, 2000. — 599 с.</w:t>
      </w:r>
    </w:p>
    <w:p w14:paraId="76DDA0A8"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Обозов</w:t>
      </w:r>
      <w:r>
        <w:rPr>
          <w:rStyle w:val="WW8Num2z0"/>
          <w:rFonts w:ascii="Verdana" w:hAnsi="Verdana"/>
          <w:color w:val="000000"/>
          <w:sz w:val="18"/>
          <w:szCs w:val="18"/>
        </w:rPr>
        <w:t> </w:t>
      </w:r>
      <w:r>
        <w:rPr>
          <w:rFonts w:ascii="Verdana" w:hAnsi="Verdana"/>
          <w:color w:val="000000"/>
          <w:sz w:val="18"/>
          <w:szCs w:val="18"/>
        </w:rPr>
        <w:t>С. А. Механизмы мобилизации внутренних инвестиционных ресурсов предприятия в условиях кризиса. Н. Новгород: Нижегородский университет, 1998. — 35 с.</w:t>
      </w:r>
    </w:p>
    <w:p w14:paraId="2F69442B"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Обозов</w:t>
      </w:r>
      <w:r>
        <w:rPr>
          <w:rStyle w:val="WW8Num2z0"/>
          <w:rFonts w:ascii="Verdana" w:hAnsi="Verdana"/>
          <w:color w:val="000000"/>
          <w:sz w:val="18"/>
          <w:szCs w:val="18"/>
        </w:rPr>
        <w:t> </w:t>
      </w:r>
      <w:r>
        <w:rPr>
          <w:rFonts w:ascii="Verdana" w:hAnsi="Verdana"/>
          <w:color w:val="000000"/>
          <w:sz w:val="18"/>
          <w:szCs w:val="18"/>
        </w:rPr>
        <w:t>С. А. Программно-целевой метод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развития инвестиционного потенциала города. Н. Новгород, 1998. — 42 с.</w:t>
      </w:r>
    </w:p>
    <w:p w14:paraId="7468F844"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Основные итоги работы малых предприятий Новосибирской области: бюллетень, 2003 год. Новосибирск: Новосибирский областной комитет государственной статистики, 2003. — 57 с.</w:t>
      </w:r>
    </w:p>
    <w:p w14:paraId="7A092FF3"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Основы системного подхода и их приложение к разработке</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автоматизированных систем управления / Под ред. Ф. И. Пере-гудова. Томск: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1976. - 244 с.</w:t>
      </w:r>
    </w:p>
    <w:p w14:paraId="4D81892B"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Перегудов</w:t>
      </w:r>
      <w:r>
        <w:rPr>
          <w:rStyle w:val="WW8Num2z0"/>
          <w:rFonts w:ascii="Verdana" w:hAnsi="Verdana"/>
          <w:color w:val="000000"/>
          <w:sz w:val="18"/>
          <w:szCs w:val="18"/>
        </w:rPr>
        <w:t> </w:t>
      </w:r>
      <w:r>
        <w:rPr>
          <w:rFonts w:ascii="Verdana" w:hAnsi="Verdana"/>
          <w:color w:val="000000"/>
          <w:sz w:val="18"/>
          <w:szCs w:val="18"/>
        </w:rPr>
        <w:t>Ф. И., Тарасенко Ф. П. Основы системного анализа. -Томск: Изд-во HTJI, 1997. 396 с.</w:t>
      </w:r>
    </w:p>
    <w:p w14:paraId="7D781541"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Петко</w:t>
      </w:r>
      <w:r>
        <w:rPr>
          <w:rStyle w:val="WW8Num2z0"/>
          <w:rFonts w:ascii="Verdana" w:hAnsi="Verdana"/>
          <w:color w:val="000000"/>
          <w:sz w:val="18"/>
          <w:szCs w:val="18"/>
        </w:rPr>
        <w:t> </w:t>
      </w:r>
      <w:r>
        <w:rPr>
          <w:rFonts w:ascii="Verdana" w:hAnsi="Verdana"/>
          <w:color w:val="000000"/>
          <w:sz w:val="18"/>
          <w:szCs w:val="18"/>
        </w:rPr>
        <w:t>О. В. Проблемы оживления инвестиционного процесса в России. Мурманск: МГТЦ, 2001. - 112 с.</w:t>
      </w:r>
    </w:p>
    <w:p w14:paraId="02D44844"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Поздняков</w:t>
      </w:r>
      <w:r>
        <w:rPr>
          <w:rStyle w:val="WW8Num2z0"/>
          <w:rFonts w:ascii="Verdana" w:hAnsi="Verdana"/>
          <w:color w:val="000000"/>
          <w:sz w:val="18"/>
          <w:szCs w:val="18"/>
        </w:rPr>
        <w:t> </w:t>
      </w:r>
      <w:r>
        <w:rPr>
          <w:rFonts w:ascii="Verdana" w:hAnsi="Verdana"/>
          <w:color w:val="000000"/>
          <w:sz w:val="18"/>
          <w:szCs w:val="18"/>
        </w:rPr>
        <w:t>А.В. Динамическое равновесие природы и организация общества устойчивого развития // Закономерности социального развития: ориентиры и критерии моделей будущего: Сборник в 2 ч. Ч. 1. - Новосибирск: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1994. - С. 22-29.</w:t>
      </w:r>
    </w:p>
    <w:p w14:paraId="24E510AD"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Поздняков</w:t>
      </w:r>
      <w:r>
        <w:rPr>
          <w:rStyle w:val="WW8Num2z0"/>
          <w:rFonts w:ascii="Verdana" w:hAnsi="Verdana"/>
          <w:color w:val="000000"/>
          <w:sz w:val="18"/>
          <w:szCs w:val="18"/>
        </w:rPr>
        <w:t> </w:t>
      </w:r>
      <w:r>
        <w:rPr>
          <w:rFonts w:ascii="Verdana" w:hAnsi="Verdana"/>
          <w:color w:val="000000"/>
          <w:sz w:val="18"/>
          <w:szCs w:val="18"/>
        </w:rPr>
        <w:t>А.В. Процессы самоорганизации в социально-экономических системах. Промышленное предприятие как самоорганизующаяся социально-экономическая система // Самоорганизация природных и социальных систем: Материалы семинара. Алма-Ата, 1995.-С. 75-76.</w:t>
      </w:r>
    </w:p>
    <w:p w14:paraId="02BD8AA1"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Поздняков</w:t>
      </w:r>
      <w:r>
        <w:rPr>
          <w:rStyle w:val="WW8Num2z0"/>
          <w:rFonts w:ascii="Verdana" w:hAnsi="Verdana"/>
          <w:color w:val="000000"/>
          <w:sz w:val="18"/>
          <w:szCs w:val="18"/>
        </w:rPr>
        <w:t> </w:t>
      </w:r>
      <w:r>
        <w:rPr>
          <w:rFonts w:ascii="Verdana" w:hAnsi="Verdana"/>
          <w:color w:val="000000"/>
          <w:sz w:val="18"/>
          <w:szCs w:val="18"/>
        </w:rPr>
        <w:t>А.В. Самоорганизация, хаос, порядок // Самоорганизация природных и социальных систем: Материалы семинара. Алма-Ата, 1995.-С. 26.</w:t>
      </w:r>
    </w:p>
    <w:p w14:paraId="3C7BFB6F"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Поздняков</w:t>
      </w:r>
      <w:r>
        <w:rPr>
          <w:rStyle w:val="WW8Num2z0"/>
          <w:rFonts w:ascii="Verdana" w:hAnsi="Verdana"/>
          <w:color w:val="000000"/>
          <w:sz w:val="18"/>
          <w:szCs w:val="18"/>
        </w:rPr>
        <w:t> </w:t>
      </w:r>
      <w:r>
        <w:rPr>
          <w:rFonts w:ascii="Verdana" w:hAnsi="Verdana"/>
          <w:color w:val="000000"/>
          <w:sz w:val="18"/>
          <w:szCs w:val="18"/>
        </w:rPr>
        <w:t>А.В. Эволюционное развитие и устойчивость целостных систем // Проблемы самоорганизации. Вып. 3: Самоорганизация гео-морфосистем. - Томск: СО РАН, 1996. - С. 15-24.</w:t>
      </w:r>
    </w:p>
    <w:p w14:paraId="7B69ACF6"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Новосибирской области: Стат. сборник, 2002 г. / Новосибирский областной комитет государственной статистики. Новосибирск, 2003. - 102 с.</w:t>
      </w:r>
    </w:p>
    <w:p w14:paraId="201D4FD5"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Радионова</w:t>
      </w:r>
      <w:r>
        <w:rPr>
          <w:rStyle w:val="WW8Num2z0"/>
          <w:rFonts w:ascii="Verdana" w:hAnsi="Verdana"/>
          <w:color w:val="000000"/>
          <w:sz w:val="18"/>
          <w:szCs w:val="18"/>
        </w:rPr>
        <w:t> </w:t>
      </w:r>
      <w:r>
        <w:rPr>
          <w:rFonts w:ascii="Verdana" w:hAnsi="Verdana"/>
          <w:color w:val="000000"/>
          <w:sz w:val="18"/>
          <w:szCs w:val="18"/>
        </w:rPr>
        <w:t>С. П. Оценка инвестиционных ресурсов предприятий. -СПб.: Альфа, 2001.-207 с.</w:t>
      </w:r>
    </w:p>
    <w:p w14:paraId="1F8C589A"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Ревинский</w:t>
      </w:r>
      <w:r>
        <w:rPr>
          <w:rStyle w:val="WW8Num2z0"/>
          <w:rFonts w:ascii="Verdana" w:hAnsi="Verdana"/>
          <w:color w:val="000000"/>
          <w:sz w:val="18"/>
          <w:szCs w:val="18"/>
        </w:rPr>
        <w:t> </w:t>
      </w:r>
      <w:r>
        <w:rPr>
          <w:rFonts w:ascii="Verdana" w:hAnsi="Verdana"/>
          <w:color w:val="000000"/>
          <w:sz w:val="18"/>
          <w:szCs w:val="18"/>
        </w:rPr>
        <w:t>И. А. Инвестиционный бизнес: мировой опыт.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НГУ</w:t>
      </w:r>
      <w:r>
        <w:rPr>
          <w:rFonts w:ascii="Verdana" w:hAnsi="Verdana"/>
          <w:color w:val="000000"/>
          <w:sz w:val="18"/>
          <w:szCs w:val="18"/>
        </w:rPr>
        <w:t xml:space="preserve">, 2000. - </w:t>
      </w:r>
      <w:r>
        <w:rPr>
          <w:rFonts w:ascii="Verdana" w:hAnsi="Verdana"/>
          <w:color w:val="000000"/>
          <w:sz w:val="18"/>
          <w:szCs w:val="18"/>
        </w:rPr>
        <w:lastRenderedPageBreak/>
        <w:t>437 с.</w:t>
      </w:r>
    </w:p>
    <w:p w14:paraId="662FC497"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Регионы России. Социально-экономические показатели. 2003:</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Госкомстат России. М., 2003. - 895 с.</w:t>
      </w:r>
    </w:p>
    <w:p w14:paraId="5195BAFB"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Результаты инвестиционного</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 Эксперт. — 2003. — №43.</w:t>
      </w:r>
    </w:p>
    <w:p w14:paraId="78331F20"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Ройзман</w:t>
      </w:r>
      <w:r>
        <w:rPr>
          <w:rStyle w:val="WW8Num2z0"/>
          <w:rFonts w:ascii="Verdana" w:hAnsi="Verdana"/>
          <w:color w:val="000000"/>
          <w:sz w:val="18"/>
          <w:szCs w:val="18"/>
        </w:rPr>
        <w:t> </w:t>
      </w:r>
      <w:r>
        <w:rPr>
          <w:rFonts w:ascii="Verdana" w:hAnsi="Verdana"/>
          <w:color w:val="000000"/>
          <w:sz w:val="18"/>
          <w:szCs w:val="18"/>
        </w:rPr>
        <w:t>И., Гришина И., Шахназаров А. Типология инвестиционного климата регионов на новом этапе развития российской экономики // Инвестиции в России. -2003. — № 3. С. 3-14.</w:t>
      </w:r>
    </w:p>
    <w:p w14:paraId="5C3DF6B3"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Рябцев В.,</w:t>
      </w:r>
      <w:r>
        <w:rPr>
          <w:rStyle w:val="WW8Num2z0"/>
          <w:rFonts w:ascii="Verdana" w:hAnsi="Verdana"/>
          <w:color w:val="000000"/>
          <w:sz w:val="18"/>
          <w:szCs w:val="18"/>
        </w:rPr>
        <w:t> </w:t>
      </w:r>
      <w:r>
        <w:rPr>
          <w:rStyle w:val="WW8Num3z0"/>
          <w:rFonts w:ascii="Verdana" w:hAnsi="Verdana"/>
          <w:color w:val="4682B4"/>
          <w:sz w:val="18"/>
          <w:szCs w:val="18"/>
        </w:rPr>
        <w:t>Чудилин</w:t>
      </w:r>
      <w:r>
        <w:rPr>
          <w:rStyle w:val="WW8Num2z0"/>
          <w:rFonts w:ascii="Verdana" w:hAnsi="Verdana"/>
          <w:color w:val="000000"/>
          <w:sz w:val="18"/>
          <w:szCs w:val="18"/>
        </w:rPr>
        <w:t> </w:t>
      </w:r>
      <w:r>
        <w:rPr>
          <w:rFonts w:ascii="Verdana" w:hAnsi="Verdana"/>
          <w:color w:val="000000"/>
          <w:sz w:val="18"/>
          <w:szCs w:val="18"/>
        </w:rPr>
        <w:t>Г. Многомерная непараметрическая оценка инвестиционного климата в регионах // Федерализм. 2002. — № 1. - С. 4760.</w:t>
      </w:r>
    </w:p>
    <w:p w14:paraId="502E1668"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Серов</w:t>
      </w:r>
      <w:r>
        <w:rPr>
          <w:rStyle w:val="WW8Num2z0"/>
          <w:rFonts w:ascii="Verdana" w:hAnsi="Verdana"/>
          <w:color w:val="000000"/>
          <w:sz w:val="18"/>
          <w:szCs w:val="18"/>
        </w:rPr>
        <w:t> </w:t>
      </w:r>
      <w:r>
        <w:rPr>
          <w:rFonts w:ascii="Verdana" w:hAnsi="Verdana"/>
          <w:color w:val="000000"/>
          <w:sz w:val="18"/>
          <w:szCs w:val="18"/>
        </w:rPr>
        <w:t>В.М., Ивановский B.C., Козловский А.В. Инвестиционный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Финстатинформ, 2000.</w:t>
      </w:r>
    </w:p>
    <w:p w14:paraId="131E6468"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Системный анализ в экономике и организации производства / С. А.</w:t>
      </w:r>
      <w:r>
        <w:rPr>
          <w:rStyle w:val="WW8Num2z0"/>
          <w:rFonts w:ascii="Verdana" w:hAnsi="Verdana"/>
          <w:color w:val="000000"/>
          <w:sz w:val="18"/>
          <w:szCs w:val="18"/>
        </w:rPr>
        <w:t> </w:t>
      </w:r>
      <w:r>
        <w:rPr>
          <w:rStyle w:val="WW8Num3z0"/>
          <w:rFonts w:ascii="Verdana" w:hAnsi="Verdana"/>
          <w:color w:val="4682B4"/>
          <w:sz w:val="18"/>
          <w:szCs w:val="18"/>
        </w:rPr>
        <w:t>Валуев</w:t>
      </w:r>
      <w:r>
        <w:rPr>
          <w:rFonts w:ascii="Verdana" w:hAnsi="Verdana"/>
          <w:color w:val="000000"/>
          <w:sz w:val="18"/>
          <w:szCs w:val="18"/>
        </w:rPr>
        <w:t>, В. Н. Волкова, А. П.</w:t>
      </w:r>
      <w:r>
        <w:rPr>
          <w:rStyle w:val="WW8Num2z0"/>
          <w:rFonts w:ascii="Verdana" w:hAnsi="Verdana"/>
          <w:color w:val="000000"/>
          <w:sz w:val="18"/>
          <w:szCs w:val="18"/>
        </w:rPr>
        <w:t> </w:t>
      </w:r>
      <w:r>
        <w:rPr>
          <w:rStyle w:val="WW8Num3z0"/>
          <w:rFonts w:ascii="Verdana" w:hAnsi="Verdana"/>
          <w:color w:val="4682B4"/>
          <w:sz w:val="18"/>
          <w:szCs w:val="18"/>
        </w:rPr>
        <w:t>Градов</w:t>
      </w:r>
      <w:r>
        <w:rPr>
          <w:rStyle w:val="WW8Num2z0"/>
          <w:rFonts w:ascii="Verdana" w:hAnsi="Verdana"/>
          <w:color w:val="000000"/>
          <w:sz w:val="18"/>
          <w:szCs w:val="18"/>
        </w:rPr>
        <w:t> </w:t>
      </w:r>
      <w:r>
        <w:rPr>
          <w:rFonts w:ascii="Verdana" w:hAnsi="Verdana"/>
          <w:color w:val="000000"/>
          <w:sz w:val="18"/>
          <w:szCs w:val="18"/>
        </w:rPr>
        <w:t>и др.; Под. общ. ред. С. А.</w:t>
      </w:r>
      <w:r>
        <w:rPr>
          <w:rStyle w:val="WW8Num2z0"/>
          <w:rFonts w:ascii="Verdana" w:hAnsi="Verdana"/>
          <w:color w:val="000000"/>
          <w:sz w:val="18"/>
          <w:szCs w:val="18"/>
        </w:rPr>
        <w:t> </w:t>
      </w:r>
      <w:r>
        <w:rPr>
          <w:rStyle w:val="WW8Num3z0"/>
          <w:rFonts w:ascii="Verdana" w:hAnsi="Verdana"/>
          <w:color w:val="4682B4"/>
          <w:sz w:val="18"/>
          <w:szCs w:val="18"/>
        </w:rPr>
        <w:t>Валуева</w:t>
      </w:r>
      <w:r>
        <w:rPr>
          <w:rFonts w:ascii="Verdana" w:hAnsi="Verdana"/>
          <w:color w:val="000000"/>
          <w:sz w:val="18"/>
          <w:szCs w:val="18"/>
        </w:rPr>
        <w:t>, В. Н. Волковой. JL: Политехника, 1991. - 398 с.</w:t>
      </w:r>
    </w:p>
    <w:p w14:paraId="0FFEAE58"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Слонов Н. Ситуативность и системность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 Проблемы теории и практики управления. 2001. - № 5. - С. 88-91.</w:t>
      </w:r>
    </w:p>
    <w:p w14:paraId="3873212A"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Сосненко</w:t>
      </w:r>
      <w:r>
        <w:rPr>
          <w:rStyle w:val="WW8Num2z0"/>
          <w:rFonts w:ascii="Verdana" w:hAnsi="Verdana"/>
          <w:color w:val="000000"/>
          <w:sz w:val="18"/>
          <w:szCs w:val="18"/>
        </w:rPr>
        <w:t> </w:t>
      </w:r>
      <w:r>
        <w:rPr>
          <w:rFonts w:ascii="Verdana" w:hAnsi="Verdana"/>
          <w:color w:val="000000"/>
          <w:sz w:val="18"/>
          <w:szCs w:val="18"/>
        </w:rPr>
        <w:t>JI. С., Кавелиус И. Н. Анализ использования трудовых ресурсов и их влияние на</w:t>
      </w:r>
      <w:r>
        <w:rPr>
          <w:rStyle w:val="WW8Num2z0"/>
          <w:rFonts w:ascii="Verdana" w:hAnsi="Verdana"/>
          <w:color w:val="000000"/>
          <w:sz w:val="18"/>
          <w:szCs w:val="18"/>
        </w:rPr>
        <w:t> </w:t>
      </w:r>
      <w:r>
        <w:rPr>
          <w:rStyle w:val="WW8Num3z0"/>
          <w:rFonts w:ascii="Verdana" w:hAnsi="Verdana"/>
          <w:color w:val="4682B4"/>
          <w:sz w:val="18"/>
          <w:szCs w:val="18"/>
        </w:rPr>
        <w:t>экономиченский</w:t>
      </w:r>
      <w:r>
        <w:rPr>
          <w:rStyle w:val="WW8Num2z0"/>
          <w:rFonts w:ascii="Verdana" w:hAnsi="Verdana"/>
          <w:color w:val="000000"/>
          <w:sz w:val="18"/>
          <w:szCs w:val="18"/>
        </w:rPr>
        <w:t> </w:t>
      </w:r>
      <w:r>
        <w:rPr>
          <w:rFonts w:ascii="Verdana" w:hAnsi="Verdana"/>
          <w:color w:val="000000"/>
          <w:sz w:val="18"/>
          <w:szCs w:val="18"/>
        </w:rPr>
        <w:t>потенциал предприятия // Экономический анализ. Теория и практика. 2003. -№ 10.</w:t>
      </w:r>
    </w:p>
    <w:p w14:paraId="33CC0EC4"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Стриженко</w:t>
      </w:r>
      <w:r>
        <w:rPr>
          <w:rStyle w:val="WW8Num2z0"/>
          <w:rFonts w:ascii="Verdana" w:hAnsi="Verdana"/>
          <w:color w:val="000000"/>
          <w:sz w:val="18"/>
          <w:szCs w:val="18"/>
        </w:rPr>
        <w:t> </w:t>
      </w:r>
      <w:r>
        <w:rPr>
          <w:rFonts w:ascii="Verdana" w:hAnsi="Verdana"/>
          <w:color w:val="000000"/>
          <w:sz w:val="18"/>
          <w:szCs w:val="18"/>
        </w:rPr>
        <w:t>А. А. Глобализация мировой экономики: инвестиционный аспект. Барнаул: Алт. гос. техн. ун-т, 2000. - 166 с.</w:t>
      </w:r>
    </w:p>
    <w:p w14:paraId="365F4C1F"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Теория систем и методы системного анализа в управлении и связи / В. 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В. А. Воронков, А. А.</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и др. М.: Радио и связь, 1983.-248 с.</w:t>
      </w:r>
    </w:p>
    <w:p w14:paraId="00F80FB7"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ПЗ.Тумусов Ф.С. Инвестиционный потенциал региона: Теория. Проблемы. Практика. М.: Экономика, 1999. - 267 с.</w:t>
      </w:r>
    </w:p>
    <w:p w14:paraId="477F99C6"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Тунин</w:t>
      </w:r>
      <w:r>
        <w:rPr>
          <w:rStyle w:val="WW8Num2z0"/>
          <w:rFonts w:ascii="Verdana" w:hAnsi="Verdana"/>
          <w:color w:val="000000"/>
          <w:sz w:val="18"/>
          <w:szCs w:val="18"/>
        </w:rPr>
        <w:t> </w:t>
      </w:r>
      <w:r>
        <w:rPr>
          <w:rFonts w:ascii="Verdana" w:hAnsi="Verdana"/>
          <w:color w:val="000000"/>
          <w:sz w:val="18"/>
          <w:szCs w:val="18"/>
        </w:rPr>
        <w:t>Г. А. Основной капитал и инвестиционная политика. — М.: Рос. экон. акад. им. Г. 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2000. — 63 с.</w:t>
      </w:r>
    </w:p>
    <w:p w14:paraId="053B26EA"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Убугунова</w:t>
      </w:r>
      <w:r>
        <w:rPr>
          <w:rStyle w:val="WW8Num2z0"/>
          <w:rFonts w:ascii="Verdana" w:hAnsi="Verdana"/>
          <w:color w:val="000000"/>
          <w:sz w:val="18"/>
          <w:szCs w:val="18"/>
        </w:rPr>
        <w:t> </w:t>
      </w:r>
      <w:r>
        <w:rPr>
          <w:rFonts w:ascii="Verdana" w:hAnsi="Verdana"/>
          <w:color w:val="000000"/>
          <w:sz w:val="18"/>
          <w:szCs w:val="18"/>
        </w:rPr>
        <w:t>Н. Д. Инвестиционный потенциал сферы</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обращения: оценка и прогноз. — Новосибирск: Изд-во НГУ, 1991. — 120 с.</w:t>
      </w:r>
    </w:p>
    <w:p w14:paraId="49507FC0"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Фальцман</w:t>
      </w:r>
      <w:r>
        <w:rPr>
          <w:rStyle w:val="WW8Num2z0"/>
          <w:rFonts w:ascii="Verdana" w:hAnsi="Verdana"/>
          <w:color w:val="000000"/>
          <w:sz w:val="18"/>
          <w:szCs w:val="18"/>
        </w:rPr>
        <w:t> </w:t>
      </w:r>
      <w:r>
        <w:rPr>
          <w:rFonts w:ascii="Verdana" w:hAnsi="Verdana"/>
          <w:color w:val="000000"/>
          <w:sz w:val="18"/>
          <w:szCs w:val="18"/>
        </w:rPr>
        <w:t>В. К. Оценка инвестиционных проектов и предприятий. -М.: Теис, 1999.-56 с.</w:t>
      </w:r>
    </w:p>
    <w:p w14:paraId="3041D10D"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субъектов РФ / Под ред. Л.И. Сергеева. — Калининград: Изд-во</w:t>
      </w:r>
      <w:r>
        <w:rPr>
          <w:rStyle w:val="WW8Num2z0"/>
          <w:rFonts w:ascii="Verdana" w:hAnsi="Verdana"/>
          <w:color w:val="000000"/>
          <w:sz w:val="18"/>
          <w:szCs w:val="18"/>
        </w:rPr>
        <w:t> </w:t>
      </w:r>
      <w:r>
        <w:rPr>
          <w:rStyle w:val="WW8Num3z0"/>
          <w:rFonts w:ascii="Verdana" w:hAnsi="Verdana"/>
          <w:color w:val="4682B4"/>
          <w:sz w:val="18"/>
          <w:szCs w:val="18"/>
        </w:rPr>
        <w:t>БИЭФ</w:t>
      </w:r>
      <w:r>
        <w:rPr>
          <w:rFonts w:ascii="Verdana" w:hAnsi="Verdana"/>
          <w:color w:val="000000"/>
          <w:sz w:val="18"/>
          <w:szCs w:val="18"/>
        </w:rPr>
        <w:t>, 1999.</w:t>
      </w:r>
    </w:p>
    <w:p w14:paraId="67FDB391"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Хайруллина</w:t>
      </w:r>
      <w:r>
        <w:rPr>
          <w:rStyle w:val="WW8Num2z0"/>
          <w:rFonts w:ascii="Verdana" w:hAnsi="Verdana"/>
          <w:color w:val="000000"/>
          <w:sz w:val="18"/>
          <w:szCs w:val="18"/>
        </w:rPr>
        <w:t> </w:t>
      </w:r>
      <w:r>
        <w:rPr>
          <w:rFonts w:ascii="Verdana" w:hAnsi="Verdana"/>
          <w:color w:val="000000"/>
          <w:sz w:val="18"/>
          <w:szCs w:val="18"/>
        </w:rPr>
        <w:t>М. В. Управление социально-экономической системой: Методологические аспекты (на примере</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Новосибирск: Наука, 2002. - 248 с.</w:t>
      </w:r>
    </w:p>
    <w:p w14:paraId="0ADEA555"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Хиценко</w:t>
      </w:r>
      <w:r>
        <w:rPr>
          <w:rStyle w:val="WW8Num2z0"/>
          <w:rFonts w:ascii="Verdana" w:hAnsi="Verdana"/>
          <w:color w:val="000000"/>
          <w:sz w:val="18"/>
          <w:szCs w:val="18"/>
        </w:rPr>
        <w:t> </w:t>
      </w:r>
      <w:r>
        <w:rPr>
          <w:rFonts w:ascii="Verdana" w:hAnsi="Verdana"/>
          <w:color w:val="000000"/>
          <w:sz w:val="18"/>
          <w:szCs w:val="18"/>
        </w:rPr>
        <w:t>В.Е. Самоорганизация в социальных системах. Новосибирск, 1993. - 49 е.;</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Ю. И. Системный анализ в управлении экономикой. - М.: Экономика, 1975. - 191 с.</w:t>
      </w:r>
    </w:p>
    <w:p w14:paraId="1A7977B0"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Храмцова</w:t>
      </w:r>
      <w:r>
        <w:rPr>
          <w:rStyle w:val="WW8Num2z0"/>
          <w:rFonts w:ascii="Verdana" w:hAnsi="Verdana"/>
          <w:color w:val="000000"/>
          <w:sz w:val="18"/>
          <w:szCs w:val="18"/>
        </w:rPr>
        <w:t> </w:t>
      </w:r>
      <w:r>
        <w:rPr>
          <w:rFonts w:ascii="Verdana" w:hAnsi="Verdana"/>
          <w:color w:val="000000"/>
          <w:sz w:val="18"/>
          <w:szCs w:val="18"/>
        </w:rPr>
        <w:t>О. О. Статистическое исследование деятельности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в системе сельской экономики / Дисс. на соискание ученой степени канд. экон. наук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2003. -195 с.</w:t>
      </w:r>
    </w:p>
    <w:p w14:paraId="40F14B31"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Храмцова</w:t>
      </w:r>
      <w:r>
        <w:rPr>
          <w:rStyle w:val="WW8Num2z0"/>
          <w:rFonts w:ascii="Verdana" w:hAnsi="Verdana"/>
          <w:color w:val="000000"/>
          <w:sz w:val="18"/>
          <w:szCs w:val="18"/>
        </w:rPr>
        <w:t> </w:t>
      </w:r>
      <w:r>
        <w:rPr>
          <w:rFonts w:ascii="Verdana" w:hAnsi="Verdana"/>
          <w:color w:val="000000"/>
          <w:sz w:val="18"/>
          <w:szCs w:val="18"/>
        </w:rPr>
        <w:t>Т. Г. Потребительская кооперация: методология оценки социально-экономического потенциала. Новосибирск: СибУПК, 2002. -332 с.</w:t>
      </w:r>
    </w:p>
    <w:p w14:paraId="03DE6FBF"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Черняков</w:t>
      </w:r>
      <w:r>
        <w:rPr>
          <w:rStyle w:val="WW8Num2z0"/>
          <w:rFonts w:ascii="Verdana" w:hAnsi="Verdana"/>
          <w:color w:val="000000"/>
          <w:sz w:val="18"/>
          <w:szCs w:val="18"/>
        </w:rPr>
        <w:t> </w:t>
      </w:r>
      <w:r>
        <w:rPr>
          <w:rFonts w:ascii="Verdana" w:hAnsi="Verdana"/>
          <w:color w:val="000000"/>
          <w:sz w:val="18"/>
          <w:szCs w:val="18"/>
        </w:rPr>
        <w:t>М. К., Шаланов Н. В. Модельное прогнозирование в экономике. Новосибирск:</w:t>
      </w:r>
      <w:r>
        <w:rPr>
          <w:rStyle w:val="WW8Num2z0"/>
          <w:rFonts w:ascii="Verdana" w:hAnsi="Verdana"/>
          <w:color w:val="000000"/>
          <w:sz w:val="18"/>
          <w:szCs w:val="18"/>
        </w:rPr>
        <w:t> </w:t>
      </w:r>
      <w:r>
        <w:rPr>
          <w:rStyle w:val="WW8Num3z0"/>
          <w:rFonts w:ascii="Verdana" w:hAnsi="Verdana"/>
          <w:color w:val="4682B4"/>
          <w:sz w:val="18"/>
          <w:szCs w:val="18"/>
        </w:rPr>
        <w:t>СКА</w:t>
      </w:r>
      <w:r>
        <w:rPr>
          <w:rStyle w:val="WW8Num2z0"/>
          <w:rFonts w:ascii="Verdana" w:hAnsi="Verdana"/>
          <w:color w:val="000000"/>
          <w:sz w:val="18"/>
          <w:szCs w:val="18"/>
        </w:rPr>
        <w:t> </w:t>
      </w:r>
      <w:r>
        <w:rPr>
          <w:rFonts w:ascii="Verdana" w:hAnsi="Verdana"/>
          <w:color w:val="000000"/>
          <w:sz w:val="18"/>
          <w:szCs w:val="18"/>
        </w:rPr>
        <w:t>ПК, 1997. - 127 с.</w:t>
      </w:r>
    </w:p>
    <w:p w14:paraId="077196CE"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Чеченов</w:t>
      </w:r>
      <w:r>
        <w:rPr>
          <w:rStyle w:val="WW8Num2z0"/>
          <w:rFonts w:ascii="Verdana" w:hAnsi="Verdana"/>
          <w:color w:val="000000"/>
          <w:sz w:val="18"/>
          <w:szCs w:val="18"/>
        </w:rPr>
        <w:t> </w:t>
      </w:r>
      <w:r>
        <w:rPr>
          <w:rFonts w:ascii="Verdana" w:hAnsi="Verdana"/>
          <w:color w:val="000000"/>
          <w:sz w:val="18"/>
          <w:szCs w:val="18"/>
        </w:rPr>
        <w:t>А. А. Инвестиционный процесс: проблемы и методы его активизации. Нальчик: Эльбрус, 2001. - 210 с.</w:t>
      </w:r>
    </w:p>
    <w:p w14:paraId="2BB31AF4"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Чуб</w:t>
      </w:r>
      <w:r>
        <w:rPr>
          <w:rStyle w:val="WW8Num2z0"/>
          <w:rFonts w:ascii="Verdana" w:hAnsi="Verdana"/>
          <w:color w:val="000000"/>
          <w:sz w:val="18"/>
          <w:szCs w:val="18"/>
        </w:rPr>
        <w:t> </w:t>
      </w:r>
      <w:r>
        <w:rPr>
          <w:rFonts w:ascii="Verdana" w:hAnsi="Verdana"/>
          <w:color w:val="000000"/>
          <w:sz w:val="18"/>
          <w:szCs w:val="18"/>
        </w:rPr>
        <w:t>Б. А. Оценка инвестиционного потенциала субъектов Российской экономики на</w:t>
      </w:r>
      <w:r>
        <w:rPr>
          <w:rStyle w:val="WW8Num2z0"/>
          <w:rFonts w:ascii="Verdana" w:hAnsi="Verdana"/>
          <w:color w:val="000000"/>
          <w:sz w:val="18"/>
          <w:szCs w:val="18"/>
        </w:rPr>
        <w:t> </w:t>
      </w:r>
      <w:r>
        <w:rPr>
          <w:rStyle w:val="WW8Num3z0"/>
          <w:rFonts w:ascii="Verdana" w:hAnsi="Verdana"/>
          <w:color w:val="4682B4"/>
          <w:sz w:val="18"/>
          <w:szCs w:val="18"/>
        </w:rPr>
        <w:t>мезоуровне</w:t>
      </w:r>
      <w:r>
        <w:rPr>
          <w:rFonts w:ascii="Verdana" w:hAnsi="Verdana"/>
          <w:color w:val="000000"/>
          <w:sz w:val="18"/>
          <w:szCs w:val="18"/>
        </w:rPr>
        <w:t>. М.: Буквица, 2001. - 227 с.</w:t>
      </w:r>
    </w:p>
    <w:p w14:paraId="111DCC60"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Шаланов</w:t>
      </w:r>
      <w:r>
        <w:rPr>
          <w:rStyle w:val="WW8Num2z0"/>
          <w:rFonts w:ascii="Verdana" w:hAnsi="Verdana"/>
          <w:color w:val="000000"/>
          <w:sz w:val="18"/>
          <w:szCs w:val="18"/>
        </w:rPr>
        <w:t> </w:t>
      </w:r>
      <w:r>
        <w:rPr>
          <w:rFonts w:ascii="Verdana" w:hAnsi="Verdana"/>
          <w:color w:val="000000"/>
          <w:sz w:val="18"/>
          <w:szCs w:val="18"/>
        </w:rPr>
        <w:t>Н. В. Исследование развития региональной системы</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Новосибирск: Изд-во Новосиб. ун-та, 1995. — 83 с.</w:t>
      </w:r>
    </w:p>
    <w:p w14:paraId="3F362829"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Шаланов</w:t>
      </w:r>
      <w:r>
        <w:rPr>
          <w:rStyle w:val="WW8Num2z0"/>
          <w:rFonts w:ascii="Verdana" w:hAnsi="Verdana"/>
          <w:color w:val="000000"/>
          <w:sz w:val="18"/>
          <w:szCs w:val="18"/>
        </w:rPr>
        <w:t> </w:t>
      </w:r>
      <w:r>
        <w:rPr>
          <w:rFonts w:ascii="Verdana" w:hAnsi="Verdana"/>
          <w:color w:val="000000"/>
          <w:sz w:val="18"/>
          <w:szCs w:val="18"/>
        </w:rPr>
        <w:t>Н.В. Экономико-математические методы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 пособие. Новосибирск: СибУПК, 1998. - 116 с.</w:t>
      </w:r>
    </w:p>
    <w:p w14:paraId="1BAF89F5"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Шаховская JI. С.,</w:t>
      </w:r>
      <w:r>
        <w:rPr>
          <w:rStyle w:val="WW8Num2z0"/>
          <w:rFonts w:ascii="Verdana" w:hAnsi="Verdana"/>
          <w:color w:val="000000"/>
          <w:sz w:val="18"/>
          <w:szCs w:val="18"/>
        </w:rPr>
        <w:t> </w:t>
      </w:r>
      <w:r>
        <w:rPr>
          <w:rStyle w:val="WW8Num3z0"/>
          <w:rFonts w:ascii="Verdana" w:hAnsi="Verdana"/>
          <w:color w:val="4682B4"/>
          <w:sz w:val="18"/>
          <w:szCs w:val="18"/>
        </w:rPr>
        <w:t>Попкова</w:t>
      </w:r>
      <w:r>
        <w:rPr>
          <w:rStyle w:val="WW8Num2z0"/>
          <w:rFonts w:ascii="Verdana" w:hAnsi="Verdana"/>
          <w:color w:val="000000"/>
          <w:sz w:val="18"/>
          <w:szCs w:val="18"/>
        </w:rPr>
        <w:t> </w:t>
      </w:r>
      <w:r>
        <w:rPr>
          <w:rFonts w:ascii="Verdana" w:hAnsi="Verdana"/>
          <w:color w:val="000000"/>
          <w:sz w:val="18"/>
          <w:szCs w:val="18"/>
        </w:rPr>
        <w:t>Е. Г., Гущина Е. Г. и др. Теория и методолоsгия исследования социально-экономического потенциала Волгограда.</w:t>
      </w:r>
    </w:p>
    <w:p w14:paraId="384C4669"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Шидов</w:t>
      </w:r>
      <w:r>
        <w:rPr>
          <w:rStyle w:val="WW8Num2z0"/>
          <w:rFonts w:ascii="Verdana" w:hAnsi="Verdana"/>
          <w:color w:val="000000"/>
          <w:sz w:val="18"/>
          <w:szCs w:val="18"/>
        </w:rPr>
        <w:t> </w:t>
      </w:r>
      <w:r>
        <w:rPr>
          <w:rFonts w:ascii="Verdana" w:hAnsi="Verdana"/>
          <w:color w:val="000000"/>
          <w:sz w:val="18"/>
          <w:szCs w:val="18"/>
        </w:rPr>
        <w:t xml:space="preserve">А. X. Региональные аспекты инновационно-инвестиционного развития: Теория и </w:t>
      </w:r>
      <w:r>
        <w:rPr>
          <w:rFonts w:ascii="Verdana" w:hAnsi="Verdana"/>
          <w:color w:val="000000"/>
          <w:sz w:val="18"/>
          <w:szCs w:val="18"/>
        </w:rPr>
        <w:lastRenderedPageBreak/>
        <w:t>практика анализа инвестиций.</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СПб ГУЭФ, 2000.- 158 с.</w:t>
      </w:r>
    </w:p>
    <w:p w14:paraId="6135EBC8"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Шнипер</w:t>
      </w:r>
      <w:r>
        <w:rPr>
          <w:rStyle w:val="WW8Num2z0"/>
          <w:rFonts w:ascii="Verdana" w:hAnsi="Verdana"/>
          <w:color w:val="000000"/>
          <w:sz w:val="18"/>
          <w:szCs w:val="18"/>
        </w:rPr>
        <w:t> </w:t>
      </w:r>
      <w:r>
        <w:rPr>
          <w:rFonts w:ascii="Verdana" w:hAnsi="Verdana"/>
          <w:color w:val="000000"/>
          <w:sz w:val="18"/>
          <w:szCs w:val="18"/>
        </w:rPr>
        <w:t>Р. И. Регион: диагностика и прогнозирование. Новосибирск:</w:t>
      </w:r>
      <w:r>
        <w:rPr>
          <w:rStyle w:val="WW8Num2z0"/>
          <w:rFonts w:ascii="Verdana" w:hAnsi="Verdana"/>
          <w:color w:val="000000"/>
          <w:sz w:val="18"/>
          <w:szCs w:val="18"/>
        </w:rPr>
        <w:t> </w:t>
      </w:r>
      <w:r>
        <w:rPr>
          <w:rStyle w:val="WW8Num3z0"/>
          <w:rFonts w:ascii="Verdana" w:hAnsi="Verdana"/>
          <w:color w:val="4682B4"/>
          <w:sz w:val="18"/>
          <w:szCs w:val="18"/>
        </w:rPr>
        <w:t>ИЭиОПП</w:t>
      </w:r>
      <w:r>
        <w:rPr>
          <w:rFonts w:ascii="Verdana" w:hAnsi="Verdana"/>
          <w:color w:val="000000"/>
          <w:sz w:val="18"/>
          <w:szCs w:val="18"/>
        </w:rPr>
        <w:t>, 1996. - С. 11.</w:t>
      </w:r>
    </w:p>
    <w:p w14:paraId="6CA335FD"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Штетин Е. Е., Шарипова 3. Г.,</w:t>
      </w:r>
      <w:r>
        <w:rPr>
          <w:rStyle w:val="WW8Num2z0"/>
          <w:rFonts w:ascii="Verdana" w:hAnsi="Verdana"/>
          <w:color w:val="000000"/>
          <w:sz w:val="18"/>
          <w:szCs w:val="18"/>
        </w:rPr>
        <w:t> </w:t>
      </w:r>
      <w:r>
        <w:rPr>
          <w:rStyle w:val="WW8Num3z0"/>
          <w:rFonts w:ascii="Verdana" w:hAnsi="Verdana"/>
          <w:color w:val="4682B4"/>
          <w:sz w:val="18"/>
          <w:szCs w:val="18"/>
        </w:rPr>
        <w:t>Якушина</w:t>
      </w:r>
      <w:r>
        <w:rPr>
          <w:rStyle w:val="WW8Num2z0"/>
          <w:rFonts w:ascii="Verdana" w:hAnsi="Verdana"/>
          <w:color w:val="000000"/>
          <w:sz w:val="18"/>
          <w:szCs w:val="18"/>
        </w:rPr>
        <w:t> </w:t>
      </w:r>
      <w:r>
        <w:rPr>
          <w:rFonts w:ascii="Verdana" w:hAnsi="Verdana"/>
          <w:color w:val="000000"/>
          <w:sz w:val="18"/>
          <w:szCs w:val="18"/>
        </w:rPr>
        <w:t>Ю. С. Проблемы инвестирования торговли и сферы услуг //</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вестник. — 2002. № 5-6.-С. 26.</w:t>
      </w:r>
    </w:p>
    <w:p w14:paraId="4C5B1F0C"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К. П. Организация инвестиционной и инновационной деятельности. СПб.: Питер, 2001. - 448 с.</w:t>
      </w:r>
    </w:p>
    <w:p w14:paraId="5EC2FE2D" w14:textId="77777777" w:rsidR="006F0808" w:rsidRDefault="006F0808" w:rsidP="006F08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Ю. И. Системный анализ в управлении экономикой. М.: Экономика, 1975.133. http://www.raexpert.ru.</w:t>
      </w:r>
    </w:p>
    <w:p w14:paraId="4AA6FD3C" w14:textId="3C191E4E" w:rsidR="00122B9F" w:rsidRPr="006F0808" w:rsidRDefault="006F0808" w:rsidP="006F0808">
      <w:r>
        <w:rPr>
          <w:rFonts w:ascii="Verdana" w:hAnsi="Verdana"/>
          <w:color w:val="000000"/>
          <w:sz w:val="18"/>
          <w:szCs w:val="18"/>
        </w:rPr>
        <w:br/>
      </w:r>
      <w:r>
        <w:rPr>
          <w:rFonts w:ascii="Verdana" w:hAnsi="Verdana"/>
          <w:color w:val="000000"/>
          <w:sz w:val="18"/>
          <w:szCs w:val="18"/>
        </w:rPr>
        <w:br/>
      </w:r>
      <w:bookmarkStart w:id="0" w:name="_GoBack"/>
      <w:bookmarkEnd w:id="0"/>
    </w:p>
    <w:sectPr w:rsidR="00122B9F" w:rsidRPr="006F080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53083" w14:textId="77777777" w:rsidR="0029291E" w:rsidRDefault="0029291E">
      <w:pPr>
        <w:spacing w:after="0" w:line="240" w:lineRule="auto"/>
      </w:pPr>
      <w:r>
        <w:separator/>
      </w:r>
    </w:p>
  </w:endnote>
  <w:endnote w:type="continuationSeparator" w:id="0">
    <w:p w14:paraId="0E2B3FD5" w14:textId="77777777" w:rsidR="0029291E" w:rsidRDefault="00292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DDFD9" w14:textId="77777777" w:rsidR="0029291E" w:rsidRDefault="0029291E">
      <w:pPr>
        <w:spacing w:after="0" w:line="240" w:lineRule="auto"/>
      </w:pPr>
      <w:r>
        <w:separator/>
      </w:r>
    </w:p>
  </w:footnote>
  <w:footnote w:type="continuationSeparator" w:id="0">
    <w:p w14:paraId="1C8BF75B" w14:textId="77777777" w:rsidR="0029291E" w:rsidRDefault="00292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1E"/>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A9A97-04A1-42DA-A715-D31B6985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13283</TotalTime>
  <Pages>12</Pages>
  <Words>5758</Words>
  <Characters>32825</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1578</cp:revision>
  <cp:lastPrinted>2009-02-06T05:36:00Z</cp:lastPrinted>
  <dcterms:created xsi:type="dcterms:W3CDTF">2016-05-04T14:28:00Z</dcterms:created>
  <dcterms:modified xsi:type="dcterms:W3CDTF">2016-08-28T12:29:00Z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