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702E" w:rsidRDefault="001C702E" w:rsidP="001C702E">
      <w:pPr>
        <w:pStyle w:val="afffffff5"/>
      </w:pPr>
      <w:r>
        <w:rPr>
          <w:color w:val="FF0000"/>
        </w:rPr>
        <w:t xml:space="preserve">Для заказа доставки данной работы воспользуйтесь поиском на сайте по ссылке:  </w:t>
      </w:r>
      <w:hyperlink r:id="rId8" w:history="1">
        <w:r>
          <w:rPr>
            <w:rStyle w:val="ae"/>
            <w:color w:val="0070C0"/>
          </w:rPr>
          <w:t>http://www.mydisser.com/search.html</w:t>
        </w:r>
      </w:hyperlink>
    </w:p>
    <w:p w:rsidR="001C702E" w:rsidRDefault="001C702E" w:rsidP="001C702E">
      <w:pPr>
        <w:spacing w:line="336" w:lineRule="auto"/>
        <w:jc w:val="both"/>
      </w:pPr>
    </w:p>
    <w:p w:rsidR="007C7837" w:rsidRDefault="007C7837" w:rsidP="007C7837">
      <w:pPr>
        <w:spacing w:line="320" w:lineRule="exact"/>
        <w:jc w:val="center"/>
        <w:rPr>
          <w:b/>
          <w:lang w:val="uk-UA"/>
        </w:rPr>
      </w:pPr>
      <w:r>
        <w:rPr>
          <w:b/>
          <w:lang w:val="uk-UA"/>
        </w:rPr>
        <w:t>МІНІСТЕРСТВО ОХОРОНИ ЗДОРОВ</w:t>
      </w:r>
      <w:r w:rsidRPr="00A503F2">
        <w:rPr>
          <w:b/>
        </w:rPr>
        <w:t>'</w:t>
      </w:r>
      <w:r>
        <w:rPr>
          <w:b/>
          <w:lang w:val="uk-UA"/>
        </w:rPr>
        <w:t>Я УКРАЇНИ</w:t>
      </w:r>
    </w:p>
    <w:p w:rsidR="007C7837" w:rsidRDefault="007C7837" w:rsidP="007C7837">
      <w:pPr>
        <w:spacing w:line="320" w:lineRule="exact"/>
        <w:jc w:val="center"/>
        <w:rPr>
          <w:b/>
          <w:lang w:val="uk-UA"/>
        </w:rPr>
      </w:pPr>
      <w:r>
        <w:rPr>
          <w:b/>
          <w:lang w:val="uk-UA"/>
        </w:rPr>
        <w:t>ЛЬВІВСЬКИЙ НАЦІОНАЛЬНИЙ МЕДИЧНИЙ УНІВЕРСИТЕТ</w:t>
      </w:r>
    </w:p>
    <w:p w:rsidR="007C7837" w:rsidRDefault="007C7837" w:rsidP="007C7837">
      <w:pPr>
        <w:spacing w:line="320" w:lineRule="exact"/>
        <w:jc w:val="center"/>
        <w:rPr>
          <w:lang w:val="uk-UA"/>
        </w:rPr>
      </w:pPr>
      <w:r>
        <w:rPr>
          <w:b/>
          <w:lang w:val="uk-UA"/>
        </w:rPr>
        <w:t>імені ДАНИЛА ГАЛИЦЬКОГО</w:t>
      </w:r>
    </w:p>
    <w:p w:rsidR="007C7837" w:rsidRDefault="007C7837" w:rsidP="007C7837">
      <w:pPr>
        <w:spacing w:line="320" w:lineRule="exact"/>
        <w:jc w:val="center"/>
        <w:rPr>
          <w:lang w:val="uk-UA"/>
        </w:rPr>
      </w:pPr>
    </w:p>
    <w:p w:rsidR="007C7837" w:rsidRDefault="007C7837" w:rsidP="007C7837">
      <w:pPr>
        <w:spacing w:line="320" w:lineRule="exact"/>
        <w:jc w:val="center"/>
        <w:rPr>
          <w:lang w:val="uk-UA"/>
        </w:rPr>
      </w:pPr>
    </w:p>
    <w:p w:rsidR="007C7837" w:rsidRDefault="007C7837" w:rsidP="007C7837">
      <w:pPr>
        <w:spacing w:line="320" w:lineRule="exact"/>
        <w:jc w:val="center"/>
        <w:rPr>
          <w:lang w:val="uk-UA"/>
        </w:rPr>
      </w:pPr>
    </w:p>
    <w:p w:rsidR="007C7837" w:rsidRDefault="007C7837" w:rsidP="007C7837">
      <w:pPr>
        <w:spacing w:line="320" w:lineRule="exact"/>
        <w:jc w:val="center"/>
        <w:rPr>
          <w:lang w:val="uk-UA"/>
        </w:rPr>
      </w:pPr>
    </w:p>
    <w:p w:rsidR="007C7837" w:rsidRDefault="007C7837" w:rsidP="007C7837">
      <w:pPr>
        <w:spacing w:line="320" w:lineRule="exact"/>
        <w:jc w:val="center"/>
        <w:rPr>
          <w:lang w:val="uk-UA"/>
        </w:rPr>
      </w:pPr>
    </w:p>
    <w:p w:rsidR="007C7837" w:rsidRDefault="007C7837" w:rsidP="007C7837">
      <w:pPr>
        <w:spacing w:line="320" w:lineRule="exact"/>
        <w:rPr>
          <w:lang w:val="uk-UA"/>
        </w:rPr>
      </w:pPr>
    </w:p>
    <w:p w:rsidR="007C7837" w:rsidRDefault="007C7837" w:rsidP="007C7837">
      <w:pPr>
        <w:spacing w:line="320" w:lineRule="exact"/>
        <w:jc w:val="center"/>
        <w:rPr>
          <w:b/>
          <w:lang w:val="uk-UA"/>
        </w:rPr>
      </w:pPr>
    </w:p>
    <w:p w:rsidR="007C7837" w:rsidRDefault="007C7837" w:rsidP="007C7837">
      <w:pPr>
        <w:spacing w:line="320" w:lineRule="exact"/>
        <w:jc w:val="center"/>
        <w:rPr>
          <w:lang w:val="uk-UA"/>
        </w:rPr>
      </w:pPr>
      <w:r>
        <w:rPr>
          <w:b/>
          <w:lang w:val="uk-UA"/>
        </w:rPr>
        <w:t>ЛЕСИК РОМАН БОГДАНОВИЧ</w:t>
      </w:r>
    </w:p>
    <w:p w:rsidR="007C7837" w:rsidRDefault="007C7837" w:rsidP="007C7837">
      <w:pPr>
        <w:spacing w:line="320" w:lineRule="exact"/>
        <w:jc w:val="center"/>
        <w:rPr>
          <w:lang w:val="uk-UA"/>
        </w:rPr>
      </w:pPr>
    </w:p>
    <w:p w:rsidR="007C7837" w:rsidRDefault="007C7837" w:rsidP="007C7837">
      <w:pPr>
        <w:spacing w:line="320" w:lineRule="exact"/>
        <w:jc w:val="center"/>
        <w:rPr>
          <w:lang w:val="uk-UA"/>
        </w:rPr>
      </w:pPr>
    </w:p>
    <w:p w:rsidR="007C7837" w:rsidRPr="00A503F2" w:rsidRDefault="007C7837" w:rsidP="007C7837">
      <w:pPr>
        <w:pStyle w:val="1"/>
        <w:spacing w:line="320" w:lineRule="exact"/>
        <w:rPr>
          <w:sz w:val="24"/>
        </w:rPr>
      </w:pPr>
      <w:r>
        <w:rPr>
          <w:sz w:val="24"/>
          <w:lang w:val="uk-UA"/>
        </w:rPr>
        <w:t>У</w:t>
      </w:r>
      <w:r>
        <w:rPr>
          <w:sz w:val="24"/>
        </w:rPr>
        <w:t>ДК 615.012.1:547.79</w:t>
      </w:r>
    </w:p>
    <w:p w:rsidR="007C7837" w:rsidRPr="00A503F2" w:rsidRDefault="007C7837" w:rsidP="007C7837">
      <w:pPr>
        <w:spacing w:line="320" w:lineRule="exact"/>
        <w:rPr>
          <w:b/>
          <w:caps/>
          <w:spacing w:val="20"/>
        </w:rPr>
      </w:pPr>
    </w:p>
    <w:p w:rsidR="007C7837" w:rsidRPr="00A503F2" w:rsidRDefault="007C7837" w:rsidP="007C7837">
      <w:pPr>
        <w:spacing w:line="320" w:lineRule="exact"/>
        <w:rPr>
          <w:b/>
          <w:caps/>
          <w:spacing w:val="20"/>
        </w:rPr>
      </w:pPr>
    </w:p>
    <w:p w:rsidR="007C7837" w:rsidRPr="00A503F2" w:rsidRDefault="007C7837" w:rsidP="007C7837">
      <w:pPr>
        <w:spacing w:line="320" w:lineRule="exact"/>
        <w:rPr>
          <w:b/>
          <w:caps/>
          <w:spacing w:val="20"/>
        </w:rPr>
      </w:pPr>
    </w:p>
    <w:p w:rsidR="007C7837" w:rsidRPr="00A503F2" w:rsidRDefault="007C7837" w:rsidP="007C7837">
      <w:pPr>
        <w:spacing w:line="320" w:lineRule="exact"/>
        <w:rPr>
          <w:b/>
          <w:caps/>
          <w:spacing w:val="20"/>
        </w:rPr>
      </w:pPr>
    </w:p>
    <w:p w:rsidR="007C7837" w:rsidRDefault="007C7837" w:rsidP="007C7837">
      <w:pPr>
        <w:spacing w:line="320" w:lineRule="exact"/>
        <w:jc w:val="center"/>
        <w:rPr>
          <w:b/>
          <w:caps/>
          <w:spacing w:val="20"/>
          <w:lang w:val="uk-UA"/>
        </w:rPr>
      </w:pPr>
      <w:r>
        <w:rPr>
          <w:b/>
          <w:caps/>
          <w:spacing w:val="20"/>
        </w:rPr>
        <w:t>Синтез</w:t>
      </w:r>
      <w:r>
        <w:rPr>
          <w:b/>
          <w:caps/>
          <w:spacing w:val="20"/>
          <w:lang w:val="uk-UA"/>
        </w:rPr>
        <w:t xml:space="preserve"> ТА БІОЛОГІЧНА АКТИВНІСТЬ КОНДЕНСОВАНИХ І НЕКОНДЕНСОВАНИХ ГЕТЕРОЦИКЛІЧНИХ СИСТЕМ НА ОСНОВІ </w:t>
      </w:r>
    </w:p>
    <w:p w:rsidR="007C7837" w:rsidRPr="00A503F2" w:rsidRDefault="007C7837" w:rsidP="007C7837">
      <w:pPr>
        <w:spacing w:line="320" w:lineRule="exact"/>
        <w:jc w:val="center"/>
        <w:rPr>
          <w:b/>
          <w:caps/>
          <w:spacing w:val="20"/>
          <w:lang w:val="uk-UA"/>
        </w:rPr>
      </w:pPr>
      <w:r>
        <w:rPr>
          <w:b/>
          <w:caps/>
          <w:spacing w:val="20"/>
          <w:lang w:val="uk-UA"/>
        </w:rPr>
        <w:t>4-АЗОЛІДОНІВ</w:t>
      </w:r>
    </w:p>
    <w:p w:rsidR="007C7837" w:rsidRPr="00A503F2" w:rsidRDefault="007C7837" w:rsidP="007C7837">
      <w:pPr>
        <w:spacing w:line="320" w:lineRule="exact"/>
        <w:jc w:val="center"/>
        <w:rPr>
          <w:lang w:val="uk-UA"/>
        </w:rPr>
      </w:pPr>
    </w:p>
    <w:p w:rsidR="007C7837" w:rsidRPr="00A503F2" w:rsidRDefault="007C7837" w:rsidP="007C7837">
      <w:pPr>
        <w:spacing w:line="320" w:lineRule="exact"/>
        <w:jc w:val="center"/>
        <w:rPr>
          <w:lang w:val="uk-UA"/>
        </w:rPr>
      </w:pPr>
    </w:p>
    <w:p w:rsidR="007C7837" w:rsidRPr="00A503F2" w:rsidRDefault="007C7837" w:rsidP="007C7837">
      <w:pPr>
        <w:spacing w:line="320" w:lineRule="exact"/>
        <w:jc w:val="center"/>
        <w:rPr>
          <w:lang w:val="uk-UA"/>
        </w:rPr>
      </w:pPr>
    </w:p>
    <w:p w:rsidR="007C7837" w:rsidRPr="00A503F2" w:rsidRDefault="007C7837" w:rsidP="007C7837">
      <w:pPr>
        <w:spacing w:line="320" w:lineRule="exact"/>
        <w:jc w:val="center"/>
        <w:rPr>
          <w:lang w:val="uk-UA"/>
        </w:rPr>
      </w:pPr>
    </w:p>
    <w:p w:rsidR="007C7837" w:rsidRPr="00A503F2" w:rsidRDefault="007C7837" w:rsidP="007C7837">
      <w:pPr>
        <w:spacing w:line="320" w:lineRule="exact"/>
        <w:jc w:val="center"/>
        <w:rPr>
          <w:lang w:val="uk-UA"/>
        </w:rPr>
      </w:pPr>
    </w:p>
    <w:p w:rsidR="007C7837" w:rsidRPr="00A503F2" w:rsidRDefault="007C7837" w:rsidP="007C7837">
      <w:pPr>
        <w:spacing w:line="320" w:lineRule="exact"/>
        <w:rPr>
          <w:lang w:val="uk-UA"/>
        </w:rPr>
      </w:pPr>
    </w:p>
    <w:p w:rsidR="007C7837" w:rsidRPr="00A503F2" w:rsidRDefault="007C7837" w:rsidP="007C7837">
      <w:pPr>
        <w:spacing w:line="320" w:lineRule="exact"/>
        <w:jc w:val="center"/>
        <w:rPr>
          <w:lang w:val="uk-UA"/>
        </w:rPr>
      </w:pPr>
      <w:r w:rsidRPr="00A503F2">
        <w:rPr>
          <w:lang w:val="uk-UA"/>
        </w:rPr>
        <w:t>15.00.02 – фармацевтична хімія та фармакогнозія</w:t>
      </w:r>
    </w:p>
    <w:p w:rsidR="007C7837" w:rsidRPr="00A503F2" w:rsidRDefault="007C7837" w:rsidP="007C7837">
      <w:pPr>
        <w:spacing w:line="320" w:lineRule="exact"/>
        <w:jc w:val="center"/>
        <w:rPr>
          <w:lang w:val="uk-UA"/>
        </w:rPr>
      </w:pPr>
    </w:p>
    <w:p w:rsidR="007C7837" w:rsidRPr="00A503F2" w:rsidRDefault="007C7837" w:rsidP="007C7837">
      <w:pPr>
        <w:spacing w:line="320" w:lineRule="exact"/>
        <w:jc w:val="center"/>
        <w:rPr>
          <w:lang w:val="uk-UA"/>
        </w:rPr>
      </w:pPr>
    </w:p>
    <w:p w:rsidR="007C7837" w:rsidRPr="00A503F2" w:rsidRDefault="007C7837" w:rsidP="007C7837">
      <w:pPr>
        <w:spacing w:line="320" w:lineRule="exact"/>
        <w:jc w:val="center"/>
        <w:rPr>
          <w:lang w:val="uk-UA"/>
        </w:rPr>
      </w:pPr>
    </w:p>
    <w:p w:rsidR="007C7837" w:rsidRPr="00A503F2" w:rsidRDefault="007C7837" w:rsidP="007C7837">
      <w:pPr>
        <w:spacing w:line="320" w:lineRule="exact"/>
        <w:jc w:val="center"/>
        <w:rPr>
          <w:lang w:val="uk-UA"/>
        </w:rPr>
      </w:pPr>
    </w:p>
    <w:p w:rsidR="007C7837" w:rsidRPr="00A503F2" w:rsidRDefault="007C7837" w:rsidP="007C7837">
      <w:pPr>
        <w:pStyle w:val="5"/>
        <w:rPr>
          <w:caps/>
          <w:lang w:val="uk-UA"/>
        </w:rPr>
      </w:pPr>
      <w:r w:rsidRPr="00A503F2">
        <w:rPr>
          <w:caps/>
          <w:lang w:val="uk-UA"/>
        </w:rPr>
        <w:t>Автореферат</w:t>
      </w:r>
    </w:p>
    <w:p w:rsidR="007C7837" w:rsidRPr="00A503F2" w:rsidRDefault="007C7837" w:rsidP="007C7837">
      <w:pPr>
        <w:spacing w:line="320" w:lineRule="exact"/>
        <w:jc w:val="center"/>
      </w:pPr>
      <w:r w:rsidRPr="00A503F2">
        <w:t>дисертації на здобуття наукового ступеня</w:t>
      </w:r>
    </w:p>
    <w:p w:rsidR="007C7837" w:rsidRPr="00A503F2" w:rsidRDefault="007C7837" w:rsidP="007C7837">
      <w:pPr>
        <w:spacing w:line="320" w:lineRule="exact"/>
        <w:jc w:val="center"/>
      </w:pPr>
      <w:r w:rsidRPr="00A503F2">
        <w:t>доктора фармацевтичних наук</w:t>
      </w:r>
    </w:p>
    <w:p w:rsidR="007C7837" w:rsidRPr="00A503F2" w:rsidRDefault="007C7837" w:rsidP="007C7837">
      <w:pPr>
        <w:spacing w:line="320" w:lineRule="exact"/>
        <w:jc w:val="center"/>
      </w:pPr>
    </w:p>
    <w:p w:rsidR="007C7837" w:rsidRPr="00A503F2" w:rsidRDefault="007C7837" w:rsidP="007C7837">
      <w:pPr>
        <w:spacing w:line="320" w:lineRule="exact"/>
        <w:jc w:val="center"/>
      </w:pPr>
    </w:p>
    <w:p w:rsidR="007C7837" w:rsidRPr="00A503F2" w:rsidRDefault="007C7837" w:rsidP="007C7837">
      <w:pPr>
        <w:spacing w:line="320" w:lineRule="exact"/>
        <w:jc w:val="center"/>
      </w:pPr>
    </w:p>
    <w:p w:rsidR="007C7837" w:rsidRPr="00A503F2" w:rsidRDefault="007C7837" w:rsidP="007C7837">
      <w:pPr>
        <w:spacing w:line="320" w:lineRule="exact"/>
        <w:jc w:val="center"/>
      </w:pPr>
    </w:p>
    <w:p w:rsidR="007C7837" w:rsidRPr="00A503F2" w:rsidRDefault="007C7837" w:rsidP="007C7837">
      <w:pPr>
        <w:spacing w:line="320" w:lineRule="exact"/>
        <w:jc w:val="center"/>
      </w:pPr>
    </w:p>
    <w:p w:rsidR="007C7837" w:rsidRPr="00A503F2" w:rsidRDefault="007C7837" w:rsidP="007C7837">
      <w:pPr>
        <w:spacing w:line="320" w:lineRule="exact"/>
        <w:jc w:val="center"/>
      </w:pPr>
    </w:p>
    <w:p w:rsidR="007C7837" w:rsidRPr="00A503F2" w:rsidRDefault="007C7837" w:rsidP="007C7837">
      <w:pPr>
        <w:spacing w:line="320" w:lineRule="exact"/>
        <w:jc w:val="center"/>
      </w:pPr>
    </w:p>
    <w:p w:rsidR="007C7837" w:rsidRDefault="007C7837" w:rsidP="007C7837">
      <w:pPr>
        <w:pStyle w:val="5"/>
        <w:rPr>
          <w:lang w:val="uk-UA"/>
        </w:rPr>
      </w:pPr>
      <w:r w:rsidRPr="00A503F2">
        <w:t>Львів - 2004</w:t>
      </w:r>
    </w:p>
    <w:p w:rsidR="007C7837" w:rsidRPr="00A503F2" w:rsidRDefault="007C7837" w:rsidP="007C7837">
      <w:pPr>
        <w:spacing w:line="320" w:lineRule="exact"/>
        <w:jc w:val="both"/>
      </w:pPr>
    </w:p>
    <w:p w:rsidR="007C7837" w:rsidRPr="00A503F2" w:rsidRDefault="007C7837" w:rsidP="007C7837">
      <w:pPr>
        <w:spacing w:line="320" w:lineRule="exact"/>
        <w:jc w:val="both"/>
      </w:pPr>
      <w:r w:rsidRPr="00A503F2">
        <w:t>Дисертацією є рукопис.</w:t>
      </w:r>
    </w:p>
    <w:p w:rsidR="007C7837" w:rsidRPr="00A503F2" w:rsidRDefault="007C7837" w:rsidP="007C7837">
      <w:pPr>
        <w:spacing w:line="320" w:lineRule="exact"/>
        <w:jc w:val="both"/>
      </w:pPr>
    </w:p>
    <w:p w:rsidR="007C7837" w:rsidRDefault="007C7837" w:rsidP="007C7837">
      <w:pPr>
        <w:spacing w:line="320" w:lineRule="exact"/>
        <w:jc w:val="both"/>
        <w:rPr>
          <w:lang w:val="uk-UA"/>
        </w:rPr>
      </w:pPr>
      <w:r w:rsidRPr="00A503F2">
        <w:t xml:space="preserve">Робота виконана на кафедрі фармацевтичної, органічної </w:t>
      </w:r>
      <w:r>
        <w:rPr>
          <w:lang w:val="uk-UA"/>
        </w:rPr>
        <w:t>і</w:t>
      </w:r>
      <w:r w:rsidRPr="00A503F2">
        <w:t xml:space="preserve"> біоорганічної хімії Львівського націона</w:t>
      </w:r>
      <w:r>
        <w:rPr>
          <w:lang w:val="uk-UA"/>
        </w:rPr>
        <w:t>ль</w:t>
      </w:r>
      <w:r w:rsidRPr="00A503F2">
        <w:t>ного медичного університету імені Данила Галицького Міністерства охорони здоров'</w:t>
      </w:r>
      <w:r>
        <w:rPr>
          <w:lang w:val="uk-UA"/>
        </w:rPr>
        <w:t>я України.</w:t>
      </w:r>
    </w:p>
    <w:p w:rsidR="007C7837" w:rsidRDefault="007C7837" w:rsidP="007C7837">
      <w:pPr>
        <w:spacing w:line="320" w:lineRule="exact"/>
        <w:jc w:val="both"/>
        <w:rPr>
          <w:lang w:val="uk-UA"/>
        </w:rPr>
      </w:pPr>
    </w:p>
    <w:p w:rsidR="007C7837" w:rsidRDefault="007C7837" w:rsidP="007C7837">
      <w:pPr>
        <w:spacing w:line="320" w:lineRule="exact"/>
        <w:ind w:left="2880" w:hanging="2880"/>
        <w:jc w:val="both"/>
        <w:rPr>
          <w:lang w:val="uk-UA"/>
        </w:rPr>
      </w:pPr>
      <w:r>
        <w:rPr>
          <w:b/>
          <w:lang w:val="uk-UA"/>
        </w:rPr>
        <w:t>Науковий консультант:</w:t>
      </w:r>
      <w:r>
        <w:rPr>
          <w:lang w:val="uk-UA"/>
        </w:rPr>
        <w:t xml:space="preserve"> </w:t>
      </w:r>
      <w:r>
        <w:rPr>
          <w:lang w:val="uk-UA"/>
        </w:rPr>
        <w:tab/>
        <w:t>заслужений працівник вищої школи України, лауреат державної премії України, доктор фармацевтичних наук, професор, академік АН ВШУ</w:t>
      </w:r>
    </w:p>
    <w:p w:rsidR="007C7837" w:rsidRDefault="007C7837" w:rsidP="007C7837">
      <w:pPr>
        <w:spacing w:line="320" w:lineRule="exact"/>
        <w:jc w:val="both"/>
        <w:rPr>
          <w:b/>
          <w:lang w:val="uk-UA"/>
        </w:rPr>
      </w:pPr>
      <w:r>
        <w:rPr>
          <w:lang w:val="uk-UA"/>
        </w:rPr>
        <w:tab/>
      </w:r>
      <w:r>
        <w:rPr>
          <w:lang w:val="uk-UA"/>
        </w:rPr>
        <w:tab/>
      </w:r>
      <w:r>
        <w:rPr>
          <w:lang w:val="uk-UA"/>
        </w:rPr>
        <w:tab/>
      </w:r>
      <w:r>
        <w:rPr>
          <w:lang w:val="uk-UA"/>
        </w:rPr>
        <w:tab/>
      </w:r>
      <w:r>
        <w:rPr>
          <w:b/>
          <w:lang w:val="uk-UA"/>
        </w:rPr>
        <w:t>Зіменковський Борис Семенович</w:t>
      </w:r>
    </w:p>
    <w:p w:rsidR="007C7837" w:rsidRDefault="007C7837" w:rsidP="007C7837">
      <w:pPr>
        <w:pStyle w:val="2"/>
        <w:spacing w:line="320" w:lineRule="exact"/>
        <w:rPr>
          <w:sz w:val="24"/>
        </w:rPr>
      </w:pPr>
      <w:r>
        <w:rPr>
          <w:sz w:val="24"/>
        </w:rPr>
        <w:tab/>
      </w:r>
      <w:r>
        <w:rPr>
          <w:sz w:val="24"/>
        </w:rPr>
        <w:tab/>
      </w:r>
      <w:r>
        <w:rPr>
          <w:sz w:val="24"/>
        </w:rPr>
        <w:tab/>
      </w:r>
      <w:r>
        <w:rPr>
          <w:sz w:val="24"/>
        </w:rPr>
        <w:tab/>
        <w:t xml:space="preserve">Львівський національний медичний університет </w:t>
      </w:r>
    </w:p>
    <w:p w:rsidR="007C7837" w:rsidRDefault="007C7837" w:rsidP="007C7837">
      <w:pPr>
        <w:spacing w:line="320" w:lineRule="exact"/>
        <w:ind w:left="2880"/>
        <w:jc w:val="both"/>
        <w:rPr>
          <w:lang w:val="uk-UA"/>
        </w:rPr>
      </w:pPr>
      <w:r>
        <w:rPr>
          <w:lang w:val="uk-UA"/>
        </w:rPr>
        <w:t>ім. Данила Галицького, ректор, завідувач кафедри фармацевтичної, органічної і біоорганічної хімії.</w:t>
      </w:r>
    </w:p>
    <w:p w:rsidR="007C7837" w:rsidRPr="00A503F2" w:rsidRDefault="007C7837" w:rsidP="007C7837">
      <w:pPr>
        <w:spacing w:line="320" w:lineRule="exact"/>
        <w:jc w:val="both"/>
        <w:rPr>
          <w:lang w:val="uk-UA"/>
        </w:rPr>
      </w:pPr>
    </w:p>
    <w:p w:rsidR="007C7837" w:rsidRPr="00A503F2" w:rsidRDefault="007C7837" w:rsidP="007C7837">
      <w:pPr>
        <w:spacing w:line="320" w:lineRule="exact"/>
        <w:jc w:val="both"/>
      </w:pPr>
      <w:r w:rsidRPr="00A503F2">
        <w:rPr>
          <w:b/>
        </w:rPr>
        <w:t>Офіційні опоненти:</w:t>
      </w:r>
      <w:r w:rsidRPr="00A503F2">
        <w:rPr>
          <w:b/>
        </w:rPr>
        <w:tab/>
      </w:r>
      <w:r w:rsidRPr="00A503F2">
        <w:rPr>
          <w:b/>
        </w:rPr>
        <w:tab/>
      </w:r>
      <w:r w:rsidRPr="00A503F2">
        <w:t>доктор хімічних наук, професор</w:t>
      </w:r>
    </w:p>
    <w:p w:rsidR="007C7837" w:rsidRPr="00A503F2" w:rsidRDefault="007C7837" w:rsidP="007C7837">
      <w:pPr>
        <w:spacing w:line="320" w:lineRule="exact"/>
        <w:ind w:left="2160" w:firstLine="720"/>
        <w:jc w:val="both"/>
        <w:rPr>
          <w:b/>
        </w:rPr>
      </w:pPr>
      <w:r w:rsidRPr="00A503F2">
        <w:rPr>
          <w:b/>
        </w:rPr>
        <w:t xml:space="preserve">Новіков </w:t>
      </w:r>
      <w:r>
        <w:rPr>
          <w:b/>
        </w:rPr>
        <w:t>Володимир Павлович</w:t>
      </w:r>
    </w:p>
    <w:p w:rsidR="007C7837" w:rsidRDefault="007C7837" w:rsidP="007C7837">
      <w:pPr>
        <w:spacing w:line="320" w:lineRule="exact"/>
        <w:ind w:left="2160" w:firstLine="720"/>
        <w:jc w:val="both"/>
      </w:pPr>
      <w:r>
        <w:t>Національний ун</w:t>
      </w:r>
      <w:r>
        <w:rPr>
          <w:lang w:val="uk-UA"/>
        </w:rPr>
        <w:t>і</w:t>
      </w:r>
      <w:r>
        <w:t xml:space="preserve">верситет "Львівська політехніка", </w:t>
      </w:r>
    </w:p>
    <w:p w:rsidR="007C7837" w:rsidRDefault="007C7837" w:rsidP="007C7837">
      <w:pPr>
        <w:spacing w:line="320" w:lineRule="exact"/>
        <w:ind w:left="2880"/>
        <w:jc w:val="both"/>
      </w:pPr>
      <w:r>
        <w:t>завідувач кафедри технології біологічно активних сполук, фармації та біотехнології;</w:t>
      </w:r>
    </w:p>
    <w:p w:rsidR="007C7837" w:rsidRDefault="007C7837" w:rsidP="007C7837">
      <w:pPr>
        <w:spacing w:line="320" w:lineRule="exact"/>
        <w:ind w:left="2160" w:firstLine="720"/>
        <w:jc w:val="both"/>
      </w:pPr>
    </w:p>
    <w:p w:rsidR="007C7837" w:rsidRPr="00A503F2" w:rsidRDefault="007C7837" w:rsidP="007C7837">
      <w:pPr>
        <w:spacing w:line="320" w:lineRule="exact"/>
        <w:ind w:left="2160" w:firstLine="720"/>
        <w:jc w:val="both"/>
      </w:pPr>
      <w:r w:rsidRPr="00A503F2">
        <w:t>доктор хімічних наук, професор, академік НАН України</w:t>
      </w:r>
    </w:p>
    <w:p w:rsidR="007C7837" w:rsidRPr="00A503F2" w:rsidRDefault="007C7837" w:rsidP="007C7837">
      <w:pPr>
        <w:spacing w:line="320" w:lineRule="exact"/>
        <w:jc w:val="both"/>
        <w:rPr>
          <w:b/>
        </w:rPr>
      </w:pPr>
      <w:r w:rsidRPr="00A503F2">
        <w:tab/>
      </w:r>
      <w:r w:rsidRPr="00A503F2">
        <w:tab/>
      </w:r>
      <w:r w:rsidRPr="00A503F2">
        <w:tab/>
      </w:r>
      <w:r w:rsidRPr="00A503F2">
        <w:tab/>
      </w:r>
      <w:r w:rsidRPr="00A503F2">
        <w:rPr>
          <w:b/>
        </w:rPr>
        <w:t>Лозинський Мирон Онуфрійович</w:t>
      </w:r>
    </w:p>
    <w:p w:rsidR="007C7837" w:rsidRPr="00A503F2" w:rsidRDefault="007C7837" w:rsidP="007C7837">
      <w:pPr>
        <w:spacing w:line="320" w:lineRule="exact"/>
        <w:jc w:val="both"/>
      </w:pPr>
      <w:r w:rsidRPr="00A503F2">
        <w:rPr>
          <w:b/>
        </w:rPr>
        <w:tab/>
      </w:r>
      <w:r w:rsidRPr="00A503F2">
        <w:rPr>
          <w:b/>
        </w:rPr>
        <w:tab/>
      </w:r>
      <w:r w:rsidRPr="00A503F2">
        <w:rPr>
          <w:b/>
        </w:rPr>
        <w:tab/>
      </w:r>
      <w:r w:rsidRPr="00A503F2">
        <w:rPr>
          <w:b/>
        </w:rPr>
        <w:tab/>
      </w:r>
      <w:r w:rsidRPr="00A503F2">
        <w:t xml:space="preserve">Інститут органічної хімії НАН України, директор; </w:t>
      </w:r>
    </w:p>
    <w:p w:rsidR="007C7837" w:rsidRPr="00A503F2" w:rsidRDefault="007C7837" w:rsidP="007C7837">
      <w:pPr>
        <w:spacing w:line="320" w:lineRule="exact"/>
        <w:jc w:val="both"/>
        <w:rPr>
          <w:b/>
        </w:rPr>
      </w:pPr>
    </w:p>
    <w:p w:rsidR="007C7837" w:rsidRDefault="007C7837" w:rsidP="007C7837">
      <w:pPr>
        <w:spacing w:line="320" w:lineRule="exact"/>
        <w:ind w:left="2880"/>
        <w:jc w:val="both"/>
      </w:pPr>
      <w:r>
        <w:t>доктор фармацевтичних наук, професор</w:t>
      </w:r>
    </w:p>
    <w:p w:rsidR="007C7837" w:rsidRDefault="007C7837" w:rsidP="007C7837">
      <w:pPr>
        <w:pStyle w:val="30"/>
        <w:spacing w:line="320" w:lineRule="exact"/>
        <w:ind w:firstLine="720"/>
        <w:rPr>
          <w:sz w:val="24"/>
        </w:rPr>
      </w:pPr>
      <w:r>
        <w:rPr>
          <w:sz w:val="24"/>
        </w:rPr>
        <w:t>Мазур Іван Антонович</w:t>
      </w:r>
    </w:p>
    <w:p w:rsidR="007C7837" w:rsidRDefault="007C7837" w:rsidP="007C7837">
      <w:pPr>
        <w:spacing w:line="320" w:lineRule="exact"/>
        <w:ind w:left="2160" w:firstLine="720"/>
        <w:jc w:val="both"/>
      </w:pPr>
      <w:r>
        <w:t>Запорізький державний медичний університет,</w:t>
      </w:r>
    </w:p>
    <w:p w:rsidR="007C7837" w:rsidRDefault="007C7837" w:rsidP="007C7837">
      <w:pPr>
        <w:spacing w:line="320" w:lineRule="exact"/>
        <w:ind w:left="2160" w:firstLine="720"/>
        <w:jc w:val="both"/>
      </w:pPr>
      <w:r>
        <w:t>завідувач кафедри фармацевтичної хімії.</w:t>
      </w:r>
    </w:p>
    <w:p w:rsidR="007C7837" w:rsidRDefault="007C7837" w:rsidP="007C7837">
      <w:pPr>
        <w:spacing w:line="320" w:lineRule="exact"/>
        <w:jc w:val="both"/>
      </w:pPr>
    </w:p>
    <w:p w:rsidR="007C7837" w:rsidRDefault="007C7837" w:rsidP="007C7837">
      <w:pPr>
        <w:spacing w:line="320" w:lineRule="exact"/>
        <w:ind w:left="2835" w:hanging="2835"/>
      </w:pPr>
      <w:r>
        <w:rPr>
          <w:b/>
        </w:rPr>
        <w:t xml:space="preserve">Провідна установа:            </w:t>
      </w:r>
      <w:r>
        <w:t>Національний фармацевтичний університет МОЗ України,  кафедра органічної хімії (м. Харків)</w:t>
      </w:r>
    </w:p>
    <w:p w:rsidR="007C7837" w:rsidRDefault="007C7837" w:rsidP="007C7837">
      <w:pPr>
        <w:spacing w:line="320" w:lineRule="exact"/>
        <w:jc w:val="both"/>
        <w:rPr>
          <w:b/>
        </w:rPr>
      </w:pPr>
    </w:p>
    <w:p w:rsidR="007C7837" w:rsidRDefault="007C7837" w:rsidP="007C7837">
      <w:pPr>
        <w:pStyle w:val="afffffff1"/>
        <w:spacing w:line="320" w:lineRule="exact"/>
        <w:ind w:firstLine="567"/>
        <w:rPr>
          <w:sz w:val="24"/>
        </w:rPr>
      </w:pPr>
      <w:r>
        <w:rPr>
          <w:sz w:val="24"/>
        </w:rPr>
        <w:t>Захист відбудеться "____" ___________ 200__ року о __ год. на засіданні спеціалізованої вченої ради Д 35.600.02 у Львівському національному медичному університеті імені Данила Галицького за адресою: 79010, м. Львів, вул. Пекарська</w:t>
      </w:r>
      <w:r w:rsidRPr="007C7837">
        <w:rPr>
          <w:sz w:val="24"/>
        </w:rPr>
        <w:t>,</w:t>
      </w:r>
      <w:r>
        <w:rPr>
          <w:sz w:val="24"/>
        </w:rPr>
        <w:t xml:space="preserve"> 69.</w:t>
      </w:r>
    </w:p>
    <w:p w:rsidR="007C7837" w:rsidRDefault="007C7837" w:rsidP="007C7837">
      <w:pPr>
        <w:pStyle w:val="afffffff1"/>
        <w:spacing w:line="320" w:lineRule="exact"/>
        <w:ind w:firstLine="567"/>
        <w:rPr>
          <w:sz w:val="24"/>
        </w:rPr>
      </w:pPr>
      <w:r>
        <w:rPr>
          <w:sz w:val="24"/>
        </w:rPr>
        <w:lastRenderedPageBreak/>
        <w:t>З дисертацією можна ознайомитися в бібліотеці Львівського національного медичного університету імені Данила Галицького (79000, м. Львів, вул. Січових Стрільців, 6).</w:t>
      </w:r>
    </w:p>
    <w:p w:rsidR="007C7837" w:rsidRDefault="007C7837" w:rsidP="007C7837">
      <w:pPr>
        <w:spacing w:line="320" w:lineRule="exact"/>
        <w:jc w:val="both"/>
      </w:pPr>
    </w:p>
    <w:p w:rsidR="007C7837" w:rsidRDefault="007C7837" w:rsidP="007C7837">
      <w:pPr>
        <w:spacing w:line="320" w:lineRule="exact"/>
        <w:jc w:val="both"/>
      </w:pPr>
    </w:p>
    <w:p w:rsidR="007C7837" w:rsidRDefault="007C7837" w:rsidP="007C7837">
      <w:pPr>
        <w:spacing w:line="320" w:lineRule="exact"/>
        <w:jc w:val="both"/>
      </w:pPr>
      <w:r>
        <w:tab/>
        <w:t>Автореферат розісланий "___" ___________ 2004 р.</w:t>
      </w:r>
    </w:p>
    <w:p w:rsidR="007C7837" w:rsidRDefault="007C7837" w:rsidP="007C7837">
      <w:pPr>
        <w:spacing w:line="320" w:lineRule="exact"/>
        <w:jc w:val="both"/>
      </w:pPr>
    </w:p>
    <w:p w:rsidR="007C7837" w:rsidRDefault="007C7837" w:rsidP="007C7837">
      <w:pPr>
        <w:spacing w:line="320" w:lineRule="exact"/>
        <w:jc w:val="both"/>
      </w:pPr>
      <w:r>
        <w:tab/>
      </w:r>
    </w:p>
    <w:p w:rsidR="007C7837" w:rsidRDefault="007C7837" w:rsidP="007C7837">
      <w:pPr>
        <w:spacing w:line="320" w:lineRule="exact"/>
        <w:ind w:firstLine="720"/>
        <w:jc w:val="both"/>
      </w:pPr>
      <w:r>
        <w:t>Вчений секретар</w:t>
      </w:r>
    </w:p>
    <w:p w:rsidR="007C7837" w:rsidRDefault="007C7837" w:rsidP="007C7837">
      <w:pPr>
        <w:spacing w:line="320" w:lineRule="exact"/>
        <w:jc w:val="both"/>
      </w:pPr>
      <w:r>
        <w:tab/>
        <w:t>спеціалізованої вченої ради</w:t>
      </w:r>
      <w:r>
        <w:tab/>
      </w:r>
      <w:r>
        <w:tab/>
      </w:r>
      <w:r>
        <w:tab/>
      </w:r>
      <w:r>
        <w:tab/>
      </w:r>
      <w:r>
        <w:tab/>
      </w:r>
      <w:r>
        <w:tab/>
        <w:t>Гасюк Г.Д.</w:t>
      </w:r>
    </w:p>
    <w:p w:rsidR="007C7837" w:rsidRDefault="007C7837" w:rsidP="007C7837">
      <w:pPr>
        <w:pStyle w:val="afffffff5"/>
        <w:spacing w:line="320" w:lineRule="exact"/>
        <w:rPr>
          <w:sz w:val="24"/>
        </w:rPr>
      </w:pPr>
      <w:r>
        <w:rPr>
          <w:b/>
          <w:sz w:val="24"/>
        </w:rPr>
        <w:t>ЗАГАЛЬНА ХАРАКТЕРИСТИКА РОБОТИ</w:t>
      </w:r>
    </w:p>
    <w:p w:rsidR="007C7837" w:rsidRDefault="007C7837" w:rsidP="007C7837">
      <w:pPr>
        <w:spacing w:line="320" w:lineRule="exact"/>
        <w:jc w:val="both"/>
        <w:rPr>
          <w:b/>
        </w:rPr>
      </w:pPr>
    </w:p>
    <w:p w:rsidR="007C7837" w:rsidRDefault="007C7837" w:rsidP="007C7837">
      <w:pPr>
        <w:spacing w:line="320" w:lineRule="exact"/>
        <w:ind w:firstLine="720"/>
        <w:jc w:val="both"/>
        <w:rPr>
          <w:lang w:val="uk-UA"/>
        </w:rPr>
      </w:pPr>
      <w:r>
        <w:rPr>
          <w:b/>
        </w:rPr>
        <w:t>Актуальність теми.</w:t>
      </w:r>
      <w:r>
        <w:t xml:space="preserve"> Похідні </w:t>
      </w:r>
      <w:r>
        <w:rPr>
          <w:lang w:val="uk-UA"/>
        </w:rPr>
        <w:t>4-азолідонів – це традиційно відомий клас біологічно активних сполук. Проте останнім часом у зазначеному напрямку здійснено ряд принципово нових наукових рішень, які привели до впровадження у медичну практику цілої групи інн</w:t>
      </w:r>
      <w:r>
        <w:rPr>
          <w:lang w:val="uk-UA"/>
        </w:rPr>
        <w:t>о</w:t>
      </w:r>
      <w:r>
        <w:rPr>
          <w:lang w:val="uk-UA"/>
        </w:rPr>
        <w:t xml:space="preserve">ваційних лікарських засобів, серед яких гіпоглікемічні тіазолідиндіони (піоглітазон та його аналоги), інгібітори альдозоредуктази (епальрестат), подвійні інгібітори </w:t>
      </w:r>
      <w:r>
        <w:rPr>
          <w:lang w:val="en-US"/>
        </w:rPr>
        <w:t>COX</w:t>
      </w:r>
      <w:r>
        <w:rPr>
          <w:lang w:val="uk-UA"/>
        </w:rPr>
        <w:t>-2/5-</w:t>
      </w:r>
      <w:r>
        <w:rPr>
          <w:lang w:val="en-US"/>
        </w:rPr>
        <w:t>LOX</w:t>
      </w:r>
      <w:r>
        <w:rPr>
          <w:lang w:val="uk-UA"/>
        </w:rPr>
        <w:t xml:space="preserve"> (да</w:t>
      </w:r>
      <w:r>
        <w:rPr>
          <w:lang w:val="uk-UA"/>
        </w:rPr>
        <w:t>р</w:t>
      </w:r>
      <w:r>
        <w:rPr>
          <w:lang w:val="uk-UA"/>
        </w:rPr>
        <w:t>буфелон), діуретики нового покоління (етозолін) тощо. У теперішній час спостерігається бурхливий розвиток хімії та фармакології 4-азолідонів, що відображено в роботах Б.С. Зіме</w:t>
      </w:r>
      <w:r>
        <w:rPr>
          <w:lang w:val="uk-UA"/>
        </w:rPr>
        <w:t>н</w:t>
      </w:r>
      <w:r>
        <w:rPr>
          <w:lang w:val="uk-UA"/>
        </w:rPr>
        <w:t xml:space="preserve">ковського, О.В. Владзімірської, В.П. Музиченка, Й.Д. Комариці, Р.О. Кочканяна, </w:t>
      </w:r>
      <w:r>
        <w:t>Ohishi</w:t>
      </w:r>
      <w:r>
        <w:rPr>
          <w:lang w:val="uk-UA"/>
        </w:rPr>
        <w:t xml:space="preserve"> </w:t>
      </w:r>
      <w:r>
        <w:t>Yoshitaka</w:t>
      </w:r>
      <w:r>
        <w:rPr>
          <w:lang w:val="uk-UA"/>
        </w:rPr>
        <w:t xml:space="preserve">, </w:t>
      </w:r>
      <w:r>
        <w:t>B</w:t>
      </w:r>
      <w:r>
        <w:rPr>
          <w:lang w:val="uk-UA"/>
        </w:rPr>
        <w:t>.</w:t>
      </w:r>
      <w:r>
        <w:t>B</w:t>
      </w:r>
      <w:r>
        <w:rPr>
          <w:lang w:val="uk-UA"/>
        </w:rPr>
        <w:t xml:space="preserve">. </w:t>
      </w:r>
      <w:r>
        <w:t>Lohray</w:t>
      </w:r>
      <w:r>
        <w:rPr>
          <w:lang w:val="uk-UA"/>
        </w:rPr>
        <w:t xml:space="preserve">, </w:t>
      </w:r>
      <w:r>
        <w:t>K</w:t>
      </w:r>
      <w:r>
        <w:rPr>
          <w:lang w:val="uk-UA"/>
        </w:rPr>
        <w:t>.</w:t>
      </w:r>
      <w:r>
        <w:t>A</w:t>
      </w:r>
      <w:r>
        <w:rPr>
          <w:lang w:val="uk-UA"/>
        </w:rPr>
        <w:t xml:space="preserve">. </w:t>
      </w:r>
      <w:r>
        <w:t>Reddy</w:t>
      </w:r>
      <w:r>
        <w:rPr>
          <w:lang w:val="uk-UA"/>
        </w:rPr>
        <w:t xml:space="preserve">, </w:t>
      </w:r>
      <w:r>
        <w:rPr>
          <w:lang w:val="en-US"/>
        </w:rPr>
        <w:t>Mui</w:t>
      </w:r>
      <w:r>
        <w:rPr>
          <w:lang w:val="uk-UA"/>
        </w:rPr>
        <w:t xml:space="preserve"> </w:t>
      </w:r>
      <w:r>
        <w:rPr>
          <w:lang w:val="en-US"/>
        </w:rPr>
        <w:t>Mui</w:t>
      </w:r>
      <w:r>
        <w:rPr>
          <w:lang w:val="uk-UA"/>
        </w:rPr>
        <w:t xml:space="preserve"> </w:t>
      </w:r>
      <w:r>
        <w:rPr>
          <w:lang w:val="en-US"/>
        </w:rPr>
        <w:t>Sim</w:t>
      </w:r>
      <w:r>
        <w:rPr>
          <w:lang w:val="uk-UA"/>
        </w:rPr>
        <w:t xml:space="preserve">, </w:t>
      </w:r>
      <w:r>
        <w:t>T</w:t>
      </w:r>
      <w:r>
        <w:rPr>
          <w:lang w:val="uk-UA"/>
        </w:rPr>
        <w:t xml:space="preserve">. </w:t>
      </w:r>
      <w:r>
        <w:t>Sohda</w:t>
      </w:r>
      <w:r>
        <w:rPr>
          <w:lang w:val="uk-UA"/>
        </w:rPr>
        <w:t xml:space="preserve">, </w:t>
      </w:r>
      <w:r>
        <w:rPr>
          <w:lang w:val="en-US"/>
        </w:rPr>
        <w:t>D</w:t>
      </w:r>
      <w:r>
        <w:rPr>
          <w:lang w:val="uk-UA"/>
        </w:rPr>
        <w:t>.</w:t>
      </w:r>
      <w:r>
        <w:rPr>
          <w:lang w:val="en-US"/>
        </w:rPr>
        <w:t>L</w:t>
      </w:r>
      <w:r>
        <w:rPr>
          <w:lang w:val="uk-UA"/>
        </w:rPr>
        <w:t xml:space="preserve">. </w:t>
      </w:r>
      <w:r>
        <w:rPr>
          <w:lang w:val="en-US"/>
        </w:rPr>
        <w:t>Mohler</w:t>
      </w:r>
      <w:r>
        <w:rPr>
          <w:lang w:val="uk-UA"/>
        </w:rPr>
        <w:t xml:space="preserve"> та інших. Завдяки комлексному використанню інноваційних технолологій (віртуальний та високоефективний скринінг, комбінаторна хімія, молекулярне моделювання), встановлено, що 4-азолідони проявляють високий афінітет до сімейства </w:t>
      </w:r>
      <w:r>
        <w:rPr>
          <w:lang w:val="en-US"/>
        </w:rPr>
        <w:t>PPAR</w:t>
      </w:r>
      <w:r>
        <w:rPr>
          <w:lang w:val="uk-UA"/>
        </w:rPr>
        <w:t>-рецепторів і є високоселективними інгібітор</w:t>
      </w:r>
      <w:r>
        <w:rPr>
          <w:lang w:val="uk-UA"/>
        </w:rPr>
        <w:t>а</w:t>
      </w:r>
      <w:r>
        <w:rPr>
          <w:lang w:val="uk-UA"/>
        </w:rPr>
        <w:t xml:space="preserve">ми </w:t>
      </w:r>
      <w:r>
        <w:rPr>
          <w:lang w:val="en-US"/>
        </w:rPr>
        <w:t>UDP</w:t>
      </w:r>
      <w:r>
        <w:rPr>
          <w:lang w:val="uk-UA"/>
        </w:rPr>
        <w:t>-</w:t>
      </w:r>
      <w:r>
        <w:rPr>
          <w:lang w:val="en-US"/>
        </w:rPr>
        <w:t>MurNAc</w:t>
      </w:r>
      <w:r>
        <w:rPr>
          <w:lang w:val="uk-UA"/>
        </w:rPr>
        <w:t>/</w:t>
      </w:r>
      <w:r>
        <w:rPr>
          <w:lang w:val="en-US"/>
        </w:rPr>
        <w:t>L</w:t>
      </w:r>
      <w:r>
        <w:rPr>
          <w:lang w:val="uk-UA"/>
        </w:rPr>
        <w:t>-</w:t>
      </w:r>
      <w:r>
        <w:rPr>
          <w:lang w:val="en-US"/>
        </w:rPr>
        <w:t>Ala</w:t>
      </w:r>
      <w:r>
        <w:rPr>
          <w:lang w:val="uk-UA"/>
        </w:rPr>
        <w:t xml:space="preserve"> лігази. </w:t>
      </w:r>
      <w:r>
        <w:t>Це привело до створення серії потенційних протиракових, протизапальних, гіпоглікемічних, серцевосудинних та антимікробних засобів, які знаходят</w:t>
      </w:r>
      <w:r>
        <w:t>ь</w:t>
      </w:r>
      <w:r>
        <w:t>ся на різних стадіях клінічних досліджень. Крім того, ідентифіковано високу антиоксидан</w:t>
      </w:r>
      <w:r>
        <w:t>т</w:t>
      </w:r>
      <w:r>
        <w:t>ну, противірусну, протитуберкульозну, антитиреоїдну та антиконвульсантну активності з</w:t>
      </w:r>
      <w:r>
        <w:t>а</w:t>
      </w:r>
      <w:r>
        <w:t>значеного класу гетероциклів. З хімічної сторони</w:t>
      </w:r>
      <w:r>
        <w:rPr>
          <w:lang w:val="uk-UA"/>
        </w:rPr>
        <w:t xml:space="preserve"> 4-азолідони завдяки різноплановим хімі</w:t>
      </w:r>
      <w:r>
        <w:rPr>
          <w:lang w:val="uk-UA"/>
        </w:rPr>
        <w:t>ч</w:t>
      </w:r>
      <w:r>
        <w:rPr>
          <w:lang w:val="uk-UA"/>
        </w:rPr>
        <w:t>ним властивостям є потужними “</w:t>
      </w:r>
      <w:r>
        <w:t>структурними блоками</w:t>
      </w:r>
      <w:r>
        <w:rPr>
          <w:lang w:val="uk-UA"/>
        </w:rPr>
        <w:t>” для досліджень у хімії гетероци</w:t>
      </w:r>
      <w:r>
        <w:rPr>
          <w:lang w:val="uk-UA"/>
        </w:rPr>
        <w:t>к</w:t>
      </w:r>
      <w:r>
        <w:rPr>
          <w:lang w:val="uk-UA"/>
        </w:rPr>
        <w:t>лів. Отже поглиблене вивчення названих гетероциклічних систем, їх синтез, вивчення біол</w:t>
      </w:r>
      <w:r>
        <w:rPr>
          <w:lang w:val="uk-UA"/>
        </w:rPr>
        <w:t>о</w:t>
      </w:r>
      <w:r>
        <w:rPr>
          <w:lang w:val="uk-UA"/>
        </w:rPr>
        <w:t>гічної активності та встановлення взаємозв’язку між структурою і дією представляє безпер</w:t>
      </w:r>
      <w:r>
        <w:rPr>
          <w:lang w:val="uk-UA"/>
        </w:rPr>
        <w:t>е</w:t>
      </w:r>
      <w:r>
        <w:rPr>
          <w:lang w:val="uk-UA"/>
        </w:rPr>
        <w:t>чний інтерес як з теоретичної точки зору, так і в плані спрямованого синтезу п</w:t>
      </w:r>
      <w:r>
        <w:rPr>
          <w:lang w:val="uk-UA"/>
        </w:rPr>
        <w:t>о</w:t>
      </w:r>
      <w:r>
        <w:rPr>
          <w:lang w:val="uk-UA"/>
        </w:rPr>
        <w:t>тенційних лікарських засобів.</w:t>
      </w:r>
    </w:p>
    <w:p w:rsidR="007C7837" w:rsidRDefault="007C7837" w:rsidP="007C7837">
      <w:pPr>
        <w:spacing w:line="320" w:lineRule="exact"/>
        <w:ind w:firstLine="720"/>
        <w:jc w:val="both"/>
      </w:pPr>
      <w:r>
        <w:rPr>
          <w:b/>
        </w:rPr>
        <w:t>Зв’язок роботи з науковими програмами, планами.</w:t>
      </w:r>
      <w:r>
        <w:t xml:space="preserve"> Дисертаційна робота виконана згідно з планом проблеми “Фармація” МОЗ України і є фрагментом комплексної науково-дослідної роботи Львівського національного медичного університету імені Данила Галиц</w:t>
      </w:r>
      <w:r>
        <w:t>ь</w:t>
      </w:r>
      <w:r>
        <w:t>кого (№ державної реєстрації 0101U009227, шифр теми ІН 10.06.0001.01). Дослідження пр</w:t>
      </w:r>
      <w:r>
        <w:t>о</w:t>
      </w:r>
      <w:r>
        <w:t xml:space="preserve">тиракової активності </w:t>
      </w:r>
      <w:r>
        <w:rPr>
          <w:lang w:val="uk-UA"/>
        </w:rPr>
        <w:t xml:space="preserve">синтезованих сполук </w:t>
      </w:r>
      <w:r>
        <w:t xml:space="preserve">проводились у рамках програми </w:t>
      </w:r>
      <w:r>
        <w:rPr>
          <w:lang w:val="en-US"/>
        </w:rPr>
        <w:t>Developmental</w:t>
      </w:r>
      <w:r>
        <w:t xml:space="preserve"> </w:t>
      </w:r>
      <w:r>
        <w:rPr>
          <w:lang w:val="en-US"/>
        </w:rPr>
        <w:t>Therapeutics</w:t>
      </w:r>
      <w:r>
        <w:t xml:space="preserve"> </w:t>
      </w:r>
      <w:r>
        <w:rPr>
          <w:lang w:val="en-US"/>
        </w:rPr>
        <w:t>Program</w:t>
      </w:r>
      <w:r>
        <w:t xml:space="preserve"> (</w:t>
      </w:r>
      <w:r>
        <w:rPr>
          <w:lang w:val="en-US"/>
        </w:rPr>
        <w:t>DTP</w:t>
      </w:r>
      <w:r>
        <w:t xml:space="preserve">) Національного інститутуту раку США (м. Бетезда, США). </w:t>
      </w:r>
    </w:p>
    <w:p w:rsidR="007C7837" w:rsidRDefault="007C7837" w:rsidP="007C7837">
      <w:pPr>
        <w:spacing w:line="320" w:lineRule="exact"/>
        <w:ind w:firstLine="720"/>
        <w:jc w:val="both"/>
      </w:pPr>
      <w:r>
        <w:rPr>
          <w:b/>
        </w:rPr>
        <w:t>Мета та завдання дослідження.</w:t>
      </w:r>
      <w:r>
        <w:t xml:space="preserve"> Метою даної роботи був синтез нових конденсов</w:t>
      </w:r>
      <w:r>
        <w:t>а</w:t>
      </w:r>
      <w:r>
        <w:t>них і неконденсованих гетероциклічних систем на основі 4-азолідонів, пошук серед них ефективних та малотоксичних речовин з протираковою, антиоксидантною, антирадикал</w:t>
      </w:r>
      <w:r>
        <w:t>ь</w:t>
      </w:r>
      <w:r>
        <w:t>ною, протигіпоксичною, церебропротекторною, протизапальною, антиконвульсантною та антимікробною активностями як потенційних лікарських засобів.</w:t>
      </w:r>
    </w:p>
    <w:p w:rsidR="007C7837" w:rsidRDefault="007C7837" w:rsidP="007C7837">
      <w:pPr>
        <w:spacing w:line="320" w:lineRule="exact"/>
        <w:ind w:firstLine="709"/>
        <w:jc w:val="both"/>
      </w:pPr>
      <w:r>
        <w:lastRenderedPageBreak/>
        <w:t>Для досягнення цієї мети були поставлені наступні завдання:</w:t>
      </w:r>
    </w:p>
    <w:p w:rsidR="007C7837" w:rsidRDefault="007C7837" w:rsidP="00671546">
      <w:pPr>
        <w:numPr>
          <w:ilvl w:val="0"/>
          <w:numId w:val="40"/>
        </w:numPr>
        <w:tabs>
          <w:tab w:val="clear" w:pos="360"/>
          <w:tab w:val="num" w:pos="284"/>
        </w:tabs>
        <w:suppressAutoHyphens w:val="0"/>
        <w:spacing w:line="320" w:lineRule="exact"/>
        <w:ind w:left="0" w:firstLine="0"/>
        <w:jc w:val="both"/>
      </w:pPr>
      <w:r>
        <w:t xml:space="preserve">розробити методи синтезу 2-ариламіно-2-тіазолін-4-онів, 3-аліл-2-ариліміно-4-тіазолідонів та їх 5-заміщених; </w:t>
      </w:r>
      <w:r>
        <w:rPr>
          <w:lang w:val="uk-UA"/>
        </w:rPr>
        <w:t>вивчити</w:t>
      </w:r>
      <w:r>
        <w:t xml:space="preserve"> особливості аміно-імінної таутомерії 2-ариламіно-2-тіазолін-4-онів на основі квантово-хімічних розрахунків, ІЧ- та ПМР-спектрів; дослідити в реакціях [2+3]</w:t>
      </w:r>
      <w:r>
        <w:rPr>
          <w:lang w:val="uk-UA"/>
        </w:rPr>
        <w:t xml:space="preserve">-циклоконденсацій 4-незаміщені та 4-(арил)гетерилтіосемікабазони, як </w:t>
      </w:r>
      <w:r>
        <w:rPr>
          <w:lang w:val="en-US"/>
        </w:rPr>
        <w:t>S</w:t>
      </w:r>
      <w:r>
        <w:t>,</w:t>
      </w:r>
      <w:r>
        <w:rPr>
          <w:lang w:val="en-US"/>
        </w:rPr>
        <w:t>N</w:t>
      </w:r>
      <w:r>
        <w:t>-</w:t>
      </w:r>
      <w:r>
        <w:rPr>
          <w:lang w:val="uk-UA"/>
        </w:rPr>
        <w:t>бінуклеофіли, і монохлороцтову кислоту, малеїновий ангідрид, малеїніміди та ароїлакрилові кислоти в якості еквівалентів діелектрофільного синтону</w:t>
      </w:r>
      <w:r>
        <w:rPr>
          <w:b/>
          <w:lang w:val="uk-UA"/>
        </w:rPr>
        <w:t xml:space="preserve"> </w:t>
      </w:r>
      <w:r>
        <w:t>[</w:t>
      </w:r>
      <w:r>
        <w:rPr>
          <w:lang w:val="en-US"/>
        </w:rPr>
        <w:t>C</w:t>
      </w:r>
      <w:r>
        <w:rPr>
          <w:vertAlign w:val="subscript"/>
        </w:rPr>
        <w:t>2</w:t>
      </w:r>
      <w:r>
        <w:t>]</w:t>
      </w:r>
      <w:r>
        <w:rPr>
          <w:vertAlign w:val="superscript"/>
        </w:rPr>
        <w:t>2+</w:t>
      </w:r>
      <w:r>
        <w:t>;</w:t>
      </w:r>
    </w:p>
    <w:p w:rsidR="007C7837" w:rsidRDefault="007C7837" w:rsidP="00671546">
      <w:pPr>
        <w:numPr>
          <w:ilvl w:val="0"/>
          <w:numId w:val="40"/>
        </w:numPr>
        <w:tabs>
          <w:tab w:val="clear" w:pos="360"/>
          <w:tab w:val="num" w:pos="284"/>
        </w:tabs>
        <w:suppressAutoHyphens w:val="0"/>
        <w:spacing w:line="320" w:lineRule="exact"/>
        <w:ind w:left="0" w:firstLine="0"/>
        <w:jc w:val="both"/>
      </w:pPr>
      <w:r>
        <w:t>розробити ефективні методи синтезу 2,4-азолідиндіон-5-оцтових кислот, провести м</w:t>
      </w:r>
      <w:r>
        <w:t>о</w:t>
      </w:r>
      <w:r>
        <w:t>дифікацію зазначених сполук за карбоксильною групою для одержання комбінаторної бібліотеки амідів, серії ацилоксибензальдегідів та їх гідразонів складної структури;</w:t>
      </w:r>
    </w:p>
    <w:p w:rsidR="007C7837" w:rsidRDefault="007C7837" w:rsidP="00671546">
      <w:pPr>
        <w:numPr>
          <w:ilvl w:val="0"/>
          <w:numId w:val="40"/>
        </w:numPr>
        <w:tabs>
          <w:tab w:val="clear" w:pos="360"/>
          <w:tab w:val="num" w:pos="284"/>
        </w:tabs>
        <w:suppressAutoHyphens w:val="0"/>
        <w:spacing w:line="320" w:lineRule="exact"/>
        <w:ind w:left="0" w:firstLine="0"/>
        <w:jc w:val="both"/>
      </w:pPr>
      <w:r>
        <w:t>вивчити можливості хімічних перетворень за положенням 3 похідних 2,4-тіазолідиндіон-5-карбонових кислот на основі реакцій Манніха та алкілювання; запропонувати метод синт</w:t>
      </w:r>
      <w:r>
        <w:t>е</w:t>
      </w:r>
      <w:r>
        <w:t>зу 5,5’-</w:t>
      </w:r>
      <w:r>
        <w:rPr>
          <w:lang w:val="uk-UA"/>
        </w:rPr>
        <w:t>біс-2,4-тіазолідиндіонів на основі 5-карбоксиметиліден-2,4-тіазолідиндіону</w:t>
      </w:r>
      <w:r>
        <w:t xml:space="preserve">; </w:t>
      </w:r>
      <w:r>
        <w:rPr>
          <w:lang w:val="uk-UA"/>
        </w:rPr>
        <w:t>дослідити взаємодію метилового естру 4-тіоксо-2-тіазолідон-5-оцтової кислоти з розчином аміаку та ароматичними амінами</w:t>
      </w:r>
      <w:r>
        <w:t>;</w:t>
      </w:r>
    </w:p>
    <w:p w:rsidR="007C7837" w:rsidRDefault="007C7837" w:rsidP="00671546">
      <w:pPr>
        <w:numPr>
          <w:ilvl w:val="0"/>
          <w:numId w:val="40"/>
        </w:numPr>
        <w:tabs>
          <w:tab w:val="clear" w:pos="360"/>
          <w:tab w:val="num" w:pos="284"/>
        </w:tabs>
        <w:suppressAutoHyphens w:val="0"/>
        <w:spacing w:line="320" w:lineRule="exact"/>
        <w:ind w:left="0" w:firstLine="0"/>
        <w:jc w:val="both"/>
      </w:pPr>
      <w:r>
        <w:rPr>
          <w:lang w:val="uk-UA"/>
        </w:rPr>
        <w:t>розробити методи синтезу 5-ариліден-2,4-тіа(іміда)золідиндіон-3-карбонових кислот та їх функціональних похідних за карбоксильною групою; синтезувати циклічні іміди на основі ангідриду 5-фенілпропеніліденроданін-3-сукцинатної кислоти</w:t>
      </w:r>
      <w:r>
        <w:t>;</w:t>
      </w:r>
    </w:p>
    <w:p w:rsidR="007C7837" w:rsidRDefault="007C7837" w:rsidP="00671546">
      <w:pPr>
        <w:numPr>
          <w:ilvl w:val="0"/>
          <w:numId w:val="40"/>
        </w:numPr>
        <w:tabs>
          <w:tab w:val="clear" w:pos="360"/>
          <w:tab w:val="num" w:pos="284"/>
        </w:tabs>
        <w:suppressAutoHyphens w:val="0"/>
        <w:spacing w:line="320" w:lineRule="exact"/>
        <w:ind w:left="0" w:firstLine="0"/>
        <w:jc w:val="both"/>
      </w:pPr>
      <w:r>
        <w:t xml:space="preserve">вивчити реакцію гетеродієнового синтезу 5-ариліденізороданінів з наступними дієнофілами: акролеїном, кротоновим альдегідом, малеїнімідами на основі амінокислот, естрами малеїнової, фумарової та ацетилендикарбонової кислот, 2-норборненом, ангідридом та </w:t>
      </w:r>
      <w:r>
        <w:rPr>
          <w:lang w:val="uk-UA"/>
        </w:rPr>
        <w:t>і</w:t>
      </w:r>
      <w:r>
        <w:t>мідами 5-норборнен-2,3-дикарбонової кислоти;</w:t>
      </w:r>
    </w:p>
    <w:p w:rsidR="007C7837" w:rsidRDefault="007C7837" w:rsidP="00671546">
      <w:pPr>
        <w:numPr>
          <w:ilvl w:val="0"/>
          <w:numId w:val="40"/>
        </w:numPr>
        <w:tabs>
          <w:tab w:val="clear" w:pos="360"/>
          <w:tab w:val="num" w:pos="284"/>
        </w:tabs>
        <w:suppressAutoHyphens w:val="0"/>
        <w:spacing w:line="320" w:lineRule="exact"/>
        <w:ind w:left="0" w:firstLine="0"/>
        <w:jc w:val="both"/>
        <w:rPr>
          <w:lang w:val="uk-UA"/>
        </w:rPr>
      </w:pPr>
      <w:r>
        <w:t xml:space="preserve">дослідити тандемні “доміно“ реакції 5-(2-оксифенілметиліден)-ізороданінів з малеїновим, цитраконовим та </w:t>
      </w:r>
      <w:r>
        <w:rPr>
          <w:lang w:val="uk-UA"/>
        </w:rPr>
        <w:t>ітаконовим ангідридами, а також взаємодію 5-незаміщених 4-азолідиндіонів з альдегідами, які вміщують дієнофільний фрагмент;</w:t>
      </w:r>
    </w:p>
    <w:p w:rsidR="007C7837" w:rsidRDefault="007C7837" w:rsidP="00671546">
      <w:pPr>
        <w:numPr>
          <w:ilvl w:val="0"/>
          <w:numId w:val="40"/>
        </w:numPr>
        <w:tabs>
          <w:tab w:val="clear" w:pos="360"/>
          <w:tab w:val="num" w:pos="284"/>
        </w:tabs>
        <w:suppressAutoHyphens w:val="0"/>
        <w:spacing w:line="320" w:lineRule="exact"/>
        <w:jc w:val="both"/>
      </w:pPr>
      <w:r>
        <w:rPr>
          <w:lang w:val="uk-UA"/>
        </w:rPr>
        <w:t>розробити методи синтезу та перетворення ізотіокумарин-3-карбонових кислот;</w:t>
      </w:r>
    </w:p>
    <w:p w:rsidR="007C7837" w:rsidRDefault="007C7837" w:rsidP="00671546">
      <w:pPr>
        <w:numPr>
          <w:ilvl w:val="0"/>
          <w:numId w:val="40"/>
        </w:numPr>
        <w:tabs>
          <w:tab w:val="clear" w:pos="360"/>
          <w:tab w:val="num" w:pos="284"/>
        </w:tabs>
        <w:suppressAutoHyphens w:val="0"/>
        <w:spacing w:line="320" w:lineRule="exact"/>
        <w:jc w:val="both"/>
      </w:pPr>
      <w:r>
        <w:rPr>
          <w:lang w:val="uk-UA"/>
        </w:rPr>
        <w:t>вивчити сп</w:t>
      </w:r>
      <w:r>
        <w:t>е</w:t>
      </w:r>
      <w:r>
        <w:rPr>
          <w:lang w:val="uk-UA"/>
        </w:rPr>
        <w:t xml:space="preserve">ктральні характеристики синтезованих сполук;      </w:t>
      </w:r>
      <w:r>
        <w:t xml:space="preserve">  </w:t>
      </w:r>
    </w:p>
    <w:p w:rsidR="007C7837" w:rsidRDefault="007C7837" w:rsidP="00671546">
      <w:pPr>
        <w:numPr>
          <w:ilvl w:val="0"/>
          <w:numId w:val="40"/>
        </w:numPr>
        <w:tabs>
          <w:tab w:val="clear" w:pos="360"/>
          <w:tab w:val="num" w:pos="284"/>
        </w:tabs>
        <w:suppressAutoHyphens w:val="0"/>
        <w:spacing w:line="320" w:lineRule="exact"/>
        <w:ind w:left="0" w:firstLine="0"/>
        <w:jc w:val="both"/>
      </w:pPr>
      <w:r>
        <w:t>провести віртуальний біологічний скринінг синтезованих сполук</w:t>
      </w:r>
      <w:r>
        <w:rPr>
          <w:lang w:val="uk-UA"/>
        </w:rPr>
        <w:t xml:space="preserve">, на підставі якого </w:t>
      </w:r>
      <w:r>
        <w:t>вивч</w:t>
      </w:r>
      <w:r>
        <w:t>и</w:t>
      </w:r>
      <w:r>
        <w:t>ти їх протиракову, антиоксидантну, антирадикальну, протигіпоксичну, церебропротекторну, протизапальну, антиконвульсантну та антимікробну активності;</w:t>
      </w:r>
    </w:p>
    <w:p w:rsidR="007C7837" w:rsidRDefault="007C7837" w:rsidP="00671546">
      <w:pPr>
        <w:numPr>
          <w:ilvl w:val="0"/>
          <w:numId w:val="40"/>
        </w:numPr>
        <w:tabs>
          <w:tab w:val="clear" w:pos="360"/>
          <w:tab w:val="num" w:pos="284"/>
        </w:tabs>
        <w:suppressAutoHyphens w:val="0"/>
        <w:spacing w:line="320" w:lineRule="exact"/>
        <w:ind w:left="0" w:firstLine="0"/>
        <w:jc w:val="both"/>
      </w:pPr>
      <w:r>
        <w:t>провести 2D QSAR-</w:t>
      </w:r>
      <w:r>
        <w:rPr>
          <w:lang w:val="uk-UA"/>
        </w:rPr>
        <w:t>аналіз результатів скринінгу протизапальної та антимікробної дії для оптимізації "структур-лідерів" та спрямованого синтезу біологічно активних сполук в ряду 4-азолідонів.</w:t>
      </w:r>
    </w:p>
    <w:p w:rsidR="007C7837" w:rsidRDefault="007C7837" w:rsidP="007C7837">
      <w:pPr>
        <w:spacing w:line="320" w:lineRule="exact"/>
        <w:ind w:firstLine="709"/>
        <w:jc w:val="both"/>
        <w:rPr>
          <w:lang w:val="uk-UA"/>
        </w:rPr>
      </w:pPr>
      <w:r>
        <w:rPr>
          <w:i/>
        </w:rPr>
        <w:t>Об’</w:t>
      </w:r>
      <w:r>
        <w:rPr>
          <w:i/>
          <w:lang w:val="uk-UA"/>
        </w:rPr>
        <w:t xml:space="preserve">єктами дослідження </w:t>
      </w:r>
      <w:r>
        <w:rPr>
          <w:lang w:val="uk-UA"/>
        </w:rPr>
        <w:t xml:space="preserve">були реакції </w:t>
      </w:r>
      <w:r>
        <w:t>[2+3]-</w:t>
      </w:r>
      <w:r>
        <w:rPr>
          <w:lang w:val="uk-UA"/>
        </w:rPr>
        <w:t>циклоконденсацій у синтезі 4-азолідонів, взаємодія 4-азолідонів з оксосполуками, реакції ацилювання, гетероциклізації, амінометил</w:t>
      </w:r>
      <w:r>
        <w:rPr>
          <w:lang w:val="uk-UA"/>
        </w:rPr>
        <w:t>ю</w:t>
      </w:r>
      <w:r>
        <w:rPr>
          <w:lang w:val="uk-UA"/>
        </w:rPr>
        <w:t>вання, лужного гідролізу, алкілювання, гетеродієнового синтезу, “доміно” реакції.</w:t>
      </w:r>
    </w:p>
    <w:p w:rsidR="007C7837" w:rsidRDefault="007C7837" w:rsidP="007C7837">
      <w:pPr>
        <w:spacing w:line="320" w:lineRule="exact"/>
        <w:ind w:firstLine="709"/>
        <w:jc w:val="both"/>
        <w:rPr>
          <w:lang w:val="uk-UA"/>
        </w:rPr>
      </w:pPr>
      <w:r>
        <w:rPr>
          <w:i/>
          <w:lang w:val="uk-UA"/>
        </w:rPr>
        <w:t xml:space="preserve">Предметом дослідження </w:t>
      </w:r>
      <w:r>
        <w:rPr>
          <w:lang w:val="uk-UA"/>
        </w:rPr>
        <w:t>стали 2,4-тіа(іміда,селена)золідиндіони, 4-тіазолідинтіони, 2-іміно-4-тіазолідони як “структурні блоки” для пошуку біологічно активних сполук - поте</w:t>
      </w:r>
      <w:r>
        <w:rPr>
          <w:lang w:val="uk-UA"/>
        </w:rPr>
        <w:t>н</w:t>
      </w:r>
      <w:r>
        <w:rPr>
          <w:lang w:val="uk-UA"/>
        </w:rPr>
        <w:t>ційних лікарських засобів.</w:t>
      </w:r>
    </w:p>
    <w:p w:rsidR="007C7837" w:rsidRDefault="007C7837" w:rsidP="007C7837">
      <w:pPr>
        <w:spacing w:line="320" w:lineRule="exact"/>
        <w:ind w:firstLine="709"/>
        <w:jc w:val="both"/>
        <w:rPr>
          <w:lang w:val="uk-UA"/>
        </w:rPr>
      </w:pPr>
      <w:r>
        <w:rPr>
          <w:i/>
          <w:lang w:val="uk-UA"/>
        </w:rPr>
        <w:t xml:space="preserve">Методи дослідження: </w:t>
      </w:r>
      <w:r>
        <w:rPr>
          <w:lang w:val="uk-UA"/>
        </w:rPr>
        <w:t>органічний синтез, спектральні методи (УФ-, ІЧ-, ЯМР-, мас-спектроскопія), рентгеноструктурний аналіз, елементний аналіз, тонковерствова хромато</w:t>
      </w:r>
      <w:r>
        <w:rPr>
          <w:lang w:val="uk-UA"/>
        </w:rPr>
        <w:t>г</w:t>
      </w:r>
      <w:r>
        <w:rPr>
          <w:lang w:val="uk-UA"/>
        </w:rPr>
        <w:t>рафія, віртуальний біологічний скринінг, традиційний та високоефективний фармакологі</w:t>
      </w:r>
      <w:r>
        <w:rPr>
          <w:lang w:val="uk-UA"/>
        </w:rPr>
        <w:t>ч</w:t>
      </w:r>
      <w:r>
        <w:rPr>
          <w:lang w:val="uk-UA"/>
        </w:rPr>
        <w:t>ний скринінг, 2</w:t>
      </w:r>
      <w:r>
        <w:t>D</w:t>
      </w:r>
      <w:r>
        <w:rPr>
          <w:lang w:val="uk-UA"/>
        </w:rPr>
        <w:t xml:space="preserve"> </w:t>
      </w:r>
      <w:r>
        <w:t>QSAR</w:t>
      </w:r>
      <w:r>
        <w:rPr>
          <w:lang w:val="uk-UA"/>
        </w:rPr>
        <w:t xml:space="preserve">-аналіз.  </w:t>
      </w:r>
    </w:p>
    <w:p w:rsidR="007C7837" w:rsidRDefault="007C7837" w:rsidP="007C7837">
      <w:pPr>
        <w:spacing w:line="320" w:lineRule="exact"/>
        <w:ind w:firstLine="709"/>
        <w:jc w:val="both"/>
        <w:rPr>
          <w:snapToGrid w:val="0"/>
        </w:rPr>
      </w:pPr>
      <w:r w:rsidRPr="007C7837">
        <w:rPr>
          <w:b/>
          <w:lang w:val="uk-UA"/>
        </w:rPr>
        <w:lastRenderedPageBreak/>
        <w:t>Наукова новизна одержаних результатів.</w:t>
      </w:r>
      <w:r w:rsidRPr="007C7837">
        <w:rPr>
          <w:lang w:val="uk-UA"/>
        </w:rPr>
        <w:t xml:space="preserve"> Опрацьовано нові підходи до одержання 2-ариламіно-2-тіазолін-4-онів, 3-</w:t>
      </w:r>
      <w:r>
        <w:rPr>
          <w:lang w:val="uk-UA"/>
        </w:rPr>
        <w:t>заміщених</w:t>
      </w:r>
      <w:r w:rsidRPr="007C7837">
        <w:rPr>
          <w:lang w:val="uk-UA"/>
        </w:rPr>
        <w:t xml:space="preserve"> 2-ариліміно-4-тіазолідонів та 2-іліденгідразоно-4-тіазолідонів, в тому числі різноманітних 5-іліден- та 5-ароїлметиленпохідних, 2-заміщених 4-тіазолідон-5-оцтових кислот та їх амідів. Запропоновано ефективні методи синтезу 2,4-азолідиндіон-5-карбонових кислот, на основі яких одержано нові аміди, гідразиди, ацило</w:t>
      </w:r>
      <w:r w:rsidRPr="007C7837">
        <w:rPr>
          <w:lang w:val="uk-UA"/>
        </w:rPr>
        <w:t>к</w:t>
      </w:r>
      <w:r w:rsidRPr="007C7837">
        <w:rPr>
          <w:lang w:val="uk-UA"/>
        </w:rPr>
        <w:t>сибензальдегіди та їх гідразони, 5,5’-</w:t>
      </w:r>
      <w:r>
        <w:rPr>
          <w:lang w:val="uk-UA"/>
        </w:rPr>
        <w:t>біс</w:t>
      </w:r>
      <w:r w:rsidRPr="007C7837">
        <w:rPr>
          <w:lang w:val="uk-UA"/>
        </w:rPr>
        <w:t>-2,4-тіазолідиндіони, 4-імінопохідні. Вивчено реакції алкілювання амідів 2,4-тіазолідиндіон-5-оцтових кислот арилметиленхлоридами та похідн</w:t>
      </w:r>
      <w:r w:rsidRPr="007C7837">
        <w:rPr>
          <w:lang w:val="uk-UA"/>
        </w:rPr>
        <w:t>и</w:t>
      </w:r>
      <w:r w:rsidRPr="007C7837">
        <w:rPr>
          <w:lang w:val="uk-UA"/>
        </w:rPr>
        <w:t>ми галогенкарбонових кислот. Опрацьовано новий підхід до синтезу 5-ариліден-2,4-тіазолідиндіон-3-алканкарбонових кислот з різною довжиною вуглецевого ланцюга, на о</w:t>
      </w:r>
      <w:r w:rsidRPr="007C7837">
        <w:rPr>
          <w:lang w:val="uk-UA"/>
        </w:rPr>
        <w:t>с</w:t>
      </w:r>
      <w:r w:rsidRPr="007C7837">
        <w:rPr>
          <w:lang w:val="uk-UA"/>
        </w:rPr>
        <w:t>нові яких одержано ряд нових функціональних похідних. Вперше синтезовано аміди 5-незаміщеної та 5-ариліден-2,4-імідазолідиндіон-3-оцтової кислоти, циклічні іміди 5-фенілпропеніліденроданін-3-сукцинатної кислоти, ряди 2-оксо-7-арил-3,5,6,7-тетрагідро-</w:t>
      </w:r>
      <w:r w:rsidRPr="007C7837">
        <w:rPr>
          <w:i/>
          <w:lang w:val="uk-UA"/>
        </w:rPr>
        <w:t>2Н</w:t>
      </w:r>
      <w:r w:rsidRPr="007C7837">
        <w:rPr>
          <w:lang w:val="uk-UA"/>
        </w:rPr>
        <w:t>-тіопірано[2,3-</w:t>
      </w:r>
      <w:r>
        <w:rPr>
          <w:i/>
          <w:lang w:val="en-US"/>
        </w:rPr>
        <w:t>d</w:t>
      </w:r>
      <w:r w:rsidRPr="007C7837">
        <w:rPr>
          <w:lang w:val="uk-UA"/>
        </w:rPr>
        <w:t xml:space="preserve">][1,3]тіазол-6-карбальдегідів, </w:t>
      </w:r>
      <w:r w:rsidRPr="007C7837">
        <w:rPr>
          <w:snapToGrid w:val="0"/>
          <w:lang w:val="uk-UA"/>
        </w:rPr>
        <w:t>5,7-діоксо-8-</w:t>
      </w:r>
      <w:r>
        <w:rPr>
          <w:snapToGrid w:val="0"/>
          <w:lang w:val="en-US"/>
        </w:rPr>
        <w:t>R</w:t>
      </w:r>
      <w:r w:rsidRPr="007C7837">
        <w:rPr>
          <w:snapToGrid w:val="0"/>
          <w:lang w:val="uk-UA"/>
        </w:rPr>
        <w:t>-2,3,4</w:t>
      </w:r>
      <w:r>
        <w:rPr>
          <w:snapToGrid w:val="0"/>
        </w:rPr>
        <w:t>a</w:t>
      </w:r>
      <w:r w:rsidRPr="007C7837">
        <w:rPr>
          <w:snapToGrid w:val="0"/>
          <w:lang w:val="uk-UA"/>
        </w:rPr>
        <w:t>,5,6,7,7</w:t>
      </w:r>
      <w:r>
        <w:rPr>
          <w:snapToGrid w:val="0"/>
        </w:rPr>
        <w:t>a</w:t>
      </w:r>
      <w:r w:rsidRPr="007C7837">
        <w:rPr>
          <w:snapToGrid w:val="0"/>
          <w:lang w:val="uk-UA"/>
        </w:rPr>
        <w:t>,8-</w:t>
      </w:r>
      <w:r>
        <w:rPr>
          <w:snapToGrid w:val="0"/>
          <w:lang w:val="uk-UA"/>
        </w:rPr>
        <w:t xml:space="preserve">октагідропіроло </w:t>
      </w:r>
      <w:r w:rsidRPr="007C7837">
        <w:rPr>
          <w:snapToGrid w:val="0"/>
          <w:lang w:val="uk-UA"/>
        </w:rPr>
        <w:t>[3',4':5,6]тіопірано[2,3-</w:t>
      </w:r>
      <w:r>
        <w:rPr>
          <w:i/>
          <w:snapToGrid w:val="0"/>
        </w:rPr>
        <w:t>d</w:t>
      </w:r>
      <w:r w:rsidRPr="007C7837">
        <w:rPr>
          <w:snapToGrid w:val="0"/>
          <w:lang w:val="uk-UA"/>
        </w:rPr>
        <w:t xml:space="preserve">][1,3]тіазол-6-іл)алканкарбонових кислот, </w:t>
      </w:r>
      <w:r w:rsidRPr="007C7837">
        <w:rPr>
          <w:lang w:val="uk-UA"/>
        </w:rPr>
        <w:t>естрів 2-оксо-7-арил-3,5,6,7-тетрагідро- та 2-оксо-7-арил-3,7-дигідро-</w:t>
      </w:r>
      <w:r w:rsidRPr="007C7837">
        <w:rPr>
          <w:i/>
          <w:lang w:val="uk-UA"/>
        </w:rPr>
        <w:t>2Н</w:t>
      </w:r>
      <w:r w:rsidRPr="007C7837">
        <w:rPr>
          <w:lang w:val="uk-UA"/>
        </w:rPr>
        <w:t>-тіопірано[2,3-</w:t>
      </w:r>
      <w:r>
        <w:rPr>
          <w:i/>
          <w:lang w:val="en-US"/>
        </w:rPr>
        <w:t>d</w:t>
      </w:r>
      <w:r w:rsidRPr="007C7837">
        <w:rPr>
          <w:lang w:val="uk-UA"/>
        </w:rPr>
        <w:t>]тіазол-5,6-дикарбонових кислот.</w:t>
      </w:r>
      <w:r w:rsidRPr="007C7837">
        <w:rPr>
          <w:snapToGrid w:val="0"/>
          <w:lang w:val="uk-UA"/>
        </w:rPr>
        <w:t xml:space="preserve"> Одержано нові полігетероциклічні системи </w:t>
      </w:r>
      <w:r w:rsidRPr="007C7837">
        <w:rPr>
          <w:color w:val="000000"/>
          <w:lang w:val="uk-UA"/>
        </w:rPr>
        <w:t xml:space="preserve">- </w:t>
      </w:r>
      <w:r>
        <w:rPr>
          <w:lang w:val="uk-UA"/>
        </w:rPr>
        <w:t xml:space="preserve">3,7-дитіа-5-азатетрацикло </w:t>
      </w:r>
      <w:r w:rsidRPr="007C7837">
        <w:rPr>
          <w:lang w:val="uk-UA"/>
        </w:rPr>
        <w:t>[9.2.1.0</w:t>
      </w:r>
      <w:r w:rsidRPr="007C7837">
        <w:rPr>
          <w:vertAlign w:val="superscript"/>
          <w:lang w:val="uk-UA"/>
        </w:rPr>
        <w:t>2,10</w:t>
      </w:r>
      <w:r w:rsidRPr="007C7837">
        <w:rPr>
          <w:lang w:val="uk-UA"/>
        </w:rPr>
        <w:t>.0</w:t>
      </w:r>
      <w:r w:rsidRPr="007C7837">
        <w:rPr>
          <w:vertAlign w:val="superscript"/>
          <w:lang w:val="uk-UA"/>
        </w:rPr>
        <w:t>4,8</w:t>
      </w:r>
      <w:r w:rsidRPr="007C7837">
        <w:rPr>
          <w:lang w:val="uk-UA"/>
        </w:rPr>
        <w:t>]тетрадецен-4(8) та 3,7-дитіа-5,14-діазапентацикло[9.5.1.0</w:t>
      </w:r>
      <w:r w:rsidRPr="007C7837">
        <w:rPr>
          <w:vertAlign w:val="superscript"/>
          <w:lang w:val="uk-UA"/>
        </w:rPr>
        <w:t>2,10</w:t>
      </w:r>
      <w:r w:rsidRPr="007C7837">
        <w:rPr>
          <w:lang w:val="uk-UA"/>
        </w:rPr>
        <w:t>.0</w:t>
      </w:r>
      <w:r w:rsidRPr="007C7837">
        <w:rPr>
          <w:vertAlign w:val="superscript"/>
          <w:lang w:val="uk-UA"/>
        </w:rPr>
        <w:t>4,8</w:t>
      </w:r>
      <w:r w:rsidRPr="007C7837">
        <w:rPr>
          <w:lang w:val="uk-UA"/>
        </w:rPr>
        <w:t>.0</w:t>
      </w:r>
      <w:r w:rsidRPr="007C7837">
        <w:rPr>
          <w:vertAlign w:val="superscript"/>
          <w:lang w:val="uk-UA"/>
        </w:rPr>
        <w:t>12,16</w:t>
      </w:r>
      <w:r w:rsidRPr="007C7837">
        <w:rPr>
          <w:lang w:val="uk-UA"/>
        </w:rPr>
        <w:t>]гептаде-цен-4(8). Вперше встановлено, що взаємодія 5-(2-оксифеніл)метиліден-ізороданінів з ангідридами ненасичених кислот проходить за ”</w:t>
      </w:r>
      <w:r>
        <w:rPr>
          <w:lang w:val="uk-UA"/>
        </w:rPr>
        <w:t>доміно</w:t>
      </w:r>
      <w:r w:rsidRPr="007C7837">
        <w:rPr>
          <w:lang w:val="uk-UA"/>
        </w:rPr>
        <w:t>” механізмом, що дозволило одержати оригінальні 2,6-діоксо-3,5</w:t>
      </w:r>
      <w:r>
        <w:rPr>
          <w:lang w:val="en-US"/>
        </w:rPr>
        <w:t>a</w:t>
      </w:r>
      <w:r w:rsidRPr="007C7837">
        <w:rPr>
          <w:lang w:val="uk-UA"/>
        </w:rPr>
        <w:t>,6,11</w:t>
      </w:r>
      <w:r>
        <w:rPr>
          <w:lang w:val="en-US"/>
        </w:rPr>
        <w:t>b</w:t>
      </w:r>
      <w:r w:rsidRPr="007C7837">
        <w:rPr>
          <w:lang w:val="uk-UA"/>
        </w:rPr>
        <w:t>-тетрагідро-</w:t>
      </w:r>
      <w:r w:rsidRPr="007C7837">
        <w:rPr>
          <w:i/>
          <w:lang w:val="uk-UA"/>
        </w:rPr>
        <w:t>2Н</w:t>
      </w:r>
      <w:r w:rsidRPr="007C7837">
        <w:rPr>
          <w:lang w:val="uk-UA"/>
        </w:rPr>
        <w:t>,</w:t>
      </w:r>
      <w:r w:rsidRPr="007C7837">
        <w:rPr>
          <w:i/>
          <w:lang w:val="uk-UA"/>
        </w:rPr>
        <w:t>5Н</w:t>
      </w:r>
      <w:r w:rsidRPr="007C7837">
        <w:rPr>
          <w:lang w:val="uk-UA"/>
        </w:rPr>
        <w:t>-хромено[4’,3’:4,5]тіопірано[2,3-</w:t>
      </w:r>
      <w:r>
        <w:rPr>
          <w:i/>
          <w:lang w:val="en-US"/>
        </w:rPr>
        <w:t>d</w:t>
      </w:r>
      <w:r w:rsidRPr="007C7837">
        <w:rPr>
          <w:lang w:val="uk-UA"/>
        </w:rPr>
        <w:t xml:space="preserve">]тіазоли. Вперше </w:t>
      </w:r>
      <w:r>
        <w:rPr>
          <w:lang w:val="uk-UA"/>
        </w:rPr>
        <w:t xml:space="preserve">синтезовано </w:t>
      </w:r>
      <w:r w:rsidRPr="007C7837">
        <w:rPr>
          <w:snapToGrid w:val="0"/>
          <w:lang w:val="uk-UA"/>
        </w:rPr>
        <w:t>3,5</w:t>
      </w:r>
      <w:r>
        <w:rPr>
          <w:snapToGrid w:val="0"/>
        </w:rPr>
        <w:t>a</w:t>
      </w:r>
      <w:r w:rsidRPr="007C7837">
        <w:rPr>
          <w:snapToGrid w:val="0"/>
          <w:lang w:val="uk-UA"/>
        </w:rPr>
        <w:t>,6,11</w:t>
      </w:r>
      <w:r>
        <w:rPr>
          <w:snapToGrid w:val="0"/>
        </w:rPr>
        <w:t>b</w:t>
      </w:r>
      <w:r w:rsidRPr="007C7837">
        <w:rPr>
          <w:snapToGrid w:val="0"/>
          <w:lang w:val="uk-UA"/>
        </w:rPr>
        <w:t>-тетрагідро-2</w:t>
      </w:r>
      <w:r>
        <w:rPr>
          <w:i/>
          <w:snapToGrid w:val="0"/>
        </w:rPr>
        <w:t>H</w:t>
      </w:r>
      <w:r w:rsidRPr="007C7837">
        <w:rPr>
          <w:snapToGrid w:val="0"/>
          <w:lang w:val="uk-UA"/>
        </w:rPr>
        <w:t>,5</w:t>
      </w:r>
      <w:r>
        <w:rPr>
          <w:i/>
          <w:snapToGrid w:val="0"/>
        </w:rPr>
        <w:t>H</w:t>
      </w:r>
      <w:r w:rsidRPr="007C7837">
        <w:rPr>
          <w:snapToGrid w:val="0"/>
          <w:lang w:val="uk-UA"/>
        </w:rPr>
        <w:t>-хромено[4',3':4,5]тіопірано[2,3-</w:t>
      </w:r>
      <w:r>
        <w:rPr>
          <w:i/>
          <w:snapToGrid w:val="0"/>
        </w:rPr>
        <w:t>d</w:t>
      </w:r>
      <w:r w:rsidRPr="007C7837">
        <w:rPr>
          <w:snapToGrid w:val="0"/>
          <w:lang w:val="uk-UA"/>
        </w:rPr>
        <w:t>][1,3]азоли, 3,5</w:t>
      </w:r>
      <w:r>
        <w:rPr>
          <w:snapToGrid w:val="0"/>
        </w:rPr>
        <w:t>a</w:t>
      </w:r>
      <w:r w:rsidRPr="007C7837">
        <w:rPr>
          <w:snapToGrid w:val="0"/>
          <w:lang w:val="uk-UA"/>
        </w:rPr>
        <w:t>,6,13</w:t>
      </w:r>
      <w:r>
        <w:rPr>
          <w:snapToGrid w:val="0"/>
        </w:rPr>
        <w:t>c</w:t>
      </w:r>
      <w:r w:rsidRPr="007C7837">
        <w:rPr>
          <w:snapToGrid w:val="0"/>
          <w:lang w:val="uk-UA"/>
        </w:rPr>
        <w:t>-тетрагідро-2</w:t>
      </w:r>
      <w:r>
        <w:rPr>
          <w:i/>
          <w:snapToGrid w:val="0"/>
        </w:rPr>
        <w:t>H</w:t>
      </w:r>
      <w:r w:rsidRPr="007C7837">
        <w:rPr>
          <w:snapToGrid w:val="0"/>
          <w:lang w:val="uk-UA"/>
        </w:rPr>
        <w:t>,5</w:t>
      </w:r>
      <w:r>
        <w:rPr>
          <w:i/>
          <w:snapToGrid w:val="0"/>
        </w:rPr>
        <w:t>H</w:t>
      </w:r>
      <w:r w:rsidRPr="007C7837">
        <w:rPr>
          <w:snapToGrid w:val="0"/>
          <w:lang w:val="uk-UA"/>
        </w:rPr>
        <w:t>-бензо[5',6']хромено[4',3':4,5]тіопірано[2,3-</w:t>
      </w:r>
      <w:r>
        <w:rPr>
          <w:i/>
          <w:snapToGrid w:val="0"/>
        </w:rPr>
        <w:t>d</w:t>
      </w:r>
      <w:r w:rsidRPr="007C7837">
        <w:rPr>
          <w:snapToGrid w:val="0"/>
          <w:lang w:val="uk-UA"/>
        </w:rPr>
        <w:t>][1,3]азоли та 3,5,5</w:t>
      </w:r>
      <w:r>
        <w:rPr>
          <w:snapToGrid w:val="0"/>
        </w:rPr>
        <w:t>a</w:t>
      </w:r>
      <w:r w:rsidRPr="007C7837">
        <w:rPr>
          <w:snapToGrid w:val="0"/>
          <w:lang w:val="uk-UA"/>
        </w:rPr>
        <w:t>, 6,7,8,9,9</w:t>
      </w:r>
      <w:r>
        <w:rPr>
          <w:snapToGrid w:val="0"/>
        </w:rPr>
        <w:t>a</w:t>
      </w:r>
      <w:r w:rsidRPr="007C7837">
        <w:rPr>
          <w:snapToGrid w:val="0"/>
          <w:lang w:val="uk-UA"/>
        </w:rPr>
        <w:t>-октагідро-2</w:t>
      </w:r>
      <w:r>
        <w:rPr>
          <w:i/>
          <w:snapToGrid w:val="0"/>
        </w:rPr>
        <w:t>H</w:t>
      </w:r>
      <w:r w:rsidRPr="007C7837">
        <w:rPr>
          <w:snapToGrid w:val="0"/>
          <w:lang w:val="uk-UA"/>
        </w:rPr>
        <w:t>-ізотіохромено[4</w:t>
      </w:r>
      <w:r>
        <w:rPr>
          <w:snapToGrid w:val="0"/>
        </w:rPr>
        <w:t>a</w:t>
      </w:r>
      <w:r w:rsidRPr="007C7837">
        <w:rPr>
          <w:snapToGrid w:val="0"/>
          <w:lang w:val="uk-UA"/>
        </w:rPr>
        <w:t>,4-</w:t>
      </w:r>
      <w:r>
        <w:rPr>
          <w:i/>
          <w:snapToGrid w:val="0"/>
        </w:rPr>
        <w:t>d</w:t>
      </w:r>
      <w:r w:rsidRPr="007C7837">
        <w:rPr>
          <w:snapToGrid w:val="0"/>
          <w:lang w:val="uk-UA"/>
        </w:rPr>
        <w:t>][1,3]азоли на основі тандемних реакцій Кньов</w:t>
      </w:r>
      <w:r w:rsidRPr="007C7837">
        <w:rPr>
          <w:snapToGrid w:val="0"/>
          <w:lang w:val="uk-UA"/>
        </w:rPr>
        <w:t>е</w:t>
      </w:r>
      <w:r w:rsidRPr="007C7837">
        <w:rPr>
          <w:snapToGrid w:val="0"/>
          <w:lang w:val="uk-UA"/>
        </w:rPr>
        <w:t xml:space="preserve">нагеля і гетеродієнового синтезу. </w:t>
      </w:r>
      <w:r>
        <w:rPr>
          <w:snapToGrid w:val="0"/>
        </w:rPr>
        <w:t xml:space="preserve">Запропоновано метод синтезу тіоізокумарин-3-карбонових кислот. </w:t>
      </w:r>
    </w:p>
    <w:p w:rsidR="007C7837" w:rsidRDefault="007C7837" w:rsidP="007C7837">
      <w:pPr>
        <w:spacing w:line="320" w:lineRule="exact"/>
        <w:ind w:firstLine="709"/>
        <w:jc w:val="both"/>
      </w:pPr>
      <w:r>
        <w:rPr>
          <w:snapToGrid w:val="0"/>
          <w:lang w:val="uk-UA"/>
        </w:rPr>
        <w:t xml:space="preserve">На основі досвіду попередніх досліджень, віртуального скринінгу та результатів </w:t>
      </w:r>
      <w:r>
        <w:rPr>
          <w:snapToGrid w:val="0"/>
          <w:lang w:val="en-US"/>
        </w:rPr>
        <w:t>QSAR</w:t>
      </w:r>
      <w:r>
        <w:rPr>
          <w:snapToGrid w:val="0"/>
        </w:rPr>
        <w:t>-</w:t>
      </w:r>
      <w:r>
        <w:rPr>
          <w:snapToGrid w:val="0"/>
          <w:lang w:val="uk-UA"/>
        </w:rPr>
        <w:t xml:space="preserve">аналізу </w:t>
      </w:r>
      <w:r>
        <w:rPr>
          <w:snapToGrid w:val="0"/>
        </w:rPr>
        <w:t>п</w:t>
      </w:r>
      <w:r>
        <w:rPr>
          <w:snapToGrid w:val="0"/>
          <w:lang w:val="uk-UA"/>
        </w:rPr>
        <w:t xml:space="preserve">роведено спрямований синтез 694 сполук. В результаті високоефективного та традиційного фармакологічного скринінгу </w:t>
      </w:r>
      <w:r>
        <w:rPr>
          <w:lang w:val="uk-UA"/>
        </w:rPr>
        <w:t>ідентифіковано 80 “структур-лідерів” з прот</w:t>
      </w:r>
      <w:r>
        <w:rPr>
          <w:lang w:val="uk-UA"/>
        </w:rPr>
        <w:t>и</w:t>
      </w:r>
      <w:r>
        <w:rPr>
          <w:lang w:val="uk-UA"/>
        </w:rPr>
        <w:t>раковою, протизапальною, антиоксидантною, протиішемічною, антирадикальною, церебро</w:t>
      </w:r>
      <w:r>
        <w:rPr>
          <w:lang w:val="uk-UA"/>
        </w:rPr>
        <w:t>п</w:t>
      </w:r>
      <w:r>
        <w:rPr>
          <w:lang w:val="uk-UA"/>
        </w:rPr>
        <w:t xml:space="preserve">ротекторною, антимікробною активностями. </w:t>
      </w:r>
      <w:r>
        <w:rPr>
          <w:snapToGrid w:val="0"/>
          <w:lang w:val="uk-UA"/>
        </w:rPr>
        <w:t>Ідентифіковано 3 потенційні протиракові аге</w:t>
      </w:r>
      <w:r>
        <w:rPr>
          <w:snapToGrid w:val="0"/>
          <w:lang w:val="uk-UA"/>
        </w:rPr>
        <w:t>н</w:t>
      </w:r>
      <w:r>
        <w:rPr>
          <w:snapToGrid w:val="0"/>
          <w:lang w:val="uk-UA"/>
        </w:rPr>
        <w:t>ти, які характерні селективним впливом на ракові клітини на фоні низької цитото</w:t>
      </w:r>
      <w:r>
        <w:rPr>
          <w:snapToGrid w:val="0"/>
          <w:lang w:val="uk-UA"/>
        </w:rPr>
        <w:t>к</w:t>
      </w:r>
      <w:r>
        <w:rPr>
          <w:snapToGrid w:val="0"/>
          <w:lang w:val="uk-UA"/>
        </w:rPr>
        <w:t xml:space="preserve">сичності та гострої токсичності </w:t>
      </w:r>
      <w:r>
        <w:rPr>
          <w:i/>
          <w:snapToGrid w:val="0"/>
          <w:lang w:val="en-US"/>
        </w:rPr>
        <w:t>in</w:t>
      </w:r>
      <w:r>
        <w:rPr>
          <w:i/>
          <w:snapToGrid w:val="0"/>
          <w:lang w:val="uk-UA"/>
        </w:rPr>
        <w:t xml:space="preserve"> </w:t>
      </w:r>
      <w:r>
        <w:rPr>
          <w:i/>
          <w:snapToGrid w:val="0"/>
          <w:lang w:val="en-US"/>
        </w:rPr>
        <w:t>vivo</w:t>
      </w:r>
      <w:r>
        <w:rPr>
          <w:snapToGrid w:val="0"/>
          <w:lang w:val="uk-UA"/>
        </w:rPr>
        <w:t xml:space="preserve">. </w:t>
      </w:r>
      <w:r>
        <w:rPr>
          <w:snapToGrid w:val="0"/>
        </w:rPr>
        <w:t xml:space="preserve">Для 4-азолідонів протиракова активність виявлена вперше, що свідчить про новизну та пріоритет дослідження. </w:t>
      </w:r>
      <w:r>
        <w:rPr>
          <w:snapToGrid w:val="0"/>
          <w:lang w:val="uk-UA"/>
        </w:rPr>
        <w:t xml:space="preserve"> </w:t>
      </w:r>
    </w:p>
    <w:p w:rsidR="007C7837" w:rsidRDefault="007C7837" w:rsidP="007C7837">
      <w:pPr>
        <w:spacing w:line="320" w:lineRule="exact"/>
        <w:ind w:firstLine="851"/>
        <w:jc w:val="both"/>
      </w:pPr>
      <w:r>
        <w:rPr>
          <w:b/>
        </w:rPr>
        <w:t>Практичне значення одержаних результатів.</w:t>
      </w:r>
      <w:r>
        <w:t xml:space="preserve"> Розроблено препаративні методи синтезу 2-ариламіно-2-тіазолін-4-онів, 2-іміно-4-тіазолідонів, 2,4-тіа(іміда)золідиндіон-3 та 5-карбонових кислот та їх функціональних похідних, азолотіопіранів, тіоізокумаринів. Вия</w:t>
      </w:r>
      <w:r>
        <w:t>в</w:t>
      </w:r>
      <w:r>
        <w:t>лено ряд нових високоактивних та малотоксичних сполук для поглиблених досліджень як потенційн</w:t>
      </w:r>
      <w:r>
        <w:rPr>
          <w:lang w:val="uk-UA"/>
        </w:rPr>
        <w:t>их</w:t>
      </w:r>
      <w:r>
        <w:t xml:space="preserve"> лікарських засобів. </w:t>
      </w:r>
      <w:r>
        <w:rPr>
          <w:lang w:val="uk-UA"/>
        </w:rPr>
        <w:t xml:space="preserve">На основі </w:t>
      </w:r>
      <w:r>
        <w:t>2D QSAR-</w:t>
      </w:r>
      <w:r>
        <w:rPr>
          <w:lang w:val="uk-UA"/>
        </w:rPr>
        <w:t>аналізу скринінгових результатів сфо</w:t>
      </w:r>
      <w:r>
        <w:rPr>
          <w:lang w:val="uk-UA"/>
        </w:rPr>
        <w:t>р</w:t>
      </w:r>
      <w:r>
        <w:rPr>
          <w:lang w:val="uk-UA"/>
        </w:rPr>
        <w:t>мульовано ряд положень для спрямованого синтезу сполук з протизапальною та антимікро</w:t>
      </w:r>
      <w:r>
        <w:rPr>
          <w:lang w:val="uk-UA"/>
        </w:rPr>
        <w:t>б</w:t>
      </w:r>
      <w:r>
        <w:rPr>
          <w:lang w:val="uk-UA"/>
        </w:rPr>
        <w:t>ною діями з групи азолідинів.</w:t>
      </w:r>
    </w:p>
    <w:p w:rsidR="007C7837" w:rsidRDefault="007C7837" w:rsidP="007C7837">
      <w:pPr>
        <w:spacing w:line="320" w:lineRule="exact"/>
        <w:ind w:firstLine="720"/>
        <w:jc w:val="both"/>
        <w:rPr>
          <w:lang w:val="uk-UA"/>
        </w:rPr>
      </w:pPr>
      <w:r>
        <w:t>Фрагменти роботи впроваджено в навчальний та науковий процес Національного фармацевтичного університету (акти впровадження від 27.05.04, 3.06.04 та 10.06.04), наук</w:t>
      </w:r>
      <w:r>
        <w:t>о</w:t>
      </w:r>
      <w:r>
        <w:t>вий процес Інституту молекулярної біології та генетики НАН України (обидва акти впр</w:t>
      </w:r>
      <w:r>
        <w:t>о</w:t>
      </w:r>
      <w:r>
        <w:t xml:space="preserve">вадження від 14.01.04), Луганського державного медичного університету (акт впровадження від 10.11.03), </w:t>
      </w:r>
      <w:r>
        <w:lastRenderedPageBreak/>
        <w:t>а також використані у навчальній програмі дисципліни «Комп’ютерн</w:t>
      </w:r>
      <w:r>
        <w:rPr>
          <w:lang w:val="uk-UA"/>
        </w:rPr>
        <w:t>і</w:t>
      </w:r>
      <w:r>
        <w:t xml:space="preserve"> техн</w:t>
      </w:r>
      <w:r>
        <w:t>о</w:t>
      </w:r>
      <w:r>
        <w:t xml:space="preserve">логії у фармації» (програма затверджена ЦМК ЛДМУ </w:t>
      </w:r>
      <w:r>
        <w:rPr>
          <w:lang w:val="uk-UA"/>
        </w:rPr>
        <w:t>імені Данила Галицького</w:t>
      </w:r>
      <w:r>
        <w:t xml:space="preserve"> від 5.12.02, протокол №2).</w:t>
      </w:r>
    </w:p>
    <w:p w:rsidR="007C7837" w:rsidRDefault="007C7837" w:rsidP="007C7837">
      <w:pPr>
        <w:spacing w:line="320" w:lineRule="exact"/>
        <w:ind w:firstLine="720"/>
        <w:jc w:val="both"/>
      </w:pPr>
      <w:r>
        <w:rPr>
          <w:b/>
        </w:rPr>
        <w:t>Особистий внесок здобувача.</w:t>
      </w:r>
      <w:r>
        <w:t xml:space="preserve"> У ході роботи над дисертацією автором сформована стратегія і тактика дослідження, реалізовано виконання експериментальної частини, узагал</w:t>
      </w:r>
      <w:r>
        <w:t>ь</w:t>
      </w:r>
      <w:r>
        <w:t>нення результатів та формування положень і висновків, які виносяться на захист.</w:t>
      </w:r>
    </w:p>
    <w:p w:rsidR="007C7837" w:rsidRDefault="007C7837" w:rsidP="007C7837">
      <w:pPr>
        <w:spacing w:line="320" w:lineRule="exact"/>
        <w:ind w:firstLine="720"/>
        <w:jc w:val="both"/>
      </w:pPr>
      <w:r>
        <w:t>Співавторами наукових праць є науковий консультант, а також науковці, разом з якими, проводились спільні дослідження фізико-хімічних та біологічних властивостей синтез</w:t>
      </w:r>
      <w:r>
        <w:t>о</w:t>
      </w:r>
      <w:r>
        <w:t xml:space="preserve">ваних сполук. </w:t>
      </w:r>
    </w:p>
    <w:p w:rsidR="007C7837" w:rsidRDefault="007C7837" w:rsidP="007C7837">
      <w:pPr>
        <w:spacing w:line="320" w:lineRule="exact"/>
        <w:ind w:firstLine="851"/>
        <w:jc w:val="both"/>
        <w:rPr>
          <w:lang w:val="uk-UA"/>
        </w:rPr>
      </w:pPr>
      <w:r>
        <w:rPr>
          <w:b/>
        </w:rPr>
        <w:t>Апробація результатів дослідження.</w:t>
      </w:r>
      <w:r>
        <w:t xml:space="preserve"> Основні положення дисертаційної роботи д</w:t>
      </w:r>
      <w:r>
        <w:t>о</w:t>
      </w:r>
      <w:r>
        <w:t>повідались на XVII</w:t>
      </w:r>
      <w:r>
        <w:rPr>
          <w:lang w:val="uk-UA"/>
        </w:rPr>
        <w:t xml:space="preserve">І та </w:t>
      </w:r>
      <w:r>
        <w:rPr>
          <w:lang w:val="en-US"/>
        </w:rPr>
        <w:t>XIX</w:t>
      </w:r>
      <w:r>
        <w:rPr>
          <w:lang w:val="uk-UA"/>
        </w:rPr>
        <w:t xml:space="preserve"> </w:t>
      </w:r>
      <w:r>
        <w:t xml:space="preserve"> Українських конференціях з органічної хімії (Дн</w:t>
      </w:r>
      <w:r>
        <w:rPr>
          <w:lang w:val="uk-UA"/>
        </w:rPr>
        <w:t>іпропетровськ,</w:t>
      </w:r>
      <w:r>
        <w:t xml:space="preserve"> 1998; Львів, 2001), 135, 136, 139 </w:t>
      </w:r>
      <w:r>
        <w:rPr>
          <w:lang w:val="uk-UA"/>
        </w:rPr>
        <w:t>Британських фармацевтичних конференціях (</w:t>
      </w:r>
      <w:r>
        <w:t>Великобр</w:t>
      </w:r>
      <w:r>
        <w:t>и</w:t>
      </w:r>
      <w:r>
        <w:t>танія,</w:t>
      </w:r>
      <w:r>
        <w:rPr>
          <w:lang w:val="uk-UA"/>
        </w:rPr>
        <w:t xml:space="preserve"> </w:t>
      </w:r>
      <w:r>
        <w:t xml:space="preserve">Істборн, </w:t>
      </w:r>
      <w:r>
        <w:rPr>
          <w:lang w:val="uk-UA"/>
        </w:rPr>
        <w:t>1998</w:t>
      </w:r>
      <w:r>
        <w:t xml:space="preserve">; </w:t>
      </w:r>
      <w:r>
        <w:rPr>
          <w:lang w:val="uk-UA"/>
        </w:rPr>
        <w:t xml:space="preserve">Кардіф, </w:t>
      </w:r>
      <w:r>
        <w:t xml:space="preserve">1999; </w:t>
      </w:r>
      <w:r>
        <w:rPr>
          <w:lang w:val="uk-UA"/>
        </w:rPr>
        <w:t>Манчестер,</w:t>
      </w:r>
      <w:r>
        <w:t xml:space="preserve"> 2002</w:t>
      </w:r>
      <w:r>
        <w:rPr>
          <w:lang w:val="uk-UA"/>
        </w:rPr>
        <w:t>)</w:t>
      </w:r>
      <w:r>
        <w:t xml:space="preserve"> </w:t>
      </w:r>
      <w:r>
        <w:rPr>
          <w:lang w:val="en-US"/>
        </w:rPr>
        <w:t>V</w:t>
      </w:r>
      <w:r>
        <w:t xml:space="preserve"> </w:t>
      </w:r>
      <w:r>
        <w:rPr>
          <w:lang w:val="uk-UA"/>
        </w:rPr>
        <w:t>Національному з</w:t>
      </w:r>
      <w:r>
        <w:t>’</w:t>
      </w:r>
      <w:r>
        <w:rPr>
          <w:lang w:val="uk-UA"/>
        </w:rPr>
        <w:t xml:space="preserve">їзді фармацевтів України (Харків, 1999), конференції “Органическая химия в </w:t>
      </w:r>
      <w:r>
        <w:rPr>
          <w:lang w:val="en-US"/>
        </w:rPr>
        <w:t>XX</w:t>
      </w:r>
      <w:r>
        <w:t xml:space="preserve"> </w:t>
      </w:r>
      <w:r>
        <w:rPr>
          <w:lang w:val="uk-UA"/>
        </w:rPr>
        <w:t>веке” (Москва, 2000), Мі</w:t>
      </w:r>
      <w:r>
        <w:rPr>
          <w:lang w:val="uk-UA"/>
        </w:rPr>
        <w:t>ж</w:t>
      </w:r>
      <w:r>
        <w:rPr>
          <w:lang w:val="uk-UA"/>
        </w:rPr>
        <w:t>народних конференціях "Хімія азотовмісних гетероциклів" ХАГ-2000 та ХАГ-2003 (Харків, 2000, 2003),</w:t>
      </w:r>
      <w:r>
        <w:t xml:space="preserve"> конференції </w:t>
      </w:r>
      <w:r>
        <w:rPr>
          <w:lang w:val="uk-UA"/>
        </w:rPr>
        <w:t>“Научные направления в создании лекарственных средств в фарм</w:t>
      </w:r>
      <w:r>
        <w:rPr>
          <w:lang w:val="uk-UA"/>
        </w:rPr>
        <w:t>а</w:t>
      </w:r>
      <w:r>
        <w:rPr>
          <w:lang w:val="uk-UA"/>
        </w:rPr>
        <w:t xml:space="preserve">цевтическом секторе Украины” (Харків, 2000),  </w:t>
      </w:r>
      <w:r>
        <w:rPr>
          <w:lang w:val="en-US"/>
        </w:rPr>
        <w:t>XVIII</w:t>
      </w:r>
      <w:r>
        <w:t xml:space="preserve"> та </w:t>
      </w:r>
      <w:r>
        <w:rPr>
          <w:lang w:val="en-US"/>
        </w:rPr>
        <w:t>XIX</w:t>
      </w:r>
      <w:r>
        <w:t xml:space="preserve"> </w:t>
      </w:r>
      <w:r>
        <w:rPr>
          <w:lang w:val="uk-UA"/>
        </w:rPr>
        <w:t>Науков</w:t>
      </w:r>
      <w:r>
        <w:t>их</w:t>
      </w:r>
      <w:r>
        <w:rPr>
          <w:lang w:val="uk-UA"/>
        </w:rPr>
        <w:t xml:space="preserve"> З</w:t>
      </w:r>
      <w:r>
        <w:t>’</w:t>
      </w:r>
      <w:r>
        <w:rPr>
          <w:lang w:val="uk-UA"/>
        </w:rPr>
        <w:t xml:space="preserve">їздах Польського фармацевтичного товариства (Польща, Познань, 2001; Вроцлав, 2004), </w:t>
      </w:r>
      <w:r>
        <w:t>І Міжнародній конф</w:t>
      </w:r>
      <w:r>
        <w:t>е</w:t>
      </w:r>
      <w:r>
        <w:t>ренції "Химия и биологическая активность азотистых гетероциклов и а</w:t>
      </w:r>
      <w:r>
        <w:t>л</w:t>
      </w:r>
      <w:r>
        <w:t xml:space="preserve">калоидов" (Москва, 2001), </w:t>
      </w:r>
      <w:r>
        <w:rPr>
          <w:lang w:val="uk-UA"/>
        </w:rPr>
        <w:t>ІІ Національному з’їзді фармакологів України (Дніпропетровськ, 2001), Всеукраїнс</w:t>
      </w:r>
      <w:r>
        <w:rPr>
          <w:lang w:val="uk-UA"/>
        </w:rPr>
        <w:t>ь</w:t>
      </w:r>
      <w:r>
        <w:rPr>
          <w:lang w:val="uk-UA"/>
        </w:rPr>
        <w:t xml:space="preserve">кій науково-практичній конференції "Сучасні технології органічного синтезу та медичної хімії" (Харків, 2003), науковій конференції “Львівські хімічні читання” (Львів, 2003), </w:t>
      </w:r>
      <w:r>
        <w:rPr>
          <w:lang w:val="en-US"/>
        </w:rPr>
        <w:t>XLVI</w:t>
      </w:r>
      <w:r>
        <w:t xml:space="preserve"> </w:t>
      </w:r>
      <w:r>
        <w:rPr>
          <w:lang w:val="uk-UA"/>
        </w:rPr>
        <w:t>З</w:t>
      </w:r>
      <w:r>
        <w:t>’</w:t>
      </w:r>
      <w:r>
        <w:rPr>
          <w:lang w:val="uk-UA"/>
        </w:rPr>
        <w:t xml:space="preserve">їзді Польського хімічного товариства (Польща, Люблін, 2003), </w:t>
      </w:r>
      <w:r>
        <w:rPr>
          <w:lang w:val="en-US"/>
        </w:rPr>
        <w:t>II</w:t>
      </w:r>
      <w:r>
        <w:t xml:space="preserve"> Міжнародній конференції "Кислород- и серусодержащие гетероциклы" (Москва, 2003), </w:t>
      </w:r>
      <w:r>
        <w:rPr>
          <w:lang w:val="en-US"/>
        </w:rPr>
        <w:t>IV</w:t>
      </w:r>
      <w:r>
        <w:t xml:space="preserve"> </w:t>
      </w:r>
      <w:r>
        <w:rPr>
          <w:lang w:val="uk-UA"/>
        </w:rPr>
        <w:t xml:space="preserve">Політематичній конференції з наук про ліки – </w:t>
      </w:r>
      <w:r>
        <w:rPr>
          <w:lang w:val="en-US"/>
        </w:rPr>
        <w:t>MKNOL</w:t>
      </w:r>
      <w:r>
        <w:t>-</w:t>
      </w:r>
      <w:r>
        <w:rPr>
          <w:lang w:val="en-US"/>
        </w:rPr>
        <w:t>IV</w:t>
      </w:r>
      <w:r>
        <w:rPr>
          <w:lang w:val="uk-UA"/>
        </w:rPr>
        <w:t xml:space="preserve"> (Польща, Гданськ-Собєшево, 2004),</w:t>
      </w:r>
      <w:r>
        <w:t xml:space="preserve"> </w:t>
      </w:r>
      <w:r>
        <w:rPr>
          <w:lang w:val="uk-UA"/>
        </w:rPr>
        <w:t>засіданні кафедри фарм</w:t>
      </w:r>
      <w:r>
        <w:rPr>
          <w:lang w:val="uk-UA"/>
        </w:rPr>
        <w:t>а</w:t>
      </w:r>
      <w:r>
        <w:rPr>
          <w:lang w:val="uk-UA"/>
        </w:rPr>
        <w:t>цевтичної, органічної і біоорганічної хімії ЛНМУ ім. Данила Галицького (Львів, 2004).</w:t>
      </w:r>
    </w:p>
    <w:p w:rsidR="007C7837" w:rsidRDefault="007C7837" w:rsidP="007C7837">
      <w:pPr>
        <w:spacing w:line="320" w:lineRule="exact"/>
        <w:ind w:firstLine="851"/>
        <w:jc w:val="both"/>
        <w:rPr>
          <w:lang w:val="uk-UA"/>
        </w:rPr>
      </w:pPr>
      <w:r>
        <w:rPr>
          <w:b/>
          <w:lang w:val="uk-UA"/>
        </w:rPr>
        <w:t xml:space="preserve">Публікації.  </w:t>
      </w:r>
      <w:r>
        <w:rPr>
          <w:lang w:val="uk-UA"/>
        </w:rPr>
        <w:t>За результатами дисертації опубліковано 65 наукових робіт, з яких 24 статті у наукових фахових виданнях, 10 статей в іноземних фахових журналах, 7 робіт в інших виданнях, 23 тези доповідей та 1 монографія. Одержано 5 деклараційних патентів на в</w:t>
      </w:r>
      <w:r>
        <w:rPr>
          <w:lang w:val="uk-UA"/>
        </w:rPr>
        <w:t>и</w:t>
      </w:r>
      <w:r>
        <w:rPr>
          <w:lang w:val="uk-UA"/>
        </w:rPr>
        <w:t>нахід.</w:t>
      </w:r>
    </w:p>
    <w:p w:rsidR="007C7837" w:rsidRDefault="007C7837" w:rsidP="007C7837">
      <w:pPr>
        <w:spacing w:line="320" w:lineRule="exact"/>
        <w:ind w:firstLine="851"/>
        <w:jc w:val="both"/>
        <w:rPr>
          <w:lang w:val="uk-UA"/>
        </w:rPr>
      </w:pPr>
      <w:r>
        <w:rPr>
          <w:b/>
          <w:lang w:val="uk-UA"/>
        </w:rPr>
        <w:t xml:space="preserve">Структура та обсяг дисертації. </w:t>
      </w:r>
      <w:r>
        <w:rPr>
          <w:lang w:val="uk-UA"/>
        </w:rPr>
        <w:t xml:space="preserve">Дисертаційна робота складається із вступу, </w:t>
      </w:r>
      <w:r>
        <w:t>шести</w:t>
      </w:r>
      <w:r>
        <w:rPr>
          <w:lang w:val="uk-UA"/>
        </w:rPr>
        <w:t xml:space="preserve"> розділів, загальних висновків, списку літератури та окремого тому додатків (256 с.). Загал</w:t>
      </w:r>
      <w:r>
        <w:rPr>
          <w:lang w:val="uk-UA"/>
        </w:rPr>
        <w:t>ь</w:t>
      </w:r>
      <w:r>
        <w:rPr>
          <w:lang w:val="uk-UA"/>
        </w:rPr>
        <w:t>ний обсяг дисертації 366 сторінок. Робота ілюстрована 68 таблицями (106 с.) і 10 рисунками (8 с.) Перелік використаної літератури включає 358 джерел.</w:t>
      </w:r>
    </w:p>
    <w:p w:rsidR="007C7837" w:rsidRPr="007C7837" w:rsidRDefault="007C7837" w:rsidP="007C7837">
      <w:pPr>
        <w:pStyle w:val="23"/>
        <w:spacing w:line="320" w:lineRule="exact"/>
        <w:ind w:left="0"/>
        <w:jc w:val="center"/>
        <w:rPr>
          <w:b/>
          <w:lang w:val="uk-UA"/>
        </w:rPr>
      </w:pPr>
      <w:r w:rsidRPr="007C7837">
        <w:rPr>
          <w:b/>
          <w:lang w:val="uk-UA"/>
        </w:rPr>
        <w:t>ОСНОВНИЙ ЗМІСТ РОБОТИ</w:t>
      </w:r>
    </w:p>
    <w:p w:rsidR="007C7837" w:rsidRPr="007C7837" w:rsidRDefault="007C7837" w:rsidP="007C7837">
      <w:pPr>
        <w:pStyle w:val="23"/>
        <w:spacing w:line="320" w:lineRule="exact"/>
        <w:ind w:left="0"/>
        <w:jc w:val="center"/>
        <w:rPr>
          <w:b/>
          <w:lang w:val="uk-UA"/>
        </w:rPr>
      </w:pPr>
      <w:r w:rsidRPr="007C7837">
        <w:rPr>
          <w:b/>
          <w:lang w:val="uk-UA"/>
        </w:rPr>
        <w:t xml:space="preserve">1. 2-Ариламіно-2-тіазолін-4-они та 2-іміно-4-тіазолідони: методи синтезу, особливості оптимізації структури потенційних біологічно активних сполук та їх фізико-хімічні властивості </w:t>
      </w:r>
    </w:p>
    <w:p w:rsidR="007C7837" w:rsidRDefault="007C7837" w:rsidP="007C7837">
      <w:pPr>
        <w:spacing w:line="320" w:lineRule="exact"/>
        <w:ind w:firstLine="720"/>
        <w:jc w:val="both"/>
        <w:rPr>
          <w:lang w:val="uk-UA"/>
        </w:rPr>
      </w:pPr>
      <w:r>
        <w:rPr>
          <w:lang w:val="uk-UA"/>
        </w:rPr>
        <w:t>Одним з напрямків нашої роботи був пошук сполук</w:t>
      </w:r>
      <w:r>
        <w:rPr>
          <w:color w:val="FF0000"/>
          <w:lang w:val="uk-UA"/>
        </w:rPr>
        <w:t xml:space="preserve"> </w:t>
      </w:r>
      <w:r>
        <w:rPr>
          <w:lang w:val="uk-UA"/>
        </w:rPr>
        <w:t>з протипухлинною та протизап</w:t>
      </w:r>
      <w:r>
        <w:rPr>
          <w:lang w:val="uk-UA"/>
        </w:rPr>
        <w:t>а</w:t>
      </w:r>
      <w:r>
        <w:rPr>
          <w:lang w:val="uk-UA"/>
        </w:rPr>
        <w:t>льною активністю серед 2-ариламіно-2-тіазолін-4-онів та структурно споріднених похідних 2-іміно-4-тіазолідонів (псевдотіогідантоїнів). Вибір об’єктів та напрямків їх фармакологічн</w:t>
      </w:r>
      <w:r>
        <w:rPr>
          <w:lang w:val="uk-UA"/>
        </w:rPr>
        <w:t>о</w:t>
      </w:r>
      <w:r>
        <w:rPr>
          <w:lang w:val="uk-UA"/>
        </w:rPr>
        <w:t>го скринінгу обгрунтовано більше ніж 50-річним досвідом наукової школи проф. М. Турк</w:t>
      </w:r>
      <w:r>
        <w:rPr>
          <w:lang w:val="uk-UA"/>
        </w:rPr>
        <w:t>е</w:t>
      </w:r>
      <w:r>
        <w:rPr>
          <w:lang w:val="uk-UA"/>
        </w:rPr>
        <w:t>вича та результатами віртуального скринінгу (</w:t>
      </w:r>
      <w:r>
        <w:rPr>
          <w:i/>
          <w:lang w:val="en-US"/>
        </w:rPr>
        <w:t>PASS</w:t>
      </w:r>
      <w:r>
        <w:rPr>
          <w:i/>
        </w:rPr>
        <w:t xml:space="preserve"> </w:t>
      </w:r>
      <w:r>
        <w:rPr>
          <w:i/>
          <w:lang w:val="en-US"/>
        </w:rPr>
        <w:t>C</w:t>
      </w:r>
      <w:r>
        <w:rPr>
          <w:i/>
        </w:rPr>
        <w:t>&amp;</w:t>
      </w:r>
      <w:r>
        <w:rPr>
          <w:i/>
          <w:lang w:val="en-US"/>
        </w:rPr>
        <w:t>T</w:t>
      </w:r>
      <w:r>
        <w:rPr>
          <w:i/>
        </w:rPr>
        <w:t xml:space="preserve"> </w:t>
      </w:r>
      <w:r>
        <w:t>метод</w:t>
      </w:r>
      <w:r>
        <w:rPr>
          <w:lang w:val="uk-UA"/>
        </w:rPr>
        <w:t xml:space="preserve">). </w:t>
      </w:r>
    </w:p>
    <w:p w:rsidR="007C7837" w:rsidRDefault="007C7837" w:rsidP="007C7837">
      <w:pPr>
        <w:tabs>
          <w:tab w:val="left" w:pos="4820"/>
        </w:tabs>
        <w:spacing w:line="320" w:lineRule="exact"/>
        <w:ind w:firstLine="720"/>
        <w:jc w:val="both"/>
        <w:rPr>
          <w:color w:val="000000"/>
        </w:rPr>
      </w:pPr>
      <w:r>
        <w:rPr>
          <w:color w:val="000000"/>
          <w:lang w:val="uk-UA"/>
        </w:rPr>
        <w:lastRenderedPageBreak/>
        <w:t xml:space="preserve">Для синтезу 2-ариламіно-2-тіазолін-4-онів </w:t>
      </w:r>
      <w:r>
        <w:rPr>
          <w:lang w:val="uk-UA"/>
        </w:rPr>
        <w:t xml:space="preserve">запропоновано підхід, </w:t>
      </w:r>
      <w:r>
        <w:rPr>
          <w:color w:val="000000"/>
          <w:lang w:val="uk-UA"/>
        </w:rPr>
        <w:t>що</w:t>
      </w:r>
      <w:r>
        <w:rPr>
          <w:color w:val="FF0000"/>
          <w:lang w:val="uk-UA"/>
        </w:rPr>
        <w:t xml:space="preserve"> </w:t>
      </w:r>
      <w:r>
        <w:rPr>
          <w:lang w:val="uk-UA"/>
        </w:rPr>
        <w:t>базується на амінолізі високореакційноздатного 2-карбетоксиметилтіо-2-тіазолін-4-ону (</w:t>
      </w:r>
      <w:r>
        <w:rPr>
          <w:b/>
          <w:lang w:val="uk-UA"/>
        </w:rPr>
        <w:t>2.2</w:t>
      </w:r>
      <w:r>
        <w:rPr>
          <w:lang w:val="uk-UA"/>
        </w:rPr>
        <w:t>, метод А)</w:t>
      </w:r>
      <w:r>
        <w:rPr>
          <w:b/>
          <w:lang w:val="uk-UA"/>
        </w:rPr>
        <w:t xml:space="preserve"> </w:t>
      </w:r>
      <w:r>
        <w:rPr>
          <w:lang w:val="uk-UA"/>
        </w:rPr>
        <w:t>аром</w:t>
      </w:r>
      <w:r>
        <w:rPr>
          <w:lang w:val="uk-UA"/>
        </w:rPr>
        <w:t>а</w:t>
      </w:r>
      <w:r>
        <w:rPr>
          <w:lang w:val="uk-UA"/>
        </w:rPr>
        <w:t xml:space="preserve">тичними амінами в етанолі. Попередні результати про вирішальний вплив характеру 5-іліденового субституенту на вид і силу фармакологічного ефекту стали обгунтуванням для синтезу серії 5-іліден-2-ариламіно-2-тіазолін-4-онів. </w:t>
      </w:r>
      <w:r>
        <w:t xml:space="preserve">Паралельно проведено </w:t>
      </w:r>
      <w:r>
        <w:rPr>
          <w:lang w:val="uk-UA"/>
        </w:rPr>
        <w:t xml:space="preserve">зустрічний </w:t>
      </w:r>
      <w:r>
        <w:t>си</w:t>
      </w:r>
      <w:r>
        <w:t>н</w:t>
      </w:r>
      <w:r>
        <w:t>тез (метод Б) деяких сполук на основі відповідних арилтіосечовин</w:t>
      </w:r>
      <w:r>
        <w:rPr>
          <w:color w:val="000000"/>
        </w:rPr>
        <w:t xml:space="preserve">. </w:t>
      </w:r>
    </w:p>
    <w:p w:rsidR="007C7837" w:rsidRDefault="007C7837" w:rsidP="007C7837">
      <w:pPr>
        <w:spacing w:line="320" w:lineRule="exact"/>
        <w:ind w:firstLine="720"/>
        <w:jc w:val="both"/>
      </w:pPr>
      <w:r>
        <w:rPr>
          <w:lang w:val="uk-UA"/>
        </w:rPr>
        <w:t xml:space="preserve">Важкодоступні 2-ариламіно-2-тіазолін-4-он-5-ацетатні кислоти </w:t>
      </w:r>
      <w:r>
        <w:rPr>
          <w:b/>
          <w:lang w:val="uk-UA"/>
        </w:rPr>
        <w:t>2.60-2.64</w:t>
      </w:r>
      <w:r>
        <w:rPr>
          <w:lang w:val="uk-UA"/>
        </w:rPr>
        <w:t xml:space="preserve"> та їх аміди </w:t>
      </w:r>
      <w:r>
        <w:rPr>
          <w:b/>
          <w:lang w:val="uk-UA"/>
        </w:rPr>
        <w:t>2.65-2.102</w:t>
      </w:r>
      <w:r>
        <w:rPr>
          <w:lang w:val="uk-UA"/>
        </w:rPr>
        <w:t xml:space="preserve"> синтезовані </w:t>
      </w:r>
      <w:r>
        <w:t>[2+3]-</w:t>
      </w:r>
      <w:r>
        <w:rPr>
          <w:lang w:val="uk-UA"/>
        </w:rPr>
        <w:t xml:space="preserve">циклоконденсацією арилтіосечовин, як </w:t>
      </w:r>
      <w:r>
        <w:rPr>
          <w:lang w:val="en-US"/>
        </w:rPr>
        <w:t>S</w:t>
      </w:r>
      <w:r>
        <w:t>,</w:t>
      </w:r>
      <w:r>
        <w:rPr>
          <w:lang w:val="en-US"/>
        </w:rPr>
        <w:t>N</w:t>
      </w:r>
      <w:r>
        <w:t>-</w:t>
      </w:r>
      <w:r>
        <w:rPr>
          <w:lang w:val="uk-UA"/>
        </w:rPr>
        <w:t>бінуклеофілів, з м</w:t>
      </w:r>
      <w:r>
        <w:rPr>
          <w:lang w:val="uk-UA"/>
        </w:rPr>
        <w:t>а</w:t>
      </w:r>
      <w:r>
        <w:rPr>
          <w:lang w:val="uk-UA"/>
        </w:rPr>
        <w:t>леїновим ангідридом та малеїнімідами, як еквівалентами діелектрофільного синтону</w:t>
      </w:r>
      <w:r>
        <w:rPr>
          <w:b/>
          <w:lang w:val="uk-UA"/>
        </w:rPr>
        <w:t xml:space="preserve"> </w:t>
      </w:r>
      <w:r>
        <w:t>[</w:t>
      </w:r>
      <w:r>
        <w:rPr>
          <w:lang w:val="en-US"/>
        </w:rPr>
        <w:t>C</w:t>
      </w:r>
      <w:r>
        <w:rPr>
          <w:vertAlign w:val="subscript"/>
        </w:rPr>
        <w:t>2</w:t>
      </w:r>
      <w:r>
        <w:t>]</w:t>
      </w:r>
      <w:r>
        <w:rPr>
          <w:vertAlign w:val="superscript"/>
        </w:rPr>
        <w:t>2+</w:t>
      </w:r>
      <w:r>
        <w:rPr>
          <w:lang w:val="uk-UA"/>
        </w:rPr>
        <w:t xml:space="preserve">. </w:t>
      </w:r>
      <w:r>
        <w:rPr>
          <w:color w:val="000000"/>
        </w:rPr>
        <w:t xml:space="preserve">Інтерпретація хімічних перетворень здійснена за допомогою методів УФ-, ІЧ-, ПМР- та мас-спектроскопії. </w:t>
      </w:r>
      <w:r>
        <w:t>Індивідуальність та чистота синтезованих 2-ариламіно-2-тіазолін-4-онів підтверджена методом тонковерствової хроматографії.</w:t>
      </w:r>
    </w:p>
    <w:p w:rsidR="007C7837" w:rsidRDefault="007C7837" w:rsidP="007C7837">
      <w:pPr>
        <w:pStyle w:val="1"/>
      </w:pPr>
      <w:r>
        <w:t>Схема 1</w:t>
      </w:r>
    </w:p>
    <w:p w:rsidR="007C7837" w:rsidRDefault="007C7837" w:rsidP="007C7837">
      <w:pPr>
        <w:jc w:val="center"/>
      </w:pPr>
      <w:r>
        <w:object w:dxaOrig="14895" w:dyaOrig="9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5pt;height:290.65pt" o:ole="" fillcolor="window">
            <v:imagedata r:id="rId9" o:title=""/>
          </v:shape>
          <o:OLEObject Type="Embed" ProgID="ISISServer" ShapeID="_x0000_i1025" DrawAspect="Content" ObjectID="_1516084498" r:id="rId10"/>
        </w:object>
      </w:r>
    </w:p>
    <w:p w:rsidR="007C7837" w:rsidRDefault="007C7837" w:rsidP="007C7837">
      <w:pPr>
        <w:spacing w:line="320" w:lineRule="exact"/>
        <w:ind w:firstLine="720"/>
        <w:jc w:val="both"/>
      </w:pPr>
      <w:r>
        <w:t>Для 2-ариламіно-2-тіазолін-4-онів, одержаних на основі первинних ароматичних амінів, характерна прототропна аміно-імінна таутомерія, як</w:t>
      </w:r>
      <w:r>
        <w:rPr>
          <w:lang w:val="uk-UA"/>
        </w:rPr>
        <w:t>а</w:t>
      </w:r>
      <w:r>
        <w:t xml:space="preserve"> обгрунтована квантово-хімічними розрахунками (програма </w:t>
      </w:r>
      <w:r>
        <w:rPr>
          <w:lang w:val="en-US"/>
        </w:rPr>
        <w:t>Hyperchem</w:t>
      </w:r>
      <w:r>
        <w:t xml:space="preserve"> 5.0) і підтверджена ІЧ-спектрами для сполук в твердому стані і спектрами ПМР - в розчинах.</w:t>
      </w:r>
    </w:p>
    <w:p w:rsidR="007C7837" w:rsidRDefault="007C7837" w:rsidP="007C7837">
      <w:pPr>
        <w:pStyle w:val="1"/>
      </w:pPr>
      <w:r>
        <w:t>Схема 2</w:t>
      </w:r>
    </w:p>
    <w:p w:rsidR="007C7837" w:rsidRDefault="007C7837" w:rsidP="00671546">
      <w:pPr>
        <w:pStyle w:val="affffffff0"/>
        <w:widowControl/>
        <w:numPr>
          <w:ilvl w:val="0"/>
          <w:numId w:val="43"/>
        </w:numPr>
        <w:tabs>
          <w:tab w:val="clear" w:pos="1776"/>
        </w:tabs>
        <w:suppressAutoHyphens w:val="0"/>
        <w:spacing w:line="240" w:lineRule="auto"/>
        <w:ind w:left="0" w:firstLine="0"/>
        <w:jc w:val="center"/>
      </w:pPr>
      <w:r>
        <w:object w:dxaOrig="11745" w:dyaOrig="2055">
          <v:shape id="_x0000_i1026" type="#_x0000_t75" style="width:364.4pt;height:63.2pt" o:ole="" fillcolor="window">
            <v:imagedata r:id="rId11" o:title=""/>
          </v:shape>
          <o:OLEObject Type="Embed" ProgID="ISISServer" ShapeID="_x0000_i1026" DrawAspect="Content" ObjectID="_1516084499" r:id="rId12"/>
        </w:object>
      </w:r>
    </w:p>
    <w:p w:rsidR="007C7837" w:rsidRPr="007C7837" w:rsidRDefault="007C7837" w:rsidP="007C7837">
      <w:pPr>
        <w:spacing w:line="320" w:lineRule="exact"/>
        <w:ind w:firstLine="720"/>
        <w:jc w:val="both"/>
        <w:rPr>
          <w:lang w:val="uk-UA"/>
        </w:rPr>
      </w:pPr>
      <w:r>
        <w:rPr>
          <w:lang w:val="uk-UA"/>
        </w:rPr>
        <w:t xml:space="preserve">У спектрах ПМР (прилад </w:t>
      </w:r>
      <w:r>
        <w:rPr>
          <w:lang w:val="en-US"/>
        </w:rPr>
        <w:t>Gemini</w:t>
      </w:r>
      <w:r>
        <w:t>-300</w:t>
      </w:r>
      <w:r>
        <w:rPr>
          <w:lang w:val="uk-UA"/>
        </w:rPr>
        <w:t xml:space="preserve">) 2-ариламіно-2-тіазолін-4-онів </w:t>
      </w:r>
      <w:r>
        <w:rPr>
          <w:b/>
          <w:color w:val="000000"/>
          <w:lang w:val="uk-UA"/>
        </w:rPr>
        <w:t xml:space="preserve">2.3-2.42 </w:t>
      </w:r>
      <w:r>
        <w:t>сп</w:t>
      </w:r>
      <w:r>
        <w:t>о</w:t>
      </w:r>
      <w:r>
        <w:t>стер</w:t>
      </w:r>
      <w:r>
        <w:rPr>
          <w:lang w:val="uk-UA"/>
        </w:rPr>
        <w:t>і</w:t>
      </w:r>
      <w:r>
        <w:t xml:space="preserve">гається характерне подвоєння сигналів, яке зумовлене існуванням в розчині </w:t>
      </w:r>
      <w:r>
        <w:lastRenderedPageBreak/>
        <w:t xml:space="preserve">динамічної рівноваги аміно- та </w:t>
      </w:r>
      <w:r>
        <w:rPr>
          <w:i/>
          <w:lang w:val="en-US"/>
        </w:rPr>
        <w:t>Z</w:t>
      </w:r>
      <w:r>
        <w:t xml:space="preserve">- і </w:t>
      </w:r>
      <w:r>
        <w:rPr>
          <w:i/>
          <w:lang w:val="uk-UA"/>
        </w:rPr>
        <w:t>Е</w:t>
      </w:r>
      <w:r>
        <w:rPr>
          <w:lang w:val="uk-UA"/>
        </w:rPr>
        <w:t>-</w:t>
      </w:r>
      <w:r>
        <w:t>іміноформ</w:t>
      </w:r>
      <w:r>
        <w:rPr>
          <w:lang w:val="uk-UA"/>
        </w:rPr>
        <w:t xml:space="preserve">, проте картина чіткої присутності 3 таутомерних форм спостерігається лише для структури </w:t>
      </w:r>
      <w:r>
        <w:rPr>
          <w:b/>
          <w:lang w:val="uk-UA"/>
        </w:rPr>
        <w:t xml:space="preserve">2.27 </w:t>
      </w:r>
      <w:r>
        <w:rPr>
          <w:lang w:val="uk-UA"/>
        </w:rPr>
        <w:t>(</w:t>
      </w:r>
      <w:r>
        <w:rPr>
          <w:lang w:val="en-US"/>
        </w:rPr>
        <w:t>R</w:t>
      </w:r>
      <w:r>
        <w:rPr>
          <w:vertAlign w:val="superscript"/>
        </w:rPr>
        <w:t xml:space="preserve">1 </w:t>
      </w:r>
      <w:r>
        <w:t>= 4-</w:t>
      </w:r>
      <w:r>
        <w:rPr>
          <w:lang w:val="en-US"/>
        </w:rPr>
        <w:t>OH</w:t>
      </w:r>
      <w:r>
        <w:t xml:space="preserve">, </w:t>
      </w:r>
      <w:r>
        <w:rPr>
          <w:lang w:val="en-US"/>
        </w:rPr>
        <w:t>Ar</w:t>
      </w:r>
      <w:r>
        <w:t xml:space="preserve"> = 4-</w:t>
      </w:r>
      <w:r>
        <w:rPr>
          <w:lang w:val="en-US"/>
        </w:rPr>
        <w:t>NO</w:t>
      </w:r>
      <w:r>
        <w:rPr>
          <w:vertAlign w:val="subscript"/>
        </w:rPr>
        <w:t>2</w:t>
      </w:r>
      <w:r>
        <w:t>-</w:t>
      </w:r>
      <w:r>
        <w:rPr>
          <w:lang w:val="en-US"/>
        </w:rPr>
        <w:t>C</w:t>
      </w:r>
      <w:r>
        <w:rPr>
          <w:vertAlign w:val="subscript"/>
        </w:rPr>
        <w:t>6</w:t>
      </w:r>
      <w:r>
        <w:rPr>
          <w:lang w:val="en-US"/>
        </w:rPr>
        <w:t>H</w:t>
      </w:r>
      <w:r>
        <w:rPr>
          <w:vertAlign w:val="subscript"/>
        </w:rPr>
        <w:t>4</w:t>
      </w:r>
      <w:r>
        <w:rPr>
          <w:lang w:val="uk-UA"/>
        </w:rPr>
        <w:t xml:space="preserve">), що можна пояснити магнітною еквівалентністю </w:t>
      </w:r>
      <w:r>
        <w:rPr>
          <w:i/>
          <w:lang w:val="uk-UA"/>
        </w:rPr>
        <w:t>син</w:t>
      </w:r>
      <w:r>
        <w:rPr>
          <w:lang w:val="uk-UA"/>
        </w:rPr>
        <w:t xml:space="preserve">- та </w:t>
      </w:r>
      <w:r>
        <w:rPr>
          <w:i/>
          <w:lang w:val="uk-UA"/>
        </w:rPr>
        <w:t>анти</w:t>
      </w:r>
      <w:r>
        <w:rPr>
          <w:lang w:val="uk-UA"/>
        </w:rPr>
        <w:t>-ізомерів. Співвідношення таутомерів на основі кр</w:t>
      </w:r>
      <w:r>
        <w:rPr>
          <w:lang w:val="uk-UA"/>
        </w:rPr>
        <w:t>и</w:t>
      </w:r>
      <w:r>
        <w:rPr>
          <w:lang w:val="uk-UA"/>
        </w:rPr>
        <w:t>вої інтегральної інтенсивності, в основному, становить ~1:1. При спостереженні чіткого по</w:t>
      </w:r>
      <w:r>
        <w:rPr>
          <w:lang w:val="uk-UA"/>
        </w:rPr>
        <w:t>д</w:t>
      </w:r>
      <w:r>
        <w:rPr>
          <w:lang w:val="uk-UA"/>
        </w:rPr>
        <w:t xml:space="preserve">воєння основних сигналів протонів молекул, на нашу думку, синглет групи </w:t>
      </w:r>
      <w:r>
        <w:rPr>
          <w:lang w:val="en-US"/>
        </w:rPr>
        <w:t>N</w:t>
      </w:r>
      <w:r>
        <w:rPr>
          <w:lang w:val="uk-UA"/>
        </w:rPr>
        <w:t>Н іміноформи (~12.00 м.ч.) знаходиться в слабшому магнітному полі в порівнянні з відповідним синглетом аміноформи (~11.00 м.ч.). Для інших протонів молекул таутомерів спостерігається протил</w:t>
      </w:r>
      <w:r>
        <w:rPr>
          <w:lang w:val="uk-UA"/>
        </w:rPr>
        <w:t>е</w:t>
      </w:r>
      <w:r>
        <w:rPr>
          <w:lang w:val="uk-UA"/>
        </w:rPr>
        <w:t>жна картина</w:t>
      </w:r>
      <w:r w:rsidRPr="007C7837">
        <w:rPr>
          <w:lang w:val="uk-UA"/>
        </w:rPr>
        <w:t>. Так, для прикладу група =</w:t>
      </w:r>
      <w:r>
        <w:rPr>
          <w:lang w:val="en-US"/>
        </w:rPr>
        <w:t>CH</w:t>
      </w:r>
      <w:r w:rsidRPr="007C7837">
        <w:rPr>
          <w:lang w:val="uk-UA"/>
        </w:rPr>
        <w:t xml:space="preserve"> </w:t>
      </w:r>
      <w:r>
        <w:rPr>
          <w:lang w:val="uk-UA"/>
        </w:rPr>
        <w:t>характерна</w:t>
      </w:r>
      <w:r w:rsidRPr="007C7837">
        <w:rPr>
          <w:lang w:val="uk-UA"/>
        </w:rPr>
        <w:t xml:space="preserve"> двома синглетами при ~7.50 м.ч. (іміноформа) та ~7.60 м.ч. (аміноформа), що, крім того, свідчить про </w:t>
      </w:r>
      <w:r w:rsidRPr="007C7837">
        <w:rPr>
          <w:i/>
          <w:lang w:val="uk-UA"/>
        </w:rPr>
        <w:t>транс</w:t>
      </w:r>
      <w:r w:rsidRPr="007C7837">
        <w:rPr>
          <w:lang w:val="uk-UA"/>
        </w:rPr>
        <w:t xml:space="preserve">-розташування ариліденового залишку відносно тіазолідинового циклу. В спектрах ПМР 2-арилімінотіазолідин-4-он-5-ацетатних кислот та їх амідів також спостерігається </w:t>
      </w:r>
      <w:r>
        <w:rPr>
          <w:lang w:val="uk-UA"/>
        </w:rPr>
        <w:t>аналогічне</w:t>
      </w:r>
      <w:r w:rsidRPr="007C7837">
        <w:rPr>
          <w:lang w:val="uk-UA"/>
        </w:rPr>
        <w:t xml:space="preserve"> накладання субспектрів двох таутомерних аміно- та іміноформ у співвідношенні 1:1.</w:t>
      </w:r>
    </w:p>
    <w:p w:rsidR="007C7837" w:rsidRDefault="007C7837" w:rsidP="007C7837">
      <w:pPr>
        <w:spacing w:line="320" w:lineRule="exact"/>
        <w:ind w:firstLine="720"/>
        <w:jc w:val="both"/>
        <w:rPr>
          <w:lang w:val="uk-UA"/>
        </w:rPr>
      </w:pPr>
      <w:r w:rsidRPr="007C7837">
        <w:rPr>
          <w:lang w:val="uk-UA"/>
        </w:rPr>
        <w:t>Для дослідження структури у твердому стані вивчено ІЧ-спектри ключових 2-</w:t>
      </w:r>
      <w:r>
        <w:rPr>
          <w:lang w:val="uk-UA"/>
        </w:rPr>
        <w:t xml:space="preserve">ариламіно-2-тіазолін-4-онів </w:t>
      </w:r>
      <w:r w:rsidRPr="007C7837">
        <w:rPr>
          <w:lang w:val="uk-UA"/>
        </w:rPr>
        <w:t xml:space="preserve">у таблетках </w:t>
      </w:r>
      <w:r>
        <w:rPr>
          <w:lang w:val="en-US"/>
        </w:rPr>
        <w:t>KBr</w:t>
      </w:r>
      <w:r w:rsidRPr="007C7837">
        <w:rPr>
          <w:lang w:val="uk-UA"/>
        </w:rPr>
        <w:t xml:space="preserve"> </w:t>
      </w:r>
      <w:r>
        <w:rPr>
          <w:lang w:val="uk-UA"/>
        </w:rPr>
        <w:t>(п</w:t>
      </w:r>
      <w:r w:rsidRPr="007C7837">
        <w:rPr>
          <w:lang w:val="uk-UA"/>
        </w:rPr>
        <w:t xml:space="preserve">рилад </w:t>
      </w:r>
      <w:r>
        <w:rPr>
          <w:lang w:val="en-US"/>
        </w:rPr>
        <w:t>OMNIC</w:t>
      </w:r>
      <w:r w:rsidRPr="007C7837">
        <w:rPr>
          <w:lang w:val="uk-UA"/>
        </w:rPr>
        <w:t xml:space="preserve">-510), </w:t>
      </w:r>
      <w:r>
        <w:rPr>
          <w:lang w:val="uk-UA"/>
        </w:rPr>
        <w:t>на основі яких можна</w:t>
      </w:r>
      <w:r w:rsidRPr="007C7837">
        <w:rPr>
          <w:lang w:val="uk-UA"/>
        </w:rPr>
        <w:t xml:space="preserve"> константувати, що в кристалічному стані 2-</w:t>
      </w:r>
      <w:r>
        <w:rPr>
          <w:lang w:val="uk-UA"/>
        </w:rPr>
        <w:t xml:space="preserve">ариламіно-2-тіазолін-4-они існують у вигдяді двох таутомерних форм. Лише для сполук </w:t>
      </w:r>
      <w:r>
        <w:rPr>
          <w:b/>
          <w:lang w:val="uk-UA"/>
        </w:rPr>
        <w:t>2.17</w:t>
      </w:r>
      <w:r>
        <w:rPr>
          <w:lang w:val="uk-UA"/>
        </w:rPr>
        <w:t xml:space="preserve"> (</w:t>
      </w:r>
      <w:r>
        <w:rPr>
          <w:lang w:val="en-US"/>
        </w:rPr>
        <w:t>R</w:t>
      </w:r>
      <w:r>
        <w:rPr>
          <w:vertAlign w:val="superscript"/>
          <w:lang w:val="uk-UA"/>
        </w:rPr>
        <w:t xml:space="preserve">1 </w:t>
      </w:r>
      <w:r>
        <w:rPr>
          <w:lang w:val="uk-UA"/>
        </w:rPr>
        <w:t>= 4-</w:t>
      </w:r>
      <w:r>
        <w:rPr>
          <w:lang w:val="en-US"/>
        </w:rPr>
        <w:t>OH</w:t>
      </w:r>
      <w:r>
        <w:rPr>
          <w:lang w:val="uk-UA"/>
        </w:rPr>
        <w:t xml:space="preserve">, </w:t>
      </w:r>
      <w:r>
        <w:rPr>
          <w:lang w:val="en-US"/>
        </w:rPr>
        <w:t>Ar</w:t>
      </w:r>
      <w:r>
        <w:rPr>
          <w:lang w:val="uk-UA"/>
        </w:rPr>
        <w:t xml:space="preserve"> = 4-</w:t>
      </w:r>
      <w:r>
        <w:rPr>
          <w:lang w:val="en-US"/>
        </w:rPr>
        <w:t>MeO</w:t>
      </w:r>
      <w:r>
        <w:rPr>
          <w:lang w:val="uk-UA"/>
        </w:rPr>
        <w:t>-</w:t>
      </w:r>
      <w:r>
        <w:rPr>
          <w:lang w:val="en-US"/>
        </w:rPr>
        <w:t>C</w:t>
      </w:r>
      <w:r>
        <w:rPr>
          <w:vertAlign w:val="subscript"/>
          <w:lang w:val="uk-UA"/>
        </w:rPr>
        <w:t>6</w:t>
      </w:r>
      <w:r>
        <w:rPr>
          <w:lang w:val="en-US"/>
        </w:rPr>
        <w:t>H</w:t>
      </w:r>
      <w:r>
        <w:rPr>
          <w:vertAlign w:val="subscript"/>
          <w:lang w:val="uk-UA"/>
        </w:rPr>
        <w:t>4</w:t>
      </w:r>
      <w:r>
        <w:rPr>
          <w:lang w:val="uk-UA"/>
        </w:rPr>
        <w:t xml:space="preserve">: </w:t>
      </w:r>
      <w:r>
        <w:sym w:font="Symbol" w:char="F06E"/>
      </w:r>
      <w:r>
        <w:rPr>
          <w:lang w:val="en-US"/>
        </w:rPr>
        <w:t>NH</w:t>
      </w:r>
      <w:r>
        <w:rPr>
          <w:lang w:val="uk-UA"/>
        </w:rPr>
        <w:t xml:space="preserve"> 3402, </w:t>
      </w:r>
      <w:r>
        <w:sym w:font="Symbol" w:char="F06E"/>
      </w:r>
      <w:r>
        <w:rPr>
          <w:lang w:val="en-US"/>
        </w:rPr>
        <w:t>C</w:t>
      </w:r>
      <w:r>
        <w:rPr>
          <w:lang w:val="uk-UA"/>
        </w:rPr>
        <w:t>=</w:t>
      </w:r>
      <w:r>
        <w:rPr>
          <w:lang w:val="en-US"/>
        </w:rPr>
        <w:t>O</w:t>
      </w:r>
      <w:r>
        <w:rPr>
          <w:lang w:val="uk-UA"/>
        </w:rPr>
        <w:t xml:space="preserve"> 1664,  </w:t>
      </w:r>
      <w:r>
        <w:sym w:font="Symbol" w:char="F06E"/>
      </w:r>
      <w:r>
        <w:rPr>
          <w:lang w:val="en-US"/>
        </w:rPr>
        <w:t>C</w:t>
      </w:r>
      <w:r>
        <w:rPr>
          <w:lang w:val="uk-UA"/>
        </w:rPr>
        <w:t>=</w:t>
      </w:r>
      <w:r>
        <w:rPr>
          <w:lang w:val="en-US"/>
        </w:rPr>
        <w:t>N</w:t>
      </w:r>
      <w:r>
        <w:rPr>
          <w:lang w:val="uk-UA"/>
        </w:rPr>
        <w:t xml:space="preserve"> 1616) та </w:t>
      </w:r>
      <w:r>
        <w:rPr>
          <w:b/>
          <w:lang w:val="uk-UA"/>
        </w:rPr>
        <w:t xml:space="preserve">2.28 </w:t>
      </w:r>
      <w:r>
        <w:rPr>
          <w:lang w:val="uk-UA"/>
        </w:rPr>
        <w:t>(</w:t>
      </w:r>
      <w:r>
        <w:rPr>
          <w:lang w:val="en-US"/>
        </w:rPr>
        <w:t>R</w:t>
      </w:r>
      <w:r>
        <w:rPr>
          <w:vertAlign w:val="superscript"/>
          <w:lang w:val="uk-UA"/>
        </w:rPr>
        <w:t xml:space="preserve">1 </w:t>
      </w:r>
      <w:r>
        <w:rPr>
          <w:lang w:val="uk-UA"/>
        </w:rPr>
        <w:t>= 4-</w:t>
      </w:r>
      <w:r>
        <w:rPr>
          <w:lang w:val="en-US"/>
        </w:rPr>
        <w:t>OH</w:t>
      </w:r>
      <w:r>
        <w:rPr>
          <w:lang w:val="uk-UA"/>
        </w:rPr>
        <w:t xml:space="preserve">, </w:t>
      </w:r>
      <w:r>
        <w:rPr>
          <w:lang w:val="en-US"/>
        </w:rPr>
        <w:t>Ar</w:t>
      </w:r>
      <w:r>
        <w:rPr>
          <w:lang w:val="uk-UA"/>
        </w:rPr>
        <w:t xml:space="preserve"> = 4-</w:t>
      </w:r>
      <w:r>
        <w:rPr>
          <w:lang w:val="en-US"/>
        </w:rPr>
        <w:t>NMe</w:t>
      </w:r>
      <w:r>
        <w:rPr>
          <w:vertAlign w:val="subscript"/>
          <w:lang w:val="uk-UA"/>
        </w:rPr>
        <w:t>2</w:t>
      </w:r>
      <w:r>
        <w:rPr>
          <w:lang w:val="uk-UA"/>
        </w:rPr>
        <w:t>-</w:t>
      </w:r>
      <w:r>
        <w:rPr>
          <w:lang w:val="en-US"/>
        </w:rPr>
        <w:t>C</w:t>
      </w:r>
      <w:r>
        <w:rPr>
          <w:vertAlign w:val="subscript"/>
          <w:lang w:val="uk-UA"/>
        </w:rPr>
        <w:t>6</w:t>
      </w:r>
      <w:r>
        <w:rPr>
          <w:lang w:val="en-US"/>
        </w:rPr>
        <w:t>H</w:t>
      </w:r>
      <w:r>
        <w:rPr>
          <w:vertAlign w:val="subscript"/>
          <w:lang w:val="uk-UA"/>
        </w:rPr>
        <w:t>4</w:t>
      </w:r>
      <w:r>
        <w:rPr>
          <w:lang w:val="uk-UA"/>
        </w:rPr>
        <w:t xml:space="preserve">: </w:t>
      </w:r>
      <w:r>
        <w:sym w:font="Symbol" w:char="F06E"/>
      </w:r>
      <w:r>
        <w:rPr>
          <w:lang w:val="en-US"/>
        </w:rPr>
        <w:t>NH</w:t>
      </w:r>
      <w:r>
        <w:rPr>
          <w:lang w:val="uk-UA"/>
        </w:rPr>
        <w:t xml:space="preserve"> 3464, </w:t>
      </w:r>
      <w:r>
        <w:sym w:font="Symbol" w:char="F06E"/>
      </w:r>
      <w:r>
        <w:rPr>
          <w:lang w:val="en-US"/>
        </w:rPr>
        <w:t>C</w:t>
      </w:r>
      <w:r>
        <w:rPr>
          <w:lang w:val="uk-UA"/>
        </w:rPr>
        <w:t>=</w:t>
      </w:r>
      <w:r>
        <w:rPr>
          <w:lang w:val="en-US"/>
        </w:rPr>
        <w:t>O</w:t>
      </w:r>
      <w:r>
        <w:rPr>
          <w:lang w:val="uk-UA"/>
        </w:rPr>
        <w:t xml:space="preserve"> 1564,  </w:t>
      </w:r>
      <w:r>
        <w:sym w:font="Symbol" w:char="F06E"/>
      </w:r>
      <w:r>
        <w:rPr>
          <w:lang w:val="en-US"/>
        </w:rPr>
        <w:t>C</w:t>
      </w:r>
      <w:r>
        <w:rPr>
          <w:lang w:val="uk-UA"/>
        </w:rPr>
        <w:t>=</w:t>
      </w:r>
      <w:r>
        <w:rPr>
          <w:lang w:val="en-US"/>
        </w:rPr>
        <w:t>N</w:t>
      </w:r>
      <w:r>
        <w:rPr>
          <w:lang w:val="uk-UA"/>
        </w:rPr>
        <w:t xml:space="preserve"> 1614)</w:t>
      </w:r>
      <w:r>
        <w:rPr>
          <w:b/>
          <w:lang w:val="uk-UA"/>
        </w:rPr>
        <w:t xml:space="preserve"> </w:t>
      </w:r>
      <w:r>
        <w:rPr>
          <w:lang w:val="uk-UA"/>
        </w:rPr>
        <w:t xml:space="preserve">можна трактувати тіазолінову структуру в кристалічному стані. Хромато-мас-спектри ключових 5-іліден-2-ариламіно-2-тіазолін-4-онів (прилад </w:t>
      </w:r>
      <w:r>
        <w:t>Finnigan</w:t>
      </w:r>
      <w:r>
        <w:rPr>
          <w:lang w:val="uk-UA"/>
        </w:rPr>
        <w:t xml:space="preserve"> </w:t>
      </w:r>
      <w:r>
        <w:t>MAT</w:t>
      </w:r>
      <w:r>
        <w:rPr>
          <w:lang w:val="uk-UA"/>
        </w:rPr>
        <w:t xml:space="preserve"> </w:t>
      </w:r>
      <w:r>
        <w:t>INCOS</w:t>
      </w:r>
      <w:r>
        <w:rPr>
          <w:lang w:val="uk-UA"/>
        </w:rPr>
        <w:t>-50) характ</w:t>
      </w:r>
      <w:r>
        <w:rPr>
          <w:lang w:val="uk-UA"/>
        </w:rPr>
        <w:t>е</w:t>
      </w:r>
      <w:r>
        <w:rPr>
          <w:lang w:val="uk-UA"/>
        </w:rPr>
        <w:t>ризуються наявністю піків молекулярних іонів, причому основними напрямками фрагмент</w:t>
      </w:r>
      <w:r>
        <w:rPr>
          <w:lang w:val="uk-UA"/>
        </w:rPr>
        <w:t>а</w:t>
      </w:r>
      <w:r>
        <w:rPr>
          <w:lang w:val="uk-UA"/>
        </w:rPr>
        <w:t>ції сполук під впливом електронного удару є розрив зв’язків у положенях 1-2, 3-4 та 4-5 ті</w:t>
      </w:r>
      <w:r>
        <w:rPr>
          <w:lang w:val="uk-UA"/>
        </w:rPr>
        <w:t>а</w:t>
      </w:r>
      <w:r>
        <w:rPr>
          <w:lang w:val="uk-UA"/>
        </w:rPr>
        <w:t xml:space="preserve">золідинового циклу.  </w:t>
      </w:r>
    </w:p>
    <w:p w:rsidR="007C7837" w:rsidRDefault="007C7837" w:rsidP="007C7837">
      <w:pPr>
        <w:spacing w:line="320" w:lineRule="exact"/>
        <w:ind w:firstLine="720"/>
        <w:jc w:val="both"/>
        <w:rPr>
          <w:lang w:val="uk-UA"/>
        </w:rPr>
      </w:pPr>
      <w:r>
        <w:rPr>
          <w:lang w:val="uk-UA"/>
        </w:rPr>
        <w:t>У спектрах ПМР 5-ариліден-2-метил(4-оксифеніл)аміно-2-тіазолін-4-онів поряд з кл</w:t>
      </w:r>
      <w:r>
        <w:rPr>
          <w:lang w:val="uk-UA"/>
        </w:rPr>
        <w:t>а</w:t>
      </w:r>
      <w:r>
        <w:rPr>
          <w:lang w:val="uk-UA"/>
        </w:rPr>
        <w:t xml:space="preserve">сичним набором сигналів протонів спостерігається синглет групи =СН при 7.48-7.70 м.ч., що обгрунтовує стереоселективне проходження реакції Кньовенагеля з утворенням виключно похідних з </w:t>
      </w:r>
      <w:r>
        <w:rPr>
          <w:i/>
          <w:lang w:val="uk-UA"/>
        </w:rPr>
        <w:t>транс</w:t>
      </w:r>
      <w:r>
        <w:rPr>
          <w:lang w:val="uk-UA"/>
        </w:rPr>
        <w:t>-розташуванням ариліденового залишку (</w:t>
      </w:r>
      <w:r>
        <w:rPr>
          <w:i/>
          <w:lang w:val="en-US"/>
        </w:rPr>
        <w:t>Z</w:t>
      </w:r>
      <w:r>
        <w:rPr>
          <w:lang w:val="uk-UA"/>
        </w:rPr>
        <w:t xml:space="preserve">-ізомерів).   </w:t>
      </w:r>
    </w:p>
    <w:p w:rsidR="007C7837" w:rsidRDefault="007C7837" w:rsidP="007C7837">
      <w:pPr>
        <w:spacing w:line="320" w:lineRule="exact"/>
        <w:ind w:firstLine="720"/>
        <w:jc w:val="both"/>
        <w:rPr>
          <w:lang w:val="uk-UA"/>
        </w:rPr>
      </w:pPr>
      <w:r>
        <w:rPr>
          <w:lang w:val="uk-UA"/>
        </w:rPr>
        <w:t>З метою поглибленого дослідження кореляції “структура – біологічна активність” с</w:t>
      </w:r>
      <w:r>
        <w:rPr>
          <w:lang w:val="uk-UA"/>
        </w:rPr>
        <w:t>и</w:t>
      </w:r>
      <w:r>
        <w:rPr>
          <w:lang w:val="uk-UA"/>
        </w:rPr>
        <w:t>нтезовано серію амідів 2-[3-аліл-2-(</w:t>
      </w:r>
      <w:r>
        <w:t>a</w:t>
      </w:r>
      <w:r>
        <w:rPr>
          <w:lang w:val="uk-UA"/>
        </w:rPr>
        <w:t xml:space="preserve">риліміно)тіазолідин-4-он-5-іл]оцтової кислоти </w:t>
      </w:r>
      <w:r>
        <w:rPr>
          <w:b/>
          <w:lang w:val="uk-UA"/>
        </w:rPr>
        <w:t>2.103-2.119</w:t>
      </w:r>
      <w:r>
        <w:rPr>
          <w:lang w:val="uk-UA"/>
        </w:rPr>
        <w:t xml:space="preserve">  і 5-незаміщених (</w:t>
      </w:r>
      <w:r>
        <w:rPr>
          <w:b/>
          <w:lang w:val="uk-UA"/>
        </w:rPr>
        <w:t>2.120-2.122</w:t>
      </w:r>
      <w:r>
        <w:rPr>
          <w:lang w:val="uk-UA"/>
        </w:rPr>
        <w:t>) та 5-ариліден-3-аліл-2-ариліміно-4-тіазолідонів.</w:t>
      </w:r>
    </w:p>
    <w:p w:rsidR="007C7837" w:rsidRDefault="007C7837" w:rsidP="007C7837">
      <w:pPr>
        <w:pStyle w:val="1"/>
        <w:rPr>
          <w:lang w:val="en-US"/>
        </w:rPr>
      </w:pPr>
      <w:r>
        <w:t>Схема 3</w:t>
      </w:r>
    </w:p>
    <w:p w:rsidR="007C7837" w:rsidRDefault="007C7837" w:rsidP="007C7837">
      <w:pPr>
        <w:jc w:val="center"/>
        <w:rPr>
          <w:lang w:val="uk-UA"/>
        </w:rPr>
      </w:pPr>
      <w:r>
        <w:object w:dxaOrig="14925" w:dyaOrig="6660">
          <v:shape id="_x0000_i1027" type="#_x0000_t75" style="width:445.15pt;height:198.45pt" o:ole="" fillcolor="window">
            <v:imagedata r:id="rId13" o:title=""/>
          </v:shape>
          <o:OLEObject Type="Embed" ProgID="ISISServer" ShapeID="_x0000_i1027" DrawAspect="Content" ObjectID="_1516084500" r:id="rId14"/>
        </w:object>
      </w:r>
    </w:p>
    <w:p w:rsidR="007C7837" w:rsidRDefault="007C7837" w:rsidP="007C7837">
      <w:pPr>
        <w:spacing w:line="320" w:lineRule="exact"/>
        <w:ind w:firstLine="709"/>
        <w:jc w:val="both"/>
        <w:rPr>
          <w:lang w:val="uk-UA"/>
        </w:rPr>
      </w:pPr>
      <w:r>
        <w:rPr>
          <w:lang w:val="uk-UA"/>
        </w:rPr>
        <w:lastRenderedPageBreak/>
        <w:t xml:space="preserve">У спектрах ПМР сполук </w:t>
      </w:r>
      <w:r>
        <w:rPr>
          <w:b/>
          <w:lang w:val="uk-UA"/>
        </w:rPr>
        <w:t>2.103-2.119</w:t>
      </w:r>
      <w:r>
        <w:rPr>
          <w:lang w:val="uk-UA"/>
        </w:rPr>
        <w:t xml:space="preserve"> група </w:t>
      </w:r>
      <w:r>
        <w:rPr>
          <w:lang w:val="en-US"/>
        </w:rPr>
        <w:t>CH</w:t>
      </w:r>
      <w:r>
        <w:rPr>
          <w:vertAlign w:val="subscript"/>
          <w:lang w:val="uk-UA"/>
        </w:rPr>
        <w:t>2</w:t>
      </w:r>
      <w:r>
        <w:rPr>
          <w:lang w:val="en-US"/>
        </w:rPr>
        <w:t>CH</w:t>
      </w:r>
      <w:r>
        <w:rPr>
          <w:lang w:val="uk-UA"/>
        </w:rPr>
        <w:t xml:space="preserve">  утворює характерну систему </w:t>
      </w:r>
      <w:r>
        <w:rPr>
          <w:lang w:val="en-US"/>
        </w:rPr>
        <w:t>AB</w:t>
      </w:r>
      <w:r>
        <w:rPr>
          <w:lang w:val="uk-UA"/>
        </w:rPr>
        <w:t>Х, яка реалізується субспектром у вигляді двох дублетів дублетів при ~2.75 та ~3.30 м.ч. з ві</w:t>
      </w:r>
      <w:r>
        <w:rPr>
          <w:lang w:val="uk-UA"/>
        </w:rPr>
        <w:t>д</w:t>
      </w:r>
      <w:r>
        <w:rPr>
          <w:lang w:val="uk-UA"/>
        </w:rPr>
        <w:t>повідними константами спін-спінової взаємодії (КССВ) (</w:t>
      </w:r>
      <w:r>
        <w:rPr>
          <w:lang w:val="en-US"/>
        </w:rPr>
        <w:t>J</w:t>
      </w:r>
      <w:r>
        <w:rPr>
          <w:vertAlign w:val="subscript"/>
          <w:lang w:val="en-US"/>
        </w:rPr>
        <w:t>AB</w:t>
      </w:r>
      <w:r>
        <w:rPr>
          <w:lang w:val="uk-UA"/>
        </w:rPr>
        <w:t xml:space="preserve"> = 13.0-17.0 Гц, </w:t>
      </w:r>
      <w:r>
        <w:rPr>
          <w:lang w:val="en-US"/>
        </w:rPr>
        <w:t>J</w:t>
      </w:r>
      <w:r>
        <w:rPr>
          <w:vertAlign w:val="subscript"/>
          <w:lang w:val="en-US"/>
        </w:rPr>
        <w:t>AX</w:t>
      </w:r>
      <w:r>
        <w:rPr>
          <w:lang w:val="uk-UA"/>
        </w:rPr>
        <w:t xml:space="preserve"> = 5.0-5.9 Гц та </w:t>
      </w:r>
      <w:r>
        <w:rPr>
          <w:lang w:val="en-US"/>
        </w:rPr>
        <w:t>J</w:t>
      </w:r>
      <w:r>
        <w:rPr>
          <w:vertAlign w:val="subscript"/>
          <w:lang w:val="en-US"/>
        </w:rPr>
        <w:t>BX</w:t>
      </w:r>
      <w:r>
        <w:rPr>
          <w:lang w:val="uk-UA"/>
        </w:rPr>
        <w:t xml:space="preserve"> = 2.3-3.5 Гц) і мультиплету при ~5.90 м.ч. </w:t>
      </w:r>
    </w:p>
    <w:p w:rsidR="007C7837" w:rsidRDefault="007C7837" w:rsidP="007C7837">
      <w:pPr>
        <w:spacing w:line="320" w:lineRule="exact"/>
        <w:ind w:firstLine="709"/>
        <w:jc w:val="both"/>
        <w:rPr>
          <w:lang w:val="uk-UA"/>
        </w:rPr>
      </w:pPr>
      <w:r>
        <w:rPr>
          <w:lang w:val="uk-UA"/>
        </w:rPr>
        <w:t>Відомо, що тіосемікарбазони є ефективними S,N-бінуклеофілами в реакціях [2+3]-циклоконденсації за Ганчем. Однією з модельних сполук обрано 4-фенілпропенілідентіосе- мікарбазон, враховуючи, що фенілпропеніліденовий радикал в поєднанні з тіазолідиновим фрагментом є фармакофорним для реалізації протизапальної, протипухлинної, антиоксида</w:t>
      </w:r>
      <w:r>
        <w:rPr>
          <w:lang w:val="uk-UA"/>
        </w:rPr>
        <w:t>н</w:t>
      </w:r>
      <w:r>
        <w:rPr>
          <w:lang w:val="uk-UA"/>
        </w:rPr>
        <w:t>тної та протиішемічної активностей. Як еквівалент діелектрофільного синтону</w:t>
      </w:r>
      <w:r>
        <w:rPr>
          <w:b/>
          <w:lang w:val="uk-UA"/>
        </w:rPr>
        <w:t xml:space="preserve"> </w:t>
      </w:r>
      <w:r>
        <w:rPr>
          <w:lang w:val="uk-UA"/>
        </w:rPr>
        <w:t>[</w:t>
      </w:r>
      <w:r>
        <w:rPr>
          <w:lang w:val="en-US"/>
        </w:rPr>
        <w:t>C</w:t>
      </w:r>
      <w:r>
        <w:rPr>
          <w:vertAlign w:val="subscript"/>
          <w:lang w:val="uk-UA"/>
        </w:rPr>
        <w:t>2</w:t>
      </w:r>
      <w:r>
        <w:rPr>
          <w:lang w:val="uk-UA"/>
        </w:rPr>
        <w:t>]</w:t>
      </w:r>
      <w:r>
        <w:rPr>
          <w:vertAlign w:val="superscript"/>
          <w:lang w:val="uk-UA"/>
        </w:rPr>
        <w:t>2+</w:t>
      </w:r>
      <w:r>
        <w:rPr>
          <w:lang w:val="uk-UA"/>
        </w:rPr>
        <w:t xml:space="preserve"> для с</w:t>
      </w:r>
      <w:r>
        <w:rPr>
          <w:lang w:val="uk-UA"/>
        </w:rPr>
        <w:t>и</w:t>
      </w:r>
      <w:r>
        <w:rPr>
          <w:lang w:val="uk-UA"/>
        </w:rPr>
        <w:t>нтезу 2-фенілпропеніліденгідразоно-4-тіазолідонів використано малеїновий ангідрид, ряд малеїнімідів та ароїлакрилових кислот (схема 4). З метою одержання важкодоступних похі</w:t>
      </w:r>
      <w:r>
        <w:rPr>
          <w:lang w:val="uk-UA"/>
        </w:rPr>
        <w:t>д</w:t>
      </w:r>
      <w:r>
        <w:rPr>
          <w:lang w:val="uk-UA"/>
        </w:rPr>
        <w:t xml:space="preserve">них з амінокислотними фрагментами </w:t>
      </w:r>
      <w:r>
        <w:rPr>
          <w:b/>
          <w:lang w:val="uk-UA"/>
        </w:rPr>
        <w:t>2.150-2.154</w:t>
      </w:r>
      <w:r>
        <w:rPr>
          <w:lang w:val="uk-UA"/>
        </w:rPr>
        <w:t xml:space="preserve"> ми запропопонували оригінальний підхід з використанням малеїнімідів, одержаних </w:t>
      </w:r>
      <w:r>
        <w:rPr>
          <w:i/>
          <w:lang w:val="en-US"/>
        </w:rPr>
        <w:t>in</w:t>
      </w:r>
      <w:r>
        <w:rPr>
          <w:i/>
          <w:lang w:val="uk-UA"/>
        </w:rPr>
        <w:t xml:space="preserve"> </w:t>
      </w:r>
      <w:r>
        <w:rPr>
          <w:i/>
          <w:lang w:val="en-US"/>
        </w:rPr>
        <w:t>situ</w:t>
      </w:r>
      <w:r>
        <w:rPr>
          <w:lang w:val="uk-UA"/>
        </w:rPr>
        <w:t xml:space="preserve"> довготривалим нагріванням еквімолекулярних кількостей малеїнангідриду та відповідної амінокислоти в оцтовій кислоті, які не виділялись, а безпосередньо вводились в реакцію.</w:t>
      </w:r>
    </w:p>
    <w:p w:rsidR="007C7837" w:rsidRDefault="007C7837" w:rsidP="007C7837">
      <w:pPr>
        <w:pStyle w:val="1"/>
        <w:ind w:firstLine="0"/>
        <w:rPr>
          <w:noProof/>
        </w:rPr>
      </w:pPr>
      <w:r>
        <w:rPr>
          <w:noProof/>
        </w:rPr>
        <w:t>Схема 4</w:t>
      </w:r>
    </w:p>
    <w:p w:rsidR="007C7837" w:rsidRDefault="007C7837" w:rsidP="007C7837">
      <w:pPr>
        <w:jc w:val="center"/>
      </w:pPr>
      <w:r>
        <w:object w:dxaOrig="15210" w:dyaOrig="12480">
          <v:shape id="_x0000_i1028" type="#_x0000_t75" style="width:452.2pt;height:371.4pt" o:ole="" fillcolor="window">
            <v:imagedata r:id="rId15" o:title=""/>
          </v:shape>
          <o:OLEObject Type="Embed" ProgID="ISISServer" ShapeID="_x0000_i1028" DrawAspect="Content" ObjectID="_1516084501" r:id="rId16"/>
        </w:object>
      </w:r>
    </w:p>
    <w:p w:rsidR="007C7837" w:rsidRDefault="007C7837" w:rsidP="007C7837">
      <w:pPr>
        <w:spacing w:line="320" w:lineRule="exact"/>
        <w:ind w:firstLine="709"/>
        <w:jc w:val="both"/>
        <w:rPr>
          <w:noProof/>
          <w:lang w:val="uk-UA"/>
        </w:rPr>
      </w:pPr>
      <w:r>
        <w:t>На основі попередніх досліджень нами встановлено, що в реакціях [2+3]-циклопри</w:t>
      </w:r>
      <w:r>
        <w:rPr>
          <w:lang w:val="uk-UA"/>
        </w:rPr>
        <w:t>є</w:t>
      </w:r>
      <w:r>
        <w:t>днання 4-(антипірил-4)тіосемікарбазони гетероциклізують у 2-(антипірил-4’)іміно</w:t>
      </w:r>
      <w:r>
        <w:rPr>
          <w:lang w:val="uk-UA"/>
        </w:rPr>
        <w:t xml:space="preserve">похідні, які проявляють високу протизапальну активність. Для синтезу нових 4-тіазолідонів з піразолоновим фрагментом в молекулі </w:t>
      </w:r>
      <w:r>
        <w:rPr>
          <w:b/>
          <w:lang w:val="uk-UA"/>
        </w:rPr>
        <w:t>2.159-2.164</w:t>
      </w:r>
      <w:r>
        <w:rPr>
          <w:lang w:val="uk-UA"/>
        </w:rPr>
        <w:t xml:space="preserve"> тіосемікарбазони, одержані </w:t>
      </w:r>
      <w:r>
        <w:rPr>
          <w:i/>
          <w:lang w:val="en-US"/>
        </w:rPr>
        <w:t>in</w:t>
      </w:r>
      <w:r>
        <w:rPr>
          <w:i/>
          <w:lang w:val="uk-UA"/>
        </w:rPr>
        <w:t xml:space="preserve"> </w:t>
      </w:r>
      <w:r>
        <w:rPr>
          <w:i/>
          <w:lang w:val="en-US"/>
        </w:rPr>
        <w:lastRenderedPageBreak/>
        <w:t>situ</w:t>
      </w:r>
      <w:r>
        <w:rPr>
          <w:lang w:val="uk-UA"/>
        </w:rPr>
        <w:t xml:space="preserve"> взаємодією 1-(антипірил-4)тіосемікарбазиду з ароматичними альдегідами, вводились в реакцію з малеїновим ангідридом в середовищі оцтової кислоти (схема 4).</w:t>
      </w:r>
    </w:p>
    <w:p w:rsidR="007C7837" w:rsidRPr="007C7837" w:rsidRDefault="007C7837" w:rsidP="007C7837">
      <w:pPr>
        <w:spacing w:line="320" w:lineRule="exact"/>
        <w:ind w:firstLine="720"/>
        <w:jc w:val="both"/>
        <w:rPr>
          <w:lang w:val="uk-UA"/>
        </w:rPr>
      </w:pPr>
      <w:r w:rsidRPr="007C7837">
        <w:rPr>
          <w:noProof/>
          <w:lang w:val="uk-UA"/>
        </w:rPr>
        <w:t xml:space="preserve">З метою одержання нових </w:t>
      </w:r>
      <w:r>
        <w:rPr>
          <w:lang w:val="uk-UA"/>
        </w:rPr>
        <w:t>3-(4-оксифеніл)-2,4-тіазолідиндіон-2-іліденгідразонів</w:t>
      </w:r>
      <w:r w:rsidRPr="007C7837">
        <w:rPr>
          <w:noProof/>
          <w:lang w:val="uk-UA"/>
        </w:rPr>
        <w:t xml:space="preserve"> </w:t>
      </w:r>
      <w:r w:rsidRPr="007C7837">
        <w:rPr>
          <w:b/>
          <w:noProof/>
          <w:lang w:val="uk-UA"/>
        </w:rPr>
        <w:t>2.165-2.187</w:t>
      </w:r>
      <w:r w:rsidRPr="007C7837">
        <w:rPr>
          <w:noProof/>
          <w:lang w:val="uk-UA"/>
        </w:rPr>
        <w:t xml:space="preserve"> як </w:t>
      </w:r>
      <w:r>
        <w:rPr>
          <w:lang w:val="en-US"/>
        </w:rPr>
        <w:t>S</w:t>
      </w:r>
      <w:r w:rsidRPr="007C7837">
        <w:rPr>
          <w:lang w:val="uk-UA"/>
        </w:rPr>
        <w:t>,</w:t>
      </w:r>
      <w:r>
        <w:rPr>
          <w:lang w:val="en-US"/>
        </w:rPr>
        <w:t>N</w:t>
      </w:r>
      <w:r w:rsidRPr="007C7837">
        <w:rPr>
          <w:lang w:val="uk-UA"/>
        </w:rPr>
        <w:t>-</w:t>
      </w:r>
      <w:r>
        <w:rPr>
          <w:lang w:val="uk-UA"/>
        </w:rPr>
        <w:t xml:space="preserve">бінуклеофіли </w:t>
      </w:r>
      <w:r w:rsidRPr="007C7837">
        <w:rPr>
          <w:noProof/>
          <w:lang w:val="uk-UA"/>
        </w:rPr>
        <w:t xml:space="preserve">в </w:t>
      </w:r>
      <w:r w:rsidRPr="007C7837">
        <w:rPr>
          <w:lang w:val="uk-UA"/>
        </w:rPr>
        <w:t>[2+3]-циклоконденсац</w:t>
      </w:r>
      <w:r>
        <w:rPr>
          <w:lang w:val="uk-UA"/>
        </w:rPr>
        <w:t>і</w:t>
      </w:r>
      <w:r w:rsidRPr="007C7837">
        <w:rPr>
          <w:lang w:val="uk-UA"/>
        </w:rPr>
        <w:t>ях з монохлороцтовою кислотою, м</w:t>
      </w:r>
      <w:r w:rsidRPr="007C7837">
        <w:rPr>
          <w:lang w:val="uk-UA"/>
        </w:rPr>
        <w:t>а</w:t>
      </w:r>
      <w:r w:rsidRPr="007C7837">
        <w:rPr>
          <w:lang w:val="uk-UA"/>
        </w:rPr>
        <w:t>леїнангідридом та малеїнімідами</w:t>
      </w:r>
      <w:r w:rsidRPr="007C7837">
        <w:rPr>
          <w:noProof/>
          <w:lang w:val="uk-UA"/>
        </w:rPr>
        <w:t xml:space="preserve"> використано 4-(4-оксифеніл)тіосемікарбазони (як індивідуальні сполуки, так і </w:t>
      </w:r>
      <w:r>
        <w:rPr>
          <w:i/>
          <w:lang w:val="en-US"/>
        </w:rPr>
        <w:t>in</w:t>
      </w:r>
      <w:r w:rsidRPr="007C7837">
        <w:rPr>
          <w:i/>
          <w:lang w:val="uk-UA"/>
        </w:rPr>
        <w:t xml:space="preserve"> </w:t>
      </w:r>
      <w:r>
        <w:rPr>
          <w:i/>
          <w:lang w:val="en-US"/>
        </w:rPr>
        <w:t>situ</w:t>
      </w:r>
      <w:r w:rsidRPr="007C7837">
        <w:rPr>
          <w:i/>
          <w:lang w:val="uk-UA"/>
        </w:rPr>
        <w:t xml:space="preserve"> </w:t>
      </w:r>
      <w:r w:rsidRPr="007C7837">
        <w:rPr>
          <w:lang w:val="uk-UA"/>
        </w:rPr>
        <w:t xml:space="preserve">- </w:t>
      </w:r>
      <w:r>
        <w:rPr>
          <w:lang w:val="uk-UA"/>
        </w:rPr>
        <w:t>інтермедіати)</w:t>
      </w:r>
      <w:r w:rsidRPr="007C7837">
        <w:rPr>
          <w:lang w:val="uk-UA"/>
        </w:rPr>
        <w:t xml:space="preserve">. Слід відзначити, що арилтіосемікарбазони в зазначених реакціях гетероциклізують в протилежній манері, ніж 4-(антипірил-4)тіосемікарбазони </w:t>
      </w:r>
      <w:r w:rsidRPr="007C7837">
        <w:rPr>
          <w:noProof/>
          <w:lang w:val="uk-UA"/>
        </w:rPr>
        <w:t>(схема 4).</w:t>
      </w:r>
      <w:r w:rsidRPr="007C7837">
        <w:rPr>
          <w:lang w:val="uk-UA"/>
        </w:rPr>
        <w:tab/>
      </w:r>
    </w:p>
    <w:p w:rsidR="007C7837" w:rsidRDefault="007C7837" w:rsidP="007C7837">
      <w:pPr>
        <w:pStyle w:val="37"/>
        <w:spacing w:line="320" w:lineRule="exact"/>
        <w:rPr>
          <w:b/>
        </w:rPr>
      </w:pPr>
      <w:r>
        <w:t>Структура синтезованих сполук підтверджена методами УФ- та ПМР-спектроскопії.</w:t>
      </w:r>
    </w:p>
    <w:p w:rsidR="007C7837" w:rsidRDefault="007C7837" w:rsidP="007C7837">
      <w:pPr>
        <w:pStyle w:val="23"/>
        <w:spacing w:line="320" w:lineRule="exact"/>
        <w:ind w:left="0"/>
        <w:jc w:val="center"/>
        <w:rPr>
          <w:b/>
        </w:rPr>
      </w:pPr>
      <w:r>
        <w:rPr>
          <w:b/>
        </w:rPr>
        <w:t xml:space="preserve">2. Комбінаторні підходи до молекулярного дизайну потенційних біологічно активних сполук на основі  2,4-азолідиндіон-5-карбонових кислот </w:t>
      </w:r>
    </w:p>
    <w:p w:rsidR="007C7837" w:rsidRPr="007C7837" w:rsidRDefault="007C7837" w:rsidP="007C7837">
      <w:pPr>
        <w:spacing w:line="320" w:lineRule="exact"/>
        <w:ind w:firstLine="708"/>
        <w:jc w:val="both"/>
      </w:pPr>
      <w:r>
        <w:rPr>
          <w:lang w:val="uk-UA"/>
        </w:rPr>
        <w:t xml:space="preserve">Стратегічним напрямком наших досліджень є реалізація комбінаторного підходу для спрямованого пошуку потенційних біологічно активних сполук. Одним з найважливіших критеріїв вирішення поставленого завдання є вдалий вибір реагентів, або </w:t>
      </w:r>
      <w:r>
        <w:t>т. зв. “структурних блоків” (з англ. “</w:t>
      </w:r>
      <w:r>
        <w:rPr>
          <w:lang w:val="en-US"/>
        </w:rPr>
        <w:t>building</w:t>
      </w:r>
      <w:r>
        <w:t xml:space="preserve"> </w:t>
      </w:r>
      <w:r>
        <w:rPr>
          <w:lang w:val="en-US"/>
        </w:rPr>
        <w:t>blocks</w:t>
      </w:r>
      <w:r>
        <w:t>”) для оптимального проведення синтетичної частини експ</w:t>
      </w:r>
      <w:r>
        <w:t>е</w:t>
      </w:r>
      <w:r>
        <w:t>рименту. Вихідними</w:t>
      </w:r>
      <w:r w:rsidRPr="007C7837">
        <w:t xml:space="preserve"> </w:t>
      </w:r>
      <w:r>
        <w:t>сполуками</w:t>
      </w:r>
      <w:r w:rsidRPr="007C7837">
        <w:t xml:space="preserve"> </w:t>
      </w:r>
      <w:r>
        <w:t>для</w:t>
      </w:r>
      <w:r w:rsidRPr="007C7837">
        <w:t xml:space="preserve"> </w:t>
      </w:r>
      <w:r>
        <w:t>хімічних</w:t>
      </w:r>
      <w:r w:rsidRPr="007C7837">
        <w:t xml:space="preserve"> </w:t>
      </w:r>
      <w:r>
        <w:t>досліджень</w:t>
      </w:r>
      <w:r w:rsidRPr="007C7837">
        <w:t xml:space="preserve"> </w:t>
      </w:r>
      <w:r>
        <w:t>ми</w:t>
      </w:r>
      <w:r w:rsidRPr="007C7837">
        <w:t xml:space="preserve"> </w:t>
      </w:r>
      <w:r>
        <w:t>обрали</w:t>
      </w:r>
      <w:r w:rsidRPr="007C7837">
        <w:t xml:space="preserve"> </w:t>
      </w:r>
      <w:r>
        <w:t>ряд</w:t>
      </w:r>
      <w:r w:rsidRPr="007C7837">
        <w:t xml:space="preserve"> 2,4-</w:t>
      </w:r>
      <w:r>
        <w:t>азолідиндіон</w:t>
      </w:r>
      <w:r w:rsidRPr="007C7837">
        <w:t>-5-</w:t>
      </w:r>
      <w:r>
        <w:t>карбонових</w:t>
      </w:r>
      <w:r w:rsidRPr="007C7837">
        <w:t xml:space="preserve"> </w:t>
      </w:r>
      <w:r>
        <w:t>кислот</w:t>
      </w:r>
      <w:r>
        <w:rPr>
          <w:lang w:val="uk-UA"/>
        </w:rPr>
        <w:t>, що обгрунтовано</w:t>
      </w:r>
      <w:r w:rsidRPr="007C7837">
        <w:t xml:space="preserve"> </w:t>
      </w:r>
      <w:r>
        <w:t>достатньо</w:t>
      </w:r>
      <w:r w:rsidRPr="007C7837">
        <w:t xml:space="preserve"> </w:t>
      </w:r>
      <w:r>
        <w:t>високою</w:t>
      </w:r>
      <w:r w:rsidRPr="007C7837">
        <w:t xml:space="preserve"> </w:t>
      </w:r>
      <w:r>
        <w:t>варіабельністю</w:t>
      </w:r>
      <w:r w:rsidRPr="007C7837">
        <w:t xml:space="preserve"> </w:t>
      </w:r>
      <w:r>
        <w:t>структур</w:t>
      </w:r>
      <w:r w:rsidRPr="007C7837">
        <w:t xml:space="preserve"> </w:t>
      </w:r>
      <w:r>
        <w:t>для</w:t>
      </w:r>
      <w:r w:rsidRPr="007C7837">
        <w:t xml:space="preserve"> </w:t>
      </w:r>
      <w:r>
        <w:t>хімічних</w:t>
      </w:r>
      <w:r w:rsidRPr="007C7837">
        <w:t xml:space="preserve"> </w:t>
      </w:r>
      <w:r>
        <w:t>перетворень</w:t>
      </w:r>
      <w:r w:rsidRPr="007C7837">
        <w:t xml:space="preserve">, </w:t>
      </w:r>
      <w:r>
        <w:t>а</w:t>
      </w:r>
      <w:r w:rsidRPr="007C7837">
        <w:t xml:space="preserve"> </w:t>
      </w:r>
      <w:r>
        <w:t>також</w:t>
      </w:r>
      <w:r w:rsidRPr="007C7837">
        <w:t xml:space="preserve"> </w:t>
      </w:r>
      <w:r>
        <w:t>результатами</w:t>
      </w:r>
      <w:r w:rsidRPr="007C7837">
        <w:t xml:space="preserve"> </w:t>
      </w:r>
      <w:r>
        <w:t>віртуального</w:t>
      </w:r>
      <w:r w:rsidRPr="007C7837">
        <w:t xml:space="preserve"> </w:t>
      </w:r>
      <w:r>
        <w:t>скринінгу</w:t>
      </w:r>
      <w:r w:rsidRPr="007C7837">
        <w:t xml:space="preserve"> </w:t>
      </w:r>
      <w:r>
        <w:t>гіпотетичних</w:t>
      </w:r>
      <w:r w:rsidRPr="007C7837">
        <w:t xml:space="preserve"> </w:t>
      </w:r>
      <w:r>
        <w:t>структур</w:t>
      </w:r>
      <w:r w:rsidRPr="007C7837">
        <w:t xml:space="preserve"> </w:t>
      </w:r>
      <w:r>
        <w:t>за</w:t>
      </w:r>
      <w:r w:rsidRPr="007C7837">
        <w:t xml:space="preserve"> </w:t>
      </w:r>
      <w:r>
        <w:t>допомогою</w:t>
      </w:r>
      <w:r w:rsidRPr="007C7837">
        <w:t xml:space="preserve"> </w:t>
      </w:r>
      <w:r>
        <w:t>про</w:t>
      </w:r>
      <w:r>
        <w:rPr>
          <w:lang w:val="uk-UA"/>
        </w:rPr>
        <w:t>грам</w:t>
      </w:r>
      <w:r w:rsidRPr="007C7837">
        <w:t xml:space="preserve"> </w:t>
      </w:r>
      <w:r>
        <w:rPr>
          <w:lang w:val="en-US"/>
        </w:rPr>
        <w:t>PASS</w:t>
      </w:r>
      <w:r w:rsidRPr="007C7837">
        <w:t xml:space="preserve"> </w:t>
      </w:r>
      <w:r>
        <w:rPr>
          <w:lang w:val="en-US"/>
        </w:rPr>
        <w:t>C</w:t>
      </w:r>
      <w:r w:rsidRPr="007C7837">
        <w:t>&amp;</w:t>
      </w:r>
      <w:r>
        <w:rPr>
          <w:lang w:val="en-US"/>
        </w:rPr>
        <w:t>T</w:t>
      </w:r>
      <w:r w:rsidRPr="007C7837">
        <w:t xml:space="preserve"> та </w:t>
      </w:r>
      <w:r>
        <w:rPr>
          <w:lang w:val="en-US"/>
        </w:rPr>
        <w:t>LogP</w:t>
      </w:r>
      <w:r w:rsidRPr="007C7837">
        <w:t xml:space="preserve"> </w:t>
      </w:r>
      <w:r>
        <w:rPr>
          <w:lang w:val="en-US"/>
        </w:rPr>
        <w:t>ACDL</w:t>
      </w:r>
      <w:r>
        <w:t>а</w:t>
      </w:r>
      <w:r>
        <w:rPr>
          <w:lang w:val="en-US"/>
        </w:rPr>
        <w:t>bs</w:t>
      </w:r>
      <w:r w:rsidRPr="007C7837">
        <w:t xml:space="preserve">. </w:t>
      </w:r>
    </w:p>
    <w:p w:rsidR="007C7837" w:rsidRDefault="007C7837" w:rsidP="007C7837">
      <w:pPr>
        <w:pStyle w:val="afffffff1"/>
        <w:spacing w:line="320" w:lineRule="exact"/>
        <w:ind w:firstLine="720"/>
        <w:jc w:val="both"/>
        <w:rPr>
          <w:b/>
          <w:sz w:val="24"/>
        </w:rPr>
      </w:pPr>
      <w:r>
        <w:rPr>
          <w:b/>
          <w:sz w:val="24"/>
        </w:rPr>
        <w:t xml:space="preserve">Ми опрацювали одностадійний метод синтезу 2,4-тіазолідиндіон-5-оцтової кислоти </w:t>
      </w:r>
      <w:r>
        <w:rPr>
          <w:sz w:val="24"/>
        </w:rPr>
        <w:t>3.1</w:t>
      </w:r>
      <w:r>
        <w:rPr>
          <w:b/>
          <w:sz w:val="24"/>
        </w:rPr>
        <w:t>, який полягав у взаємодії тіосечовини з малеїнангідридом в середовищі концентрованої соляної кислоти. Названий метод має суттєві переваги в чистоті продукту і виходах перед двохстадійним методом одержання через виділення проміжного псевдотіогідантоїну і, крім того, може бути загальним підходом до синтезу різноманітних 5-заміщених 2,4-тіазолідиндіонів. Зокрема при використанні цитраконового ангідриду в наведеній вище реа</w:t>
      </w:r>
      <w:r>
        <w:rPr>
          <w:b/>
          <w:sz w:val="24"/>
        </w:rPr>
        <w:t>к</w:t>
      </w:r>
      <w:r>
        <w:rPr>
          <w:b/>
          <w:sz w:val="24"/>
        </w:rPr>
        <w:t xml:space="preserve">ції ми одержали 2-(2,4-тіазолідиндіон-3-іл)пропіонову кислоту </w:t>
      </w:r>
      <w:r>
        <w:rPr>
          <w:sz w:val="24"/>
        </w:rPr>
        <w:t>3.3</w:t>
      </w:r>
      <w:r>
        <w:rPr>
          <w:b/>
          <w:sz w:val="24"/>
        </w:rPr>
        <w:t xml:space="preserve">, а на основі ди-(антипірил-4)тіосечовини - 5-карбоксиметил-3-(2,3-диметил-1-феніл-4-піразолон-5-іл)-2,4-тіазолідиндіон </w:t>
      </w:r>
      <w:r>
        <w:rPr>
          <w:sz w:val="24"/>
        </w:rPr>
        <w:t>3.4</w:t>
      </w:r>
      <w:r>
        <w:rPr>
          <w:b/>
          <w:sz w:val="24"/>
        </w:rPr>
        <w:t xml:space="preserve">. Взаємодією </w:t>
      </w:r>
      <w:r>
        <w:rPr>
          <w:sz w:val="24"/>
        </w:rPr>
        <w:t>3.2</w:t>
      </w:r>
      <w:r>
        <w:rPr>
          <w:b/>
          <w:sz w:val="24"/>
        </w:rPr>
        <w:t xml:space="preserve"> з бромом в оцтовій кислоті синтезовано ще один ключовий "структурний блок" – 5-карбоксиметиліден-2,4-тіазолідиндіон </w:t>
      </w:r>
      <w:r>
        <w:rPr>
          <w:sz w:val="24"/>
        </w:rPr>
        <w:t>3.5</w:t>
      </w:r>
      <w:r>
        <w:rPr>
          <w:b/>
          <w:sz w:val="24"/>
        </w:rPr>
        <w:t>. З метою ви</w:t>
      </w:r>
      <w:r>
        <w:rPr>
          <w:b/>
          <w:sz w:val="24"/>
        </w:rPr>
        <w:t>в</w:t>
      </w:r>
      <w:r>
        <w:rPr>
          <w:b/>
          <w:sz w:val="24"/>
        </w:rPr>
        <w:t>чення впливу гетероатома в положенні 1 на біологічну активність за відомим методом  оде</w:t>
      </w:r>
      <w:r>
        <w:rPr>
          <w:b/>
          <w:sz w:val="24"/>
        </w:rPr>
        <w:t>р</w:t>
      </w:r>
      <w:r>
        <w:rPr>
          <w:b/>
          <w:sz w:val="24"/>
        </w:rPr>
        <w:t xml:space="preserve">жано 2,4-імідазолідиндіон-5-оцтову кислоту </w:t>
      </w:r>
      <w:r>
        <w:rPr>
          <w:sz w:val="24"/>
        </w:rPr>
        <w:t>3.6</w:t>
      </w:r>
      <w:r>
        <w:rPr>
          <w:b/>
          <w:sz w:val="24"/>
        </w:rPr>
        <w:t>.</w:t>
      </w:r>
    </w:p>
    <w:p w:rsidR="007C7837" w:rsidRDefault="007C7837" w:rsidP="007C7837">
      <w:pPr>
        <w:pStyle w:val="afffffff1"/>
        <w:spacing w:line="320" w:lineRule="exact"/>
        <w:ind w:firstLine="720"/>
        <w:jc w:val="right"/>
        <w:rPr>
          <w:b/>
          <w:sz w:val="24"/>
        </w:rPr>
      </w:pPr>
      <w:r>
        <w:rPr>
          <w:b/>
          <w:sz w:val="24"/>
        </w:rPr>
        <w:t>Схема 5</w:t>
      </w:r>
    </w:p>
    <w:p w:rsidR="007C7837" w:rsidRDefault="007C7837" w:rsidP="007C7837">
      <w:pPr>
        <w:pStyle w:val="afffffff1"/>
        <w:jc w:val="center"/>
        <w:rPr>
          <w:b/>
          <w:sz w:val="24"/>
        </w:rPr>
      </w:pPr>
      <w:r>
        <w:object w:dxaOrig="13650" w:dyaOrig="6630">
          <v:shape id="_x0000_i1029" type="#_x0000_t75" style="width:443.4pt;height:215.1pt" o:ole="" fillcolor="window">
            <v:imagedata r:id="rId17" o:title=""/>
          </v:shape>
          <o:OLEObject Type="Embed" ProgID="ISISServer" ShapeID="_x0000_i1029" DrawAspect="Content" ObjectID="_1516084502" r:id="rId18"/>
        </w:object>
      </w:r>
    </w:p>
    <w:p w:rsidR="007C7837" w:rsidRDefault="007C7837" w:rsidP="007C7837">
      <w:pPr>
        <w:spacing w:line="320" w:lineRule="exact"/>
        <w:ind w:firstLine="709"/>
        <w:jc w:val="both"/>
        <w:rPr>
          <w:b/>
        </w:rPr>
      </w:pPr>
      <w:r>
        <w:t>Для проведення хімічних перетворень по карбоксильній групі 2,4-азолідиндіон-5-карбонових кислот синтезовано відповідні хлорангідриди, які використані в реакціях з ароматичними, гетероциклічними амінами та гідразидами карбонових кислот. Структура оде</w:t>
      </w:r>
      <w:r>
        <w:t>р</w:t>
      </w:r>
      <w:r>
        <w:t>жаних сполук підтверджена методом спектроскопії ПМР. 2,4-Тіазолідиндіон-5-оцтова кисл</w:t>
      </w:r>
      <w:r>
        <w:t>о</w:t>
      </w:r>
      <w:r>
        <w:t xml:space="preserve">та та її похідні містять діастереотопні протони водню в метиленовій групі, тому фрагмент </w:t>
      </w:r>
      <w:r>
        <w:rPr>
          <w:lang w:val="en-US"/>
        </w:rPr>
        <w:t>CH</w:t>
      </w:r>
      <w:r>
        <w:rPr>
          <w:vertAlign w:val="superscript"/>
          <w:lang w:val="en-US"/>
        </w:rPr>
        <w:t>A</w:t>
      </w:r>
      <w:r>
        <w:rPr>
          <w:lang w:val="en-US"/>
        </w:rPr>
        <w:t>H</w:t>
      </w:r>
      <w:r>
        <w:rPr>
          <w:vertAlign w:val="superscript"/>
          <w:lang w:val="en-US"/>
        </w:rPr>
        <w:t>B</w:t>
      </w:r>
      <w:r>
        <w:rPr>
          <w:lang w:val="en-US"/>
        </w:rPr>
        <w:t>CH</w:t>
      </w:r>
      <w:r>
        <w:rPr>
          <w:vertAlign w:val="superscript"/>
          <w:lang w:val="en-US"/>
        </w:rPr>
        <w:t>X</w:t>
      </w:r>
      <w:r>
        <w:t xml:space="preserve"> в спектрі ПМР утворює спінову систему </w:t>
      </w:r>
      <w:r>
        <w:rPr>
          <w:lang w:val="en-US"/>
        </w:rPr>
        <w:t>ABX</w:t>
      </w:r>
      <w:r>
        <w:t>, яка проявляється дублетом ду</w:t>
      </w:r>
      <w:r>
        <w:t>б</w:t>
      </w:r>
      <w:r>
        <w:t xml:space="preserve">летів при ~3,0 та 3,3 м.ч. та мультиплетом при ~4.6 м.ч. з КССВ </w:t>
      </w:r>
      <w:r>
        <w:rPr>
          <w:lang w:val="en-US"/>
        </w:rPr>
        <w:t>J</w:t>
      </w:r>
      <w:r>
        <w:rPr>
          <w:vertAlign w:val="subscript"/>
          <w:lang w:val="en-US"/>
        </w:rPr>
        <w:t>AB</w:t>
      </w:r>
      <w:r>
        <w:t xml:space="preserve"> = 15.8-17.4 Гц , </w:t>
      </w:r>
      <w:r>
        <w:rPr>
          <w:lang w:val="en-US"/>
        </w:rPr>
        <w:t>J</w:t>
      </w:r>
      <w:r>
        <w:rPr>
          <w:vertAlign w:val="subscript"/>
          <w:lang w:val="en-US"/>
        </w:rPr>
        <w:t>AX</w:t>
      </w:r>
      <w:r>
        <w:t xml:space="preserve"> = 6.9-10.5 Гц, </w:t>
      </w:r>
      <w:r>
        <w:rPr>
          <w:lang w:val="en-US"/>
        </w:rPr>
        <w:t>J</w:t>
      </w:r>
      <w:r>
        <w:rPr>
          <w:vertAlign w:val="subscript"/>
          <w:lang w:val="en-US"/>
        </w:rPr>
        <w:t>BX</w:t>
      </w:r>
      <w:r>
        <w:t xml:space="preserve"> = 3.5-5.3 Гц.  Велике значення </w:t>
      </w:r>
      <w:r>
        <w:rPr>
          <w:lang w:val="en-US"/>
        </w:rPr>
        <w:t>J</w:t>
      </w:r>
      <w:r>
        <w:rPr>
          <w:vertAlign w:val="subscript"/>
          <w:lang w:val="en-US"/>
        </w:rPr>
        <w:t>AB</w:t>
      </w:r>
      <w:r>
        <w:t xml:space="preserve"> узгоджується з даними </w:t>
      </w:r>
      <w:r>
        <w:rPr>
          <w:lang w:val="en-US"/>
        </w:rPr>
        <w:t>Takahashi</w:t>
      </w:r>
      <w:r>
        <w:t xml:space="preserve"> (“карбоніл</w:t>
      </w:r>
      <w:r>
        <w:t>ь</w:t>
      </w:r>
      <w:r>
        <w:t>ний ефект”) для структурно подібних 2-тіоксо-4-оксотіазолідин-5-оцтових кислот. Для похідних 2,4-імідазолідиндіон-5-оцтової кислоти спотерігається аналогічна спектральна ка</w:t>
      </w:r>
      <w:r>
        <w:t>р</w:t>
      </w:r>
      <w:r>
        <w:t>тина, проте сигнали протонів зміщені в область сильнішого магнітного поля. Для амідів та гідразидів 5-карбоксиметиліден-2,4-тіазолідиндіонів характеристичним є однопротонний синглет метиліденової групи в ділянці 7.10-7.44 м.ч.</w:t>
      </w:r>
    </w:p>
    <w:p w:rsidR="007C7837" w:rsidRDefault="007C7837" w:rsidP="007C7837">
      <w:pPr>
        <w:pStyle w:val="afffffff1"/>
        <w:spacing w:line="320" w:lineRule="exact"/>
        <w:ind w:firstLine="720"/>
        <w:jc w:val="right"/>
        <w:rPr>
          <w:b/>
          <w:sz w:val="24"/>
        </w:rPr>
      </w:pPr>
      <w:r>
        <w:rPr>
          <w:b/>
          <w:sz w:val="24"/>
        </w:rPr>
        <w:t>Схема 6</w:t>
      </w:r>
    </w:p>
    <w:p w:rsidR="007C7837" w:rsidRDefault="007C7837" w:rsidP="007C7837">
      <w:pPr>
        <w:spacing w:line="360" w:lineRule="auto"/>
        <w:jc w:val="center"/>
      </w:pPr>
      <w:r>
        <w:object w:dxaOrig="12705" w:dyaOrig="10680">
          <v:shape id="_x0000_i1030" type="#_x0000_t75" style="width:465.35pt;height:386.35pt" o:ole="" fillcolor="window">
            <v:imagedata r:id="rId19" o:title=""/>
          </v:shape>
          <o:OLEObject Type="Embed" ProgID="ISISServer" ShapeID="_x0000_i1030" DrawAspect="Content" ObjectID="_1516084503" r:id="rId20"/>
        </w:object>
      </w:r>
    </w:p>
    <w:p w:rsidR="007C7837" w:rsidRDefault="007C7837" w:rsidP="007C7837">
      <w:pPr>
        <w:pStyle w:val="2ffff7"/>
        <w:spacing w:line="320" w:lineRule="exact"/>
        <w:rPr>
          <w:lang w:val="uk-UA"/>
        </w:rPr>
      </w:pPr>
      <w:r>
        <w:tab/>
        <w:t>Відомо, що гіпоглікемічні 2,4-тіазолідиндіони, які впроваджені в медичну практику або знаходяться на різних стадіях клінічних та доклінічних досліджень, вміщуть в положенні 5 тіазолідинового циклу різноманітні складні ансамблі аліфатичних, ароматичних та гетер</w:t>
      </w:r>
      <w:r>
        <w:t>о</w:t>
      </w:r>
      <w:r>
        <w:t>циклічних фрагментів. На нашу думку, одним з напрямків успішного розвитку тематики т</w:t>
      </w:r>
      <w:r>
        <w:t>а</w:t>
      </w:r>
      <w:r>
        <w:t xml:space="preserve">ких сполук є синтез ацилоксибензальдегідів з 2,4-азолідиндіоновими </w:t>
      </w:r>
      <w:r>
        <w:rPr>
          <w:lang w:val="uk-UA"/>
        </w:rPr>
        <w:t>фрагментами</w:t>
      </w:r>
      <w:r>
        <w:t xml:space="preserve"> в молек</w:t>
      </w:r>
      <w:r>
        <w:t>у</w:t>
      </w:r>
      <w:r>
        <w:t xml:space="preserve">лах взаємодією хлорангідридів </w:t>
      </w:r>
      <w:r>
        <w:rPr>
          <w:b/>
        </w:rPr>
        <w:t>3.7</w:t>
      </w:r>
      <w:r>
        <w:t xml:space="preserve">, </w:t>
      </w:r>
      <w:r>
        <w:rPr>
          <w:b/>
        </w:rPr>
        <w:t>3.9</w:t>
      </w:r>
      <w:r>
        <w:t xml:space="preserve">, </w:t>
      </w:r>
      <w:r>
        <w:rPr>
          <w:b/>
        </w:rPr>
        <w:t>3.10</w:t>
      </w:r>
      <w:r>
        <w:t xml:space="preserve"> з </w:t>
      </w:r>
      <w:r>
        <w:rPr>
          <w:i/>
        </w:rPr>
        <w:t>п</w:t>
      </w:r>
      <w:r>
        <w:t xml:space="preserve">-оксибензальдегідом та ваніліном в умовах модифікованої реакції Шоттена-Баумана. </w:t>
      </w:r>
      <w:r>
        <w:rPr>
          <w:lang w:val="uk-UA"/>
        </w:rPr>
        <w:t xml:space="preserve">Реакцією </w:t>
      </w:r>
      <w:r>
        <w:rPr>
          <w:b/>
          <w:lang w:val="uk-UA"/>
        </w:rPr>
        <w:t>3.89</w:t>
      </w:r>
      <w:r>
        <w:rPr>
          <w:lang w:val="uk-UA"/>
        </w:rPr>
        <w:t xml:space="preserve"> та </w:t>
      </w:r>
      <w:r>
        <w:rPr>
          <w:b/>
          <w:lang w:val="uk-UA"/>
        </w:rPr>
        <w:t>3.90</w:t>
      </w:r>
      <w:r>
        <w:rPr>
          <w:lang w:val="uk-UA"/>
        </w:rPr>
        <w:t xml:space="preserve"> з гідразидами саліцилової та бензокса(тіа)зол-2-тіооцтових кислот одержано гідразони </w:t>
      </w:r>
      <w:r>
        <w:rPr>
          <w:b/>
          <w:lang w:val="uk-UA"/>
        </w:rPr>
        <w:t>3.91-3.95</w:t>
      </w:r>
      <w:r>
        <w:rPr>
          <w:lang w:val="uk-UA"/>
        </w:rPr>
        <w:t>,  які відповідають вим</w:t>
      </w:r>
      <w:r>
        <w:rPr>
          <w:lang w:val="uk-UA"/>
        </w:rPr>
        <w:t>о</w:t>
      </w:r>
      <w:r>
        <w:rPr>
          <w:lang w:val="uk-UA"/>
        </w:rPr>
        <w:t xml:space="preserve">гам до потенційних лігандів </w:t>
      </w:r>
      <w:r>
        <w:rPr>
          <w:lang w:val="en-US"/>
        </w:rPr>
        <w:t>PPAR</w:t>
      </w:r>
      <w:r>
        <w:t>-</w:t>
      </w:r>
      <w:r>
        <w:rPr>
          <w:lang w:val="uk-UA"/>
        </w:rPr>
        <w:t>рецепторів.</w:t>
      </w:r>
    </w:p>
    <w:p w:rsidR="007C7837" w:rsidRDefault="007C7837" w:rsidP="007C7837">
      <w:pPr>
        <w:pStyle w:val="2ffff7"/>
        <w:spacing w:line="320" w:lineRule="exact"/>
        <w:jc w:val="right"/>
        <w:rPr>
          <w:lang w:val="uk-UA"/>
        </w:rPr>
      </w:pPr>
    </w:p>
    <w:p w:rsidR="007C7837" w:rsidRDefault="007C7837" w:rsidP="007C7837">
      <w:pPr>
        <w:pStyle w:val="2ffff7"/>
        <w:spacing w:line="320" w:lineRule="exact"/>
        <w:jc w:val="right"/>
        <w:rPr>
          <w:lang w:val="uk-UA"/>
        </w:rPr>
      </w:pPr>
    </w:p>
    <w:p w:rsidR="007C7837" w:rsidRPr="007C7837" w:rsidRDefault="007C7837" w:rsidP="007C7837">
      <w:pPr>
        <w:pStyle w:val="2ffff7"/>
        <w:spacing w:line="320" w:lineRule="exact"/>
        <w:jc w:val="right"/>
      </w:pPr>
    </w:p>
    <w:p w:rsidR="007C7837" w:rsidRDefault="007C7837" w:rsidP="007C7837">
      <w:pPr>
        <w:pStyle w:val="2ffff7"/>
        <w:spacing w:line="320" w:lineRule="exact"/>
        <w:jc w:val="right"/>
        <w:rPr>
          <w:lang w:val="uk-UA"/>
        </w:rPr>
      </w:pPr>
      <w:r>
        <w:rPr>
          <w:lang w:val="uk-UA"/>
        </w:rPr>
        <w:t xml:space="preserve">Схема 7  </w:t>
      </w:r>
    </w:p>
    <w:p w:rsidR="007C7837" w:rsidRDefault="007C7837" w:rsidP="007C7837">
      <w:pPr>
        <w:jc w:val="center"/>
      </w:pPr>
      <w:r>
        <w:object w:dxaOrig="14010" w:dyaOrig="7860">
          <v:shape id="_x0000_i1031" type="#_x0000_t75" style="width:453.95pt;height:254.65pt" o:ole="" fillcolor="window">
            <v:imagedata r:id="rId21" o:title=""/>
          </v:shape>
          <o:OLEObject Type="Embed" ProgID="ISISServer" ShapeID="_x0000_i1031" DrawAspect="Content" ObjectID="_1516084504" r:id="rId22"/>
        </w:object>
      </w:r>
    </w:p>
    <w:p w:rsidR="007C7837" w:rsidRDefault="007C7837" w:rsidP="007C7837">
      <w:pPr>
        <w:spacing w:line="320" w:lineRule="exact"/>
        <w:jc w:val="both"/>
        <w:rPr>
          <w:lang w:val="uk-UA"/>
        </w:rPr>
      </w:pPr>
      <w:r>
        <w:tab/>
        <w:t>Нами встановлено, що однією з причин токсичності похідних тіазолідину є незаміщений атом азоту в положенні 3, причому функціоналізація зазначеного фрагменту м</w:t>
      </w:r>
      <w:r>
        <w:t>о</w:t>
      </w:r>
      <w:r>
        <w:t xml:space="preserve">лекули суттєво підвищує </w:t>
      </w:r>
      <w:r>
        <w:rPr>
          <w:lang w:val="en-US"/>
        </w:rPr>
        <w:t>LD</w:t>
      </w:r>
      <w:r>
        <w:rPr>
          <w:vertAlign w:val="subscript"/>
        </w:rPr>
        <w:t>50</w:t>
      </w:r>
      <w:r>
        <w:t xml:space="preserve"> сполук. Одним з вар</w:t>
      </w:r>
      <w:r>
        <w:rPr>
          <w:lang w:val="uk-UA"/>
        </w:rPr>
        <w:t>і</w:t>
      </w:r>
      <w:r>
        <w:t xml:space="preserve">антів вирішення зазначеної проблеми може бути реакція Манніха, в умовах якої </w:t>
      </w:r>
      <w:r>
        <w:rPr>
          <w:lang w:val="uk-UA"/>
        </w:rPr>
        <w:t>ми вивчили ряд амідів 2,4-тіазолідиндіон-5-карбонових ки</w:t>
      </w:r>
      <w:r>
        <w:rPr>
          <w:lang w:val="uk-UA"/>
        </w:rPr>
        <w:t>с</w:t>
      </w:r>
      <w:r>
        <w:rPr>
          <w:lang w:val="uk-UA"/>
        </w:rPr>
        <w:t>лот та метиловий естер 5-карбоксиметиліден-2,4-тіазолідиндіону. Як модельні аміни обрано піперидин та морфолін.</w:t>
      </w:r>
    </w:p>
    <w:p w:rsidR="007C7837" w:rsidRDefault="007C7837" w:rsidP="007C7837">
      <w:pPr>
        <w:spacing w:line="320" w:lineRule="exact"/>
        <w:jc w:val="right"/>
        <w:rPr>
          <w:lang w:val="uk-UA"/>
        </w:rPr>
      </w:pPr>
      <w:r>
        <w:rPr>
          <w:lang w:val="uk-UA"/>
        </w:rPr>
        <w:t>Схема 8</w:t>
      </w:r>
    </w:p>
    <w:p w:rsidR="007C7837" w:rsidRDefault="007C7837" w:rsidP="007C7837">
      <w:pPr>
        <w:jc w:val="center"/>
        <w:rPr>
          <w:b/>
          <w:sz w:val="28"/>
          <w:lang w:val="uk-UA"/>
        </w:rPr>
      </w:pPr>
      <w:r>
        <w:object w:dxaOrig="14475" w:dyaOrig="2820">
          <v:shape id="_x0000_i1032" type="#_x0000_t75" style="width:477.65pt;height:93.05pt" o:ole="" fillcolor="window">
            <v:imagedata r:id="rId23" o:title=""/>
          </v:shape>
          <o:OLEObject Type="Embed" ProgID="ISISServer" ShapeID="_x0000_i1032" DrawAspect="Content" ObjectID="_1516084505" r:id="rId24"/>
        </w:object>
      </w:r>
    </w:p>
    <w:p w:rsidR="007C7837" w:rsidRDefault="007C7837" w:rsidP="007C7837">
      <w:pPr>
        <w:spacing w:line="320" w:lineRule="exact"/>
        <w:ind w:firstLine="709"/>
        <w:jc w:val="both"/>
        <w:rPr>
          <w:lang w:val="uk-UA"/>
        </w:rPr>
      </w:pPr>
      <w:r>
        <w:rPr>
          <w:lang w:val="uk-UA"/>
        </w:rPr>
        <w:t>У спектрах ПМР синтезованих сполук імінометильний фрагмент спостерігається у в</w:t>
      </w:r>
      <w:r>
        <w:rPr>
          <w:lang w:val="uk-UA"/>
        </w:rPr>
        <w:t>и</w:t>
      </w:r>
      <w:r>
        <w:rPr>
          <w:lang w:val="uk-UA"/>
        </w:rPr>
        <w:t xml:space="preserve">гляді синглету при ~4.50 м.ч. для метиленової групи, двох мультиплетів при ~1.50 та 2.50 м.ч піперидинового або двох триплетів при 2.50 та ~3.50 м.ч. морфолінового залишків. </w:t>
      </w:r>
    </w:p>
    <w:p w:rsidR="007C7837" w:rsidRDefault="007C7837" w:rsidP="007C7837">
      <w:pPr>
        <w:spacing w:line="320" w:lineRule="exact"/>
        <w:ind w:firstLine="709"/>
        <w:jc w:val="both"/>
        <w:rPr>
          <w:lang w:val="uk-UA"/>
        </w:rPr>
      </w:pPr>
      <w:r>
        <w:rPr>
          <w:lang w:val="uk-UA"/>
        </w:rPr>
        <w:t>Відомо, що атом водню в положенні 3 2,4-тіазолідиндіону проявляє кислотні власт</w:t>
      </w:r>
      <w:r>
        <w:rPr>
          <w:lang w:val="uk-UA"/>
        </w:rPr>
        <w:t>и</w:t>
      </w:r>
      <w:r>
        <w:rPr>
          <w:lang w:val="uk-UA"/>
        </w:rPr>
        <w:t>вості, зумовлені делокалізацією негативного заряду атомами кисню, тому зазначена сполука здатна утворювати стійкі солі, які можна використати в реакціях алкілювання.  Наведений підхід був успішно адаптований для одержання комбінаторної бібліотеки амідів 3-</w:t>
      </w:r>
      <w:r>
        <w:rPr>
          <w:lang w:val="en-US"/>
        </w:rPr>
        <w:t>R</w:t>
      </w:r>
      <w:r>
        <w:rPr>
          <w:lang w:val="uk-UA"/>
        </w:rPr>
        <w:t xml:space="preserve">-2,4-тіазолідиндіон-5-карбонових кислот. Одним з ключових реагентів був </w:t>
      </w:r>
      <w:r>
        <w:rPr>
          <w:snapToGrid w:val="0"/>
          <w:lang w:val="en-US"/>
        </w:rPr>
        <w:t>N</w:t>
      </w:r>
      <w:r>
        <w:rPr>
          <w:snapToGrid w:val="0"/>
          <w:lang w:val="uk-UA"/>
        </w:rPr>
        <w:t xml:space="preserve">-(тіазол-2-іл)-(2,4-тіазолідиндіон-5-іл)ацетамід </w:t>
      </w:r>
      <w:r>
        <w:rPr>
          <w:b/>
          <w:snapToGrid w:val="0"/>
          <w:lang w:val="uk-UA"/>
        </w:rPr>
        <w:t>3.41</w:t>
      </w:r>
      <w:r>
        <w:rPr>
          <w:snapToGrid w:val="0"/>
          <w:lang w:val="uk-UA"/>
        </w:rPr>
        <w:t xml:space="preserve">, </w:t>
      </w:r>
      <w:r>
        <w:rPr>
          <w:lang w:val="uk-UA"/>
        </w:rPr>
        <w:t xml:space="preserve">при взаємодії якого з КОН синтезовано калійну сіль </w:t>
      </w:r>
      <w:r>
        <w:rPr>
          <w:b/>
          <w:lang w:val="uk-UA"/>
        </w:rPr>
        <w:t>3.112</w:t>
      </w:r>
      <w:r>
        <w:rPr>
          <w:lang w:val="uk-UA"/>
        </w:rPr>
        <w:t>, яку  використано в реакціях алкілювання арилметилхлоридами, етилхлорацетатом та галог</w:t>
      </w:r>
      <w:r>
        <w:rPr>
          <w:lang w:val="uk-UA"/>
        </w:rPr>
        <w:t>е</w:t>
      </w:r>
      <w:r>
        <w:rPr>
          <w:lang w:val="uk-UA"/>
        </w:rPr>
        <w:t xml:space="preserve">нкарбоновими кислотами для одержання серії 3-заміщених похідних </w:t>
      </w:r>
      <w:r>
        <w:rPr>
          <w:b/>
          <w:lang w:val="uk-UA"/>
        </w:rPr>
        <w:t>3.113-3.121</w:t>
      </w:r>
      <w:r>
        <w:rPr>
          <w:lang w:val="uk-UA"/>
        </w:rPr>
        <w:t>.</w:t>
      </w:r>
    </w:p>
    <w:p w:rsidR="007C7837" w:rsidRDefault="007C7837" w:rsidP="007C7837">
      <w:pPr>
        <w:spacing w:line="320" w:lineRule="exact"/>
        <w:ind w:firstLine="709"/>
        <w:jc w:val="both"/>
        <w:rPr>
          <w:lang w:val="uk-UA"/>
        </w:rPr>
      </w:pPr>
      <w:r>
        <w:rPr>
          <w:lang w:val="uk-UA"/>
        </w:rPr>
        <w:t xml:space="preserve">Алкілюванням калійних солей ариламідів 5-карбоксиметиліден-2,4-тіазолідиндіону хлорацетамідами в середовищі ДМФА-етанол одержано серію симетричних і несиметричних диамідів 5-карбоксиметиліден-2,4-тіазолідиндіон-3-оцтової кислоти. </w:t>
      </w:r>
    </w:p>
    <w:p w:rsidR="007C7837" w:rsidRDefault="007C7837" w:rsidP="007C7837">
      <w:pPr>
        <w:pStyle w:val="2"/>
      </w:pPr>
      <w:r>
        <w:lastRenderedPageBreak/>
        <w:t xml:space="preserve">Схема 9 </w:t>
      </w:r>
    </w:p>
    <w:p w:rsidR="007C7837" w:rsidRDefault="007C7837" w:rsidP="007C7837">
      <w:pPr>
        <w:jc w:val="center"/>
        <w:rPr>
          <w:sz w:val="28"/>
        </w:rPr>
      </w:pPr>
      <w:r>
        <w:object w:dxaOrig="14160" w:dyaOrig="6630">
          <v:shape id="_x0000_i1033" type="#_x0000_t75" style="width:461pt;height:215.1pt" o:ole="" fillcolor="window">
            <v:imagedata r:id="rId25" o:title=""/>
          </v:shape>
          <o:OLEObject Type="Embed" ProgID="ISISServer" ShapeID="_x0000_i1033" DrawAspect="Content" ObjectID="_1516084506" r:id="rId26"/>
        </w:object>
      </w:r>
    </w:p>
    <w:p w:rsidR="007C7837" w:rsidRDefault="007C7837" w:rsidP="007C7837">
      <w:pPr>
        <w:spacing w:line="320" w:lineRule="exact"/>
        <w:ind w:firstLine="709"/>
        <w:jc w:val="both"/>
        <w:rPr>
          <w:lang w:val="uk-UA"/>
        </w:rPr>
      </w:pPr>
      <w:r>
        <w:rPr>
          <w:lang w:val="uk-UA"/>
        </w:rPr>
        <w:t xml:space="preserve">Структура ключових синтезованих сполук підтверджена методом спектроскопії ПМР. </w:t>
      </w:r>
    </w:p>
    <w:p w:rsidR="007C7837" w:rsidRDefault="007C7837" w:rsidP="007C7837">
      <w:pPr>
        <w:pStyle w:val="afffffffffffffffffffe"/>
        <w:spacing w:line="320" w:lineRule="exact"/>
        <w:ind w:firstLine="709"/>
        <w:rPr>
          <w:sz w:val="24"/>
        </w:rPr>
      </w:pPr>
      <w:r>
        <w:rPr>
          <w:b/>
          <w:sz w:val="24"/>
        </w:rPr>
        <w:tab/>
      </w:r>
      <w:r>
        <w:rPr>
          <w:sz w:val="24"/>
        </w:rPr>
        <w:t xml:space="preserve">З літературних джерел відомо про використання  5-карбоксиметиліден-2,4-тіазолідиндіону в синтезі 5,5’-біс-2,4-тіазолідиндіонів. Ми спростили метод синтезу названих сполук до одностадійного. Встановлено, що </w:t>
      </w:r>
      <w:r>
        <w:rPr>
          <w:noProof/>
          <w:sz w:val="24"/>
        </w:rPr>
        <w:t xml:space="preserve">при взаємодії </w:t>
      </w:r>
      <w:r>
        <w:rPr>
          <w:sz w:val="24"/>
        </w:rPr>
        <w:t xml:space="preserve">сполуки </w:t>
      </w:r>
      <w:r>
        <w:rPr>
          <w:b/>
          <w:sz w:val="24"/>
        </w:rPr>
        <w:t>3.5</w:t>
      </w:r>
      <w:r>
        <w:rPr>
          <w:sz w:val="24"/>
        </w:rPr>
        <w:t xml:space="preserve"> з тіосечовиною в  концентрованій хлоридній кислоті утворюється 5-(2,4-діоксо-5-тіазолідиніл)-2,4-тіазолідиндіон (</w:t>
      </w:r>
      <w:r>
        <w:rPr>
          <w:b/>
          <w:sz w:val="24"/>
        </w:rPr>
        <w:t>3.149</w:t>
      </w:r>
      <w:r>
        <w:rPr>
          <w:sz w:val="24"/>
        </w:rPr>
        <w:t>). Процес утворення сполуки включає 3 основні етапи: а) селективне приєднання ізоформи  тіосечовини до подвійного зв’язку, що зумовлено перерозподілом ел</w:t>
      </w:r>
      <w:r>
        <w:rPr>
          <w:sz w:val="24"/>
        </w:rPr>
        <w:t>е</w:t>
      </w:r>
      <w:r>
        <w:rPr>
          <w:sz w:val="24"/>
        </w:rPr>
        <w:t>ктронної густини в цьому фрагменті за рахунок сильніших електроноакцепторних властив</w:t>
      </w:r>
      <w:r>
        <w:rPr>
          <w:sz w:val="24"/>
        </w:rPr>
        <w:t>о</w:t>
      </w:r>
      <w:r>
        <w:rPr>
          <w:sz w:val="24"/>
        </w:rPr>
        <w:t xml:space="preserve">стей 2,4-тіазолідиндіонового циклу в порівнянні з карбоксильною групою; </w:t>
      </w:r>
      <w:r>
        <w:rPr>
          <w:sz w:val="24"/>
          <w:lang w:val="en-US"/>
        </w:rPr>
        <w:t>b</w:t>
      </w:r>
      <w:r>
        <w:rPr>
          <w:sz w:val="24"/>
        </w:rPr>
        <w:t>) гетероцикліз</w:t>
      </w:r>
      <w:r>
        <w:rPr>
          <w:sz w:val="24"/>
        </w:rPr>
        <w:t>а</w:t>
      </w:r>
      <w:r>
        <w:rPr>
          <w:sz w:val="24"/>
        </w:rPr>
        <w:t xml:space="preserve">ція продукту в похідне псевдотіогідантоїну; c) кислотний гідроліз до </w:t>
      </w:r>
      <w:r>
        <w:rPr>
          <w:b/>
          <w:sz w:val="24"/>
        </w:rPr>
        <w:t>3.149</w:t>
      </w:r>
      <w:r>
        <w:rPr>
          <w:sz w:val="24"/>
        </w:rPr>
        <w:t>.</w:t>
      </w:r>
    </w:p>
    <w:p w:rsidR="007C7837" w:rsidRDefault="007C7837" w:rsidP="007C7837">
      <w:pPr>
        <w:pStyle w:val="30"/>
      </w:pPr>
      <w:r>
        <w:t>Схема 10</w:t>
      </w:r>
    </w:p>
    <w:p w:rsidR="007C7837" w:rsidRDefault="007C7837" w:rsidP="007C7837">
      <w:pPr>
        <w:pStyle w:val="afffffffffffffffffffe"/>
        <w:jc w:val="center"/>
      </w:pPr>
      <w:r>
        <w:object w:dxaOrig="13935" w:dyaOrig="3090">
          <v:shape id="_x0000_i1034" type="#_x0000_t75" style="width:442.55pt;height:101pt" o:ole="" fillcolor="window">
            <v:imagedata r:id="rId27" o:title=""/>
          </v:shape>
          <o:OLEObject Type="Embed" ProgID="ISISServer" ShapeID="_x0000_i1034" DrawAspect="Content" ObjectID="_1516084507" r:id="rId28"/>
        </w:object>
      </w:r>
    </w:p>
    <w:p w:rsidR="007C7837" w:rsidRDefault="007C7837" w:rsidP="007C7837">
      <w:pPr>
        <w:spacing w:line="320" w:lineRule="exact"/>
        <w:jc w:val="both"/>
      </w:pPr>
      <w:r>
        <w:tab/>
      </w:r>
      <w:r>
        <w:rPr>
          <w:lang w:val="en-US"/>
        </w:rPr>
        <w:t>C</w:t>
      </w:r>
      <w:r>
        <w:t>интезований 5-(2,4-діоксо-5-тіазолідиніл)-2,4-тіазолідиндіон (</w:t>
      </w:r>
      <w:r>
        <w:rPr>
          <w:b/>
        </w:rPr>
        <w:t>3.149</w:t>
      </w:r>
      <w:r>
        <w:t xml:space="preserve">) при взаємодії з спиртовим розчином </w:t>
      </w:r>
      <w:r>
        <w:rPr>
          <w:lang w:val="en-US"/>
        </w:rPr>
        <w:t>KOH</w:t>
      </w:r>
      <w:r>
        <w:t xml:space="preserve"> утворює дикалійну сіль </w:t>
      </w:r>
      <w:r>
        <w:rPr>
          <w:b/>
        </w:rPr>
        <w:t>3.150</w:t>
      </w:r>
      <w:r>
        <w:t>, яка при алкілюванні етилхлорац</w:t>
      </w:r>
      <w:r>
        <w:t>е</w:t>
      </w:r>
      <w:r>
        <w:t>татом або арилметилхлоридами в присутності КІ утворює відповідні 3,3’-дизаміщен</w:t>
      </w:r>
      <w:r>
        <w:rPr>
          <w:lang w:val="uk-UA"/>
        </w:rPr>
        <w:t>і</w:t>
      </w:r>
      <w:r>
        <w:t xml:space="preserve">-5,5’-біс-2,4-тіазолідиндіони </w:t>
      </w:r>
      <w:r>
        <w:rPr>
          <w:b/>
        </w:rPr>
        <w:t>3.151-3.154</w:t>
      </w:r>
      <w:r>
        <w:t>.</w:t>
      </w:r>
    </w:p>
    <w:p w:rsidR="007C7837" w:rsidRDefault="007C7837" w:rsidP="007C7837">
      <w:pPr>
        <w:pStyle w:val="30"/>
        <w:spacing w:line="320" w:lineRule="exact"/>
      </w:pPr>
      <w:r>
        <w:lastRenderedPageBreak/>
        <w:t>Схема 11</w:t>
      </w:r>
    </w:p>
    <w:p w:rsidR="007C7837" w:rsidRDefault="007C7837" w:rsidP="007C7837">
      <w:pPr>
        <w:jc w:val="center"/>
        <w:rPr>
          <w:sz w:val="28"/>
        </w:rPr>
      </w:pPr>
      <w:r>
        <w:object w:dxaOrig="14520" w:dyaOrig="3255">
          <v:shape id="_x0000_i1035" type="#_x0000_t75" style="width:471.5pt;height:105.35pt" o:ole="" fillcolor="window">
            <v:imagedata r:id="rId29" o:title=""/>
          </v:shape>
          <o:OLEObject Type="Embed" ProgID="ISISServer" ShapeID="_x0000_i1035" DrawAspect="Content" ObjectID="_1516084508" r:id="rId30"/>
        </w:object>
      </w:r>
    </w:p>
    <w:p w:rsidR="007C7837" w:rsidRDefault="007C7837" w:rsidP="007C7837">
      <w:pPr>
        <w:spacing w:line="320" w:lineRule="exact"/>
        <w:ind w:firstLine="720"/>
        <w:jc w:val="both"/>
        <w:rPr>
          <w:b/>
        </w:rPr>
      </w:pPr>
      <w:r>
        <w:t>Протони 5,5’-біс-2,4-тіазолідиндіонів у положеннях 5 та 5’ є магнітно еквівалентними, тому в спектрі ПМР характерні одним двопротонним синглетом при ~5.30 м.ч</w:t>
      </w:r>
      <w:r>
        <w:rPr>
          <w:noProof/>
        </w:rPr>
        <w:t xml:space="preserve">., в той же час екзоциклічні групи </w:t>
      </w:r>
      <w:r>
        <w:rPr>
          <w:lang w:val="en-US"/>
        </w:rPr>
        <w:t>NCH</w:t>
      </w:r>
      <w:r>
        <w:rPr>
          <w:vertAlign w:val="subscript"/>
        </w:rPr>
        <w:t>2</w:t>
      </w:r>
      <w:r>
        <w:t xml:space="preserve"> (</w:t>
      </w:r>
      <w:r>
        <w:rPr>
          <w:b/>
        </w:rPr>
        <w:t>3.151</w:t>
      </w:r>
      <w:r>
        <w:t xml:space="preserve">, </w:t>
      </w:r>
      <w:r>
        <w:rPr>
          <w:b/>
        </w:rPr>
        <w:t>3.153</w:t>
      </w:r>
      <w:r>
        <w:t xml:space="preserve">, </w:t>
      </w:r>
      <w:r>
        <w:rPr>
          <w:b/>
        </w:rPr>
        <w:t>3.154</w:t>
      </w:r>
      <w:r>
        <w:t xml:space="preserve">) </w:t>
      </w:r>
      <w:r>
        <w:rPr>
          <w:lang w:val="uk-UA"/>
        </w:rPr>
        <w:t>утворюють дублети дублетів при 4.27, 4.67 та 5.21 м.ч. з КССВ 14.7-16.0 Гц.</w:t>
      </w:r>
      <w:r>
        <w:rPr>
          <w:noProof/>
        </w:rPr>
        <w:t xml:space="preserve"> </w:t>
      </w:r>
      <w:r>
        <w:t xml:space="preserve"> </w:t>
      </w:r>
    </w:p>
    <w:p w:rsidR="007C7837" w:rsidRDefault="007C7837" w:rsidP="007C7837">
      <w:pPr>
        <w:spacing w:line="320" w:lineRule="exact"/>
        <w:jc w:val="both"/>
        <w:rPr>
          <w:lang w:val="uk-UA"/>
        </w:rPr>
      </w:pPr>
      <w:r>
        <w:rPr>
          <w:b/>
        </w:rPr>
        <w:tab/>
      </w:r>
      <w:r>
        <w:t>4-Тіоксо-2-тіазолідони є перспективними реагентами, тому що заміна атому кисню в положенні 4 тіазолідиндіонів на сірку веде до збільшення реакційної здатності молекули по положеннях 4 та 5. Цю особливість ми використали для синтезу серії 4-імінопохідних на о</w:t>
      </w:r>
      <w:r>
        <w:t>с</w:t>
      </w:r>
      <w:r>
        <w:t xml:space="preserve">нові 2,4-тіазолідиндіон-5-оцтової кислоти. </w:t>
      </w:r>
      <w:r>
        <w:rPr>
          <w:lang w:val="uk-UA"/>
        </w:rPr>
        <w:t xml:space="preserve">З метою захисту карбоксильної групи зазначеної гетероциклічної кислоти для реакції тіонування одержано відповідний метиловий естр </w:t>
      </w:r>
      <w:r>
        <w:rPr>
          <w:b/>
          <w:lang w:val="uk-UA"/>
        </w:rPr>
        <w:t>3.155</w:t>
      </w:r>
      <w:r>
        <w:rPr>
          <w:lang w:val="uk-UA"/>
        </w:rPr>
        <w:t xml:space="preserve">, при взаємодії якого з </w:t>
      </w:r>
      <w:r>
        <w:rPr>
          <w:lang w:val="en-US"/>
        </w:rPr>
        <w:t>P</w:t>
      </w:r>
      <w:r>
        <w:rPr>
          <w:vertAlign w:val="subscript"/>
        </w:rPr>
        <w:t>2</w:t>
      </w:r>
      <w:r>
        <w:rPr>
          <w:lang w:val="en-US"/>
        </w:rPr>
        <w:t>S</w:t>
      </w:r>
      <w:r>
        <w:rPr>
          <w:vertAlign w:val="subscript"/>
        </w:rPr>
        <w:t>5</w:t>
      </w:r>
      <w:r>
        <w:t xml:space="preserve"> </w:t>
      </w:r>
      <w:r>
        <w:rPr>
          <w:lang w:val="uk-UA"/>
        </w:rPr>
        <w:t xml:space="preserve">спостерігається селективне утворення метилового естру 4-тіоксо-2-тіазолідон-5-оцтової кислоти </w:t>
      </w:r>
      <w:r>
        <w:rPr>
          <w:b/>
          <w:lang w:val="uk-UA"/>
        </w:rPr>
        <w:t>3.156</w:t>
      </w:r>
      <w:r>
        <w:rPr>
          <w:lang w:val="uk-UA"/>
        </w:rPr>
        <w:t xml:space="preserve">. Реакцією </w:t>
      </w:r>
      <w:r>
        <w:rPr>
          <w:b/>
          <w:lang w:val="uk-UA"/>
        </w:rPr>
        <w:t>3.156</w:t>
      </w:r>
      <w:r>
        <w:rPr>
          <w:lang w:val="uk-UA"/>
        </w:rPr>
        <w:t xml:space="preserve"> з ароматичними амінами в середовищі спирту синтезовано ряд арилімінопохідних </w:t>
      </w:r>
      <w:r>
        <w:rPr>
          <w:b/>
          <w:lang w:val="uk-UA"/>
        </w:rPr>
        <w:t>3.157-3.162</w:t>
      </w:r>
      <w:r>
        <w:rPr>
          <w:lang w:val="uk-UA"/>
        </w:rPr>
        <w:t>, а з концентрованим розчином аміаку одержано 4-іміно-2-тіазолідон-5-ацетамід (</w:t>
      </w:r>
      <w:r>
        <w:rPr>
          <w:b/>
          <w:lang w:val="uk-UA"/>
        </w:rPr>
        <w:t>3.163</w:t>
      </w:r>
      <w:r>
        <w:rPr>
          <w:lang w:val="uk-UA"/>
        </w:rPr>
        <w:t>).</w:t>
      </w:r>
    </w:p>
    <w:p w:rsidR="007C7837" w:rsidRDefault="007C7837" w:rsidP="007C7837">
      <w:pPr>
        <w:pStyle w:val="30"/>
        <w:spacing w:line="320" w:lineRule="exact"/>
        <w:rPr>
          <w:lang w:val="uk-UA"/>
        </w:rPr>
      </w:pPr>
      <w:r>
        <w:rPr>
          <w:lang w:val="uk-UA"/>
        </w:rPr>
        <w:t>Схема 12</w:t>
      </w:r>
    </w:p>
    <w:p w:rsidR="007C7837" w:rsidRDefault="007C7837" w:rsidP="007C7837">
      <w:pPr>
        <w:jc w:val="center"/>
        <w:rPr>
          <w:sz w:val="28"/>
          <w:lang w:val="uk-UA"/>
        </w:rPr>
      </w:pPr>
      <w:r>
        <w:object w:dxaOrig="12525" w:dyaOrig="3930">
          <v:shape id="_x0000_i1036" type="#_x0000_t75" style="width:407.4pt;height:127.3pt" o:ole="" fillcolor="window">
            <v:imagedata r:id="rId31" o:title=""/>
          </v:shape>
          <o:OLEObject Type="Embed" ProgID="ISISServer" ShapeID="_x0000_i1036" DrawAspect="Content" ObjectID="_1516084509" r:id="rId32"/>
        </w:object>
      </w:r>
    </w:p>
    <w:p w:rsidR="007C7837" w:rsidRDefault="007C7837" w:rsidP="007C7837">
      <w:pPr>
        <w:spacing w:line="320" w:lineRule="exact"/>
        <w:ind w:firstLine="720"/>
        <w:jc w:val="both"/>
        <w:rPr>
          <w:lang w:val="uk-UA"/>
        </w:rPr>
      </w:pPr>
      <w:r>
        <w:rPr>
          <w:lang w:val="uk-UA"/>
        </w:rPr>
        <w:t xml:space="preserve">В спектрах ПМР сполук </w:t>
      </w:r>
      <w:r>
        <w:rPr>
          <w:b/>
          <w:lang w:val="uk-UA"/>
        </w:rPr>
        <w:t>3.156</w:t>
      </w:r>
      <w:r>
        <w:rPr>
          <w:lang w:val="uk-UA"/>
        </w:rPr>
        <w:t xml:space="preserve"> та </w:t>
      </w:r>
      <w:r>
        <w:rPr>
          <w:b/>
          <w:lang w:val="uk-UA"/>
        </w:rPr>
        <w:t>3.163</w:t>
      </w:r>
      <w:r>
        <w:rPr>
          <w:lang w:val="uk-UA"/>
        </w:rPr>
        <w:t xml:space="preserve">, як і в похідних 2,4-тіазолідиндіон-5-оцтової кислоти фрагмент </w:t>
      </w:r>
      <w:r>
        <w:rPr>
          <w:lang w:val="en-US"/>
        </w:rPr>
        <w:t>CH</w:t>
      </w:r>
      <w:r>
        <w:rPr>
          <w:vertAlign w:val="subscript"/>
          <w:lang w:val="uk-UA"/>
        </w:rPr>
        <w:t>2</w:t>
      </w:r>
      <w:r>
        <w:rPr>
          <w:lang w:val="en-US"/>
        </w:rPr>
        <w:t>CH</w:t>
      </w:r>
      <w:r>
        <w:rPr>
          <w:lang w:val="uk-UA"/>
        </w:rPr>
        <w:t xml:space="preserve"> утворює спінову систему </w:t>
      </w:r>
      <w:r>
        <w:rPr>
          <w:lang w:val="en-US"/>
        </w:rPr>
        <w:t>ABX</w:t>
      </w:r>
      <w:r>
        <w:rPr>
          <w:lang w:val="uk-UA"/>
        </w:rPr>
        <w:t xml:space="preserve"> у вигляді субспектру з двох дубл</w:t>
      </w:r>
      <w:r>
        <w:rPr>
          <w:lang w:val="uk-UA"/>
        </w:rPr>
        <w:t>е</w:t>
      </w:r>
      <w:r>
        <w:rPr>
          <w:lang w:val="uk-UA"/>
        </w:rPr>
        <w:t>тів дублетів та мультиплету з відповідними КССВ.</w:t>
      </w:r>
    </w:p>
    <w:p w:rsidR="007C7837" w:rsidRPr="007C7837" w:rsidRDefault="007C7837" w:rsidP="007C7837">
      <w:pPr>
        <w:pStyle w:val="23"/>
        <w:spacing w:line="320" w:lineRule="exact"/>
        <w:ind w:left="0"/>
        <w:jc w:val="center"/>
        <w:rPr>
          <w:b/>
          <w:lang w:val="uk-UA"/>
        </w:rPr>
      </w:pPr>
      <w:r w:rsidRPr="007C7837">
        <w:rPr>
          <w:b/>
          <w:lang w:val="uk-UA"/>
        </w:rPr>
        <w:t>3. 4-Азолідон-3-карбонові кислоти та їх 5-іліденпохідні: підходи до спрямованого синт</w:t>
      </w:r>
      <w:r w:rsidRPr="007C7837">
        <w:rPr>
          <w:b/>
          <w:lang w:val="uk-UA"/>
        </w:rPr>
        <w:t>е</w:t>
      </w:r>
      <w:r w:rsidRPr="007C7837">
        <w:rPr>
          <w:b/>
          <w:lang w:val="uk-UA"/>
        </w:rPr>
        <w:t>зу біологічно активних сполук як потенційних лікарських засобів</w:t>
      </w:r>
    </w:p>
    <w:p w:rsidR="007C7837" w:rsidRDefault="007C7837" w:rsidP="007C7837">
      <w:pPr>
        <w:pStyle w:val="afffffff8"/>
        <w:spacing w:line="320" w:lineRule="exact"/>
        <w:rPr>
          <w:sz w:val="24"/>
          <w:lang w:val="uk-UA"/>
        </w:rPr>
      </w:pPr>
      <w:r>
        <w:rPr>
          <w:sz w:val="24"/>
          <w:lang w:val="uk-UA"/>
        </w:rPr>
        <w:t>2,4-Тіазолідиндіон-3-оцтова кислота та її похідні можуть знайти застосування як пе</w:t>
      </w:r>
      <w:r>
        <w:rPr>
          <w:sz w:val="24"/>
          <w:lang w:val="uk-UA"/>
        </w:rPr>
        <w:t>р</w:t>
      </w:r>
      <w:r>
        <w:rPr>
          <w:sz w:val="24"/>
          <w:lang w:val="uk-UA"/>
        </w:rPr>
        <w:t>спективні реагенти для створення комбінаторних бібліотек, проте малорепродуктивні методи синтезу зазначених сполук ставали на перешкоді грунтовних досліджень. Ми розробили ефективний метод синтезу 2,4-тіазолідиндіон-3-оцтової кислоти, який базується на алкіл</w:t>
      </w:r>
      <w:r>
        <w:rPr>
          <w:sz w:val="24"/>
          <w:lang w:val="uk-UA"/>
        </w:rPr>
        <w:t>ю</w:t>
      </w:r>
      <w:r>
        <w:rPr>
          <w:sz w:val="24"/>
          <w:lang w:val="uk-UA"/>
        </w:rPr>
        <w:t xml:space="preserve">ванні калійної солі 2,4-тіазолідиндіону етилхлорацетатом в середовищі метанолу. </w:t>
      </w:r>
      <w:r>
        <w:rPr>
          <w:sz w:val="24"/>
        </w:rPr>
        <w:t>Одерж</w:t>
      </w:r>
      <w:r>
        <w:rPr>
          <w:sz w:val="24"/>
        </w:rPr>
        <w:t>а</w:t>
      </w:r>
      <w:r>
        <w:rPr>
          <w:sz w:val="24"/>
        </w:rPr>
        <w:t>ний етиловий естр 2,4-тіазолідиндіон-3-оцтової кислоти не виділявся, а шляхом к</w:t>
      </w:r>
      <w:r>
        <w:rPr>
          <w:sz w:val="24"/>
        </w:rPr>
        <w:t>и</w:t>
      </w:r>
      <w:r>
        <w:rPr>
          <w:sz w:val="24"/>
        </w:rPr>
        <w:t xml:space="preserve">слотного гідролізу перетворювався в кислоту </w:t>
      </w:r>
      <w:r>
        <w:rPr>
          <w:b/>
          <w:sz w:val="24"/>
        </w:rPr>
        <w:t>4.1</w:t>
      </w:r>
      <w:r>
        <w:rPr>
          <w:sz w:val="24"/>
        </w:rPr>
        <w:t>, структуру якої підтверджено спектрами ПМР.</w:t>
      </w:r>
      <w:r>
        <w:tab/>
      </w:r>
      <w:r>
        <w:rPr>
          <w:sz w:val="24"/>
        </w:rPr>
        <w:t>На</w:t>
      </w:r>
      <w:r>
        <w:t xml:space="preserve"> </w:t>
      </w:r>
      <w:r>
        <w:rPr>
          <w:sz w:val="24"/>
        </w:rPr>
        <w:t>відміну від</w:t>
      </w:r>
      <w:r>
        <w:t xml:space="preserve"> </w:t>
      </w:r>
      <w:r>
        <w:rPr>
          <w:sz w:val="24"/>
        </w:rPr>
        <w:t xml:space="preserve">структурно подібних роданін-3-алканкарбонових кислот, </w:t>
      </w:r>
      <w:r>
        <w:rPr>
          <w:sz w:val="24"/>
        </w:rPr>
        <w:lastRenderedPageBreak/>
        <w:t xml:space="preserve">які при дії </w:t>
      </w:r>
      <w:r>
        <w:rPr>
          <w:sz w:val="24"/>
          <w:lang w:val="en-US"/>
        </w:rPr>
        <w:t>SOCl</w:t>
      </w:r>
      <w:r>
        <w:rPr>
          <w:sz w:val="24"/>
          <w:vertAlign w:val="subscript"/>
        </w:rPr>
        <w:t>2</w:t>
      </w:r>
      <w:r>
        <w:rPr>
          <w:sz w:val="24"/>
        </w:rPr>
        <w:t xml:space="preserve"> димеризуються за положенням 5 сполука </w:t>
      </w:r>
      <w:r>
        <w:rPr>
          <w:b/>
          <w:sz w:val="24"/>
        </w:rPr>
        <w:t>4.1</w:t>
      </w:r>
      <w:r>
        <w:rPr>
          <w:sz w:val="24"/>
        </w:rPr>
        <w:t xml:space="preserve"> гладко утворю</w:t>
      </w:r>
      <w:r>
        <w:rPr>
          <w:sz w:val="24"/>
          <w:lang w:val="uk-UA"/>
        </w:rPr>
        <w:t>є</w:t>
      </w:r>
      <w:r>
        <w:rPr>
          <w:sz w:val="24"/>
        </w:rPr>
        <w:t xml:space="preserve"> хлорангідрид, що, на нашу думку, можна пояснити зменшенням СН-кислотност</w:t>
      </w:r>
      <w:r>
        <w:rPr>
          <w:sz w:val="24"/>
          <w:lang w:val="uk-UA"/>
        </w:rPr>
        <w:t>і метиленової групи 4-тіазолідонів при заміні в положенні 2 атому сірки на кисень.</w:t>
      </w:r>
      <w:r>
        <w:rPr>
          <w:sz w:val="24"/>
        </w:rPr>
        <w:t xml:space="preserve"> Одержаний хлорангідрид при взаємодії з ароматичними амінами утворює відповідні ариламіди. З метою одержання структурно поді</w:t>
      </w:r>
      <w:r>
        <w:rPr>
          <w:sz w:val="24"/>
        </w:rPr>
        <w:t>б</w:t>
      </w:r>
      <w:r>
        <w:rPr>
          <w:sz w:val="24"/>
        </w:rPr>
        <w:t>них амідів 2,4-імідазолідиндіон-3-оцтової кислоти оптимальним виявився альтернати</w:t>
      </w:r>
      <w:r>
        <w:rPr>
          <w:sz w:val="24"/>
        </w:rPr>
        <w:t>в</w:t>
      </w:r>
      <w:r>
        <w:rPr>
          <w:sz w:val="24"/>
        </w:rPr>
        <w:t>ний варіант синтезу, який грунтується на алкілюванні калійної солі 2,4-імідазолідиндіону хлор</w:t>
      </w:r>
      <w:r>
        <w:rPr>
          <w:sz w:val="24"/>
        </w:rPr>
        <w:t>а</w:t>
      </w:r>
      <w:r>
        <w:rPr>
          <w:sz w:val="24"/>
        </w:rPr>
        <w:t xml:space="preserve">цетамідами в середовищі </w:t>
      </w:r>
      <w:r>
        <w:rPr>
          <w:sz w:val="24"/>
          <w:lang w:val="uk-UA"/>
        </w:rPr>
        <w:t xml:space="preserve">ДМФА-етанол в присутності </w:t>
      </w:r>
      <w:r>
        <w:rPr>
          <w:sz w:val="24"/>
          <w:lang w:val="en-US"/>
        </w:rPr>
        <w:t>KI</w:t>
      </w:r>
      <w:r>
        <w:rPr>
          <w:sz w:val="24"/>
          <w:lang w:val="uk-UA"/>
        </w:rPr>
        <w:t>.</w:t>
      </w:r>
    </w:p>
    <w:p w:rsidR="007C7837" w:rsidRDefault="007C7837" w:rsidP="007C7837">
      <w:pPr>
        <w:pStyle w:val="afffffff8"/>
        <w:spacing w:line="320" w:lineRule="exact"/>
        <w:jc w:val="right"/>
        <w:rPr>
          <w:sz w:val="24"/>
          <w:lang w:val="uk-UA"/>
        </w:rPr>
      </w:pPr>
    </w:p>
    <w:p w:rsidR="007C7837" w:rsidRDefault="007C7837" w:rsidP="007C7837">
      <w:pPr>
        <w:pStyle w:val="afffffff8"/>
        <w:spacing w:line="320" w:lineRule="exact"/>
        <w:jc w:val="right"/>
        <w:rPr>
          <w:sz w:val="24"/>
          <w:lang w:val="uk-UA"/>
        </w:rPr>
      </w:pPr>
    </w:p>
    <w:p w:rsidR="007C7837" w:rsidRDefault="007C7837" w:rsidP="007C7837">
      <w:pPr>
        <w:pStyle w:val="afffffff8"/>
        <w:spacing w:line="320" w:lineRule="exact"/>
        <w:jc w:val="right"/>
        <w:rPr>
          <w:sz w:val="24"/>
          <w:lang w:val="en-US"/>
        </w:rPr>
      </w:pPr>
      <w:r>
        <w:rPr>
          <w:sz w:val="24"/>
          <w:lang w:val="uk-UA"/>
        </w:rPr>
        <w:t>Схема 13</w:t>
      </w:r>
    </w:p>
    <w:p w:rsidR="007C7837" w:rsidRDefault="007C7837" w:rsidP="007C7837">
      <w:pPr>
        <w:pStyle w:val="37"/>
        <w:spacing w:line="240" w:lineRule="auto"/>
        <w:ind w:firstLine="0"/>
        <w:jc w:val="center"/>
      </w:pPr>
      <w:r>
        <w:object w:dxaOrig="14565" w:dyaOrig="4035">
          <v:shape id="_x0000_i1037" type="#_x0000_t75" style="width:475pt;height:131.7pt" o:ole="" fillcolor="window">
            <v:imagedata r:id="rId33" o:title=""/>
          </v:shape>
          <o:OLEObject Type="Embed" ProgID="ISISServer" ShapeID="_x0000_i1037" DrawAspect="Content" ObjectID="_1516084510" r:id="rId34"/>
        </w:object>
      </w:r>
    </w:p>
    <w:p w:rsidR="007C7837" w:rsidRDefault="007C7837" w:rsidP="007C7837">
      <w:pPr>
        <w:pStyle w:val="afffffff1"/>
        <w:spacing w:line="320" w:lineRule="exact"/>
        <w:ind w:firstLine="720"/>
        <w:jc w:val="both"/>
        <w:rPr>
          <w:b/>
          <w:sz w:val="24"/>
        </w:rPr>
      </w:pPr>
      <w:r>
        <w:rPr>
          <w:b/>
          <w:sz w:val="24"/>
        </w:rPr>
        <w:t xml:space="preserve">Структура </w:t>
      </w:r>
      <w:r>
        <w:rPr>
          <w:sz w:val="24"/>
        </w:rPr>
        <w:t>4.2-4.10</w:t>
      </w:r>
      <w:r>
        <w:rPr>
          <w:b/>
          <w:sz w:val="24"/>
        </w:rPr>
        <w:t xml:space="preserve"> підтверджена методом спектроскопії ПМР. </w:t>
      </w:r>
    </w:p>
    <w:p w:rsidR="007C7837" w:rsidRDefault="007C7837" w:rsidP="007C7837">
      <w:pPr>
        <w:pStyle w:val="afffffff1"/>
        <w:spacing w:line="320" w:lineRule="exact"/>
        <w:ind w:firstLine="720"/>
        <w:jc w:val="both"/>
        <w:rPr>
          <w:b/>
          <w:noProof/>
          <w:sz w:val="24"/>
        </w:rPr>
      </w:pPr>
      <w:r>
        <w:rPr>
          <w:b/>
          <w:sz w:val="24"/>
        </w:rPr>
        <w:t xml:space="preserve">Наявність достатньо активної метиленової групи в положенні 5 тіазолідинового циклу стала обгрунтуванням для синтезу 5-ариліденпохідних за реакцією Кньовенагеля </w:t>
      </w:r>
      <w:r>
        <w:rPr>
          <w:b/>
          <w:noProof/>
          <w:sz w:val="24"/>
        </w:rPr>
        <w:t xml:space="preserve">Крім того, ми опрацювали альтернативний підхід, який, на нашу думку, є найбільш оптимальним загальним методом одержання 5-ариліден-2,4-тіазолідиндіон-3-алканкарбонових кислот. Вихідними речовинами обрано калійні солі 5-ариліден-2,4-тіазолідиндіонів, </w:t>
      </w:r>
      <w:r>
        <w:rPr>
          <w:b/>
          <w:sz w:val="24"/>
        </w:rPr>
        <w:t>N-алкілювання яких здійснювали монохлорацетатом натрію у середовищі ДМФА. З метою одержання ор</w:t>
      </w:r>
      <w:r>
        <w:rPr>
          <w:b/>
          <w:sz w:val="24"/>
        </w:rPr>
        <w:t>и</w:t>
      </w:r>
      <w:r>
        <w:rPr>
          <w:b/>
          <w:sz w:val="24"/>
        </w:rPr>
        <w:t>гінальних гетероциклічних кислот з різною довжиною вуглецевого радикалу в положенні 3 нами запропопоновано і успішно реалізовано алкілювання β-хлорпропіонатом натрію в сер</w:t>
      </w:r>
      <w:r>
        <w:rPr>
          <w:b/>
          <w:sz w:val="24"/>
        </w:rPr>
        <w:t>е</w:t>
      </w:r>
      <w:r>
        <w:rPr>
          <w:b/>
          <w:sz w:val="24"/>
        </w:rPr>
        <w:t>довищі ДМФА та надлишком γ-бутиролактону при 160</w:t>
      </w:r>
      <w:r>
        <w:rPr>
          <w:b/>
          <w:sz w:val="24"/>
          <w:vertAlign w:val="superscript"/>
        </w:rPr>
        <w:t>о</w:t>
      </w:r>
      <w:r>
        <w:rPr>
          <w:b/>
          <w:sz w:val="24"/>
        </w:rPr>
        <w:t xml:space="preserve">С. </w:t>
      </w:r>
    </w:p>
    <w:p w:rsidR="007C7837" w:rsidRDefault="007C7837" w:rsidP="007C7837">
      <w:pPr>
        <w:pStyle w:val="afffffff1"/>
        <w:spacing w:line="320" w:lineRule="exact"/>
        <w:jc w:val="right"/>
        <w:rPr>
          <w:b/>
          <w:noProof/>
          <w:sz w:val="24"/>
        </w:rPr>
      </w:pPr>
      <w:r>
        <w:rPr>
          <w:b/>
          <w:noProof/>
          <w:sz w:val="24"/>
        </w:rPr>
        <w:t>Схема 14</w:t>
      </w:r>
    </w:p>
    <w:p w:rsidR="007C7837" w:rsidRDefault="007C7837" w:rsidP="007C7837">
      <w:pPr>
        <w:pStyle w:val="afffffff1"/>
        <w:tabs>
          <w:tab w:val="left" w:pos="1134"/>
        </w:tabs>
        <w:jc w:val="center"/>
        <w:rPr>
          <w:noProof/>
        </w:rPr>
      </w:pPr>
      <w:r>
        <w:object w:dxaOrig="11805" w:dyaOrig="5145">
          <v:shape id="_x0000_i1038" type="#_x0000_t75" style="width:382.85pt;height:166.85pt" o:ole="" fillcolor="window">
            <v:imagedata r:id="rId35" o:title=""/>
          </v:shape>
          <o:OLEObject Type="Embed" ProgID="ISISServer" ShapeID="_x0000_i1038" DrawAspect="Content" ObjectID="_1516084511" r:id="rId36"/>
        </w:object>
      </w:r>
    </w:p>
    <w:p w:rsidR="007C7837" w:rsidRDefault="007C7837" w:rsidP="007C7837">
      <w:pPr>
        <w:pStyle w:val="afffffff1"/>
        <w:spacing w:line="320" w:lineRule="exact"/>
        <w:jc w:val="both"/>
        <w:rPr>
          <w:b/>
          <w:sz w:val="24"/>
        </w:rPr>
      </w:pPr>
      <w:r>
        <w:rPr>
          <w:noProof/>
        </w:rPr>
        <w:tab/>
      </w:r>
      <w:r>
        <w:rPr>
          <w:b/>
          <w:noProof/>
          <w:sz w:val="24"/>
        </w:rPr>
        <w:t xml:space="preserve">Індивідуальність синтезованих сполук підтверджена методом тонковерствової хроматографії, а структура – спектрами ПМР. </w:t>
      </w:r>
      <w:r>
        <w:rPr>
          <w:b/>
          <w:sz w:val="24"/>
        </w:rPr>
        <w:t>Варто відзначити, що сигнал протону м</w:t>
      </w:r>
      <w:r>
        <w:rPr>
          <w:b/>
          <w:sz w:val="24"/>
        </w:rPr>
        <w:t>е</w:t>
      </w:r>
      <w:r>
        <w:rPr>
          <w:b/>
          <w:sz w:val="24"/>
        </w:rPr>
        <w:t xml:space="preserve">тиліденового фрагменту спостерігається при ~8.00 м.ч., що свідчить про </w:t>
      </w:r>
      <w:r>
        <w:rPr>
          <w:b/>
          <w:i/>
          <w:sz w:val="24"/>
        </w:rPr>
        <w:t>транс</w:t>
      </w:r>
      <w:r>
        <w:rPr>
          <w:b/>
          <w:sz w:val="24"/>
        </w:rPr>
        <w:t xml:space="preserve">-розташування ариліденового залишку відносно тіазолідинового фрагменту. </w:t>
      </w:r>
    </w:p>
    <w:p w:rsidR="007C7837" w:rsidRDefault="007C7837" w:rsidP="007C7837">
      <w:pPr>
        <w:spacing w:line="320" w:lineRule="exact"/>
        <w:ind w:firstLine="720"/>
        <w:jc w:val="both"/>
        <w:rPr>
          <w:lang w:val="uk-UA"/>
        </w:rPr>
      </w:pPr>
      <w:r>
        <w:rPr>
          <w:noProof/>
          <w:lang w:val="uk-UA"/>
        </w:rPr>
        <w:t xml:space="preserve">При взаємодії </w:t>
      </w:r>
      <w:r>
        <w:rPr>
          <w:b/>
          <w:noProof/>
          <w:lang w:val="uk-UA"/>
        </w:rPr>
        <w:t>4.11-4.22</w:t>
      </w:r>
      <w:r>
        <w:rPr>
          <w:noProof/>
          <w:lang w:val="uk-UA"/>
        </w:rPr>
        <w:t xml:space="preserve"> з </w:t>
      </w:r>
      <w:r>
        <w:rPr>
          <w:noProof/>
        </w:rPr>
        <w:t>SOCl</w:t>
      </w:r>
      <w:r>
        <w:rPr>
          <w:noProof/>
          <w:vertAlign w:val="subscript"/>
          <w:lang w:val="uk-UA"/>
        </w:rPr>
        <w:t>2</w:t>
      </w:r>
      <w:r>
        <w:rPr>
          <w:noProof/>
          <w:lang w:val="uk-UA"/>
        </w:rPr>
        <w:t xml:space="preserve"> у середовищі толуолу і в присутності каталітичних кількостей ДМФА утворюються хлорангідриди, які використані в реакціях </w:t>
      </w:r>
      <w:r>
        <w:rPr>
          <w:lang w:val="uk-UA"/>
        </w:rPr>
        <w:t>з різноманітними аліфатичними, ароматичними і гетероциклічними амінами, саліцилгідразидом та гліцином.</w:t>
      </w:r>
    </w:p>
    <w:p w:rsidR="007C7837" w:rsidRDefault="007C7837" w:rsidP="007C7837">
      <w:pPr>
        <w:spacing w:line="320" w:lineRule="exact"/>
        <w:ind w:firstLine="720"/>
        <w:jc w:val="both"/>
      </w:pPr>
      <w:r>
        <w:rPr>
          <w:lang w:val="uk-UA"/>
        </w:rPr>
        <w:t>Структура синтезованих амідів та несиметричних гідразидів підтверджена методом спектроскопії ПМР. Цікавий субспектр спостерігається для похідних 5-фенілпропеніліден-2,4-тіазолідиндіон-3-алканкарбонових кислот. Так, протон в положенні 2 пропеніліденового фрагменту утворює дублет дублетів за рахунок спін-спінової взаємодії з протонами в пол</w:t>
      </w:r>
      <w:r>
        <w:rPr>
          <w:lang w:val="uk-UA"/>
        </w:rPr>
        <w:t>о</w:t>
      </w:r>
      <w:r>
        <w:rPr>
          <w:lang w:val="uk-UA"/>
        </w:rPr>
        <w:t>женні 1 та 3 при ~6.90 м.ч (</w:t>
      </w:r>
      <w:r>
        <w:t>J</w:t>
      </w:r>
      <w:r w:rsidRPr="007C7837">
        <w:rPr>
          <w:vertAlign w:val="subscript"/>
          <w:lang w:val="uk-UA"/>
        </w:rPr>
        <w:t>23</w:t>
      </w:r>
      <w:r w:rsidRPr="007C7837">
        <w:rPr>
          <w:lang w:val="uk-UA"/>
        </w:rPr>
        <w:t xml:space="preserve"> = 15.2-15.8 Гц, </w:t>
      </w:r>
      <w:r>
        <w:t>J</w:t>
      </w:r>
      <w:r w:rsidRPr="007C7837">
        <w:rPr>
          <w:vertAlign w:val="subscript"/>
          <w:lang w:val="uk-UA"/>
        </w:rPr>
        <w:t>12</w:t>
      </w:r>
      <w:r w:rsidRPr="007C7837">
        <w:rPr>
          <w:lang w:val="uk-UA"/>
        </w:rPr>
        <w:t xml:space="preserve"> = 10.0-12.0 Гц</w:t>
      </w:r>
      <w:r>
        <w:rPr>
          <w:lang w:val="uk-UA"/>
        </w:rPr>
        <w:t xml:space="preserve">). Значення </w:t>
      </w:r>
      <w:r>
        <w:t>J</w:t>
      </w:r>
      <w:r>
        <w:rPr>
          <w:vertAlign w:val="subscript"/>
        </w:rPr>
        <w:t>23</w:t>
      </w:r>
      <w:r>
        <w:rPr>
          <w:lang w:val="uk-UA"/>
        </w:rPr>
        <w:t xml:space="preserve"> вказує на </w:t>
      </w:r>
      <w:r>
        <w:rPr>
          <w:i/>
          <w:lang w:val="uk-UA"/>
        </w:rPr>
        <w:t>транс</w:t>
      </w:r>
      <w:r>
        <w:rPr>
          <w:lang w:val="uk-UA"/>
        </w:rPr>
        <w:t xml:space="preserve">-розташування зазначеного протону в пропеніліденовому фрагменті. Сигнали протонів в положенні 1 і 3 спостерігаються у вигляді дублетів при ~7.30 м.ч. та ~7.70 </w:t>
      </w:r>
      <w:r>
        <w:t xml:space="preserve">м.ч. відповідно. </w:t>
      </w:r>
    </w:p>
    <w:p w:rsidR="007C7837" w:rsidRDefault="007C7837" w:rsidP="007C7837">
      <w:pPr>
        <w:pStyle w:val="1"/>
        <w:rPr>
          <w:lang w:val="uk-UA"/>
        </w:rPr>
      </w:pPr>
      <w:r>
        <w:lastRenderedPageBreak/>
        <w:t>Схема 15</w:t>
      </w:r>
    </w:p>
    <w:p w:rsidR="007C7837" w:rsidRDefault="007C7837" w:rsidP="007C7837">
      <w:pPr>
        <w:pStyle w:val="afffffff1"/>
        <w:jc w:val="center"/>
        <w:rPr>
          <w:sz w:val="24"/>
        </w:rPr>
      </w:pPr>
      <w:r>
        <w:rPr>
          <w:sz w:val="24"/>
        </w:rPr>
        <w:object w:dxaOrig="13905" w:dyaOrig="10935">
          <v:shape id="_x0000_i1039" type="#_x0000_t75" style="width:452.2pt;height:355.6pt" o:ole="" fillcolor="window">
            <v:imagedata r:id="rId37" o:title=""/>
          </v:shape>
          <o:OLEObject Type="Embed" ProgID="ISISServer" ShapeID="_x0000_i1039" DrawAspect="Content" ObjectID="_1516084512" r:id="rId38"/>
        </w:object>
      </w:r>
    </w:p>
    <w:p w:rsidR="007C7837" w:rsidRDefault="007C7837" w:rsidP="007C7837">
      <w:pPr>
        <w:spacing w:line="320" w:lineRule="exact"/>
        <w:ind w:firstLine="720"/>
        <w:jc w:val="both"/>
        <w:rPr>
          <w:lang w:val="uk-UA"/>
        </w:rPr>
      </w:pPr>
      <w:r>
        <w:rPr>
          <w:lang w:val="uk-UA"/>
        </w:rPr>
        <w:t xml:space="preserve">Реакцією хлорангідриду </w:t>
      </w:r>
      <w:r>
        <w:rPr>
          <w:b/>
          <w:lang w:val="uk-UA"/>
        </w:rPr>
        <w:t>4.25</w:t>
      </w:r>
      <w:r>
        <w:rPr>
          <w:lang w:val="uk-UA"/>
        </w:rPr>
        <w:t xml:space="preserve"> з </w:t>
      </w:r>
      <w:r>
        <w:rPr>
          <w:i/>
          <w:lang w:val="uk-UA"/>
        </w:rPr>
        <w:t>о</w:t>
      </w:r>
      <w:r>
        <w:rPr>
          <w:lang w:val="uk-UA"/>
        </w:rPr>
        <w:t xml:space="preserve">- і </w:t>
      </w:r>
      <w:r>
        <w:rPr>
          <w:i/>
          <w:lang w:val="uk-UA"/>
        </w:rPr>
        <w:t>п</w:t>
      </w:r>
      <w:r>
        <w:rPr>
          <w:lang w:val="uk-UA"/>
        </w:rPr>
        <w:t>-оксибензальдегідамим та ваніліном в умовах модифікованої реакції Шоттена-Баумана одержано відповідні ацилоксибензальдегіди, при вз</w:t>
      </w:r>
      <w:r>
        <w:rPr>
          <w:lang w:val="uk-UA"/>
        </w:rPr>
        <w:t>а</w:t>
      </w:r>
      <w:r>
        <w:rPr>
          <w:lang w:val="uk-UA"/>
        </w:rPr>
        <w:t>ємодії яких з саліцилгідразидом синтезовано ряд гідразонів складної структури.</w:t>
      </w:r>
    </w:p>
    <w:p w:rsidR="007C7837" w:rsidRDefault="007C7837" w:rsidP="007C7837">
      <w:pPr>
        <w:pStyle w:val="afffffff1"/>
        <w:spacing w:line="320" w:lineRule="exact"/>
        <w:jc w:val="right"/>
        <w:rPr>
          <w:b/>
        </w:rPr>
      </w:pPr>
      <w:r>
        <w:rPr>
          <w:b/>
        </w:rPr>
        <w:tab/>
      </w:r>
    </w:p>
    <w:p w:rsidR="007C7837" w:rsidRDefault="007C7837" w:rsidP="007C7837">
      <w:pPr>
        <w:pStyle w:val="afffffff1"/>
        <w:spacing w:line="320" w:lineRule="exact"/>
        <w:jc w:val="right"/>
        <w:rPr>
          <w:b/>
          <w:sz w:val="24"/>
        </w:rPr>
      </w:pPr>
      <w:r>
        <w:rPr>
          <w:b/>
          <w:sz w:val="24"/>
        </w:rPr>
        <w:t>Схема 16</w:t>
      </w:r>
    </w:p>
    <w:p w:rsidR="007C7837" w:rsidRDefault="007C7837" w:rsidP="007C7837">
      <w:pPr>
        <w:jc w:val="center"/>
        <w:rPr>
          <w:lang w:val="en-US"/>
        </w:rPr>
      </w:pPr>
      <w:r>
        <w:object w:dxaOrig="14730" w:dyaOrig="6795">
          <v:shape id="_x0000_i1040" type="#_x0000_t75" style="width:477.65pt;height:221.25pt" o:ole="" fillcolor="window">
            <v:imagedata r:id="rId39" o:title=""/>
          </v:shape>
          <o:OLEObject Type="Embed" ProgID="ISISServer" ShapeID="_x0000_i1040" DrawAspect="Content" ObjectID="_1516084513" r:id="rId40"/>
        </w:object>
      </w:r>
    </w:p>
    <w:p w:rsidR="007C7837" w:rsidRDefault="007C7837" w:rsidP="007C7837">
      <w:pPr>
        <w:spacing w:line="320" w:lineRule="exact"/>
        <w:ind w:firstLine="720"/>
        <w:jc w:val="both"/>
        <w:rPr>
          <w:lang w:val="uk-UA"/>
        </w:rPr>
      </w:pPr>
      <w:r>
        <w:rPr>
          <w:lang w:val="uk-UA"/>
        </w:rPr>
        <w:lastRenderedPageBreak/>
        <w:t>З метою вивчення впливу гетероатомів 4-азолідонової системи на біологічну акти</w:t>
      </w:r>
      <w:r>
        <w:rPr>
          <w:lang w:val="uk-UA"/>
        </w:rPr>
        <w:t>в</w:t>
      </w:r>
      <w:r>
        <w:rPr>
          <w:lang w:val="uk-UA"/>
        </w:rPr>
        <w:t xml:space="preserve">ність синтезовано аміди 5-ариліден-2,4-імідазолідиндіон-3-оцтових кислот </w:t>
      </w:r>
      <w:r>
        <w:rPr>
          <w:lang w:val="en-US"/>
        </w:rPr>
        <w:t>N-</w:t>
      </w:r>
      <w:r>
        <w:rPr>
          <w:lang w:val="uk-UA"/>
        </w:rPr>
        <w:t>алкілювання</w:t>
      </w:r>
      <w:r>
        <w:t>м</w:t>
      </w:r>
      <w:r>
        <w:rPr>
          <w:lang w:val="uk-UA"/>
        </w:rPr>
        <w:t xml:space="preserve"> калійних солей 5-ариліден-2,4-імідазолідиндіонів хлорацетамідами в ДМФА. </w:t>
      </w:r>
    </w:p>
    <w:p w:rsidR="007C7837" w:rsidRDefault="007C7837" w:rsidP="007C7837">
      <w:pPr>
        <w:pStyle w:val="1"/>
        <w:rPr>
          <w:lang w:val="uk-UA"/>
        </w:rPr>
      </w:pPr>
      <w:r>
        <w:rPr>
          <w:lang w:val="uk-UA"/>
        </w:rPr>
        <w:t xml:space="preserve">Схема 17 </w:t>
      </w:r>
    </w:p>
    <w:p w:rsidR="007C7837" w:rsidRDefault="007C7837" w:rsidP="007C7837">
      <w:pPr>
        <w:jc w:val="center"/>
      </w:pPr>
      <w:r>
        <w:object w:dxaOrig="13065" w:dyaOrig="1815">
          <v:shape id="_x0000_i1041" type="#_x0000_t75" style="width:423.2pt;height:58.85pt" o:ole="" fillcolor="window">
            <v:imagedata r:id="rId41" o:title=""/>
          </v:shape>
          <o:OLEObject Type="Embed" ProgID="ISISServer" ShapeID="_x0000_i1041" DrawAspect="Content" ObjectID="_1516084514" r:id="rId42"/>
        </w:object>
      </w:r>
    </w:p>
    <w:p w:rsidR="007C7837" w:rsidRDefault="007C7837" w:rsidP="007C7837">
      <w:pPr>
        <w:pStyle w:val="afffffff1"/>
        <w:spacing w:line="320" w:lineRule="exact"/>
        <w:jc w:val="both"/>
        <w:rPr>
          <w:b/>
          <w:sz w:val="24"/>
        </w:rPr>
      </w:pPr>
      <w:r>
        <w:rPr>
          <w:sz w:val="24"/>
        </w:rPr>
        <w:tab/>
      </w:r>
      <w:r>
        <w:rPr>
          <w:b/>
          <w:sz w:val="24"/>
        </w:rPr>
        <w:t xml:space="preserve">Структура сполук </w:t>
      </w:r>
      <w:r>
        <w:rPr>
          <w:sz w:val="24"/>
        </w:rPr>
        <w:t>4.104-4.125</w:t>
      </w:r>
      <w:r>
        <w:rPr>
          <w:b/>
          <w:sz w:val="24"/>
        </w:rPr>
        <w:t xml:space="preserve"> підтверджена методом спектроскопії ПМР.</w:t>
      </w:r>
    </w:p>
    <w:p w:rsidR="007C7837" w:rsidRDefault="007C7837" w:rsidP="007C7837">
      <w:pPr>
        <w:pStyle w:val="afffffff1"/>
        <w:spacing w:line="320" w:lineRule="exact"/>
        <w:ind w:firstLine="720"/>
        <w:jc w:val="both"/>
        <w:rPr>
          <w:b/>
          <w:sz w:val="24"/>
        </w:rPr>
      </w:pPr>
      <w:r>
        <w:rPr>
          <w:b/>
          <w:sz w:val="24"/>
        </w:rPr>
        <w:t>З метою одержання водорозчинних субстанцій потенційних біологічно активних сп</w:t>
      </w:r>
      <w:r>
        <w:rPr>
          <w:b/>
          <w:sz w:val="24"/>
        </w:rPr>
        <w:t>о</w:t>
      </w:r>
      <w:r>
        <w:rPr>
          <w:b/>
          <w:sz w:val="24"/>
        </w:rPr>
        <w:t>лук синтезовано 5-іліден-2-тіоксо-4-тіазолідон-3-алканкарбонові кислоти (</w:t>
      </w:r>
      <w:r>
        <w:rPr>
          <w:sz w:val="24"/>
        </w:rPr>
        <w:t>4.130-4.144</w:t>
      </w:r>
      <w:r>
        <w:rPr>
          <w:b/>
          <w:sz w:val="24"/>
        </w:rPr>
        <w:t>) і н</w:t>
      </w:r>
      <w:r>
        <w:rPr>
          <w:b/>
          <w:sz w:val="24"/>
        </w:rPr>
        <w:t>а</w:t>
      </w:r>
      <w:r>
        <w:rPr>
          <w:b/>
          <w:sz w:val="24"/>
        </w:rPr>
        <w:t>трійні солі 5-фенілпропеніліденроданін-3-алканкарбонових кислот (</w:t>
      </w:r>
      <w:r>
        <w:rPr>
          <w:sz w:val="24"/>
        </w:rPr>
        <w:t>4.145-4.147</w:t>
      </w:r>
      <w:r>
        <w:rPr>
          <w:b/>
          <w:sz w:val="24"/>
        </w:rPr>
        <w:t>).</w:t>
      </w:r>
    </w:p>
    <w:p w:rsidR="007C7837" w:rsidRDefault="007C7837" w:rsidP="007C7837">
      <w:pPr>
        <w:pStyle w:val="afffffff1"/>
        <w:spacing w:line="320" w:lineRule="exact"/>
        <w:ind w:firstLine="720"/>
        <w:jc w:val="right"/>
        <w:rPr>
          <w:b/>
          <w:sz w:val="24"/>
        </w:rPr>
      </w:pPr>
      <w:r>
        <w:rPr>
          <w:b/>
          <w:sz w:val="24"/>
        </w:rPr>
        <w:t>Схема 18</w:t>
      </w:r>
    </w:p>
    <w:p w:rsidR="007C7837" w:rsidRDefault="007C7837" w:rsidP="007C7837">
      <w:pPr>
        <w:pStyle w:val="afffffff1"/>
        <w:jc w:val="center"/>
        <w:rPr>
          <w:sz w:val="24"/>
        </w:rPr>
      </w:pPr>
      <w:r>
        <w:object w:dxaOrig="13425" w:dyaOrig="7470">
          <v:shape id="_x0000_i1042" type="#_x0000_t75" style="width:437.25pt;height:243.2pt" o:ole="" fillcolor="window">
            <v:imagedata r:id="rId43" o:title=""/>
          </v:shape>
          <o:OLEObject Type="Embed" ProgID="ISISServer" ShapeID="_x0000_i1042" DrawAspect="Content" ObjectID="_1516084515" r:id="rId44"/>
        </w:object>
      </w:r>
    </w:p>
    <w:p w:rsidR="007C7837" w:rsidRDefault="007C7837" w:rsidP="007C7837">
      <w:pPr>
        <w:spacing w:line="320" w:lineRule="exact"/>
        <w:ind w:firstLine="720"/>
        <w:jc w:val="both"/>
        <w:rPr>
          <w:snapToGrid w:val="0"/>
        </w:rPr>
      </w:pPr>
      <w:r>
        <w:rPr>
          <w:lang w:val="uk-UA"/>
        </w:rPr>
        <w:t>Нами встановлено, що 5-фенілпропеніліден-4-тіазолідони проявляють протизапальну, протипухлинну та антиоксидантну активності</w:t>
      </w:r>
      <w:r>
        <w:t>. З метою опт</w:t>
      </w:r>
      <w:r>
        <w:rPr>
          <w:lang w:val="uk-UA"/>
        </w:rPr>
        <w:t xml:space="preserve">имізації структури сполук-лідерів одним з ключових  </w:t>
      </w:r>
      <w:r>
        <w:t xml:space="preserve">“структурних блоків” </w:t>
      </w:r>
      <w:r>
        <w:rPr>
          <w:lang w:val="uk-UA"/>
        </w:rPr>
        <w:t>обрано 5-фенілпропеніліден-</w:t>
      </w:r>
      <w:r>
        <w:t>4-оксо-2-тіоксо-3-тіазолідинілсукцинатну кислоту</w:t>
      </w:r>
      <w:r>
        <w:rPr>
          <w:lang w:val="uk-UA"/>
        </w:rPr>
        <w:t xml:space="preserve"> </w:t>
      </w:r>
      <w:r>
        <w:rPr>
          <w:b/>
          <w:lang w:val="uk-UA"/>
        </w:rPr>
        <w:t>4.141</w:t>
      </w:r>
      <w:r>
        <w:rPr>
          <w:lang w:val="uk-UA"/>
        </w:rPr>
        <w:t xml:space="preserve">. Реакцією </w:t>
      </w:r>
      <w:r>
        <w:rPr>
          <w:b/>
          <w:lang w:val="uk-UA"/>
        </w:rPr>
        <w:t>4.141</w:t>
      </w:r>
      <w:r>
        <w:rPr>
          <w:lang w:val="uk-UA"/>
        </w:rPr>
        <w:t xml:space="preserve"> з SOCl</w:t>
      </w:r>
      <w:r>
        <w:rPr>
          <w:vertAlign w:val="subscript"/>
          <w:lang w:val="uk-UA"/>
        </w:rPr>
        <w:t>2</w:t>
      </w:r>
      <w:r>
        <w:rPr>
          <w:lang w:val="uk-UA"/>
        </w:rPr>
        <w:t xml:space="preserve"> в середовищі діоксану синт</w:t>
      </w:r>
      <w:r>
        <w:rPr>
          <w:lang w:val="uk-UA"/>
        </w:rPr>
        <w:t>е</w:t>
      </w:r>
      <w:r>
        <w:rPr>
          <w:lang w:val="uk-UA"/>
        </w:rPr>
        <w:t xml:space="preserve">зовано циклічний ангідрид </w:t>
      </w:r>
      <w:r>
        <w:rPr>
          <w:b/>
          <w:lang w:val="uk-UA"/>
        </w:rPr>
        <w:t>4.148</w:t>
      </w:r>
      <w:r>
        <w:rPr>
          <w:lang w:val="uk-UA"/>
        </w:rPr>
        <w:t>, взаємодія якого з ароматичними амінами в толуолі без н</w:t>
      </w:r>
      <w:r>
        <w:rPr>
          <w:lang w:val="uk-UA"/>
        </w:rPr>
        <w:t>а</w:t>
      </w:r>
      <w:r>
        <w:rPr>
          <w:lang w:val="uk-UA"/>
        </w:rPr>
        <w:t>грівання проходить з розкриттям циклу і логічним утворенням суміші ізомерних моноамідів у співвідношенні ~1:1, що підтверджується спектрами ПМР (спостерігаються дублети екз</w:t>
      </w:r>
      <w:r>
        <w:rPr>
          <w:lang w:val="uk-UA"/>
        </w:rPr>
        <w:t>о</w:t>
      </w:r>
      <w:r>
        <w:rPr>
          <w:lang w:val="uk-UA"/>
        </w:rPr>
        <w:t xml:space="preserve">циклічних метиленових груп двох ізомерів при 3.07 м.ч. та 3.40 м.ч.) і тонковерствовою хроматографією. </w:t>
      </w:r>
      <w:r>
        <w:t>Нетривале нагрівання суміші продуктів в оцтовому ангідриді та в прису</w:t>
      </w:r>
      <w:r>
        <w:t>т</w:t>
      </w:r>
      <w:r>
        <w:t>ності безводного ацетату натрію приводить до утворення імідів (метод А), для препаративного одержання яких ми спростили технологічну схему до одностадійної. Так, при проведенні р</w:t>
      </w:r>
      <w:r>
        <w:t>е</w:t>
      </w:r>
      <w:r>
        <w:t xml:space="preserve">акції в оцтовій кислоті необхідні сполуки утворюються з добрими виходами та достатньою чистотою (метод </w:t>
      </w:r>
      <w:r>
        <w:rPr>
          <w:lang w:val="uk-UA"/>
        </w:rPr>
        <w:t>Б</w:t>
      </w:r>
      <w:r>
        <w:t>). Крім того, зазначений підхід дозволяє одержув</w:t>
      </w:r>
      <w:r>
        <w:t>а</w:t>
      </w:r>
      <w:r>
        <w:t xml:space="preserve">ти </w:t>
      </w:r>
      <w:r>
        <w:lastRenderedPageBreak/>
        <w:t>важкодоступні іміди з амінокислотними фрагментами в молекулі, які, в свою чергу, також можна модифікувати по карбоксильній групі. Так, при</w:t>
      </w:r>
      <w:r>
        <w:rPr>
          <w:snapToGrid w:val="0"/>
        </w:rPr>
        <w:t xml:space="preserve"> взаємодії сполуки </w:t>
      </w:r>
      <w:r>
        <w:rPr>
          <w:b/>
          <w:snapToGrid w:val="0"/>
        </w:rPr>
        <w:t>4.160</w:t>
      </w:r>
      <w:r>
        <w:rPr>
          <w:snapToGrid w:val="0"/>
        </w:rPr>
        <w:t xml:space="preserve"> з </w:t>
      </w:r>
      <w:r>
        <w:rPr>
          <w:snapToGrid w:val="0"/>
          <w:lang w:val="en-US"/>
        </w:rPr>
        <w:t>SOCl</w:t>
      </w:r>
      <w:r>
        <w:rPr>
          <w:snapToGrid w:val="0"/>
          <w:vertAlign w:val="subscript"/>
        </w:rPr>
        <w:t>2</w:t>
      </w:r>
      <w:r>
        <w:rPr>
          <w:snapToGrid w:val="0"/>
        </w:rPr>
        <w:t xml:space="preserve"> утв</w:t>
      </w:r>
      <w:r>
        <w:rPr>
          <w:snapToGrid w:val="0"/>
        </w:rPr>
        <w:t>о</w:t>
      </w:r>
      <w:r>
        <w:rPr>
          <w:snapToGrid w:val="0"/>
        </w:rPr>
        <w:t xml:space="preserve">рюється хлорангідрид, на основі якого одержано амід </w:t>
      </w:r>
      <w:r>
        <w:rPr>
          <w:b/>
          <w:snapToGrid w:val="0"/>
        </w:rPr>
        <w:t>4.165</w:t>
      </w:r>
      <w:r>
        <w:rPr>
          <w:snapToGrid w:val="0"/>
        </w:rPr>
        <w:t>.</w:t>
      </w:r>
    </w:p>
    <w:p w:rsidR="007C7837" w:rsidRDefault="007C7837" w:rsidP="007C7837">
      <w:pPr>
        <w:pStyle w:val="1"/>
        <w:rPr>
          <w:snapToGrid w:val="0"/>
          <w:lang w:val="uk-UA"/>
        </w:rPr>
      </w:pPr>
      <w:r>
        <w:rPr>
          <w:snapToGrid w:val="0"/>
        </w:rPr>
        <w:t xml:space="preserve">Схема 19 </w:t>
      </w:r>
    </w:p>
    <w:p w:rsidR="007C7837" w:rsidRDefault="007C7837" w:rsidP="007C7837">
      <w:pPr>
        <w:jc w:val="center"/>
      </w:pPr>
      <w:r>
        <w:object w:dxaOrig="14295" w:dyaOrig="11909">
          <v:shape id="_x0000_i1043" type="#_x0000_t75" style="width:466.25pt;height:388.1pt" o:ole="" fillcolor="window">
            <v:imagedata r:id="rId45" o:title=""/>
          </v:shape>
          <o:OLEObject Type="Embed" ProgID="ISISServer" ShapeID="_x0000_i1043" DrawAspect="Content" ObjectID="_1516084516" r:id="rId46"/>
        </w:object>
      </w:r>
    </w:p>
    <w:p w:rsidR="007C7837" w:rsidRDefault="007C7837" w:rsidP="007C7837">
      <w:pPr>
        <w:spacing w:line="320" w:lineRule="exact"/>
        <w:ind w:firstLine="720"/>
        <w:jc w:val="both"/>
      </w:pPr>
      <w:r>
        <w:rPr>
          <w:lang w:val="uk-UA"/>
        </w:rPr>
        <w:t>На основі спектрів ПМР встановлено, що ариліміди 5-фенілпропеніліденроданін-3-тіазолідинілсукцинатної кислоти існують у вигляді суміші енантіомерів у співвідношенні 1</w:t>
      </w:r>
      <w:r>
        <w:t>:</w:t>
      </w:r>
      <w:r>
        <w:rPr>
          <w:lang w:val="uk-UA"/>
        </w:rPr>
        <w:t xml:space="preserve">2, що пояснюється використанням </w:t>
      </w:r>
      <w:r>
        <w:rPr>
          <w:lang w:val="en-US"/>
        </w:rPr>
        <w:t>D</w:t>
      </w:r>
      <w:r>
        <w:rPr>
          <w:lang w:val="uk-UA"/>
        </w:rPr>
        <w:t>,</w:t>
      </w:r>
      <w:r>
        <w:rPr>
          <w:lang w:val="en-US"/>
        </w:rPr>
        <w:t>L</w:t>
      </w:r>
      <w:r>
        <w:t>-</w:t>
      </w:r>
      <w:r>
        <w:rPr>
          <w:lang w:val="uk-UA"/>
        </w:rPr>
        <w:t>аспарагінової кислоти як вихідної сполуки.</w:t>
      </w:r>
    </w:p>
    <w:p w:rsidR="007C7837" w:rsidRDefault="007C7837" w:rsidP="007C7837">
      <w:pPr>
        <w:pStyle w:val="23"/>
        <w:spacing w:line="320" w:lineRule="exact"/>
        <w:ind w:left="0"/>
        <w:jc w:val="center"/>
        <w:rPr>
          <w:b/>
        </w:rPr>
      </w:pPr>
      <w:r>
        <w:rPr>
          <w:b/>
        </w:rPr>
        <w:t>4. 5-Ілідензаміщені азолідони в синтезі конденсованих гетероциклічних систем для м</w:t>
      </w:r>
      <w:r>
        <w:rPr>
          <w:b/>
        </w:rPr>
        <w:t>о</w:t>
      </w:r>
      <w:r>
        <w:rPr>
          <w:b/>
        </w:rPr>
        <w:t xml:space="preserve">делювання структури потенційних біологічно активних сполук  </w:t>
      </w:r>
    </w:p>
    <w:p w:rsidR="007C7837" w:rsidRDefault="007C7837" w:rsidP="007C7837">
      <w:pPr>
        <w:pStyle w:val="afffffff1"/>
        <w:spacing w:line="320" w:lineRule="exact"/>
        <w:ind w:firstLine="709"/>
        <w:jc w:val="both"/>
        <w:rPr>
          <w:b/>
          <w:sz w:val="24"/>
        </w:rPr>
      </w:pPr>
      <w:r>
        <w:rPr>
          <w:b/>
          <w:sz w:val="24"/>
        </w:rPr>
        <w:t>Відомо, що амбідентні 5-іліден-4-азолідинтіони є ефективними гетеродієнами в реа</w:t>
      </w:r>
      <w:r>
        <w:rPr>
          <w:b/>
          <w:sz w:val="24"/>
        </w:rPr>
        <w:t>к</w:t>
      </w:r>
      <w:r>
        <w:rPr>
          <w:b/>
          <w:sz w:val="24"/>
        </w:rPr>
        <w:t xml:space="preserve">ції </w:t>
      </w:r>
      <w:r>
        <w:rPr>
          <w:b/>
          <w:i/>
          <w:sz w:val="24"/>
        </w:rPr>
        <w:t>гетеро</w:t>
      </w:r>
      <w:r>
        <w:rPr>
          <w:b/>
          <w:sz w:val="24"/>
        </w:rPr>
        <w:t xml:space="preserve">-Дільса-Альдера. Для синтезу нових похідних тіазолотіопірану ми використали ряд дієнофілів (акролеїн, кротоновий альдегід та </w:t>
      </w:r>
      <w:r>
        <w:rPr>
          <w:b/>
          <w:i/>
          <w:sz w:val="24"/>
          <w:lang w:val="en-US"/>
        </w:rPr>
        <w:t>in</w:t>
      </w:r>
      <w:r>
        <w:rPr>
          <w:b/>
          <w:i/>
          <w:sz w:val="24"/>
        </w:rPr>
        <w:t xml:space="preserve"> </w:t>
      </w:r>
      <w:r>
        <w:rPr>
          <w:b/>
          <w:i/>
          <w:sz w:val="24"/>
          <w:lang w:val="en-US"/>
        </w:rPr>
        <w:t>situ</w:t>
      </w:r>
      <w:r>
        <w:rPr>
          <w:b/>
          <w:sz w:val="24"/>
        </w:rPr>
        <w:t xml:space="preserve"> інтермедіати – </w:t>
      </w:r>
      <w:r>
        <w:rPr>
          <w:b/>
          <w:sz w:val="24"/>
          <w:lang w:val="en-US"/>
        </w:rPr>
        <w:t>N</w:t>
      </w:r>
      <w:r>
        <w:rPr>
          <w:b/>
          <w:sz w:val="24"/>
        </w:rPr>
        <w:t>-карбоксіалкілмалеїніміди), які дозволяють функціоналізувати одержану гетероциклічну си</w:t>
      </w:r>
      <w:r>
        <w:rPr>
          <w:b/>
          <w:sz w:val="24"/>
        </w:rPr>
        <w:t>с</w:t>
      </w:r>
      <w:r>
        <w:rPr>
          <w:b/>
          <w:sz w:val="24"/>
        </w:rPr>
        <w:t>тему за рахунок введення альдегідної та карбоксильної груп в молекули. Альдегідна група при використанні акролеїну та кротонового альдегіду розміщується в положенні 6 тіазолотіопіранової системи, що підтверджено сп</w:t>
      </w:r>
      <w:r>
        <w:rPr>
          <w:b/>
          <w:sz w:val="24"/>
        </w:rPr>
        <w:t>е</w:t>
      </w:r>
      <w:r>
        <w:rPr>
          <w:b/>
          <w:sz w:val="24"/>
        </w:rPr>
        <w:t>ктрами ПМР. Так, спектри ПМР 2-оксо-7-арил-3,5,6,7-тетрагідро-</w:t>
      </w:r>
      <w:r>
        <w:rPr>
          <w:b/>
          <w:i/>
          <w:sz w:val="24"/>
        </w:rPr>
        <w:t>2Н</w:t>
      </w:r>
      <w:r>
        <w:rPr>
          <w:b/>
          <w:sz w:val="24"/>
        </w:rPr>
        <w:t>-тіопірано[2,3-</w:t>
      </w:r>
      <w:r>
        <w:rPr>
          <w:b/>
          <w:i/>
          <w:sz w:val="24"/>
          <w:lang w:val="en-US"/>
        </w:rPr>
        <w:t>d</w:t>
      </w:r>
      <w:r>
        <w:rPr>
          <w:b/>
          <w:sz w:val="24"/>
        </w:rPr>
        <w:t>][1,3]-тіазол-6-карбальдегідів характерні дублетом пр</w:t>
      </w:r>
      <w:r>
        <w:rPr>
          <w:b/>
          <w:sz w:val="24"/>
        </w:rPr>
        <w:t>о</w:t>
      </w:r>
      <w:r>
        <w:rPr>
          <w:b/>
          <w:sz w:val="24"/>
        </w:rPr>
        <w:t xml:space="preserve">тону в положенні 7 при 4.23-4.73 м.ч. </w:t>
      </w:r>
      <w:r>
        <w:rPr>
          <w:b/>
          <w:sz w:val="24"/>
        </w:rPr>
        <w:lastRenderedPageBreak/>
        <w:t>Крім того, для тіопіранового фрагменту СН</w:t>
      </w:r>
      <w:r>
        <w:rPr>
          <w:b/>
          <w:sz w:val="24"/>
          <w:vertAlign w:val="subscript"/>
        </w:rPr>
        <w:t>2</w:t>
      </w:r>
      <w:r>
        <w:rPr>
          <w:b/>
          <w:sz w:val="24"/>
        </w:rPr>
        <w:t>СН (</w:t>
      </w:r>
      <w:r>
        <w:rPr>
          <w:sz w:val="24"/>
        </w:rPr>
        <w:t>5.1</w:t>
      </w:r>
      <w:r>
        <w:rPr>
          <w:b/>
          <w:sz w:val="24"/>
        </w:rPr>
        <w:t xml:space="preserve">, </w:t>
      </w:r>
      <w:r>
        <w:rPr>
          <w:sz w:val="24"/>
        </w:rPr>
        <w:t>5.3</w:t>
      </w:r>
      <w:r>
        <w:rPr>
          <w:b/>
          <w:sz w:val="24"/>
        </w:rPr>
        <w:t xml:space="preserve">, </w:t>
      </w:r>
      <w:r>
        <w:rPr>
          <w:sz w:val="24"/>
        </w:rPr>
        <w:t>5.4</w:t>
      </w:r>
      <w:r>
        <w:rPr>
          <w:b/>
          <w:sz w:val="24"/>
        </w:rPr>
        <w:t>) спостерігається характеристичний субспектр у вигляді трьох однопротонних сигн</w:t>
      </w:r>
      <w:r>
        <w:rPr>
          <w:b/>
          <w:sz w:val="24"/>
        </w:rPr>
        <w:t>а</w:t>
      </w:r>
      <w:r>
        <w:rPr>
          <w:b/>
          <w:sz w:val="24"/>
        </w:rPr>
        <w:t xml:space="preserve">лів (двох дублетів дублетів і мультиплету або дублету, триплету та мультиплету) в ділянці 3.00-3.40 м.ч., який пояснюється діастереотопністю метиленової групи. Заміщення одного з воднів метиленової групи (сполука </w:t>
      </w:r>
      <w:r>
        <w:rPr>
          <w:sz w:val="24"/>
        </w:rPr>
        <w:t>5.6</w:t>
      </w:r>
      <w:r>
        <w:rPr>
          <w:b/>
          <w:sz w:val="24"/>
        </w:rPr>
        <w:t xml:space="preserve">) метильним радикалом змінює спектральну картину фрагменту на квінтет і дублет при 2.80 та 3.70 м.ч. відповідно. </w:t>
      </w:r>
    </w:p>
    <w:p w:rsidR="007C7837" w:rsidRDefault="007C7837" w:rsidP="007C7837">
      <w:pPr>
        <w:pStyle w:val="afffffff8"/>
        <w:spacing w:line="320" w:lineRule="exact"/>
        <w:ind w:firstLine="709"/>
        <w:rPr>
          <w:sz w:val="24"/>
        </w:rPr>
      </w:pPr>
      <w:r>
        <w:rPr>
          <w:sz w:val="24"/>
          <w:lang w:val="uk-UA"/>
        </w:rPr>
        <w:t>Взаємодією 5-іліденізороданінів з естрами фумарової, малеїнової та ацетилендика</w:t>
      </w:r>
      <w:r>
        <w:rPr>
          <w:sz w:val="24"/>
          <w:lang w:val="uk-UA"/>
        </w:rPr>
        <w:t>р</w:t>
      </w:r>
      <w:r>
        <w:rPr>
          <w:sz w:val="24"/>
          <w:lang w:val="uk-UA"/>
        </w:rPr>
        <w:t>бонової кислот синтезовано ряд неописаних в літературі естрів 2-оксо-7-арил-3,5,6,7-тетрагідро- (</w:t>
      </w:r>
      <w:r>
        <w:rPr>
          <w:b/>
          <w:sz w:val="24"/>
          <w:lang w:val="uk-UA"/>
        </w:rPr>
        <w:t>5.54-5.60</w:t>
      </w:r>
      <w:r>
        <w:rPr>
          <w:sz w:val="24"/>
          <w:lang w:val="uk-UA"/>
        </w:rPr>
        <w:t>) та 2-оксо-7-арил-3,7-дигідро-</w:t>
      </w:r>
      <w:r>
        <w:rPr>
          <w:i/>
          <w:sz w:val="24"/>
          <w:lang w:val="uk-UA"/>
        </w:rPr>
        <w:t>2Н</w:t>
      </w:r>
      <w:r>
        <w:rPr>
          <w:sz w:val="24"/>
          <w:lang w:val="uk-UA"/>
        </w:rPr>
        <w:t>-тіопірано[2,3-</w:t>
      </w:r>
      <w:r>
        <w:rPr>
          <w:i/>
          <w:sz w:val="24"/>
          <w:lang w:val="en-US"/>
        </w:rPr>
        <w:t>d</w:t>
      </w:r>
      <w:r>
        <w:rPr>
          <w:sz w:val="24"/>
          <w:lang w:val="uk-UA"/>
        </w:rPr>
        <w:t>]тіазол-5,6-дикарбонових кислот (</w:t>
      </w:r>
      <w:r>
        <w:rPr>
          <w:b/>
          <w:sz w:val="24"/>
          <w:lang w:val="uk-UA"/>
        </w:rPr>
        <w:t>5.61-5.68</w:t>
      </w:r>
      <w:r>
        <w:rPr>
          <w:sz w:val="24"/>
          <w:lang w:val="uk-UA"/>
        </w:rPr>
        <w:t xml:space="preserve">). </w:t>
      </w:r>
      <w:r>
        <w:rPr>
          <w:sz w:val="24"/>
        </w:rPr>
        <w:t xml:space="preserve">Встановлено, що при взаємодії 5-(2-оксифеніл)метиліденізороданів з естрами ненасичених дикарбонових спостерігається лише реакція </w:t>
      </w:r>
      <w:r>
        <w:rPr>
          <w:i/>
          <w:sz w:val="24"/>
        </w:rPr>
        <w:t>гетеро</w:t>
      </w:r>
      <w:r>
        <w:rPr>
          <w:sz w:val="24"/>
        </w:rPr>
        <w:t>-Дільса-Альдера, на відміну від реакції з похідними акрилової кислоти (Й.Д. Комариця, 1992), яка характерна каскадним ацилюванням амідним чи естерним фрагментом фенольної групи. Спектри ПМР зазначених сполук харктерні синглетами протонів ОН груп при 9.91-11.40 м.ч. та дубльованими сигналами алкільних естрових субституентів.</w:t>
      </w:r>
    </w:p>
    <w:p w:rsidR="007C7837" w:rsidRDefault="007C7837" w:rsidP="007C7837">
      <w:pPr>
        <w:pStyle w:val="afffffff8"/>
        <w:spacing w:line="320" w:lineRule="exact"/>
        <w:ind w:firstLine="709"/>
        <w:rPr>
          <w:sz w:val="24"/>
        </w:rPr>
      </w:pPr>
      <w:r>
        <w:rPr>
          <w:sz w:val="24"/>
        </w:rPr>
        <w:t>З метою синтезу оригінальних гетерополіциклічних систем ми дослідили в реакціях гетеродієнового синтезу</w:t>
      </w:r>
      <w:r>
        <w:t xml:space="preserve"> </w:t>
      </w:r>
      <w:r>
        <w:rPr>
          <w:sz w:val="24"/>
        </w:rPr>
        <w:t>як дієнофіли 2-норборнен та іміди 5-норборнен-2,3-дикарбонової кислоти. Встановлено, що при взаємодії 2-норборнену з 5-ариліденізороданінами утворюєт</w:t>
      </w:r>
      <w:r>
        <w:rPr>
          <w:sz w:val="24"/>
        </w:rPr>
        <w:t>ь</w:t>
      </w:r>
      <w:r>
        <w:rPr>
          <w:sz w:val="24"/>
        </w:rPr>
        <w:t>ся оригінальна гетеротетрациклічна система - 3,7-дитіа-5-азатетрацикло [9.2.1.0</w:t>
      </w:r>
      <w:r>
        <w:rPr>
          <w:sz w:val="24"/>
          <w:vertAlign w:val="superscript"/>
        </w:rPr>
        <w:t>2,10</w:t>
      </w:r>
      <w:r>
        <w:rPr>
          <w:sz w:val="24"/>
        </w:rPr>
        <w:t>.0</w:t>
      </w:r>
      <w:r>
        <w:rPr>
          <w:sz w:val="24"/>
          <w:vertAlign w:val="superscript"/>
        </w:rPr>
        <w:t>4,8</w:t>
      </w:r>
      <w:r>
        <w:rPr>
          <w:sz w:val="24"/>
        </w:rPr>
        <w:t>]тетрадецен-4(8). Використання імідів 5-норборнен-2,3-дикарбонової кислоти приводить до нової пентагетероциклічної системи - 3,7-дитіа-5,14-діазапентацикло [9.5.1.0</w:t>
      </w:r>
      <w:r>
        <w:rPr>
          <w:sz w:val="24"/>
          <w:vertAlign w:val="superscript"/>
        </w:rPr>
        <w:t>2,10</w:t>
      </w:r>
      <w:r>
        <w:rPr>
          <w:sz w:val="24"/>
        </w:rPr>
        <w:t>.0</w:t>
      </w:r>
      <w:r>
        <w:rPr>
          <w:sz w:val="24"/>
          <w:vertAlign w:val="superscript"/>
        </w:rPr>
        <w:t>4,8</w:t>
      </w:r>
      <w:r>
        <w:rPr>
          <w:sz w:val="24"/>
        </w:rPr>
        <w:t>.0</w:t>
      </w:r>
      <w:r>
        <w:rPr>
          <w:sz w:val="24"/>
          <w:vertAlign w:val="superscript"/>
        </w:rPr>
        <w:t>12,16</w:t>
      </w:r>
      <w:r>
        <w:rPr>
          <w:sz w:val="24"/>
        </w:rPr>
        <w:t>]гептадецену-4(8). В спектрах ПМР синтезованих сполук спостерігається складна картина норборнанового фрагменту в області 1.10-3.40 м.ч. Сигнал протону групи СН, зв’язаної з ароматичним ядром, проявляється у вигляді дублету в області 3.36-4.10 м.ч.</w:t>
      </w:r>
    </w:p>
    <w:p w:rsidR="007C7837" w:rsidRDefault="007C7837" w:rsidP="007C7837">
      <w:pPr>
        <w:spacing w:line="320" w:lineRule="exact"/>
        <w:ind w:firstLine="709"/>
        <w:jc w:val="right"/>
        <w:rPr>
          <w:lang w:val="en-US"/>
        </w:rPr>
      </w:pPr>
    </w:p>
    <w:p w:rsidR="007C7837" w:rsidRDefault="007C7837" w:rsidP="007C7837">
      <w:pPr>
        <w:spacing w:line="320" w:lineRule="exact"/>
        <w:ind w:firstLine="709"/>
        <w:jc w:val="right"/>
        <w:rPr>
          <w:caps/>
        </w:rPr>
      </w:pPr>
      <w:r>
        <w:rPr>
          <w:lang w:val="en-US"/>
        </w:rPr>
        <w:t xml:space="preserve">Схема 20 </w:t>
      </w:r>
    </w:p>
    <w:p w:rsidR="007C7837" w:rsidRDefault="007C7837" w:rsidP="007C7837">
      <w:pPr>
        <w:jc w:val="center"/>
      </w:pPr>
      <w:r>
        <w:object w:dxaOrig="14610" w:dyaOrig="10680">
          <v:shape id="_x0000_i1044" type="#_x0000_t75" style="width:475pt;height:346.85pt" o:ole="" fillcolor="window">
            <v:imagedata r:id="rId47" o:title=""/>
          </v:shape>
          <o:OLEObject Type="Embed" ProgID="ISISServer" ShapeID="_x0000_i1044" DrawAspect="Content" ObjectID="_1516084517" r:id="rId48"/>
        </w:object>
      </w:r>
    </w:p>
    <w:p w:rsidR="007C7837" w:rsidRDefault="007C7837" w:rsidP="007C7837">
      <w:pPr>
        <w:spacing w:line="320" w:lineRule="exact"/>
        <w:ind w:firstLine="720"/>
        <w:jc w:val="both"/>
      </w:pPr>
      <w:r>
        <w:t>Встановлено, що при взаємодії 5-(2-оксифенілметиліден)ізороданінів з ангідридами малеїнової, цитраконової та ітаконової кислот проходить тандемна двохетапна реакція, яка включає естерифікацію фенольної групи ангідридами та гетеродієновий синтез з утворенням 2,6-діоксо-3,5</w:t>
      </w:r>
      <w:r>
        <w:rPr>
          <w:lang w:val="en-US"/>
        </w:rPr>
        <w:t>a</w:t>
      </w:r>
      <w:r>
        <w:t>,6,11</w:t>
      </w:r>
      <w:r>
        <w:rPr>
          <w:lang w:val="en-US"/>
        </w:rPr>
        <w:t>b</w:t>
      </w:r>
      <w:r>
        <w:t>-тетрагідро-</w:t>
      </w:r>
      <w:r>
        <w:rPr>
          <w:i/>
        </w:rPr>
        <w:t>2Н</w:t>
      </w:r>
      <w:r>
        <w:t>,</w:t>
      </w:r>
      <w:r>
        <w:rPr>
          <w:i/>
        </w:rPr>
        <w:t>5Н</w:t>
      </w:r>
      <w:r>
        <w:t>-хромено[4’,3’:4,5]тіопірано[2,3-</w:t>
      </w:r>
      <w:r>
        <w:rPr>
          <w:i/>
          <w:lang w:val="en-US"/>
        </w:rPr>
        <w:t>d</w:t>
      </w:r>
      <w:r>
        <w:t>]тіазолів. Важливо відзначити, що цитраконовий ангідрид реагує достатньо стереоселективно. Зокрема в те</w:t>
      </w:r>
      <w:r>
        <w:t>х</w:t>
      </w:r>
      <w:r>
        <w:t>нічному продукті на основі спектрів ПМР ідентифіковано 2 ізомери  (</w:t>
      </w:r>
      <w:r>
        <w:rPr>
          <w:b/>
        </w:rPr>
        <w:t>5.78</w:t>
      </w:r>
      <w:r>
        <w:t xml:space="preserve">, </w:t>
      </w:r>
      <w:r>
        <w:rPr>
          <w:b/>
        </w:rPr>
        <w:t>5.78*</w:t>
      </w:r>
      <w:r>
        <w:t xml:space="preserve">) у співвідношенні 4:1. Подвійна кристалізація (суміш ДМФА-оцтова кислота 1:2) дозволяє виділити єдиний ізомер </w:t>
      </w:r>
      <w:r>
        <w:rPr>
          <w:b/>
        </w:rPr>
        <w:t>5.78</w:t>
      </w:r>
      <w:r>
        <w:t>. Несподіваною була висока активність в “доміно” реакціях гет</w:t>
      </w:r>
      <w:r>
        <w:t>е</w:t>
      </w:r>
      <w:r>
        <w:t>родієнового типу ітаконового ангідриду, який не є дієнофілом. Враховуючи, що ітаконова кислота та її ациклічні похідні є дієнофілами, можна припустити, що в зазначеному процесі спочатку проходить ацилювання фенольної групи з утворенням інтермедіату, який має зручну комбінацію гетеродієн + гетеродієнофіл. У випадку ендикового ангідриду відбуваєт</w:t>
      </w:r>
      <w:r>
        <w:t>ь</w:t>
      </w:r>
      <w:r>
        <w:t>ся лише реакція гетеродієнового синтезу, що підтверджується спектрами ПМР (наявність сигналу фенольної групи при 8.90-11.00 м.ч).</w:t>
      </w:r>
    </w:p>
    <w:p w:rsidR="007C7837" w:rsidRDefault="007C7837" w:rsidP="007C7837">
      <w:pPr>
        <w:spacing w:line="320" w:lineRule="exact"/>
        <w:ind w:firstLine="720"/>
        <w:jc w:val="both"/>
      </w:pPr>
      <w:r>
        <w:t xml:space="preserve"> Спектри ПМР </w:t>
      </w:r>
      <w:r>
        <w:rPr>
          <w:b/>
        </w:rPr>
        <w:t>5.69-5.71</w:t>
      </w:r>
      <w:r>
        <w:t xml:space="preserve">, </w:t>
      </w:r>
      <w:r>
        <w:rPr>
          <w:b/>
        </w:rPr>
        <w:t>5.73</w:t>
      </w:r>
      <w:r>
        <w:t xml:space="preserve">, </w:t>
      </w:r>
      <w:r>
        <w:rPr>
          <w:b/>
        </w:rPr>
        <w:t>5.75</w:t>
      </w:r>
      <w:r>
        <w:t xml:space="preserve">, </w:t>
      </w:r>
      <w:r>
        <w:rPr>
          <w:b/>
        </w:rPr>
        <w:t>5.76</w:t>
      </w:r>
      <w:r>
        <w:t xml:space="preserve"> характерні субспектром тіопіранового фра</w:t>
      </w:r>
      <w:r>
        <w:t>г</w:t>
      </w:r>
      <w:r>
        <w:t xml:space="preserve">менту у вигляді дублету дублетів (~4.30 м.ч.) та двох дублетів в ділянці 4.50-5.00 м.ч. Для сполуки </w:t>
      </w:r>
      <w:r>
        <w:rPr>
          <w:b/>
        </w:rPr>
        <w:t>5.78</w:t>
      </w:r>
      <w:r>
        <w:t xml:space="preserve"> зазначений фрагмент утворює два дублети (3.80 та 4.30 м.ч.), що підтверджує розташування СН</w:t>
      </w:r>
      <w:r>
        <w:rPr>
          <w:vertAlign w:val="subscript"/>
        </w:rPr>
        <w:t>3</w:t>
      </w:r>
      <w:r>
        <w:t xml:space="preserve"> в положенні 5 тіазолотіопіранової системи. </w:t>
      </w:r>
      <w:r>
        <w:rPr>
          <w:snapToGrid w:val="0"/>
        </w:rPr>
        <w:t xml:space="preserve">Похідні </w:t>
      </w:r>
      <w:r>
        <w:rPr>
          <w:b/>
          <w:snapToGrid w:val="0"/>
        </w:rPr>
        <w:t>5.79</w:t>
      </w:r>
      <w:r>
        <w:rPr>
          <w:snapToGrid w:val="0"/>
        </w:rPr>
        <w:t>-</w:t>
      </w:r>
      <w:r>
        <w:rPr>
          <w:b/>
          <w:snapToGrid w:val="0"/>
        </w:rPr>
        <w:t>5.83</w:t>
      </w:r>
      <w:r>
        <w:rPr>
          <w:snapToGrid w:val="0"/>
        </w:rPr>
        <w:t xml:space="preserve"> </w:t>
      </w:r>
      <w:r>
        <w:rPr>
          <w:snapToGrid w:val="0"/>
          <w:lang w:val="uk-UA"/>
        </w:rPr>
        <w:t>містять дві метиленові групи з діастереотопними атомами водню, що є причиною утворення в спектрі ПМР двох дублетів дублетів при ~2.70 та ~3.40 м.ч. Протон групи СН в положенні 11</w:t>
      </w:r>
      <w:r>
        <w:rPr>
          <w:snapToGrid w:val="0"/>
          <w:lang w:val="en-US"/>
        </w:rPr>
        <w:t>b</w:t>
      </w:r>
      <w:r>
        <w:rPr>
          <w:snapToGrid w:val="0"/>
        </w:rPr>
        <w:t xml:space="preserve"> утв</w:t>
      </w:r>
      <w:r>
        <w:rPr>
          <w:snapToGrid w:val="0"/>
        </w:rPr>
        <w:t>о</w:t>
      </w:r>
      <w:r>
        <w:rPr>
          <w:snapToGrid w:val="0"/>
        </w:rPr>
        <w:t>рю</w:t>
      </w:r>
      <w:r>
        <w:rPr>
          <w:snapToGrid w:val="0"/>
          <w:lang w:val="uk-UA"/>
        </w:rPr>
        <w:t>є синглет при 4.35-4.65 м.ч, що аргументує розташування СН</w:t>
      </w:r>
      <w:r>
        <w:rPr>
          <w:snapToGrid w:val="0"/>
          <w:vertAlign w:val="subscript"/>
          <w:lang w:val="uk-UA"/>
        </w:rPr>
        <w:t>2</w:t>
      </w:r>
      <w:r>
        <w:rPr>
          <w:snapToGrid w:val="0"/>
          <w:lang w:val="uk-UA"/>
        </w:rPr>
        <w:t>СООН в положення 5</w:t>
      </w:r>
      <w:r>
        <w:rPr>
          <w:snapToGrid w:val="0"/>
          <w:lang w:val="en-US"/>
        </w:rPr>
        <w:t>a</w:t>
      </w:r>
      <w:r>
        <w:rPr>
          <w:snapToGrid w:val="0"/>
        </w:rPr>
        <w:t xml:space="preserve">. </w:t>
      </w:r>
      <w:r>
        <w:rPr>
          <w:snapToGrid w:val="0"/>
        </w:rPr>
        <w:lastRenderedPageBreak/>
        <w:t xml:space="preserve">Спектри ПМР </w:t>
      </w:r>
      <w:r>
        <w:rPr>
          <w:b/>
        </w:rPr>
        <w:t>5.84-5.90</w:t>
      </w:r>
      <w:r>
        <w:t xml:space="preserve"> характерні складним субспектром норборнанового фрагменту в ділянці 1.40-4.00 м.ч. та дублетом протону в положенні 9 при 3.75-4.05 м.ч.</w:t>
      </w:r>
    </w:p>
    <w:p w:rsidR="007C7837" w:rsidRDefault="007C7837" w:rsidP="007C7837">
      <w:pPr>
        <w:pStyle w:val="1"/>
        <w:rPr>
          <w:sz w:val="28"/>
          <w:lang w:val="en-US"/>
        </w:rPr>
      </w:pPr>
      <w:r>
        <w:rPr>
          <w:lang w:val="en-US"/>
        </w:rPr>
        <w:t>Схема 21</w:t>
      </w:r>
    </w:p>
    <w:p w:rsidR="007C7837" w:rsidRDefault="007C7837" w:rsidP="007C7837">
      <w:pPr>
        <w:jc w:val="center"/>
      </w:pPr>
      <w:r>
        <w:object w:dxaOrig="13335" w:dyaOrig="10095">
          <v:shape id="_x0000_i1045" type="#_x0000_t75" style="width:433.75pt;height:327.5pt" o:ole="" fillcolor="window">
            <v:imagedata r:id="rId49" o:title=""/>
          </v:shape>
          <o:OLEObject Type="Embed" ProgID="ISISServer" ShapeID="_x0000_i1045" DrawAspect="Content" ObjectID="_1516084518" r:id="rId50"/>
        </w:object>
      </w:r>
    </w:p>
    <w:p w:rsidR="007C7837" w:rsidRDefault="007C7837" w:rsidP="007C7837">
      <w:pPr>
        <w:spacing w:line="320" w:lineRule="exact"/>
        <w:jc w:val="both"/>
        <w:rPr>
          <w:lang w:val="uk-UA"/>
        </w:rPr>
      </w:pPr>
      <w:r>
        <w:rPr>
          <w:sz w:val="28"/>
        </w:rPr>
        <w:tab/>
      </w:r>
      <w:r>
        <w:rPr>
          <w:lang w:val="uk-UA"/>
        </w:rPr>
        <w:t xml:space="preserve">При взаємодії 4-тіоксо-2-тіазолідону, 2,4-тіазолідиндитіону або 4-тіоксо-2-селеназолідону та альдегідів з дієнофільним фрагментом також проходить “доміно” реакція. Для формування аддукту з комбінацією гетеродієнового та дієнофільного фрагментів, який зазнає спонтанного внутрішьомолекулярного [4+2]-циклоприєднання </w:t>
      </w:r>
      <w:r>
        <w:rPr>
          <w:i/>
          <w:lang w:val="en-US"/>
        </w:rPr>
        <w:t>in</w:t>
      </w:r>
      <w:r>
        <w:rPr>
          <w:i/>
          <w:lang w:val="uk-UA"/>
        </w:rPr>
        <w:t xml:space="preserve"> </w:t>
      </w:r>
      <w:r>
        <w:rPr>
          <w:i/>
          <w:lang w:val="en-US"/>
        </w:rPr>
        <w:t>situ</w:t>
      </w:r>
      <w:r>
        <w:rPr>
          <w:lang w:val="uk-UA"/>
        </w:rPr>
        <w:t>, використано ряд 2-алілокси(2-метилпропенокси)- та 2-(3-арил-2-пропеноат)бензальдегідів, 2-алілокси(2-метилпропенокси)нафтойних альдегідів та (±)-цитронелаль. Оптимальними умовами для проходження реакції 4-азолідинтіонів з цитронелалем є помірний температурний</w:t>
      </w:r>
      <w:r>
        <w:rPr>
          <w:sz w:val="28"/>
          <w:lang w:val="uk-UA"/>
        </w:rPr>
        <w:t xml:space="preserve"> </w:t>
      </w:r>
      <w:r>
        <w:rPr>
          <w:lang w:val="uk-UA"/>
        </w:rPr>
        <w:t>режим (20-25</w:t>
      </w:r>
      <w:r>
        <w:rPr>
          <w:vertAlign w:val="superscript"/>
          <w:lang w:val="uk-UA"/>
        </w:rPr>
        <w:t>о</w:t>
      </w:r>
      <w:r>
        <w:rPr>
          <w:lang w:val="uk-UA"/>
        </w:rPr>
        <w:t>С), середовище ізопропанолу або безводного ацетонітрилу та каталізатор - етилендіам</w:t>
      </w:r>
      <w:r>
        <w:rPr>
          <w:lang w:val="uk-UA"/>
        </w:rPr>
        <w:t>о</w:t>
      </w:r>
      <w:r>
        <w:rPr>
          <w:lang w:val="uk-UA"/>
        </w:rPr>
        <w:t>ній діацетат. У випадку інших альдегідів реакції проводять при нагріванні в середовищі о</w:t>
      </w:r>
      <w:r>
        <w:rPr>
          <w:lang w:val="uk-UA"/>
        </w:rPr>
        <w:t>ц</w:t>
      </w:r>
      <w:r>
        <w:rPr>
          <w:lang w:val="uk-UA"/>
        </w:rPr>
        <w:t>тової кислоти і використанні безводного ацетату натрію як каталізатора.</w:t>
      </w:r>
    </w:p>
    <w:p w:rsidR="007C7837" w:rsidRDefault="007C7837" w:rsidP="007C7837">
      <w:pPr>
        <w:pStyle w:val="1"/>
        <w:rPr>
          <w:snapToGrid w:val="0"/>
          <w:lang w:val="uk-UA"/>
        </w:rPr>
      </w:pPr>
      <w:r>
        <w:rPr>
          <w:snapToGrid w:val="0"/>
        </w:rPr>
        <w:lastRenderedPageBreak/>
        <w:t>Схема 22</w:t>
      </w:r>
    </w:p>
    <w:p w:rsidR="007C7837" w:rsidRDefault="007C7837" w:rsidP="007C7837">
      <w:pPr>
        <w:jc w:val="center"/>
      </w:pPr>
      <w:r>
        <w:object w:dxaOrig="12735" w:dyaOrig="11025">
          <v:shape id="_x0000_i1046" type="#_x0000_t75" style="width:413.55pt;height:358.25pt" o:ole="" fillcolor="window">
            <v:imagedata r:id="rId51" o:title=""/>
          </v:shape>
          <o:OLEObject Type="Embed" ProgID="ISISServer" ShapeID="_x0000_i1046" DrawAspect="Content" ObjectID="_1516084520" r:id="rId52"/>
        </w:object>
      </w:r>
    </w:p>
    <w:p w:rsidR="007C7837" w:rsidRDefault="007C7837" w:rsidP="007C7837">
      <w:pPr>
        <w:spacing w:line="320" w:lineRule="exact"/>
        <w:ind w:firstLine="720"/>
        <w:jc w:val="both"/>
        <w:rPr>
          <w:snapToGrid w:val="0"/>
        </w:rPr>
      </w:pPr>
      <w:r>
        <w:rPr>
          <w:snapToGrid w:val="0"/>
        </w:rPr>
        <w:t xml:space="preserve">Сполуки </w:t>
      </w:r>
      <w:r>
        <w:rPr>
          <w:b/>
          <w:snapToGrid w:val="0"/>
        </w:rPr>
        <w:t>5.91-5.102</w:t>
      </w:r>
      <w:r>
        <w:rPr>
          <w:snapToGrid w:val="0"/>
        </w:rPr>
        <w:t xml:space="preserve"> вміщують в положеннях 5 та 6 діастереотопні атоми водню, за рахунок магнітної нееквівалентності яких, в спектрах ПМР спостерігається складний су</w:t>
      </w:r>
      <w:r>
        <w:rPr>
          <w:snapToGrid w:val="0"/>
        </w:rPr>
        <w:t>б</w:t>
      </w:r>
      <w:r>
        <w:rPr>
          <w:snapToGrid w:val="0"/>
        </w:rPr>
        <w:t>спектр аліфатичних протонів тіопіранового ядра. Для тіазолотіопіранів без СН</w:t>
      </w:r>
      <w:r>
        <w:rPr>
          <w:snapToGrid w:val="0"/>
          <w:vertAlign w:val="subscript"/>
        </w:rPr>
        <w:t>3</w:t>
      </w:r>
      <w:r>
        <w:rPr>
          <w:snapToGrid w:val="0"/>
        </w:rPr>
        <w:t xml:space="preserve"> в положенні 5</w:t>
      </w:r>
      <w:r>
        <w:rPr>
          <w:snapToGrid w:val="0"/>
          <w:lang w:val="en-US"/>
        </w:rPr>
        <w:t>a</w:t>
      </w:r>
      <w:r>
        <w:rPr>
          <w:snapToGrid w:val="0"/>
        </w:rPr>
        <w:t xml:space="preserve"> ідентифіковано таку картину: мультиплет при 2.30-2.81 м.ч. (5</w:t>
      </w:r>
      <w:r>
        <w:rPr>
          <w:snapToGrid w:val="0"/>
          <w:lang w:val="en-US"/>
        </w:rPr>
        <w:t>a</w:t>
      </w:r>
      <w:r>
        <w:rPr>
          <w:snapToGrid w:val="0"/>
        </w:rPr>
        <w:t>-</w:t>
      </w:r>
      <w:r>
        <w:rPr>
          <w:snapToGrid w:val="0"/>
          <w:lang w:val="en-US"/>
        </w:rPr>
        <w:t>H</w:t>
      </w:r>
      <w:r>
        <w:rPr>
          <w:snapToGrid w:val="0"/>
        </w:rPr>
        <w:t>), дублет дублет</w:t>
      </w:r>
      <w:r>
        <w:rPr>
          <w:snapToGrid w:val="0"/>
          <w:lang w:val="uk-UA"/>
        </w:rPr>
        <w:t>і</w:t>
      </w:r>
      <w:r>
        <w:rPr>
          <w:snapToGrid w:val="0"/>
        </w:rPr>
        <w:t>в, часто трансформований у триплет, та дублет при 3.00-3.70 м.ч. (</w:t>
      </w:r>
      <w:r>
        <w:rPr>
          <w:snapToGrid w:val="0"/>
          <w:lang w:val="en-US"/>
        </w:rPr>
        <w:t>OCH</w:t>
      </w:r>
      <w:r>
        <w:rPr>
          <w:snapToGrid w:val="0"/>
          <w:vertAlign w:val="subscript"/>
        </w:rPr>
        <w:t>2</w:t>
      </w:r>
      <w:r>
        <w:rPr>
          <w:snapToGrid w:val="0"/>
        </w:rPr>
        <w:t xml:space="preserve">), а також триплет </w:t>
      </w:r>
      <w:r>
        <w:rPr>
          <w:snapToGrid w:val="0"/>
          <w:lang w:val="uk-UA"/>
        </w:rPr>
        <w:t>і</w:t>
      </w:r>
      <w:r>
        <w:rPr>
          <w:snapToGrid w:val="0"/>
        </w:rPr>
        <w:t xml:space="preserve"> дублет (для </w:t>
      </w:r>
      <w:r>
        <w:rPr>
          <w:b/>
          <w:snapToGrid w:val="0"/>
        </w:rPr>
        <w:t>5.100</w:t>
      </w:r>
      <w:r>
        <w:rPr>
          <w:snapToGrid w:val="0"/>
        </w:rPr>
        <w:t xml:space="preserve"> спостерігається мультиплет) при 3.80-4.10 м.ч. (</w:t>
      </w:r>
      <w:r>
        <w:rPr>
          <w:snapToGrid w:val="0"/>
          <w:lang w:val="en-US"/>
        </w:rPr>
        <w:t>SCH</w:t>
      </w:r>
      <w:r>
        <w:rPr>
          <w:snapToGrid w:val="0"/>
          <w:vertAlign w:val="subscript"/>
        </w:rPr>
        <w:t>2</w:t>
      </w:r>
      <w:r>
        <w:rPr>
          <w:snapToGrid w:val="0"/>
        </w:rPr>
        <w:t>).  Введення СН</w:t>
      </w:r>
      <w:r>
        <w:rPr>
          <w:snapToGrid w:val="0"/>
          <w:vertAlign w:val="subscript"/>
        </w:rPr>
        <w:t>3</w:t>
      </w:r>
      <w:r>
        <w:rPr>
          <w:snapToGrid w:val="0"/>
        </w:rPr>
        <w:t xml:space="preserve"> в положе</w:t>
      </w:r>
      <w:r>
        <w:rPr>
          <w:snapToGrid w:val="0"/>
        </w:rPr>
        <w:t>н</w:t>
      </w:r>
      <w:r>
        <w:rPr>
          <w:snapToGrid w:val="0"/>
        </w:rPr>
        <w:t>ня 5</w:t>
      </w:r>
      <w:r>
        <w:rPr>
          <w:snapToGrid w:val="0"/>
          <w:lang w:val="en-US"/>
        </w:rPr>
        <w:t>a</w:t>
      </w:r>
      <w:r>
        <w:rPr>
          <w:snapToGrid w:val="0"/>
        </w:rPr>
        <w:t xml:space="preserve">, який ізолює метиленові групи в положеннях 5 та 6, </w:t>
      </w:r>
      <w:r>
        <w:rPr>
          <w:snapToGrid w:val="0"/>
          <w:lang w:val="uk-UA"/>
        </w:rPr>
        <w:t>змінює спектральну картину з утворенням системи продубльованих двох дублетів дублетів (дві системи АВ) для фрагме</w:t>
      </w:r>
      <w:r>
        <w:rPr>
          <w:snapToGrid w:val="0"/>
          <w:lang w:val="uk-UA"/>
        </w:rPr>
        <w:t>н</w:t>
      </w:r>
      <w:r>
        <w:rPr>
          <w:snapToGrid w:val="0"/>
          <w:lang w:val="uk-UA"/>
        </w:rPr>
        <w:t xml:space="preserve">тів </w:t>
      </w:r>
      <w:r>
        <w:rPr>
          <w:snapToGrid w:val="0"/>
          <w:lang w:val="en-US"/>
        </w:rPr>
        <w:t>OCH</w:t>
      </w:r>
      <w:r>
        <w:rPr>
          <w:snapToGrid w:val="0"/>
          <w:vertAlign w:val="subscript"/>
        </w:rPr>
        <w:t>2</w:t>
      </w:r>
      <w:r>
        <w:rPr>
          <w:snapToGrid w:val="0"/>
        </w:rPr>
        <w:t xml:space="preserve"> та </w:t>
      </w:r>
      <w:r>
        <w:rPr>
          <w:snapToGrid w:val="0"/>
          <w:lang w:val="en-US"/>
        </w:rPr>
        <w:t>SCH</w:t>
      </w:r>
      <w:r>
        <w:rPr>
          <w:snapToGrid w:val="0"/>
          <w:vertAlign w:val="subscript"/>
        </w:rPr>
        <w:t>2</w:t>
      </w:r>
      <w:r>
        <w:rPr>
          <w:snapToGrid w:val="0"/>
        </w:rPr>
        <w:t xml:space="preserve"> при 2.70-3.51 м.ч. (</w:t>
      </w:r>
      <w:r>
        <w:rPr>
          <w:snapToGrid w:val="0"/>
          <w:lang w:val="en-US"/>
        </w:rPr>
        <w:t>J</w:t>
      </w:r>
      <w:r>
        <w:rPr>
          <w:snapToGrid w:val="0"/>
          <w:vertAlign w:val="subscript"/>
          <w:lang w:val="en-US"/>
        </w:rPr>
        <w:t>AB</w:t>
      </w:r>
      <w:r>
        <w:rPr>
          <w:snapToGrid w:val="0"/>
        </w:rPr>
        <w:t xml:space="preserve"> = 11.7-13.8 Гц) та 3.86-4.56 м.ч. (</w:t>
      </w:r>
      <w:r>
        <w:rPr>
          <w:snapToGrid w:val="0"/>
          <w:lang w:val="en-US"/>
        </w:rPr>
        <w:t>J</w:t>
      </w:r>
      <w:r>
        <w:rPr>
          <w:snapToGrid w:val="0"/>
          <w:vertAlign w:val="subscript"/>
          <w:lang w:val="en-US"/>
        </w:rPr>
        <w:t>AB</w:t>
      </w:r>
      <w:r>
        <w:rPr>
          <w:snapToGrid w:val="0"/>
        </w:rPr>
        <w:t xml:space="preserve"> = 10.5-10.6 Гц). Арильний зам</w:t>
      </w:r>
      <w:r>
        <w:rPr>
          <w:snapToGrid w:val="0"/>
          <w:lang w:val="uk-UA"/>
        </w:rPr>
        <w:t>і</w:t>
      </w:r>
      <w:r>
        <w:rPr>
          <w:snapToGrid w:val="0"/>
        </w:rPr>
        <w:t>сник в положенні 5 приводить до субспектру тіопіранового фрагменту у вигляді триплету при 3.70-4.14 м.ч. (5</w:t>
      </w:r>
      <w:r>
        <w:rPr>
          <w:snapToGrid w:val="0"/>
          <w:lang w:val="en-US"/>
        </w:rPr>
        <w:t>a</w:t>
      </w:r>
      <w:r>
        <w:rPr>
          <w:snapToGrid w:val="0"/>
        </w:rPr>
        <w:t>-</w:t>
      </w:r>
      <w:r>
        <w:rPr>
          <w:snapToGrid w:val="0"/>
          <w:lang w:val="en-US"/>
        </w:rPr>
        <w:t>H</w:t>
      </w:r>
      <w:r>
        <w:rPr>
          <w:snapToGrid w:val="0"/>
        </w:rPr>
        <w:t>), триплету або дубл</w:t>
      </w:r>
      <w:r>
        <w:rPr>
          <w:snapToGrid w:val="0"/>
        </w:rPr>
        <w:t>е</w:t>
      </w:r>
      <w:r>
        <w:rPr>
          <w:snapToGrid w:val="0"/>
        </w:rPr>
        <w:t>ту при 3.89-4.21 м.ч. (11</w:t>
      </w:r>
      <w:r>
        <w:rPr>
          <w:snapToGrid w:val="0"/>
          <w:lang w:val="en-US"/>
        </w:rPr>
        <w:t>b</w:t>
      </w:r>
      <w:r>
        <w:rPr>
          <w:snapToGrid w:val="0"/>
        </w:rPr>
        <w:t>-</w:t>
      </w:r>
      <w:r>
        <w:rPr>
          <w:snapToGrid w:val="0"/>
          <w:lang w:val="en-US"/>
        </w:rPr>
        <w:t>H</w:t>
      </w:r>
      <w:r>
        <w:rPr>
          <w:snapToGrid w:val="0"/>
        </w:rPr>
        <w:t xml:space="preserve">) та дублету при 5.07-5.40 м.ч. (5-Н). Сполуки </w:t>
      </w:r>
      <w:r>
        <w:rPr>
          <w:b/>
          <w:snapToGrid w:val="0"/>
        </w:rPr>
        <w:t>5.112-5.114</w:t>
      </w:r>
      <w:r>
        <w:rPr>
          <w:snapToGrid w:val="0"/>
        </w:rPr>
        <w:t xml:space="preserve"> </w:t>
      </w:r>
      <w:r>
        <w:rPr>
          <w:snapToGrid w:val="0"/>
          <w:lang w:val="uk-UA"/>
        </w:rPr>
        <w:t>характерні субспектром біциклі</w:t>
      </w:r>
      <w:r>
        <w:rPr>
          <w:snapToGrid w:val="0"/>
          <w:lang w:val="uk-UA"/>
        </w:rPr>
        <w:t>ч</w:t>
      </w:r>
      <w:r>
        <w:rPr>
          <w:snapToGrid w:val="0"/>
          <w:lang w:val="uk-UA"/>
        </w:rPr>
        <w:t xml:space="preserve">ної системи у вигляді мультиплетів при 0.90-2.33 м.ч. </w:t>
      </w:r>
    </w:p>
    <w:p w:rsidR="007C7837" w:rsidRDefault="007C7837" w:rsidP="007C7837">
      <w:pPr>
        <w:spacing w:line="320" w:lineRule="exact"/>
        <w:ind w:firstLine="720"/>
        <w:jc w:val="both"/>
        <w:rPr>
          <w:lang w:val="uk-UA"/>
        </w:rPr>
      </w:pPr>
      <w:r>
        <w:rPr>
          <w:noProof/>
        </w:rPr>
        <w:pict>
          <v:shape id="_x0000_s1027" type="#_x0000_t75" style="position:absolute;left:0;text-align:left;margin-left:246.15pt;margin-top:-83.05pt;width:221.8pt;height:204.9pt;z-index:251659264;visibility:visible;mso-wrap-edited:f" o:allowincell="f" fillcolor="window">
            <v:imagedata r:id="rId53" o:title=""/>
            <w10:wrap type="square"/>
            <w10:anchorlock/>
          </v:shape>
          <o:OLEObject Type="Embed" ProgID="Word.Picture.8" ShapeID="_x0000_s1027" DrawAspect="Content" ObjectID="_1516084527" r:id="rId54"/>
        </w:pict>
      </w:r>
      <w:r>
        <w:rPr>
          <w:snapToGrid w:val="0"/>
        </w:rPr>
        <w:t xml:space="preserve">Рентгеноструктурним аналізом </w:t>
      </w:r>
      <w:r>
        <w:rPr>
          <w:b/>
          <w:snapToGrid w:val="0"/>
        </w:rPr>
        <w:t>5.112</w:t>
      </w:r>
      <w:r>
        <w:rPr>
          <w:snapToGrid w:val="0"/>
        </w:rPr>
        <w:t xml:space="preserve"> </w:t>
      </w:r>
      <w:r>
        <w:rPr>
          <w:lang w:val="uk-UA"/>
        </w:rPr>
        <w:t xml:space="preserve">встановлено, що взаємодія ізороданіну з </w:t>
      </w:r>
      <w:r>
        <w:rPr>
          <w:lang w:val="uk-UA"/>
        </w:rPr>
        <w:lastRenderedPageBreak/>
        <w:t>ци</w:t>
      </w:r>
      <w:r>
        <w:rPr>
          <w:lang w:val="uk-UA"/>
        </w:rPr>
        <w:t>т</w:t>
      </w:r>
      <w:r>
        <w:rPr>
          <w:lang w:val="uk-UA"/>
        </w:rPr>
        <w:t xml:space="preserve">ронелалем </w:t>
      </w:r>
      <w:r>
        <w:t xml:space="preserve">стереоселективно приводить до </w:t>
      </w:r>
      <w:r>
        <w:rPr>
          <w:snapToGrid w:val="0"/>
        </w:rPr>
        <w:t>(5a</w:t>
      </w:r>
      <w:r>
        <w:rPr>
          <w:i/>
          <w:snapToGrid w:val="0"/>
        </w:rPr>
        <w:t>R</w:t>
      </w:r>
      <w:r>
        <w:rPr>
          <w:snapToGrid w:val="0"/>
        </w:rPr>
        <w:t>,8</w:t>
      </w:r>
      <w:r>
        <w:rPr>
          <w:i/>
          <w:snapToGrid w:val="0"/>
        </w:rPr>
        <w:t>R</w:t>
      </w:r>
      <w:r>
        <w:rPr>
          <w:snapToGrid w:val="0"/>
        </w:rPr>
        <w:t>,9a</w:t>
      </w:r>
      <w:r>
        <w:rPr>
          <w:i/>
          <w:snapToGrid w:val="0"/>
        </w:rPr>
        <w:t>R</w:t>
      </w:r>
      <w:r>
        <w:rPr>
          <w:snapToGrid w:val="0"/>
        </w:rPr>
        <w:t>)-5,5,8-триметил-3,5,5a,6,7,8,9,9a-октагідро-2</w:t>
      </w:r>
      <w:r>
        <w:rPr>
          <w:i/>
          <w:snapToGrid w:val="0"/>
        </w:rPr>
        <w:t>H</w:t>
      </w:r>
      <w:r>
        <w:rPr>
          <w:snapToGrid w:val="0"/>
        </w:rPr>
        <w:t>-ізотіохромено[4a,4-</w:t>
      </w:r>
      <w:r>
        <w:rPr>
          <w:i/>
          <w:snapToGrid w:val="0"/>
        </w:rPr>
        <w:t>d</w:t>
      </w:r>
      <w:r>
        <w:rPr>
          <w:snapToGrid w:val="0"/>
        </w:rPr>
        <w:t>][1,3]</w:t>
      </w:r>
      <w:r>
        <w:rPr>
          <w:snapToGrid w:val="0"/>
          <w:lang w:val="uk-UA"/>
        </w:rPr>
        <w:t>тіа-зол</w:t>
      </w:r>
      <w:r>
        <w:rPr>
          <w:snapToGrid w:val="0"/>
        </w:rPr>
        <w:t>-2-ону (рис. 1).</w:t>
      </w:r>
    </w:p>
    <w:p w:rsidR="007C7837" w:rsidRDefault="007C7837" w:rsidP="007C7837">
      <w:pPr>
        <w:spacing w:line="320" w:lineRule="exact"/>
        <w:ind w:firstLine="720"/>
        <w:jc w:val="both"/>
      </w:pPr>
      <w:r>
        <w:rPr>
          <w:lang w:val="uk-UA"/>
        </w:rPr>
        <w:t>У науковій літературі 1-оксо-</w:t>
      </w:r>
      <w:r>
        <w:rPr>
          <w:i/>
        </w:rPr>
        <w:t>1H</w:t>
      </w:r>
      <w:r>
        <w:t>-2-бензотіопірани (</w:t>
      </w:r>
      <w:r>
        <w:rPr>
          <w:lang w:val="uk-UA"/>
        </w:rPr>
        <w:t>тіоізокумарини) практично не зустрічаються за рахунок</w:t>
      </w:r>
      <w:r>
        <w:t xml:space="preserve"> складних у виконанні синтетичних методів. Ми опрацювали ефе</w:t>
      </w:r>
      <w:r>
        <w:t>к</w:t>
      </w:r>
      <w:r>
        <w:t xml:space="preserve">тивний підхід до </w:t>
      </w:r>
      <w:r>
        <w:rPr>
          <w:lang w:val="en-US"/>
        </w:rPr>
        <w:t>c</w:t>
      </w:r>
      <w:r>
        <w:rPr>
          <w:lang w:val="uk-UA"/>
        </w:rPr>
        <w:t xml:space="preserve">интезу </w:t>
      </w:r>
      <w:r>
        <w:t>тіоізокумаринів на основі 5-(2-карбоксифенілметиліден)роданінів, лужний гідроліз яких проходить двохетапно з гетероциклізацією проміжних тіопіровин</w:t>
      </w:r>
      <w:r>
        <w:t>о</w:t>
      </w:r>
      <w:r>
        <w:t xml:space="preserve">градних кислот до </w:t>
      </w:r>
      <w:r>
        <w:rPr>
          <w:lang w:val="uk-UA"/>
        </w:rPr>
        <w:t xml:space="preserve">похідних </w:t>
      </w:r>
      <w:r>
        <w:rPr>
          <w:b/>
        </w:rPr>
        <w:t>5.115</w:t>
      </w:r>
      <w:r>
        <w:t xml:space="preserve">, </w:t>
      </w:r>
      <w:r>
        <w:rPr>
          <w:b/>
        </w:rPr>
        <w:t>5.116</w:t>
      </w:r>
      <w:r>
        <w:t>.</w:t>
      </w:r>
    </w:p>
    <w:p w:rsidR="007C7837" w:rsidRDefault="007C7837" w:rsidP="007C7837">
      <w:pPr>
        <w:pStyle w:val="1"/>
      </w:pPr>
      <w:r>
        <w:t>Схема 23</w:t>
      </w:r>
    </w:p>
    <w:p w:rsidR="007C7837" w:rsidRDefault="007C7837" w:rsidP="007C7837">
      <w:pPr>
        <w:jc w:val="center"/>
      </w:pPr>
      <w:r>
        <w:object w:dxaOrig="12810" w:dyaOrig="2295">
          <v:shape id="_x0000_i1047" type="#_x0000_t75" style="width:416.2pt;height:74.65pt" o:ole="" fillcolor="window">
            <v:imagedata r:id="rId55" o:title=""/>
          </v:shape>
          <o:OLEObject Type="Embed" ProgID="ISISServer" ShapeID="_x0000_i1047" DrawAspect="Content" ObjectID="_1516084521" r:id="rId56"/>
        </w:object>
      </w:r>
    </w:p>
    <w:p w:rsidR="007C7837" w:rsidRDefault="007C7837" w:rsidP="007C7837">
      <w:pPr>
        <w:spacing w:line="320" w:lineRule="exact"/>
        <w:ind w:firstLine="720"/>
        <w:jc w:val="both"/>
        <w:rPr>
          <w:color w:val="000000"/>
        </w:rPr>
      </w:pPr>
      <w:r>
        <w:rPr>
          <w:color w:val="000000"/>
          <w:lang w:val="uk-UA"/>
        </w:rPr>
        <w:t xml:space="preserve">Взаємодією </w:t>
      </w:r>
      <w:r>
        <w:rPr>
          <w:b/>
          <w:color w:val="000000"/>
          <w:lang w:val="uk-UA"/>
        </w:rPr>
        <w:t>5.115</w:t>
      </w:r>
      <w:r>
        <w:rPr>
          <w:color w:val="000000"/>
          <w:lang w:val="uk-UA"/>
        </w:rPr>
        <w:t>,</w:t>
      </w:r>
      <w:r>
        <w:rPr>
          <w:b/>
          <w:color w:val="000000"/>
          <w:lang w:val="uk-UA"/>
        </w:rPr>
        <w:t xml:space="preserve"> 5.116</w:t>
      </w:r>
      <w:r>
        <w:rPr>
          <w:color w:val="000000"/>
          <w:lang w:val="uk-UA"/>
        </w:rPr>
        <w:t xml:space="preserve"> з </w:t>
      </w:r>
      <w:r>
        <w:rPr>
          <w:color w:val="000000"/>
        </w:rPr>
        <w:t>SOCl</w:t>
      </w:r>
      <w:r>
        <w:rPr>
          <w:color w:val="000000"/>
          <w:vertAlign w:val="subscript"/>
        </w:rPr>
        <w:t>2</w:t>
      </w:r>
      <w:r>
        <w:rPr>
          <w:color w:val="000000"/>
        </w:rPr>
        <w:t xml:space="preserve"> одержано хлорангідриди, які апробовано як “</w:t>
      </w:r>
      <w:r>
        <w:rPr>
          <w:color w:val="000000"/>
          <w:lang w:val="uk-UA"/>
        </w:rPr>
        <w:t>стру</w:t>
      </w:r>
      <w:r>
        <w:rPr>
          <w:color w:val="000000"/>
          <w:lang w:val="uk-UA"/>
        </w:rPr>
        <w:t>к</w:t>
      </w:r>
      <w:r>
        <w:rPr>
          <w:color w:val="000000"/>
          <w:lang w:val="uk-UA"/>
        </w:rPr>
        <w:t>турні блоки</w:t>
      </w:r>
      <w:r>
        <w:rPr>
          <w:color w:val="000000"/>
        </w:rPr>
        <w:t>” для формування комбінаторної бібліотеки похідних тіоізокумарину.</w:t>
      </w:r>
    </w:p>
    <w:p w:rsidR="007C7837" w:rsidRDefault="007C7837" w:rsidP="007C7837">
      <w:pPr>
        <w:pStyle w:val="8"/>
      </w:pPr>
      <w:r>
        <w:t>Схема 24</w:t>
      </w:r>
    </w:p>
    <w:p w:rsidR="007C7837" w:rsidRDefault="007C7837" w:rsidP="007C7837">
      <w:pPr>
        <w:jc w:val="center"/>
        <w:rPr>
          <w:color w:val="000000"/>
        </w:rPr>
      </w:pPr>
      <w:r>
        <w:rPr>
          <w:color w:val="000000"/>
        </w:rPr>
        <w:object w:dxaOrig="13605" w:dyaOrig="8685">
          <v:shape id="_x0000_i1048" type="#_x0000_t75" style="width:448.7pt;height:281.85pt" o:ole="" fillcolor="window">
            <v:imagedata r:id="rId57" o:title=""/>
          </v:shape>
          <o:OLEObject Type="Embed" ProgID="ISISServer" ShapeID="_x0000_i1048" DrawAspect="Content" ObjectID="_1516084522" r:id="rId58"/>
        </w:object>
      </w:r>
    </w:p>
    <w:p w:rsidR="007C7837" w:rsidRDefault="007C7837" w:rsidP="007C7837">
      <w:pPr>
        <w:pStyle w:val="37"/>
        <w:spacing w:line="320" w:lineRule="exact"/>
      </w:pPr>
      <w:r>
        <w:t>Структура синтезованих сполук підтверджена методами мас- та ПМР спе</w:t>
      </w:r>
      <w:r>
        <w:t>к</w:t>
      </w:r>
      <w:r>
        <w:t>троскопії.</w:t>
      </w:r>
    </w:p>
    <w:p w:rsidR="007C7837" w:rsidRDefault="007C7837" w:rsidP="007C7837">
      <w:pPr>
        <w:pStyle w:val="23"/>
        <w:spacing w:line="320" w:lineRule="exact"/>
        <w:ind w:left="0"/>
        <w:jc w:val="center"/>
        <w:rPr>
          <w:b/>
        </w:rPr>
      </w:pPr>
      <w:r>
        <w:rPr>
          <w:b/>
        </w:rPr>
        <w:t>5. Біологічні та фармакологічні аспекти логіки і тактики спрямованого пошуку “ка</w:t>
      </w:r>
      <w:r>
        <w:rPr>
          <w:b/>
        </w:rPr>
        <w:t>н</w:t>
      </w:r>
      <w:r>
        <w:rPr>
          <w:b/>
        </w:rPr>
        <w:t>дидатів в лікарський засіб” з групи 4-азолідонів та їх похідних</w:t>
      </w:r>
    </w:p>
    <w:p w:rsidR="007C7837" w:rsidRDefault="007C7837" w:rsidP="007C7837">
      <w:pPr>
        <w:spacing w:line="320" w:lineRule="exact"/>
        <w:ind w:firstLine="720"/>
        <w:jc w:val="both"/>
        <w:rPr>
          <w:b/>
          <w:lang w:val="uk-UA"/>
        </w:rPr>
      </w:pPr>
      <w:r>
        <w:rPr>
          <w:lang w:val="uk-UA"/>
        </w:rPr>
        <w:t>На основі віртуального скринінгу си</w:t>
      </w:r>
      <w:r>
        <w:rPr>
          <w:lang w:val="uk-UA"/>
        </w:rPr>
        <w:t>н</w:t>
      </w:r>
      <w:r>
        <w:rPr>
          <w:lang w:val="uk-UA"/>
        </w:rPr>
        <w:t xml:space="preserve">тезованих сполук (комп'ютерні програми </w:t>
      </w:r>
      <w:r>
        <w:rPr>
          <w:lang w:val="en-US"/>
        </w:rPr>
        <w:t>PASS</w:t>
      </w:r>
      <w:r>
        <w:rPr>
          <w:lang w:val="uk-UA"/>
        </w:rPr>
        <w:t xml:space="preserve"> </w:t>
      </w:r>
      <w:r>
        <w:rPr>
          <w:lang w:val="en-US"/>
        </w:rPr>
        <w:t>C</w:t>
      </w:r>
      <w:r>
        <w:rPr>
          <w:lang w:val="uk-UA"/>
        </w:rPr>
        <w:t>&amp;</w:t>
      </w:r>
      <w:r>
        <w:rPr>
          <w:lang w:val="en-US"/>
        </w:rPr>
        <w:t>T</w:t>
      </w:r>
      <w:r>
        <w:rPr>
          <w:lang w:val="uk-UA"/>
        </w:rPr>
        <w:t xml:space="preserve"> та LogP </w:t>
      </w:r>
      <w:r>
        <w:rPr>
          <w:lang w:val="en-US"/>
        </w:rPr>
        <w:t>ACDLabs</w:t>
      </w:r>
      <w:r>
        <w:rPr>
          <w:lang w:val="uk-UA"/>
        </w:rPr>
        <w:t xml:space="preserve">) виділено структури-кандидати для тестування та основні напрямки фармакологічних досліджень. </w:t>
      </w:r>
      <w:r>
        <w:t xml:space="preserve">В загальному для фармакологічного скринінгу відібрано </w:t>
      </w:r>
      <w:r>
        <w:rPr>
          <w:lang w:val="uk-UA"/>
        </w:rPr>
        <w:t>263</w:t>
      </w:r>
      <w:r>
        <w:t xml:space="preserve"> </w:t>
      </w:r>
      <w:r>
        <w:lastRenderedPageBreak/>
        <w:t xml:space="preserve">сполуки. </w:t>
      </w:r>
      <w:r>
        <w:rPr>
          <w:lang w:val="uk-UA"/>
        </w:rPr>
        <w:t>Використання віртуального скринінгу суттєво оптимізує процес досліджень, що в</w:t>
      </w:r>
      <w:r>
        <w:rPr>
          <w:lang w:val="uk-UA"/>
        </w:rPr>
        <w:t>і</w:t>
      </w:r>
      <w:r>
        <w:rPr>
          <w:lang w:val="uk-UA"/>
        </w:rPr>
        <w:t>дображено у</w:t>
      </w:r>
      <w:r>
        <w:rPr>
          <w:b/>
          <w:lang w:val="uk-UA"/>
        </w:rPr>
        <w:t xml:space="preserve"> </w:t>
      </w:r>
      <w:r>
        <w:rPr>
          <w:lang w:val="uk-UA"/>
        </w:rPr>
        <w:t>достатньо високому відсотку високоактивних сполук (30,4%) (табл. 1).</w:t>
      </w:r>
    </w:p>
    <w:p w:rsidR="007C7837" w:rsidRDefault="007C7837" w:rsidP="007C7837">
      <w:pPr>
        <w:pStyle w:val="afffffff6"/>
        <w:spacing w:line="320" w:lineRule="exact"/>
        <w:jc w:val="right"/>
        <w:rPr>
          <w:b w:val="0"/>
          <w:lang w:val="uk-UA"/>
        </w:rPr>
      </w:pPr>
      <w:r>
        <w:rPr>
          <w:b w:val="0"/>
          <w:lang w:val="uk-UA"/>
        </w:rPr>
        <w:t>Таблиця 1</w:t>
      </w:r>
    </w:p>
    <w:p w:rsidR="007C7837" w:rsidRDefault="007C7837" w:rsidP="007C7837">
      <w:pPr>
        <w:pStyle w:val="afffffff6"/>
        <w:spacing w:line="360" w:lineRule="auto"/>
        <w:rPr>
          <w:b w:val="0"/>
          <w:lang w:val="uk-UA"/>
        </w:rPr>
      </w:pPr>
      <w:r>
        <w:rPr>
          <w:b w:val="0"/>
          <w:lang w:val="uk-UA"/>
        </w:rPr>
        <w:t xml:space="preserve">Загальні результати тотального фармакологічного скринінгу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2410"/>
        <w:gridCol w:w="2374"/>
      </w:tblGrid>
      <w:tr w:rsidR="007C7837" w:rsidTr="007561D1">
        <w:tblPrEx>
          <w:tblCellMar>
            <w:top w:w="0" w:type="dxa"/>
            <w:bottom w:w="0" w:type="dxa"/>
          </w:tblCellMar>
        </w:tblPrEx>
        <w:tc>
          <w:tcPr>
            <w:tcW w:w="4786" w:type="dxa"/>
            <w:tcBorders>
              <w:top w:val="double" w:sz="4" w:space="0" w:color="auto"/>
              <w:left w:val="double" w:sz="4" w:space="0" w:color="auto"/>
              <w:bottom w:val="nil"/>
              <w:right w:val="double" w:sz="4" w:space="0" w:color="auto"/>
            </w:tcBorders>
          </w:tcPr>
          <w:p w:rsidR="007C7837" w:rsidRDefault="007C7837" w:rsidP="007561D1">
            <w:pPr>
              <w:pStyle w:val="afffffff6"/>
              <w:spacing w:line="320" w:lineRule="exact"/>
              <w:rPr>
                <w:b w:val="0"/>
                <w:lang w:val="uk-UA"/>
              </w:rPr>
            </w:pPr>
            <w:r>
              <w:rPr>
                <w:b w:val="0"/>
              </w:rPr>
              <w:t>Вид активності</w:t>
            </w:r>
          </w:p>
        </w:tc>
        <w:tc>
          <w:tcPr>
            <w:tcW w:w="2410" w:type="dxa"/>
            <w:tcBorders>
              <w:top w:val="double" w:sz="4" w:space="0" w:color="auto"/>
              <w:left w:val="nil"/>
              <w:bottom w:val="nil"/>
              <w:right w:val="double" w:sz="4" w:space="0" w:color="auto"/>
            </w:tcBorders>
          </w:tcPr>
          <w:p w:rsidR="007C7837" w:rsidRDefault="007C7837" w:rsidP="007561D1">
            <w:pPr>
              <w:pStyle w:val="afffffff6"/>
              <w:spacing w:line="320" w:lineRule="exact"/>
              <w:rPr>
                <w:b w:val="0"/>
                <w:lang w:val="uk-UA"/>
              </w:rPr>
            </w:pPr>
            <w:r>
              <w:rPr>
                <w:b w:val="0"/>
                <w:lang w:val="uk-UA"/>
              </w:rPr>
              <w:t>Сполуки-кандидати</w:t>
            </w:r>
          </w:p>
        </w:tc>
        <w:tc>
          <w:tcPr>
            <w:tcW w:w="2374" w:type="dxa"/>
            <w:tcBorders>
              <w:top w:val="double" w:sz="4" w:space="0" w:color="auto"/>
              <w:left w:val="nil"/>
              <w:bottom w:val="double" w:sz="4" w:space="0" w:color="auto"/>
              <w:right w:val="double" w:sz="4" w:space="0" w:color="auto"/>
            </w:tcBorders>
          </w:tcPr>
          <w:p w:rsidR="007C7837" w:rsidRDefault="007C7837" w:rsidP="007561D1">
            <w:pPr>
              <w:pStyle w:val="afffffff6"/>
              <w:spacing w:line="320" w:lineRule="exact"/>
              <w:rPr>
                <w:b w:val="0"/>
                <w:lang w:val="uk-UA"/>
              </w:rPr>
            </w:pPr>
            <w:r>
              <w:rPr>
                <w:b w:val="0"/>
                <w:lang w:val="uk-UA"/>
              </w:rPr>
              <w:t>Сполуки-лідери (</w:t>
            </w:r>
            <w:r>
              <w:rPr>
                <w:b w:val="0"/>
              </w:rPr>
              <w:t>%</w:t>
            </w:r>
            <w:r>
              <w:rPr>
                <w:b w:val="0"/>
                <w:lang w:val="uk-UA"/>
              </w:rPr>
              <w:t>)</w:t>
            </w:r>
          </w:p>
        </w:tc>
      </w:tr>
      <w:tr w:rsidR="007C7837" w:rsidTr="007561D1">
        <w:tblPrEx>
          <w:tblCellMar>
            <w:top w:w="0" w:type="dxa"/>
            <w:bottom w:w="0" w:type="dxa"/>
          </w:tblCellMar>
        </w:tblPrEx>
        <w:trPr>
          <w:cantSplit/>
        </w:trPr>
        <w:tc>
          <w:tcPr>
            <w:tcW w:w="4786" w:type="dxa"/>
            <w:tcBorders>
              <w:top w:val="double" w:sz="4" w:space="0" w:color="auto"/>
              <w:left w:val="double" w:sz="4" w:space="0" w:color="auto"/>
              <w:right w:val="double" w:sz="4" w:space="0" w:color="auto"/>
            </w:tcBorders>
          </w:tcPr>
          <w:p w:rsidR="007C7837" w:rsidRDefault="007C7837" w:rsidP="007561D1">
            <w:pPr>
              <w:pStyle w:val="4"/>
            </w:pPr>
            <w:r>
              <w:t>Протипухлинна дія</w:t>
            </w:r>
          </w:p>
        </w:tc>
        <w:tc>
          <w:tcPr>
            <w:tcW w:w="2410" w:type="dxa"/>
            <w:tcBorders>
              <w:top w:val="double" w:sz="4" w:space="0" w:color="auto"/>
              <w:left w:val="nil"/>
              <w:right w:val="double" w:sz="4" w:space="0" w:color="auto"/>
            </w:tcBorders>
          </w:tcPr>
          <w:p w:rsidR="007C7837" w:rsidRDefault="007C7837" w:rsidP="007561D1">
            <w:pPr>
              <w:pStyle w:val="afffffff6"/>
              <w:rPr>
                <w:b w:val="0"/>
                <w:lang w:val="uk-UA"/>
              </w:rPr>
            </w:pPr>
            <w:r>
              <w:rPr>
                <w:b w:val="0"/>
                <w:lang w:val="uk-UA"/>
              </w:rPr>
              <w:t xml:space="preserve">156 </w:t>
            </w:r>
          </w:p>
        </w:tc>
        <w:tc>
          <w:tcPr>
            <w:tcW w:w="2374" w:type="dxa"/>
            <w:tcBorders>
              <w:top w:val="nil"/>
              <w:left w:val="nil"/>
              <w:right w:val="double" w:sz="4" w:space="0" w:color="auto"/>
            </w:tcBorders>
          </w:tcPr>
          <w:p w:rsidR="007C7837" w:rsidRDefault="007C7837" w:rsidP="007561D1">
            <w:pPr>
              <w:pStyle w:val="afffffff6"/>
              <w:rPr>
                <w:b w:val="0"/>
                <w:lang w:val="uk-UA"/>
              </w:rPr>
            </w:pPr>
            <w:r>
              <w:rPr>
                <w:b w:val="0"/>
                <w:lang w:val="uk-UA"/>
              </w:rPr>
              <w:t>50 (32.1%)</w:t>
            </w:r>
          </w:p>
        </w:tc>
      </w:tr>
      <w:tr w:rsidR="007C7837" w:rsidTr="007561D1">
        <w:tblPrEx>
          <w:tblCellMar>
            <w:top w:w="0" w:type="dxa"/>
            <w:bottom w:w="0" w:type="dxa"/>
          </w:tblCellMar>
        </w:tblPrEx>
        <w:trPr>
          <w:cantSplit/>
        </w:trPr>
        <w:tc>
          <w:tcPr>
            <w:tcW w:w="4786" w:type="dxa"/>
            <w:tcBorders>
              <w:left w:val="double" w:sz="4" w:space="0" w:color="auto"/>
              <w:right w:val="double" w:sz="4" w:space="0" w:color="auto"/>
            </w:tcBorders>
          </w:tcPr>
          <w:p w:rsidR="007C7837" w:rsidRDefault="007C7837" w:rsidP="007561D1">
            <w:pPr>
              <w:pStyle w:val="afffffff6"/>
              <w:spacing w:line="320" w:lineRule="exact"/>
              <w:rPr>
                <w:b w:val="0"/>
                <w:lang w:val="uk-UA"/>
              </w:rPr>
            </w:pPr>
            <w:r>
              <w:rPr>
                <w:b w:val="0"/>
                <w:lang w:val="uk-UA"/>
              </w:rPr>
              <w:t>Антиоксидантна, антирадикальна, проти</w:t>
            </w:r>
            <w:r>
              <w:rPr>
                <w:b w:val="0"/>
                <w:lang w:val="uk-UA"/>
              </w:rPr>
              <w:t>і</w:t>
            </w:r>
            <w:r>
              <w:rPr>
                <w:b w:val="0"/>
                <w:lang w:val="uk-UA"/>
              </w:rPr>
              <w:t>шемічна, протигіпоксична дії</w:t>
            </w:r>
          </w:p>
        </w:tc>
        <w:tc>
          <w:tcPr>
            <w:tcW w:w="2410" w:type="dxa"/>
            <w:tcBorders>
              <w:left w:val="nil"/>
              <w:right w:val="double" w:sz="4" w:space="0" w:color="auto"/>
            </w:tcBorders>
          </w:tcPr>
          <w:p w:rsidR="007C7837" w:rsidRDefault="007C7837" w:rsidP="007561D1">
            <w:pPr>
              <w:pStyle w:val="afffffff6"/>
              <w:rPr>
                <w:b w:val="0"/>
                <w:lang w:val="uk-UA"/>
              </w:rPr>
            </w:pPr>
            <w:r>
              <w:rPr>
                <w:b w:val="0"/>
                <w:lang w:val="uk-UA"/>
              </w:rPr>
              <w:t>16</w:t>
            </w:r>
          </w:p>
        </w:tc>
        <w:tc>
          <w:tcPr>
            <w:tcW w:w="2374" w:type="dxa"/>
            <w:tcBorders>
              <w:left w:val="nil"/>
              <w:right w:val="double" w:sz="4" w:space="0" w:color="auto"/>
            </w:tcBorders>
          </w:tcPr>
          <w:p w:rsidR="007C7837" w:rsidRDefault="007C7837" w:rsidP="007561D1">
            <w:pPr>
              <w:pStyle w:val="afffffff6"/>
              <w:rPr>
                <w:b w:val="0"/>
                <w:lang w:val="uk-UA"/>
              </w:rPr>
            </w:pPr>
            <w:r>
              <w:rPr>
                <w:b w:val="0"/>
                <w:lang w:val="uk-UA"/>
              </w:rPr>
              <w:t>4 (25.0%)</w:t>
            </w:r>
          </w:p>
        </w:tc>
      </w:tr>
      <w:tr w:rsidR="007C7837" w:rsidTr="007561D1">
        <w:tblPrEx>
          <w:tblCellMar>
            <w:top w:w="0" w:type="dxa"/>
            <w:bottom w:w="0" w:type="dxa"/>
          </w:tblCellMar>
        </w:tblPrEx>
        <w:trPr>
          <w:cantSplit/>
        </w:trPr>
        <w:tc>
          <w:tcPr>
            <w:tcW w:w="4786" w:type="dxa"/>
            <w:tcBorders>
              <w:left w:val="double" w:sz="4" w:space="0" w:color="auto"/>
              <w:right w:val="double" w:sz="4" w:space="0" w:color="auto"/>
            </w:tcBorders>
          </w:tcPr>
          <w:p w:rsidR="007C7837" w:rsidRDefault="007C7837" w:rsidP="007561D1">
            <w:pPr>
              <w:spacing w:line="320" w:lineRule="exact"/>
              <w:jc w:val="center"/>
              <w:rPr>
                <w:lang w:val="uk-UA"/>
              </w:rPr>
            </w:pPr>
            <w:r>
              <w:rPr>
                <w:lang w:val="uk-UA"/>
              </w:rPr>
              <w:t>Антиконвульсантна дія</w:t>
            </w:r>
          </w:p>
        </w:tc>
        <w:tc>
          <w:tcPr>
            <w:tcW w:w="2410" w:type="dxa"/>
            <w:tcBorders>
              <w:left w:val="nil"/>
              <w:right w:val="double" w:sz="4" w:space="0" w:color="auto"/>
            </w:tcBorders>
          </w:tcPr>
          <w:p w:rsidR="007C7837" w:rsidRDefault="007C7837" w:rsidP="007561D1">
            <w:pPr>
              <w:pStyle w:val="afffffff6"/>
              <w:rPr>
                <w:b w:val="0"/>
                <w:lang w:val="uk-UA"/>
              </w:rPr>
            </w:pPr>
            <w:r>
              <w:rPr>
                <w:b w:val="0"/>
                <w:lang w:val="uk-UA"/>
              </w:rPr>
              <w:t>24</w:t>
            </w:r>
          </w:p>
        </w:tc>
        <w:tc>
          <w:tcPr>
            <w:tcW w:w="2374" w:type="dxa"/>
            <w:tcBorders>
              <w:left w:val="nil"/>
              <w:right w:val="double" w:sz="4" w:space="0" w:color="auto"/>
            </w:tcBorders>
          </w:tcPr>
          <w:p w:rsidR="007C7837" w:rsidRDefault="007C7837" w:rsidP="007561D1">
            <w:pPr>
              <w:pStyle w:val="afffffff6"/>
              <w:rPr>
                <w:b w:val="0"/>
                <w:lang w:val="uk-UA"/>
              </w:rPr>
            </w:pPr>
            <w:r>
              <w:rPr>
                <w:b w:val="0"/>
                <w:lang w:val="uk-UA"/>
              </w:rPr>
              <w:t>3 (12.5%)</w:t>
            </w:r>
          </w:p>
        </w:tc>
      </w:tr>
      <w:tr w:rsidR="007C7837" w:rsidTr="007561D1">
        <w:tblPrEx>
          <w:tblCellMar>
            <w:top w:w="0" w:type="dxa"/>
            <w:bottom w:w="0" w:type="dxa"/>
          </w:tblCellMar>
        </w:tblPrEx>
        <w:trPr>
          <w:cantSplit/>
        </w:trPr>
        <w:tc>
          <w:tcPr>
            <w:tcW w:w="4786" w:type="dxa"/>
            <w:tcBorders>
              <w:left w:val="double" w:sz="4" w:space="0" w:color="auto"/>
              <w:right w:val="double" w:sz="4" w:space="0" w:color="auto"/>
            </w:tcBorders>
          </w:tcPr>
          <w:p w:rsidR="007C7837" w:rsidRDefault="007C7837" w:rsidP="007561D1">
            <w:pPr>
              <w:spacing w:line="320" w:lineRule="exact"/>
              <w:jc w:val="center"/>
              <w:rPr>
                <w:lang w:val="uk-UA"/>
              </w:rPr>
            </w:pPr>
            <w:r>
              <w:rPr>
                <w:lang w:val="uk-UA"/>
              </w:rPr>
              <w:t>Антиексудативна активність</w:t>
            </w:r>
          </w:p>
        </w:tc>
        <w:tc>
          <w:tcPr>
            <w:tcW w:w="2410" w:type="dxa"/>
            <w:tcBorders>
              <w:left w:val="nil"/>
              <w:right w:val="double" w:sz="4" w:space="0" w:color="auto"/>
            </w:tcBorders>
          </w:tcPr>
          <w:p w:rsidR="007C7837" w:rsidRDefault="007C7837" w:rsidP="007561D1">
            <w:pPr>
              <w:pStyle w:val="afffffff6"/>
              <w:rPr>
                <w:b w:val="0"/>
                <w:lang w:val="uk-UA"/>
              </w:rPr>
            </w:pPr>
            <w:r>
              <w:rPr>
                <w:b w:val="0"/>
                <w:lang w:val="uk-UA"/>
              </w:rPr>
              <w:t>11</w:t>
            </w:r>
          </w:p>
        </w:tc>
        <w:tc>
          <w:tcPr>
            <w:tcW w:w="2374" w:type="dxa"/>
            <w:tcBorders>
              <w:left w:val="nil"/>
              <w:right w:val="double" w:sz="4" w:space="0" w:color="auto"/>
            </w:tcBorders>
          </w:tcPr>
          <w:p w:rsidR="007C7837" w:rsidRDefault="007C7837" w:rsidP="007561D1">
            <w:pPr>
              <w:pStyle w:val="afffffff6"/>
              <w:rPr>
                <w:b w:val="0"/>
                <w:lang w:val="uk-UA"/>
              </w:rPr>
            </w:pPr>
            <w:r>
              <w:rPr>
                <w:b w:val="0"/>
                <w:lang w:val="uk-UA"/>
              </w:rPr>
              <w:t>10 (90.9%)</w:t>
            </w:r>
          </w:p>
        </w:tc>
      </w:tr>
      <w:tr w:rsidR="007C7837" w:rsidTr="007561D1">
        <w:tblPrEx>
          <w:tblCellMar>
            <w:top w:w="0" w:type="dxa"/>
            <w:bottom w:w="0" w:type="dxa"/>
          </w:tblCellMar>
        </w:tblPrEx>
        <w:trPr>
          <w:cantSplit/>
        </w:trPr>
        <w:tc>
          <w:tcPr>
            <w:tcW w:w="4786" w:type="dxa"/>
            <w:tcBorders>
              <w:left w:val="double" w:sz="4" w:space="0" w:color="auto"/>
              <w:bottom w:val="double" w:sz="4" w:space="0" w:color="auto"/>
              <w:right w:val="double" w:sz="4" w:space="0" w:color="auto"/>
            </w:tcBorders>
          </w:tcPr>
          <w:p w:rsidR="007C7837" w:rsidRDefault="007C7837" w:rsidP="007561D1">
            <w:pPr>
              <w:pStyle w:val="2"/>
              <w:ind w:firstLine="0"/>
              <w:jc w:val="center"/>
            </w:pPr>
            <w:r>
              <w:t>Антимікробна активність</w:t>
            </w:r>
          </w:p>
        </w:tc>
        <w:tc>
          <w:tcPr>
            <w:tcW w:w="2410" w:type="dxa"/>
            <w:tcBorders>
              <w:left w:val="nil"/>
              <w:bottom w:val="double" w:sz="4" w:space="0" w:color="auto"/>
              <w:right w:val="double" w:sz="4" w:space="0" w:color="auto"/>
            </w:tcBorders>
          </w:tcPr>
          <w:p w:rsidR="007C7837" w:rsidRDefault="007C7837" w:rsidP="007561D1">
            <w:pPr>
              <w:pStyle w:val="afffffff6"/>
              <w:rPr>
                <w:b w:val="0"/>
                <w:lang w:val="uk-UA"/>
              </w:rPr>
            </w:pPr>
            <w:r>
              <w:rPr>
                <w:b w:val="0"/>
                <w:lang w:val="uk-UA"/>
              </w:rPr>
              <w:t>56</w:t>
            </w:r>
          </w:p>
        </w:tc>
        <w:tc>
          <w:tcPr>
            <w:tcW w:w="2374" w:type="dxa"/>
            <w:tcBorders>
              <w:left w:val="nil"/>
              <w:bottom w:val="double" w:sz="4" w:space="0" w:color="auto"/>
              <w:right w:val="double" w:sz="4" w:space="0" w:color="auto"/>
            </w:tcBorders>
          </w:tcPr>
          <w:p w:rsidR="007C7837" w:rsidRDefault="007C7837" w:rsidP="007561D1">
            <w:pPr>
              <w:pStyle w:val="afffffff6"/>
              <w:rPr>
                <w:b w:val="0"/>
                <w:lang w:val="uk-UA"/>
              </w:rPr>
            </w:pPr>
            <w:r>
              <w:rPr>
                <w:b w:val="0"/>
                <w:lang w:val="uk-UA"/>
              </w:rPr>
              <w:t>13 (23.2%)</w:t>
            </w:r>
          </w:p>
        </w:tc>
      </w:tr>
      <w:tr w:rsidR="007C7837" w:rsidTr="007561D1">
        <w:tblPrEx>
          <w:tblCellMar>
            <w:top w:w="0" w:type="dxa"/>
            <w:bottom w:w="0" w:type="dxa"/>
          </w:tblCellMar>
        </w:tblPrEx>
        <w:trPr>
          <w:cantSplit/>
        </w:trPr>
        <w:tc>
          <w:tcPr>
            <w:tcW w:w="4786" w:type="dxa"/>
            <w:tcBorders>
              <w:top w:val="double" w:sz="4" w:space="0" w:color="auto"/>
              <w:left w:val="double" w:sz="4" w:space="0" w:color="auto"/>
              <w:bottom w:val="double" w:sz="4" w:space="0" w:color="auto"/>
              <w:right w:val="double" w:sz="4" w:space="0" w:color="auto"/>
            </w:tcBorders>
          </w:tcPr>
          <w:p w:rsidR="007C7837" w:rsidRDefault="007C7837" w:rsidP="007561D1">
            <w:pPr>
              <w:pStyle w:val="afffffff6"/>
              <w:spacing w:line="320" w:lineRule="exact"/>
              <w:rPr>
                <w:b w:val="0"/>
                <w:lang w:val="uk-UA"/>
              </w:rPr>
            </w:pPr>
            <w:r>
              <w:rPr>
                <w:b w:val="0"/>
                <w:lang w:val="uk-UA"/>
              </w:rPr>
              <w:t>Загальна кількість сполук</w:t>
            </w:r>
          </w:p>
        </w:tc>
        <w:tc>
          <w:tcPr>
            <w:tcW w:w="2410" w:type="dxa"/>
            <w:tcBorders>
              <w:top w:val="double" w:sz="4" w:space="0" w:color="auto"/>
              <w:left w:val="nil"/>
              <w:bottom w:val="double" w:sz="4" w:space="0" w:color="auto"/>
              <w:right w:val="double" w:sz="4" w:space="0" w:color="auto"/>
            </w:tcBorders>
          </w:tcPr>
          <w:p w:rsidR="007C7837" w:rsidRDefault="007C7837" w:rsidP="007561D1">
            <w:pPr>
              <w:pStyle w:val="afffffff6"/>
              <w:rPr>
                <w:b w:val="0"/>
                <w:lang w:val="uk-UA"/>
              </w:rPr>
            </w:pPr>
            <w:r>
              <w:rPr>
                <w:b w:val="0"/>
                <w:lang w:val="uk-UA"/>
              </w:rPr>
              <w:t>263</w:t>
            </w:r>
          </w:p>
        </w:tc>
        <w:tc>
          <w:tcPr>
            <w:tcW w:w="2374" w:type="dxa"/>
            <w:tcBorders>
              <w:top w:val="double" w:sz="4" w:space="0" w:color="auto"/>
              <w:left w:val="nil"/>
              <w:bottom w:val="double" w:sz="4" w:space="0" w:color="auto"/>
              <w:right w:val="double" w:sz="4" w:space="0" w:color="auto"/>
            </w:tcBorders>
          </w:tcPr>
          <w:p w:rsidR="007C7837" w:rsidRDefault="007C7837" w:rsidP="007561D1">
            <w:pPr>
              <w:pStyle w:val="afffffff6"/>
              <w:rPr>
                <w:b w:val="0"/>
                <w:lang w:val="uk-UA"/>
              </w:rPr>
            </w:pPr>
            <w:r>
              <w:rPr>
                <w:b w:val="0"/>
                <w:lang w:val="uk-UA"/>
              </w:rPr>
              <w:t>80 (30.4%)</w:t>
            </w:r>
          </w:p>
        </w:tc>
      </w:tr>
    </w:tbl>
    <w:p w:rsidR="007C7837" w:rsidRDefault="007C7837" w:rsidP="007C7837">
      <w:pPr>
        <w:pStyle w:val="afffffff6"/>
        <w:jc w:val="both"/>
        <w:rPr>
          <w:b w:val="0"/>
          <w:lang w:val="uk-UA"/>
        </w:rPr>
      </w:pPr>
    </w:p>
    <w:p w:rsidR="007C7837" w:rsidRDefault="007C7837" w:rsidP="007C7837">
      <w:pPr>
        <w:pStyle w:val="afffffff8"/>
        <w:spacing w:line="320" w:lineRule="exact"/>
        <w:jc w:val="center"/>
        <w:rPr>
          <w:b/>
          <w:sz w:val="24"/>
          <w:lang w:val="uk-UA"/>
        </w:rPr>
      </w:pPr>
      <w:r>
        <w:rPr>
          <w:b/>
          <w:sz w:val="24"/>
          <w:lang w:val="uk-UA"/>
        </w:rPr>
        <w:t>Протипухлинна активність</w:t>
      </w:r>
    </w:p>
    <w:p w:rsidR="007C7837" w:rsidRDefault="007C7837" w:rsidP="007C7837">
      <w:pPr>
        <w:pStyle w:val="afffffff6"/>
        <w:spacing w:line="320" w:lineRule="exact"/>
        <w:ind w:firstLine="720"/>
        <w:jc w:val="both"/>
        <w:rPr>
          <w:b w:val="0"/>
          <w:lang w:val="uk-UA"/>
        </w:rPr>
      </w:pPr>
      <w:r>
        <w:rPr>
          <w:b w:val="0"/>
          <w:lang w:val="uk-UA"/>
        </w:rPr>
        <w:t>Пошук потенційних протиракових засобів здійснюється у співпраці з Національним інститутом раку США (</w:t>
      </w:r>
      <w:r>
        <w:rPr>
          <w:b w:val="0"/>
        </w:rPr>
        <w:t>NCI</w:t>
      </w:r>
      <w:r>
        <w:rPr>
          <w:b w:val="0"/>
          <w:lang w:val="uk-UA"/>
        </w:rPr>
        <w:t xml:space="preserve">, </w:t>
      </w:r>
      <w:r>
        <w:rPr>
          <w:b w:val="0"/>
        </w:rPr>
        <w:t>Bethesda</w:t>
      </w:r>
      <w:r>
        <w:rPr>
          <w:b w:val="0"/>
          <w:lang w:val="uk-UA"/>
        </w:rPr>
        <w:t xml:space="preserve">, </w:t>
      </w:r>
      <w:r>
        <w:rPr>
          <w:b w:val="0"/>
        </w:rPr>
        <w:t>Maryland</w:t>
      </w:r>
      <w:r>
        <w:rPr>
          <w:b w:val="0"/>
          <w:lang w:val="uk-UA"/>
        </w:rPr>
        <w:t xml:space="preserve">, </w:t>
      </w:r>
      <w:r>
        <w:rPr>
          <w:b w:val="0"/>
        </w:rPr>
        <w:t>USA</w:t>
      </w:r>
      <w:r>
        <w:rPr>
          <w:b w:val="0"/>
          <w:lang w:val="uk-UA"/>
        </w:rPr>
        <w:t>) у рамках договору від 5.09.2003 р і проводиться в 4 етапи: 1) прескринінг протимітотичної активності на 3 лініях ракових кл</w:t>
      </w:r>
      <w:r>
        <w:rPr>
          <w:b w:val="0"/>
          <w:lang w:val="uk-UA"/>
        </w:rPr>
        <w:t>і</w:t>
      </w:r>
      <w:r>
        <w:rPr>
          <w:b w:val="0"/>
          <w:lang w:val="uk-UA"/>
        </w:rPr>
        <w:t xml:space="preserve">тин; 2) тотальний скринінг активних сполук на 60 лініях ракових клітин; 3) розгляд і оцінка результатів попередніх етапів Біологічним Комітетом </w:t>
      </w:r>
      <w:r>
        <w:rPr>
          <w:b w:val="0"/>
        </w:rPr>
        <w:t>NCI</w:t>
      </w:r>
      <w:r>
        <w:rPr>
          <w:b w:val="0"/>
          <w:lang w:val="uk-UA"/>
        </w:rPr>
        <w:t>; 4) проведення поглиблених бі</w:t>
      </w:r>
      <w:r>
        <w:rPr>
          <w:b w:val="0"/>
          <w:lang w:val="uk-UA"/>
        </w:rPr>
        <w:t>о</w:t>
      </w:r>
      <w:r>
        <w:rPr>
          <w:b w:val="0"/>
          <w:lang w:val="uk-UA"/>
        </w:rPr>
        <w:t>логічних досліджень високоактивних “кандидатів в лікарський засіб”.</w:t>
      </w:r>
    </w:p>
    <w:p w:rsidR="007C7837" w:rsidRDefault="007C7837" w:rsidP="007C7837">
      <w:pPr>
        <w:pStyle w:val="afffffff6"/>
        <w:spacing w:line="320" w:lineRule="exact"/>
        <w:ind w:firstLine="720"/>
        <w:jc w:val="both"/>
        <w:rPr>
          <w:b w:val="0"/>
        </w:rPr>
      </w:pPr>
      <w:r>
        <w:rPr>
          <w:b w:val="0"/>
          <w:lang w:val="uk-UA"/>
        </w:rPr>
        <w:t>Прескринінг протипухлинної активності сполук вивчався на 3 лініях ракових клітин людини (</w:t>
      </w:r>
      <w:r>
        <w:rPr>
          <w:b w:val="0"/>
        </w:rPr>
        <w:t>NCI</w:t>
      </w:r>
      <w:r>
        <w:rPr>
          <w:b w:val="0"/>
          <w:lang w:val="uk-UA"/>
        </w:rPr>
        <w:t>-</w:t>
      </w:r>
      <w:r>
        <w:rPr>
          <w:b w:val="0"/>
        </w:rPr>
        <w:t>H</w:t>
      </w:r>
      <w:r>
        <w:rPr>
          <w:b w:val="0"/>
          <w:lang w:val="uk-UA"/>
        </w:rPr>
        <w:t xml:space="preserve">460 – рак легень, </w:t>
      </w:r>
      <w:r>
        <w:rPr>
          <w:b w:val="0"/>
        </w:rPr>
        <w:t>MCF</w:t>
      </w:r>
      <w:r>
        <w:rPr>
          <w:b w:val="0"/>
          <w:lang w:val="uk-UA"/>
        </w:rPr>
        <w:t xml:space="preserve">7 – рак молочної залози, </w:t>
      </w:r>
      <w:r>
        <w:rPr>
          <w:b w:val="0"/>
        </w:rPr>
        <w:t>SF</w:t>
      </w:r>
      <w:r>
        <w:rPr>
          <w:b w:val="0"/>
          <w:lang w:val="uk-UA"/>
        </w:rPr>
        <w:t>-268 – рак ЦНС), діючи на них лише однією дозою препарату (10</w:t>
      </w:r>
      <w:r>
        <w:rPr>
          <w:b w:val="0"/>
          <w:vertAlign w:val="superscript"/>
          <w:lang w:val="uk-UA"/>
        </w:rPr>
        <w:t>-4</w:t>
      </w:r>
      <w:r>
        <w:rPr>
          <w:b w:val="0"/>
          <w:lang w:val="uk-UA"/>
        </w:rPr>
        <w:t xml:space="preserve">М). </w:t>
      </w:r>
      <w:r>
        <w:rPr>
          <w:b w:val="0"/>
        </w:rPr>
        <w:t>У результаті прескринінгу 156 сполук для ІІ фази досліджень відібрано 50 активних сполук, на фоні яких тотальна мітотична активність хоча б на одній</w:t>
      </w:r>
      <w:r>
        <w:rPr>
          <w:b w:val="0"/>
          <w:lang w:val="uk-UA"/>
        </w:rPr>
        <w:t xml:space="preserve"> з</w:t>
      </w:r>
      <w:r>
        <w:rPr>
          <w:b w:val="0"/>
        </w:rPr>
        <w:t xml:space="preserve"> ліній ракових клітин відносно контролю становила менше 33%.</w:t>
      </w:r>
      <w:r>
        <w:rPr>
          <w:b w:val="0"/>
          <w:lang w:val="uk-UA"/>
        </w:rPr>
        <w:t xml:space="preserve"> У ІІ фазі досл</w:t>
      </w:r>
      <w:r>
        <w:rPr>
          <w:b w:val="0"/>
          <w:lang w:val="uk-UA"/>
        </w:rPr>
        <w:t>і</w:t>
      </w:r>
      <w:r>
        <w:rPr>
          <w:b w:val="0"/>
          <w:lang w:val="uk-UA"/>
        </w:rPr>
        <w:t xml:space="preserve">джень проведено тестуванні сполук у мінімум 5 концентраціях при 10-кратному розведенні на 60 лініях людських ракових клітин: лейкемії (6 ліній), недрібноклітинного раку легень (9 ліній), епітеліального раку (7 ліній), раку ЦНС (6 ліній), меланоми (7 ліній), раку яйників (6 ліній), раку нирок (8 ліній), раку простати (2 лінії), раку молочної залози (7 ліній). </w:t>
      </w:r>
      <w:r>
        <w:rPr>
          <w:b w:val="0"/>
        </w:rPr>
        <w:t>На основі</w:t>
      </w:r>
      <w:r>
        <w:rPr>
          <w:b w:val="0"/>
          <w:lang w:val="uk-UA"/>
        </w:rPr>
        <w:t xml:space="preserve"> II фази досліджень </w:t>
      </w:r>
      <w:r>
        <w:rPr>
          <w:b w:val="0"/>
        </w:rPr>
        <w:t xml:space="preserve">6 сполук </w:t>
      </w:r>
      <w:r>
        <w:rPr>
          <w:b w:val="0"/>
          <w:lang w:val="uk-UA"/>
        </w:rPr>
        <w:t>із</w:t>
      </w:r>
      <w:r>
        <w:rPr>
          <w:b w:val="0"/>
        </w:rPr>
        <w:t xml:space="preserve"> 35 були відібрані для незалежного дослідження, яке дозволило виділити 3 “кандидати в лікарський засіб” (</w:t>
      </w:r>
      <w:r>
        <w:t>2.12</w:t>
      </w:r>
      <w:r>
        <w:rPr>
          <w:b w:val="0"/>
        </w:rPr>
        <w:t xml:space="preserve">, </w:t>
      </w:r>
      <w:r>
        <w:t>2.21</w:t>
      </w:r>
      <w:r>
        <w:rPr>
          <w:b w:val="0"/>
        </w:rPr>
        <w:t xml:space="preserve">, </w:t>
      </w:r>
      <w:r>
        <w:t>2.22</w:t>
      </w:r>
      <w:r>
        <w:rPr>
          <w:b w:val="0"/>
        </w:rPr>
        <w:t xml:space="preserve">) для III та IV фаз досліджень. Згідно з висновком фахівців NCI </w:t>
      </w:r>
      <w:r>
        <w:t>2.12</w:t>
      </w:r>
      <w:r>
        <w:rPr>
          <w:b w:val="0"/>
        </w:rPr>
        <w:t xml:space="preserve">, </w:t>
      </w:r>
      <w:r>
        <w:t>2.21</w:t>
      </w:r>
      <w:r>
        <w:rPr>
          <w:b w:val="0"/>
        </w:rPr>
        <w:t xml:space="preserve"> та </w:t>
      </w:r>
      <w:r>
        <w:t>2.22</w:t>
      </w:r>
      <w:r>
        <w:rPr>
          <w:b w:val="0"/>
        </w:rPr>
        <w:t xml:space="preserve"> не відносяться до жодного класу відомих протиракових агентів, що є обгрунтуванням для їх поглиблених досліджень</w:t>
      </w:r>
      <w:r>
        <w:rPr>
          <w:b w:val="0"/>
          <w:lang w:val="uk-UA"/>
        </w:rPr>
        <w:t>, враховуючи н</w:t>
      </w:r>
      <w:r>
        <w:rPr>
          <w:b w:val="0"/>
          <w:lang w:val="uk-UA"/>
        </w:rPr>
        <w:t>и</w:t>
      </w:r>
      <w:r>
        <w:rPr>
          <w:b w:val="0"/>
          <w:lang w:val="uk-UA"/>
        </w:rPr>
        <w:t xml:space="preserve">зьку токсичність сполук (рис. 2). </w:t>
      </w:r>
      <w:r>
        <w:rPr>
          <w:b w:val="0"/>
        </w:rPr>
        <w:t xml:space="preserve">Для </w:t>
      </w:r>
      <w:r>
        <w:t>2.21</w:t>
      </w:r>
      <w:r>
        <w:rPr>
          <w:b w:val="0"/>
        </w:rPr>
        <w:t xml:space="preserve"> вивчено цитотоксичність імунологічним методом “спонтанних розеток”. У концентрації 5.8*10</w:t>
      </w:r>
      <w:r>
        <w:rPr>
          <w:b w:val="0"/>
          <w:vertAlign w:val="superscript"/>
        </w:rPr>
        <w:t>-6</w:t>
      </w:r>
      <w:r>
        <w:rPr>
          <w:b w:val="0"/>
        </w:rPr>
        <w:t xml:space="preserve">М цитотоксичність </w:t>
      </w:r>
      <w:r>
        <w:rPr>
          <w:b w:val="0"/>
          <w:lang w:val="uk-UA"/>
        </w:rPr>
        <w:t>сполуки</w:t>
      </w:r>
      <w:r>
        <w:rPr>
          <w:b w:val="0"/>
        </w:rPr>
        <w:t xml:space="preserve"> становить 4,2%, у концентрації 9.69*10</w:t>
      </w:r>
      <w:r>
        <w:rPr>
          <w:b w:val="0"/>
          <w:vertAlign w:val="superscript"/>
        </w:rPr>
        <w:t>-6</w:t>
      </w:r>
      <w:r>
        <w:rPr>
          <w:b w:val="0"/>
        </w:rPr>
        <w:t>М – 43,8%, при концентрації 36.0*10</w:t>
      </w:r>
      <w:r>
        <w:rPr>
          <w:b w:val="0"/>
          <w:vertAlign w:val="superscript"/>
        </w:rPr>
        <w:t>-6</w:t>
      </w:r>
      <w:r>
        <w:rPr>
          <w:b w:val="0"/>
        </w:rPr>
        <w:t>М – 36,4%, що вказує на невис</w:t>
      </w:r>
      <w:r>
        <w:rPr>
          <w:b w:val="0"/>
        </w:rPr>
        <w:t>о</w:t>
      </w:r>
      <w:r>
        <w:rPr>
          <w:b w:val="0"/>
        </w:rPr>
        <w:t xml:space="preserve">ку цитотоксичність </w:t>
      </w:r>
      <w:r>
        <w:t>2.21</w:t>
      </w:r>
      <w:r>
        <w:rPr>
          <w:b w:val="0"/>
        </w:rPr>
        <w:t xml:space="preserve"> у д</w:t>
      </w:r>
      <w:r>
        <w:rPr>
          <w:b w:val="0"/>
          <w:lang w:val="uk-UA"/>
        </w:rPr>
        <w:t>і</w:t>
      </w:r>
      <w:r>
        <w:rPr>
          <w:b w:val="0"/>
        </w:rPr>
        <w:t>ючих концентраціях.</w:t>
      </w:r>
    </w:p>
    <w:tbl>
      <w:tblPr>
        <w:tblW w:w="0" w:type="auto"/>
        <w:tblLayout w:type="fixed"/>
        <w:tblLook w:val="0000" w:firstRow="0" w:lastRow="0" w:firstColumn="0" w:lastColumn="0" w:noHBand="0" w:noVBand="0"/>
      </w:tblPr>
      <w:tblGrid>
        <w:gridCol w:w="9889"/>
      </w:tblGrid>
      <w:tr w:rsidR="007C7837" w:rsidTr="007561D1">
        <w:tblPrEx>
          <w:tblCellMar>
            <w:top w:w="0" w:type="dxa"/>
            <w:bottom w:w="0" w:type="dxa"/>
          </w:tblCellMar>
        </w:tblPrEx>
        <w:tc>
          <w:tcPr>
            <w:tcW w:w="9889" w:type="dxa"/>
          </w:tcPr>
          <w:p w:rsidR="007C7837" w:rsidRDefault="007C7837" w:rsidP="007561D1">
            <w:pPr>
              <w:jc w:val="both"/>
              <w:rPr>
                <w:lang w:val="uk-UA"/>
              </w:rPr>
            </w:pPr>
            <w:r>
              <w:object w:dxaOrig="15240" w:dyaOrig="7365">
                <v:shape id="_x0000_i1049" type="#_x0000_t75" style="width:491.7pt;height:239.7pt" o:ole="" fillcolor="window">
                  <v:imagedata r:id="rId59" o:title=""/>
                </v:shape>
                <o:OLEObject Type="Embed" ProgID="ISISServer" ShapeID="_x0000_i1049" DrawAspect="Content" ObjectID="_1516084523" r:id="rId60"/>
              </w:object>
            </w:r>
            <w:r>
              <w:rPr>
                <w:lang w:val="uk-UA"/>
              </w:rPr>
              <w:t>1 *результати повторного незалежного дослідження</w:t>
            </w:r>
          </w:p>
          <w:p w:rsidR="007C7837" w:rsidRDefault="007C7837" w:rsidP="007561D1">
            <w:pPr>
              <w:jc w:val="both"/>
            </w:pPr>
            <w:r>
              <w:t>2. наведено середн</w:t>
            </w:r>
            <w:r>
              <w:rPr>
                <w:lang w:val="uk-UA"/>
              </w:rPr>
              <w:t>є</w:t>
            </w:r>
            <w:r>
              <w:t xml:space="preserve"> значення параметр</w:t>
            </w:r>
            <w:r>
              <w:rPr>
                <w:lang w:val="uk-UA"/>
              </w:rPr>
              <w:t>і</w:t>
            </w:r>
            <w:r>
              <w:t xml:space="preserve">в </w:t>
            </w:r>
            <w:r>
              <w:rPr>
                <w:lang w:val="en-US"/>
              </w:rPr>
              <w:t>lgGI</w:t>
            </w:r>
            <w:r>
              <w:t xml:space="preserve">50, </w:t>
            </w:r>
            <w:r>
              <w:rPr>
                <w:lang w:val="en-US"/>
              </w:rPr>
              <w:t>lgTGI</w:t>
            </w:r>
            <w:r>
              <w:t xml:space="preserve">, </w:t>
            </w:r>
            <w:r>
              <w:rPr>
                <w:lang w:val="en-US"/>
              </w:rPr>
              <w:t>lgLC</w:t>
            </w:r>
            <w:r>
              <w:t xml:space="preserve">50 для 60 ліній раку </w:t>
            </w:r>
          </w:p>
        </w:tc>
      </w:tr>
      <w:tr w:rsidR="007C7837" w:rsidTr="007561D1">
        <w:tblPrEx>
          <w:tblCellMar>
            <w:top w:w="0" w:type="dxa"/>
            <w:bottom w:w="0" w:type="dxa"/>
          </w:tblCellMar>
        </w:tblPrEx>
        <w:trPr>
          <w:cantSplit/>
        </w:trPr>
        <w:tc>
          <w:tcPr>
            <w:tcW w:w="9889" w:type="dxa"/>
          </w:tcPr>
          <w:p w:rsidR="007C7837" w:rsidRDefault="007C7837" w:rsidP="007561D1">
            <w:pPr>
              <w:ind w:left="-108"/>
              <w:jc w:val="center"/>
              <w:rPr>
                <w:noProof/>
              </w:rPr>
            </w:pPr>
            <w:r>
              <w:rPr>
                <w:noProof/>
              </w:rPr>
              <w:t xml:space="preserve">Рис. 2. </w:t>
            </w:r>
            <w:r>
              <w:rPr>
                <w:lang w:val="uk-UA"/>
              </w:rPr>
              <w:t>Протипухлинна активність  та гостра токсичність сполук, які показали високу акти</w:t>
            </w:r>
            <w:r>
              <w:rPr>
                <w:lang w:val="uk-UA"/>
              </w:rPr>
              <w:t>в</w:t>
            </w:r>
            <w:r>
              <w:rPr>
                <w:lang w:val="uk-UA"/>
              </w:rPr>
              <w:t>ність на ІІ фазі досліджень в Національному Інституті Раку (США)</w:t>
            </w:r>
          </w:p>
        </w:tc>
      </w:tr>
    </w:tbl>
    <w:p w:rsidR="007C7837" w:rsidRDefault="007C7837" w:rsidP="007C7837">
      <w:pPr>
        <w:pStyle w:val="afffffff8"/>
        <w:spacing w:line="320" w:lineRule="exact"/>
        <w:jc w:val="center"/>
        <w:rPr>
          <w:b/>
          <w:sz w:val="24"/>
        </w:rPr>
      </w:pPr>
      <w:r>
        <w:rPr>
          <w:b/>
          <w:sz w:val="24"/>
          <w:lang w:val="uk-UA"/>
        </w:rPr>
        <w:t>Пошук потенційних коректорів синдрому пероксидації, церебропротекторів та антиг</w:t>
      </w:r>
      <w:r>
        <w:rPr>
          <w:b/>
          <w:sz w:val="24"/>
          <w:lang w:val="uk-UA"/>
        </w:rPr>
        <w:t>і</w:t>
      </w:r>
      <w:r>
        <w:rPr>
          <w:b/>
          <w:sz w:val="24"/>
          <w:lang w:val="uk-UA"/>
        </w:rPr>
        <w:t>поксантів серед 4-азолідонів та споріднених гетероциклічних систем</w:t>
      </w:r>
    </w:p>
    <w:p w:rsidR="007C7837" w:rsidRDefault="007C7837" w:rsidP="007C7837">
      <w:pPr>
        <w:pStyle w:val="afffffff1"/>
        <w:spacing w:line="320" w:lineRule="exact"/>
        <w:ind w:firstLine="720"/>
        <w:jc w:val="both"/>
        <w:rPr>
          <w:b/>
          <w:sz w:val="24"/>
        </w:rPr>
      </w:pPr>
      <w:r>
        <w:rPr>
          <w:sz w:val="24"/>
        </w:rPr>
        <w:t xml:space="preserve">Антиоксидантна активність. </w:t>
      </w:r>
      <w:r>
        <w:rPr>
          <w:b/>
          <w:sz w:val="24"/>
        </w:rPr>
        <w:t>Антиоксидантні властивості сполук визначали на м</w:t>
      </w:r>
      <w:r>
        <w:rPr>
          <w:b/>
          <w:sz w:val="24"/>
        </w:rPr>
        <w:t>о</w:t>
      </w:r>
      <w:r>
        <w:rPr>
          <w:b/>
          <w:sz w:val="24"/>
        </w:rPr>
        <w:t>делі аутоокислення метилових естрів поліненасичених жирних кислот, ініційованих іонами Fe</w:t>
      </w:r>
      <w:r>
        <w:rPr>
          <w:b/>
          <w:sz w:val="24"/>
          <w:vertAlign w:val="superscript"/>
        </w:rPr>
        <w:t>2+</w:t>
      </w:r>
      <w:r>
        <w:rPr>
          <w:b/>
          <w:sz w:val="24"/>
        </w:rPr>
        <w:t xml:space="preserve"> (еталон α-токоферолу ацетат). У результаті досліджень виділено перспективну групу н</w:t>
      </w:r>
      <w:r>
        <w:rPr>
          <w:b/>
          <w:sz w:val="24"/>
        </w:rPr>
        <w:t>а</w:t>
      </w:r>
      <w:r>
        <w:rPr>
          <w:b/>
          <w:sz w:val="24"/>
        </w:rPr>
        <w:t>трійних солей 5-фенілпропеніліден-4-тіазолідон-3-алканкарбонових кислот (</w:t>
      </w:r>
      <w:r>
        <w:rPr>
          <w:sz w:val="24"/>
          <w:lang w:val="en-US"/>
        </w:rPr>
        <w:t>Les</w:t>
      </w:r>
      <w:r>
        <w:rPr>
          <w:sz w:val="24"/>
        </w:rPr>
        <w:t>-1</w:t>
      </w:r>
      <w:r>
        <w:rPr>
          <w:b/>
          <w:sz w:val="24"/>
        </w:rPr>
        <w:t xml:space="preserve"> (</w:t>
      </w:r>
      <w:r>
        <w:rPr>
          <w:sz w:val="24"/>
        </w:rPr>
        <w:t>4.14-</w:t>
      </w:r>
      <w:r>
        <w:rPr>
          <w:sz w:val="24"/>
          <w:lang w:val="en-US"/>
        </w:rPr>
        <w:t>Na</w:t>
      </w:r>
      <w:r>
        <w:rPr>
          <w:b/>
          <w:sz w:val="24"/>
        </w:rPr>
        <w:t xml:space="preserve">), </w:t>
      </w:r>
      <w:r>
        <w:rPr>
          <w:sz w:val="24"/>
          <w:lang w:val="en-US"/>
        </w:rPr>
        <w:t>Les</w:t>
      </w:r>
      <w:r>
        <w:rPr>
          <w:sz w:val="24"/>
        </w:rPr>
        <w:t>-13</w:t>
      </w:r>
      <w:r>
        <w:rPr>
          <w:b/>
          <w:sz w:val="24"/>
        </w:rPr>
        <w:t xml:space="preserve"> (</w:t>
      </w:r>
      <w:r>
        <w:rPr>
          <w:sz w:val="24"/>
        </w:rPr>
        <w:t>4.145</w:t>
      </w:r>
      <w:r>
        <w:rPr>
          <w:b/>
          <w:sz w:val="24"/>
        </w:rPr>
        <w:t xml:space="preserve">), </w:t>
      </w:r>
      <w:r>
        <w:rPr>
          <w:sz w:val="24"/>
          <w:lang w:val="en-US"/>
        </w:rPr>
        <w:t>Les</w:t>
      </w:r>
      <w:r>
        <w:rPr>
          <w:sz w:val="24"/>
        </w:rPr>
        <w:t>-15</w:t>
      </w:r>
      <w:r>
        <w:rPr>
          <w:b/>
          <w:sz w:val="24"/>
        </w:rPr>
        <w:t xml:space="preserve"> (</w:t>
      </w:r>
      <w:r>
        <w:rPr>
          <w:sz w:val="24"/>
        </w:rPr>
        <w:t>4.147</w:t>
      </w:r>
      <w:r>
        <w:rPr>
          <w:b/>
          <w:sz w:val="24"/>
        </w:rPr>
        <w:t xml:space="preserve">) та похідне тіазолотіопірану </w:t>
      </w:r>
      <w:r>
        <w:rPr>
          <w:sz w:val="24"/>
          <w:lang w:val="en-US"/>
        </w:rPr>
        <w:t>Les</w:t>
      </w:r>
      <w:r>
        <w:rPr>
          <w:sz w:val="24"/>
        </w:rPr>
        <w:t>-7</w:t>
      </w:r>
      <w:r>
        <w:rPr>
          <w:b/>
          <w:sz w:val="24"/>
        </w:rPr>
        <w:t xml:space="preserve"> (</w:t>
      </w:r>
      <w:r>
        <w:rPr>
          <w:sz w:val="24"/>
        </w:rPr>
        <w:t>15.20</w:t>
      </w:r>
      <w:r>
        <w:rPr>
          <w:b/>
          <w:sz w:val="24"/>
        </w:rPr>
        <w:t>).</w:t>
      </w:r>
    </w:p>
    <w:p w:rsidR="007C7837" w:rsidRDefault="007C7837" w:rsidP="007C7837">
      <w:pPr>
        <w:ind w:left="1980" w:hanging="1980"/>
        <w:jc w:val="both"/>
        <w:rPr>
          <w:b/>
          <w:lang w:val="en-US"/>
        </w:rPr>
      </w:pPr>
      <w:r>
        <w:rPr>
          <w:noProof/>
          <w:lang w:eastAsia="ru-RU"/>
        </w:rPr>
        <w:drawing>
          <wp:inline distT="0" distB="0" distL="0" distR="0">
            <wp:extent cx="6055360" cy="3679825"/>
            <wp:effectExtent l="0" t="0" r="2540" b="0"/>
            <wp:docPr id="115" name="Рисунок 115" descr="C:\Dysertaciya\manuscript\VYSTUP\VYSTUP\antiox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ysertaciya\manuscript\VYSTUP\VYSTUP\antioxid.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55360" cy="3679825"/>
                    </a:xfrm>
                    <a:prstGeom prst="rect">
                      <a:avLst/>
                    </a:prstGeom>
                    <a:noFill/>
                    <a:ln>
                      <a:noFill/>
                    </a:ln>
                  </pic:spPr>
                </pic:pic>
              </a:graphicData>
            </a:graphic>
          </wp:inline>
        </w:drawing>
      </w:r>
    </w:p>
    <w:p w:rsidR="007C7837" w:rsidRDefault="007C7837" w:rsidP="007C7837">
      <w:pPr>
        <w:pStyle w:val="afffffff1"/>
        <w:spacing w:line="320" w:lineRule="exact"/>
        <w:jc w:val="center"/>
        <w:rPr>
          <w:b/>
          <w:sz w:val="24"/>
        </w:rPr>
      </w:pPr>
      <w:r>
        <w:rPr>
          <w:b/>
          <w:sz w:val="24"/>
        </w:rPr>
        <w:lastRenderedPageBreak/>
        <w:t xml:space="preserve">Рис. 3. Антиоксидантна активність похідних тіазолідину в модельних дослідах </w:t>
      </w:r>
      <w:r>
        <w:rPr>
          <w:b/>
          <w:i/>
          <w:sz w:val="24"/>
          <w:lang w:val="en-US"/>
        </w:rPr>
        <w:t>in</w:t>
      </w:r>
      <w:r>
        <w:rPr>
          <w:b/>
          <w:i/>
          <w:sz w:val="24"/>
        </w:rPr>
        <w:t xml:space="preserve"> </w:t>
      </w:r>
      <w:r>
        <w:rPr>
          <w:b/>
          <w:i/>
          <w:sz w:val="24"/>
          <w:lang w:val="en-US"/>
        </w:rPr>
        <w:t>vitro</w:t>
      </w:r>
    </w:p>
    <w:p w:rsidR="007C7837" w:rsidRDefault="007C7837" w:rsidP="007C7837">
      <w:pPr>
        <w:spacing w:line="320" w:lineRule="exact"/>
        <w:ind w:firstLine="709"/>
        <w:jc w:val="both"/>
        <w:rPr>
          <w:lang w:val="uk-UA"/>
        </w:rPr>
      </w:pPr>
      <w:r>
        <w:rPr>
          <w:b/>
          <w:lang w:val="uk-UA"/>
        </w:rPr>
        <w:t>Антирадикальна активність</w:t>
      </w:r>
      <w:r>
        <w:rPr>
          <w:b/>
          <w:i/>
          <w:lang w:val="uk-UA"/>
        </w:rPr>
        <w:t xml:space="preserve"> </w:t>
      </w:r>
      <w:r>
        <w:rPr>
          <w:b/>
          <w:i/>
          <w:lang w:val="en-US"/>
        </w:rPr>
        <w:t>in</w:t>
      </w:r>
      <w:r>
        <w:rPr>
          <w:b/>
          <w:i/>
        </w:rPr>
        <w:t xml:space="preserve"> </w:t>
      </w:r>
      <w:r>
        <w:rPr>
          <w:b/>
          <w:i/>
          <w:lang w:val="en-US"/>
        </w:rPr>
        <w:t>vitro</w:t>
      </w:r>
      <w:r>
        <w:rPr>
          <w:b/>
        </w:rPr>
        <w:t xml:space="preserve">.  </w:t>
      </w:r>
      <w:r>
        <w:rPr>
          <w:lang w:val="uk-UA"/>
        </w:rPr>
        <w:t>Антирадикальна активність похідних тіазол</w:t>
      </w:r>
      <w:r>
        <w:rPr>
          <w:lang w:val="uk-UA"/>
        </w:rPr>
        <w:t>і</w:t>
      </w:r>
      <w:r>
        <w:rPr>
          <w:lang w:val="uk-UA"/>
        </w:rPr>
        <w:t>дину вивчалась методом біохемілюмінесценції</w:t>
      </w:r>
      <w:r>
        <w:t xml:space="preserve">, що дозволило ідентифікувати </w:t>
      </w:r>
      <w:r>
        <w:rPr>
          <w:lang w:val="uk-UA"/>
        </w:rPr>
        <w:t>“структуру-лідер” (</w:t>
      </w:r>
      <w:r>
        <w:rPr>
          <w:b/>
          <w:lang w:val="en-US"/>
        </w:rPr>
        <w:t>Les</w:t>
      </w:r>
      <w:r>
        <w:rPr>
          <w:b/>
        </w:rPr>
        <w:t>-13</w:t>
      </w:r>
      <w:r>
        <w:t>) з</w:t>
      </w:r>
      <w:r>
        <w:rPr>
          <w:lang w:val="uk-UA"/>
        </w:rPr>
        <w:t xml:space="preserve"> виразною антирадикальною активністю (табл. 2).</w:t>
      </w:r>
    </w:p>
    <w:p w:rsidR="007C7837" w:rsidRDefault="007C7837" w:rsidP="007C7837">
      <w:pPr>
        <w:spacing w:line="320" w:lineRule="exact"/>
        <w:jc w:val="right"/>
        <w:rPr>
          <w:lang w:val="uk-UA"/>
        </w:rPr>
      </w:pPr>
      <w:r>
        <w:rPr>
          <w:lang w:val="uk-UA"/>
        </w:rPr>
        <w:t>Таблиця 2.</w:t>
      </w:r>
    </w:p>
    <w:p w:rsidR="007C7837" w:rsidRDefault="007C7837" w:rsidP="007C7837">
      <w:pPr>
        <w:spacing w:line="360" w:lineRule="auto"/>
        <w:jc w:val="center"/>
      </w:pPr>
      <w:r>
        <w:rPr>
          <w:lang w:val="uk-UA"/>
        </w:rPr>
        <w:t xml:space="preserve">Антирадикальна активність </w:t>
      </w:r>
      <w:r>
        <w:rPr>
          <w:b/>
          <w:lang w:val="en-US"/>
        </w:rPr>
        <w:t>Les</w:t>
      </w:r>
      <w:r>
        <w:rPr>
          <w:b/>
          <w:lang w:val="uk-UA"/>
        </w:rPr>
        <w:t>-13</w:t>
      </w:r>
      <w:r>
        <w:rPr>
          <w:lang w:val="uk-UA"/>
        </w:rPr>
        <w:t xml:space="preserve"> в модельних дослідах </w:t>
      </w:r>
      <w:r>
        <w:rPr>
          <w:i/>
          <w:lang w:val="en-US"/>
        </w:rPr>
        <w:t>in</w:t>
      </w:r>
      <w:r>
        <w:rPr>
          <w:i/>
        </w:rPr>
        <w:t xml:space="preserve"> </w:t>
      </w:r>
      <w:r>
        <w:rPr>
          <w:i/>
          <w:lang w:val="en-US"/>
        </w:rPr>
        <w:t>vitro</w:t>
      </w:r>
      <w:r>
        <w:t xml:space="preserve"> (</w:t>
      </w:r>
      <w:r>
        <w:rPr>
          <w:lang w:val="en-US"/>
        </w:rPr>
        <w:t>n</w:t>
      </w:r>
      <w: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552"/>
        <w:gridCol w:w="1701"/>
        <w:gridCol w:w="2089"/>
      </w:tblGrid>
      <w:tr w:rsidR="007C7837" w:rsidTr="007561D1">
        <w:tblPrEx>
          <w:tblCellMar>
            <w:top w:w="0" w:type="dxa"/>
            <w:bottom w:w="0" w:type="dxa"/>
          </w:tblCellMar>
        </w:tblPrEx>
        <w:tc>
          <w:tcPr>
            <w:tcW w:w="3510" w:type="dxa"/>
            <w:vAlign w:val="center"/>
          </w:tcPr>
          <w:p w:rsidR="007C7837" w:rsidRDefault="007C7837" w:rsidP="007561D1">
            <w:pPr>
              <w:jc w:val="center"/>
              <w:rPr>
                <w:lang w:val="uk-UA"/>
              </w:rPr>
            </w:pPr>
            <w:r>
              <w:rPr>
                <w:lang w:val="uk-UA"/>
              </w:rPr>
              <w:t>Сполука або еталон</w:t>
            </w:r>
          </w:p>
        </w:tc>
        <w:tc>
          <w:tcPr>
            <w:tcW w:w="2552" w:type="dxa"/>
            <w:vAlign w:val="center"/>
          </w:tcPr>
          <w:p w:rsidR="007C7837" w:rsidRDefault="007C7837" w:rsidP="007561D1">
            <w:pPr>
              <w:pStyle w:val="5"/>
              <w:rPr>
                <w:sz w:val="24"/>
              </w:rPr>
            </w:pPr>
            <w:r>
              <w:rPr>
                <w:sz w:val="24"/>
              </w:rPr>
              <w:t>Площа під кривою</w:t>
            </w:r>
          </w:p>
        </w:tc>
        <w:tc>
          <w:tcPr>
            <w:tcW w:w="1701" w:type="dxa"/>
            <w:vAlign w:val="center"/>
          </w:tcPr>
          <w:p w:rsidR="007C7837" w:rsidRDefault="007C7837" w:rsidP="007561D1">
            <w:pPr>
              <w:jc w:val="center"/>
            </w:pPr>
            <w:r>
              <w:rPr>
                <w:lang w:val="en-US"/>
              </w:rPr>
              <w:t>K</w:t>
            </w:r>
          </w:p>
        </w:tc>
        <w:tc>
          <w:tcPr>
            <w:tcW w:w="2089" w:type="dxa"/>
            <w:vAlign w:val="center"/>
          </w:tcPr>
          <w:p w:rsidR="007C7837" w:rsidRDefault="007C7837" w:rsidP="007561D1">
            <w:pPr>
              <w:jc w:val="center"/>
            </w:pPr>
            <w:r>
              <w:rPr>
                <w:lang w:val="en-US"/>
              </w:rPr>
              <w:t>I</w:t>
            </w:r>
            <w:r>
              <w:rPr>
                <w:vertAlign w:val="subscript"/>
              </w:rPr>
              <w:t>1</w:t>
            </w:r>
          </w:p>
        </w:tc>
      </w:tr>
      <w:tr w:rsidR="007C7837" w:rsidTr="007561D1">
        <w:tblPrEx>
          <w:tblCellMar>
            <w:top w:w="0" w:type="dxa"/>
            <w:bottom w:w="0" w:type="dxa"/>
          </w:tblCellMar>
        </w:tblPrEx>
        <w:tc>
          <w:tcPr>
            <w:tcW w:w="3510" w:type="dxa"/>
            <w:vAlign w:val="center"/>
          </w:tcPr>
          <w:p w:rsidR="007C7837" w:rsidRDefault="007C7837" w:rsidP="007561D1">
            <w:pPr>
              <w:jc w:val="center"/>
            </w:pPr>
            <w:r>
              <w:t>Контроль, Н</w:t>
            </w:r>
            <w:r>
              <w:rPr>
                <w:vertAlign w:val="subscript"/>
              </w:rPr>
              <w:t>2</w:t>
            </w:r>
            <w:r>
              <w:t>О</w:t>
            </w:r>
            <w:r>
              <w:rPr>
                <w:vertAlign w:val="subscript"/>
              </w:rPr>
              <w:t>2</w:t>
            </w:r>
          </w:p>
        </w:tc>
        <w:tc>
          <w:tcPr>
            <w:tcW w:w="2552" w:type="dxa"/>
            <w:vAlign w:val="center"/>
          </w:tcPr>
          <w:p w:rsidR="007C7837" w:rsidRDefault="007C7837" w:rsidP="007561D1">
            <w:pPr>
              <w:jc w:val="center"/>
            </w:pPr>
            <w:r>
              <w:t>14193,50±306,34</w:t>
            </w:r>
          </w:p>
        </w:tc>
        <w:tc>
          <w:tcPr>
            <w:tcW w:w="1701" w:type="dxa"/>
            <w:vAlign w:val="center"/>
          </w:tcPr>
          <w:p w:rsidR="007C7837" w:rsidRDefault="007C7837" w:rsidP="007561D1">
            <w:pPr>
              <w:jc w:val="center"/>
            </w:pPr>
            <w:r>
              <w:t>11,58±0,80</w:t>
            </w:r>
          </w:p>
        </w:tc>
        <w:tc>
          <w:tcPr>
            <w:tcW w:w="2089" w:type="dxa"/>
            <w:vAlign w:val="center"/>
          </w:tcPr>
          <w:p w:rsidR="007C7837" w:rsidRDefault="007C7837" w:rsidP="007561D1">
            <w:pPr>
              <w:jc w:val="center"/>
            </w:pPr>
            <w:r>
              <w:t>341,17±12,24</w:t>
            </w:r>
          </w:p>
        </w:tc>
      </w:tr>
      <w:tr w:rsidR="007C7837" w:rsidTr="007561D1">
        <w:tblPrEx>
          <w:tblCellMar>
            <w:top w:w="0" w:type="dxa"/>
            <w:bottom w:w="0" w:type="dxa"/>
          </w:tblCellMar>
        </w:tblPrEx>
        <w:tc>
          <w:tcPr>
            <w:tcW w:w="3510" w:type="dxa"/>
            <w:vAlign w:val="center"/>
          </w:tcPr>
          <w:p w:rsidR="007C7837" w:rsidRDefault="007C7837" w:rsidP="007561D1">
            <w:pPr>
              <w:jc w:val="center"/>
            </w:pPr>
            <w:r>
              <w:t>Аскорб</w:t>
            </w:r>
            <w:r>
              <w:rPr>
                <w:lang w:val="uk-UA"/>
              </w:rPr>
              <w:t>і</w:t>
            </w:r>
            <w:r>
              <w:t xml:space="preserve">нова кислота (5 мг) </w:t>
            </w:r>
          </w:p>
        </w:tc>
        <w:tc>
          <w:tcPr>
            <w:tcW w:w="2552" w:type="dxa"/>
            <w:vAlign w:val="center"/>
          </w:tcPr>
          <w:p w:rsidR="007C7837" w:rsidRDefault="007C7837" w:rsidP="007561D1">
            <w:pPr>
              <w:ind w:left="-57" w:right="-57"/>
              <w:jc w:val="center"/>
              <w:rPr>
                <w:sz w:val="18"/>
              </w:rPr>
            </w:pPr>
            <w:r>
              <w:t>6335,40±306,34</w:t>
            </w:r>
          </w:p>
        </w:tc>
        <w:tc>
          <w:tcPr>
            <w:tcW w:w="1701" w:type="dxa"/>
            <w:vAlign w:val="center"/>
          </w:tcPr>
          <w:p w:rsidR="007C7837" w:rsidRDefault="007C7837" w:rsidP="007561D1">
            <w:pPr>
              <w:ind w:left="-57" w:right="-57"/>
              <w:jc w:val="center"/>
              <w:rPr>
                <w:sz w:val="18"/>
              </w:rPr>
            </w:pPr>
            <w:r>
              <w:t>1,18±0,07</w:t>
            </w:r>
          </w:p>
        </w:tc>
        <w:tc>
          <w:tcPr>
            <w:tcW w:w="2089" w:type="dxa"/>
            <w:vAlign w:val="center"/>
          </w:tcPr>
          <w:p w:rsidR="007C7837" w:rsidRDefault="007C7837" w:rsidP="007561D1">
            <w:pPr>
              <w:ind w:left="-57" w:right="-57"/>
              <w:jc w:val="center"/>
              <w:rPr>
                <w:sz w:val="18"/>
              </w:rPr>
            </w:pPr>
            <w:r>
              <w:t>105,83±5,04</w:t>
            </w:r>
          </w:p>
        </w:tc>
      </w:tr>
      <w:tr w:rsidR="007C7837" w:rsidTr="007561D1">
        <w:tblPrEx>
          <w:tblCellMar>
            <w:top w:w="0" w:type="dxa"/>
            <w:bottom w:w="0" w:type="dxa"/>
          </w:tblCellMar>
        </w:tblPrEx>
        <w:tc>
          <w:tcPr>
            <w:tcW w:w="3510" w:type="dxa"/>
            <w:vAlign w:val="center"/>
          </w:tcPr>
          <w:p w:rsidR="007C7837" w:rsidRDefault="007C7837" w:rsidP="007561D1">
            <w:pPr>
              <w:jc w:val="center"/>
            </w:pPr>
            <w:r>
              <w:t>Аскорб</w:t>
            </w:r>
            <w:r>
              <w:rPr>
                <w:lang w:val="uk-UA"/>
              </w:rPr>
              <w:t>і</w:t>
            </w:r>
            <w:r>
              <w:t>нова кислота (2,5 мг)</w:t>
            </w:r>
          </w:p>
        </w:tc>
        <w:tc>
          <w:tcPr>
            <w:tcW w:w="2552" w:type="dxa"/>
            <w:vAlign w:val="center"/>
          </w:tcPr>
          <w:p w:rsidR="007C7837" w:rsidRDefault="007C7837" w:rsidP="007561D1">
            <w:pPr>
              <w:ind w:left="-57" w:right="-57"/>
              <w:jc w:val="center"/>
              <w:rPr>
                <w:sz w:val="18"/>
              </w:rPr>
            </w:pPr>
            <w:r>
              <w:t>7298,58±115,81</w:t>
            </w:r>
          </w:p>
        </w:tc>
        <w:tc>
          <w:tcPr>
            <w:tcW w:w="1701" w:type="dxa"/>
            <w:vAlign w:val="center"/>
          </w:tcPr>
          <w:p w:rsidR="007C7837" w:rsidRDefault="007C7837" w:rsidP="007561D1">
            <w:pPr>
              <w:ind w:left="-57" w:right="-57"/>
              <w:jc w:val="center"/>
              <w:rPr>
                <w:sz w:val="18"/>
              </w:rPr>
            </w:pPr>
            <w:r>
              <w:t>2,19±0,15</w:t>
            </w:r>
          </w:p>
        </w:tc>
        <w:tc>
          <w:tcPr>
            <w:tcW w:w="2089" w:type="dxa"/>
            <w:vAlign w:val="center"/>
          </w:tcPr>
          <w:p w:rsidR="007C7837" w:rsidRDefault="007C7837" w:rsidP="007561D1">
            <w:pPr>
              <w:ind w:left="-57" w:right="-57"/>
              <w:jc w:val="center"/>
              <w:rPr>
                <w:sz w:val="18"/>
              </w:rPr>
            </w:pPr>
            <w:r>
              <w:t>142,33±5,27</w:t>
            </w:r>
          </w:p>
        </w:tc>
      </w:tr>
      <w:tr w:rsidR="007C7837" w:rsidTr="007561D1">
        <w:tblPrEx>
          <w:tblCellMar>
            <w:top w:w="0" w:type="dxa"/>
            <w:bottom w:w="0" w:type="dxa"/>
          </w:tblCellMar>
        </w:tblPrEx>
        <w:tc>
          <w:tcPr>
            <w:tcW w:w="3510" w:type="dxa"/>
            <w:vAlign w:val="center"/>
          </w:tcPr>
          <w:p w:rsidR="007C7837" w:rsidRDefault="007C7837" w:rsidP="007561D1">
            <w:pPr>
              <w:jc w:val="center"/>
            </w:pPr>
            <w:r>
              <w:rPr>
                <w:lang w:val="en-US"/>
              </w:rPr>
              <w:t>Les</w:t>
            </w:r>
            <w:r>
              <w:t>-13</w:t>
            </w:r>
          </w:p>
        </w:tc>
        <w:tc>
          <w:tcPr>
            <w:tcW w:w="2552" w:type="dxa"/>
            <w:vAlign w:val="center"/>
          </w:tcPr>
          <w:p w:rsidR="007C7837" w:rsidRDefault="007C7837" w:rsidP="007561D1">
            <w:pPr>
              <w:ind w:left="-57" w:right="-57"/>
              <w:jc w:val="center"/>
            </w:pPr>
            <w:r>
              <w:t>1710,92±40,97</w:t>
            </w:r>
          </w:p>
        </w:tc>
        <w:tc>
          <w:tcPr>
            <w:tcW w:w="1701" w:type="dxa"/>
            <w:vAlign w:val="center"/>
          </w:tcPr>
          <w:p w:rsidR="007C7837" w:rsidRDefault="007C7837" w:rsidP="007561D1">
            <w:pPr>
              <w:ind w:left="-57" w:right="-57"/>
              <w:jc w:val="center"/>
            </w:pPr>
            <w:r>
              <w:t>0,55±0,09</w:t>
            </w:r>
          </w:p>
        </w:tc>
        <w:tc>
          <w:tcPr>
            <w:tcW w:w="2089" w:type="dxa"/>
            <w:vAlign w:val="center"/>
          </w:tcPr>
          <w:p w:rsidR="007C7837" w:rsidRDefault="007C7837" w:rsidP="007561D1">
            <w:pPr>
              <w:ind w:left="-57" w:right="-57"/>
              <w:jc w:val="center"/>
            </w:pPr>
            <w:r>
              <w:t>32,83±1,22</w:t>
            </w:r>
          </w:p>
        </w:tc>
      </w:tr>
    </w:tbl>
    <w:p w:rsidR="007C7837" w:rsidRDefault="007C7837" w:rsidP="007C7837">
      <w:pPr>
        <w:jc w:val="both"/>
        <w:rPr>
          <w:b/>
        </w:rPr>
      </w:pPr>
      <w:r>
        <w:rPr>
          <w:sz w:val="18"/>
          <w:lang w:val="en-US"/>
        </w:rPr>
        <w:t>P</w:t>
      </w:r>
      <w:r>
        <w:rPr>
          <w:sz w:val="18"/>
          <w:vertAlign w:val="subscript"/>
        </w:rPr>
        <w:t>1</w:t>
      </w:r>
      <w:r>
        <w:rPr>
          <w:sz w:val="18"/>
        </w:rPr>
        <w:t xml:space="preserve"> (відносно контролю)&lt;0,001, </w:t>
      </w:r>
      <w:r>
        <w:rPr>
          <w:sz w:val="18"/>
          <w:lang w:val="en-US"/>
        </w:rPr>
        <w:t>P</w:t>
      </w:r>
      <w:r>
        <w:rPr>
          <w:sz w:val="18"/>
          <w:vertAlign w:val="subscript"/>
        </w:rPr>
        <w:t xml:space="preserve">2 </w:t>
      </w:r>
      <w:r>
        <w:rPr>
          <w:sz w:val="18"/>
        </w:rPr>
        <w:t>(відносно еталону) &lt;0,001</w:t>
      </w:r>
    </w:p>
    <w:p w:rsidR="007C7837" w:rsidRDefault="007C7837" w:rsidP="007C7837">
      <w:pPr>
        <w:spacing w:line="320" w:lineRule="exact"/>
        <w:ind w:firstLine="720"/>
        <w:jc w:val="both"/>
      </w:pPr>
      <w:r>
        <w:rPr>
          <w:b/>
        </w:rPr>
        <w:t>Протиішемічна активн</w:t>
      </w:r>
      <w:r>
        <w:rPr>
          <w:b/>
          <w:lang w:val="uk-UA"/>
        </w:rPr>
        <w:t>і</w:t>
      </w:r>
      <w:r>
        <w:rPr>
          <w:b/>
        </w:rPr>
        <w:t xml:space="preserve">сть. </w:t>
      </w:r>
      <w:r>
        <w:rPr>
          <w:lang w:val="uk-UA"/>
        </w:rPr>
        <w:t>Скринінгове дослідження похідних тіазолідину пров</w:t>
      </w:r>
      <w:r>
        <w:rPr>
          <w:lang w:val="uk-UA"/>
        </w:rPr>
        <w:t>е</w:t>
      </w:r>
      <w:r>
        <w:rPr>
          <w:lang w:val="uk-UA"/>
        </w:rPr>
        <w:t xml:space="preserve">дено на </w:t>
      </w:r>
      <w:r>
        <w:t>експериментальній</w:t>
      </w:r>
      <w:r>
        <w:rPr>
          <w:lang w:val="uk-UA"/>
        </w:rPr>
        <w:t xml:space="preserve"> моделі ішемічного інсульту головного мозку з використанням</w:t>
      </w:r>
      <w:r>
        <w:t xml:space="preserve"> білих щурів лінії «Вістар» обох статей, вагою 160-180 г, у відповідності з методичними р</w:t>
      </w:r>
      <w:r>
        <w:t>е</w:t>
      </w:r>
      <w:r>
        <w:t>комендаціями ДФЦ МОЗ України «Доклінічні дослідження лікарських засобів». Кількісними критеріями церебропротекторної дії на зазначеній експериментальній моделі було вижива</w:t>
      </w:r>
      <w:r>
        <w:t>н</w:t>
      </w:r>
      <w:r>
        <w:t>ня щурів (в %) у динаміці. Встановлено, що найвищу активність як протектор клітин голо</w:t>
      </w:r>
      <w:r>
        <w:t>в</w:t>
      </w:r>
      <w:r>
        <w:t xml:space="preserve">ного мозку при гострому ішемічному пошкодженні проявила сполука </w:t>
      </w:r>
      <w:r>
        <w:rPr>
          <w:b/>
          <w:lang w:val="en-US"/>
        </w:rPr>
        <w:t>Les</w:t>
      </w:r>
      <w:r>
        <w:rPr>
          <w:b/>
        </w:rPr>
        <w:t>-13</w:t>
      </w:r>
      <w:r>
        <w:t>. При профіла</w:t>
      </w:r>
      <w:r>
        <w:t>к</w:t>
      </w:r>
      <w:r>
        <w:t xml:space="preserve">тичному введенні </w:t>
      </w:r>
      <w:r>
        <w:rPr>
          <w:b/>
          <w:lang w:val="en-US"/>
        </w:rPr>
        <w:t>Les</w:t>
      </w:r>
      <w:r>
        <w:rPr>
          <w:b/>
        </w:rPr>
        <w:t>-13</w:t>
      </w:r>
      <w:r>
        <w:t xml:space="preserve"> виживання на 12.5, 63 та 75% перевищувало контроль через 3, 6 і 12 годин з моменту двостороннього лігування каротидних судин відповідно. Важливо підкре</w:t>
      </w:r>
      <w:r>
        <w:t>с</w:t>
      </w:r>
      <w:r>
        <w:t xml:space="preserve">лити, що через добу в контрольному досліді зареєстровано 100% загибель, а в групі тварин, яким вводили </w:t>
      </w:r>
      <w:r>
        <w:rPr>
          <w:b/>
          <w:lang w:val="en-US"/>
        </w:rPr>
        <w:t>Les</w:t>
      </w:r>
      <w:r>
        <w:rPr>
          <w:b/>
        </w:rPr>
        <w:t>-13</w:t>
      </w:r>
      <w:r>
        <w:t>, 75% щурів залишились живими і навіть до кінця 4 доби церебропр</w:t>
      </w:r>
      <w:r>
        <w:t>о</w:t>
      </w:r>
      <w:r>
        <w:t>текторна активність сполуки залишалась на високому рівні. Достатньо високе виживання з</w:t>
      </w:r>
      <w:r>
        <w:t>а</w:t>
      </w:r>
      <w:r>
        <w:t xml:space="preserve">фіксовано і на фоні введення </w:t>
      </w:r>
      <w:r>
        <w:rPr>
          <w:b/>
          <w:lang w:val="en-US"/>
        </w:rPr>
        <w:t>Les</w:t>
      </w:r>
      <w:r>
        <w:rPr>
          <w:b/>
        </w:rPr>
        <w:t>-15</w:t>
      </w:r>
      <w:r>
        <w:t>, причому монотонна тенденція до зниження фармак</w:t>
      </w:r>
      <w:r>
        <w:t>о</w:t>
      </w:r>
      <w:r>
        <w:t xml:space="preserve">логічних характеристик проявляється лише при 24-годинному терміні дослідження в порівнянні з сполукою </w:t>
      </w:r>
      <w:r>
        <w:rPr>
          <w:b/>
          <w:lang w:val="en-US"/>
        </w:rPr>
        <w:t>Les-13</w:t>
      </w:r>
      <w:r>
        <w:rPr>
          <w:lang w:val="en-US"/>
        </w:rPr>
        <w:t>.</w:t>
      </w:r>
      <w:r>
        <w:t xml:space="preserve"> </w:t>
      </w:r>
    </w:p>
    <w:p w:rsidR="007C7837" w:rsidRDefault="007C7837" w:rsidP="007C7837">
      <w:pPr>
        <w:spacing w:line="320" w:lineRule="exact"/>
        <w:ind w:firstLine="708"/>
        <w:jc w:val="both"/>
      </w:pPr>
      <w:r>
        <w:rPr>
          <w:noProof/>
        </w:rPr>
        <w:lastRenderedPageBreak/>
        <w:pict>
          <v:group id="_x0000_s1028" style="position:absolute;left:0;text-align:left;margin-left:166.95pt;margin-top:33.65pt;width:316.8pt;height:214.5pt;z-index:251660288" coordorigin="4896,5328" coordsize="6480,4320" o:allowincell="f">
            <v:shapetype id="_x0000_t202" coordsize="21600,21600" o:spt="202" path="m,l,21600r21600,l21600,xe">
              <v:stroke joinstyle="miter"/>
              <v:path gradientshapeok="t" o:connecttype="rect"/>
            </v:shapetype>
            <v:shape id="_x0000_s1029" type="#_x0000_t202" style="position:absolute;left:4896;top:8928;width:6480;height:720" strokecolor="white">
              <v:textbox style="mso-next-textbox:#_x0000_s1029">
                <w:txbxContent>
                  <w:p w:rsidR="007C7837" w:rsidRDefault="007C7837" w:rsidP="007C7837">
                    <w:pPr>
                      <w:jc w:val="center"/>
                    </w:pPr>
                    <w:r>
                      <w:rPr>
                        <w:snapToGrid w:val="0"/>
                        <w:color w:val="000000"/>
                        <w:lang w:val="uk-UA"/>
                      </w:rPr>
                      <w:t>Рис. 4. З</w:t>
                    </w:r>
                    <w:r>
                      <w:rPr>
                        <w:snapToGrid w:val="0"/>
                        <w:color w:val="000000"/>
                      </w:rPr>
                      <w:t xml:space="preserve">алежність величини дози та часу введення </w:t>
                    </w:r>
                    <w:r>
                      <w:rPr>
                        <w:snapToGrid w:val="0"/>
                        <w:color w:val="000000"/>
                        <w:lang w:val="en-US"/>
                      </w:rPr>
                      <w:t>Les</w:t>
                    </w:r>
                    <w:r>
                      <w:rPr>
                        <w:snapToGrid w:val="0"/>
                        <w:color w:val="000000"/>
                      </w:rPr>
                      <w:t>-13 від термінів дослідження</w:t>
                    </w:r>
                  </w:p>
                </w:txbxContent>
              </v:textbox>
            </v:shape>
            <v:shape id="_x0000_s1030" type="#_x0000_t75" style="position:absolute;left:4896;top:5328;width:6474;height:3622">
              <v:imagedata r:id="rId62" o:title=""/>
            </v:shape>
            <w10:wrap type="square"/>
          </v:group>
          <o:OLEObject Type="Embed" ProgID="Photoshop.Image.6" ShapeID="_x0000_s1030" DrawAspect="Content" ObjectID="_1516084528" r:id="rId63">
            <o:FieldCodes>\s</o:FieldCodes>
          </o:OLEObject>
        </w:pict>
      </w:r>
      <w:r>
        <w:t xml:space="preserve"> </w:t>
      </w:r>
      <w:r>
        <w:rPr>
          <w:lang w:val="uk-UA"/>
        </w:rPr>
        <w:t xml:space="preserve">Враховуючи перспективні фармакологічні характеристики </w:t>
      </w:r>
      <w:r>
        <w:t>потенц</w:t>
      </w:r>
      <w:r>
        <w:rPr>
          <w:lang w:val="uk-UA"/>
        </w:rPr>
        <w:t>і</w:t>
      </w:r>
      <w:r>
        <w:t>йного церебропр</w:t>
      </w:r>
      <w:r>
        <w:t>о</w:t>
      </w:r>
      <w:r>
        <w:t xml:space="preserve">тектора </w:t>
      </w:r>
      <w:r>
        <w:rPr>
          <w:b/>
          <w:lang w:val="en-US"/>
        </w:rPr>
        <w:t>Les</w:t>
      </w:r>
      <w:r>
        <w:rPr>
          <w:b/>
        </w:rPr>
        <w:t xml:space="preserve">-13 </w:t>
      </w:r>
      <w:r>
        <w:rPr>
          <w:lang w:val="uk-UA"/>
        </w:rPr>
        <w:t xml:space="preserve">ми </w:t>
      </w:r>
      <w:r>
        <w:t xml:space="preserve">опрацювали режим його дозування </w:t>
      </w:r>
      <w:r>
        <w:rPr>
          <w:lang w:val="uk-UA"/>
        </w:rPr>
        <w:t xml:space="preserve">з використанням методу двохфакторного експерименту </w:t>
      </w:r>
      <w:r>
        <w:t xml:space="preserve">в умовах гострої ішемії головного мозку. </w:t>
      </w:r>
      <w:r>
        <w:rPr>
          <w:lang w:val="uk-UA"/>
        </w:rPr>
        <w:t>Методом математичного моделювання результатів з наступним аналізом одерж</w:t>
      </w:r>
      <w:r>
        <w:rPr>
          <w:lang w:val="uk-UA"/>
        </w:rPr>
        <w:t>а</w:t>
      </w:r>
      <w:r>
        <w:rPr>
          <w:lang w:val="uk-UA"/>
        </w:rPr>
        <w:t>них систем залежностей виживання і сер</w:t>
      </w:r>
      <w:r>
        <w:rPr>
          <w:lang w:val="uk-UA"/>
        </w:rPr>
        <w:t>е</w:t>
      </w:r>
      <w:r>
        <w:rPr>
          <w:lang w:val="uk-UA"/>
        </w:rPr>
        <w:t xml:space="preserve">днього терміну життя тварин від дози </w:t>
      </w:r>
      <w:r>
        <w:rPr>
          <w:b/>
          <w:lang w:val="en-US"/>
        </w:rPr>
        <w:t>Les</w:t>
      </w:r>
      <w:r>
        <w:rPr>
          <w:b/>
        </w:rPr>
        <w:t>-13</w:t>
      </w:r>
      <w:r>
        <w:t xml:space="preserve"> встановлено, що сполука в умовах гострої ішемії головного мозку проявляє дозоз</w:t>
      </w:r>
      <w:r>
        <w:t>а</w:t>
      </w:r>
      <w:r>
        <w:t>лежну протекторну активність (рис. 4), яка корелює з часом введення речовини до початку моделювання патологічного стану. Найбільш оптимальним є вв</w:t>
      </w:r>
      <w:r>
        <w:t>е</w:t>
      </w:r>
      <w:r>
        <w:t xml:space="preserve">дення </w:t>
      </w:r>
      <w:r>
        <w:rPr>
          <w:b/>
          <w:lang w:val="en-US"/>
        </w:rPr>
        <w:t>Les</w:t>
      </w:r>
      <w:r>
        <w:rPr>
          <w:b/>
        </w:rPr>
        <w:t>-13</w:t>
      </w:r>
      <w:r>
        <w:t xml:space="preserve"> </w:t>
      </w:r>
      <w:r>
        <w:rPr>
          <w:lang w:val="uk-UA"/>
        </w:rPr>
        <w:t xml:space="preserve">в дозі </w:t>
      </w:r>
      <w:r>
        <w:t>91,80 мг/кг за 138,</w:t>
      </w:r>
      <w:r>
        <w:rPr>
          <w:lang w:val="uk-UA"/>
        </w:rPr>
        <w:t>00 хв. до початку моделювання гострого ішемічного інсульту</w:t>
      </w:r>
      <w:r>
        <w:t>.</w:t>
      </w:r>
    </w:p>
    <w:p w:rsidR="007C7837" w:rsidRDefault="007C7837" w:rsidP="007C7837">
      <w:pPr>
        <w:pStyle w:val="afffffff8"/>
        <w:spacing w:line="320" w:lineRule="exact"/>
        <w:rPr>
          <w:color w:val="000000"/>
          <w:sz w:val="24"/>
        </w:rPr>
      </w:pPr>
      <w:r>
        <w:rPr>
          <w:b/>
          <w:sz w:val="24"/>
        </w:rPr>
        <w:t xml:space="preserve">Протигіпоксична активність. </w:t>
      </w:r>
      <w:r>
        <w:rPr>
          <w:sz w:val="24"/>
        </w:rPr>
        <w:t>Дослідження проведено на білих щурах лінії «Вістар» вагою 150–170 г згідно з методичними рекомендаціями ДФЦ МОЗ України на моделі гіпоксії замкнутого простору (10 дм</w:t>
      </w:r>
      <w:r>
        <w:rPr>
          <w:sz w:val="24"/>
          <w:vertAlign w:val="superscript"/>
        </w:rPr>
        <w:t>3</w:t>
      </w:r>
      <w:r>
        <w:rPr>
          <w:sz w:val="24"/>
        </w:rPr>
        <w:t xml:space="preserve">). </w:t>
      </w:r>
      <w:r>
        <w:rPr>
          <w:color w:val="000000"/>
          <w:sz w:val="24"/>
        </w:rPr>
        <w:t xml:space="preserve">Ефективність сполук (еталон - </w:t>
      </w:r>
      <w:r>
        <w:rPr>
          <w:sz w:val="24"/>
        </w:rPr>
        <w:t>координаційна сполука ге</w:t>
      </w:r>
      <w:r>
        <w:rPr>
          <w:sz w:val="24"/>
        </w:rPr>
        <w:t>р</w:t>
      </w:r>
      <w:r>
        <w:rPr>
          <w:sz w:val="24"/>
        </w:rPr>
        <w:t>манію з нікотиновою кислотою - МИГУ-1</w:t>
      </w:r>
      <w:r>
        <w:rPr>
          <w:color w:val="000000"/>
          <w:sz w:val="24"/>
        </w:rPr>
        <w:t xml:space="preserve">) оцінювали за величиною середнього терміну життя (СТЖ) тварин, динамікою їх загибелі в гермооб’ємі, протіканням клінічних симптомів, а також за величиною коефіцієнта протигіпоксичного захисту (Кз). </w:t>
      </w:r>
    </w:p>
    <w:p w:rsidR="007C7837" w:rsidRDefault="007C7837" w:rsidP="007C7837">
      <w:pPr>
        <w:spacing w:line="320" w:lineRule="exact"/>
        <w:ind w:firstLine="708"/>
        <w:jc w:val="both"/>
      </w:pPr>
      <w:r>
        <w:rPr>
          <w:noProof/>
          <w:lang w:eastAsia="ru-RU"/>
        </w:rPr>
        <mc:AlternateContent>
          <mc:Choice Requires="wpg">
            <w:drawing>
              <wp:anchor distT="0" distB="0" distL="114300" distR="114300" simplePos="0" relativeHeight="251661312" behindDoc="0" locked="1" layoutInCell="0" allowOverlap="1">
                <wp:simplePos x="0" y="0"/>
                <wp:positionH relativeFrom="column">
                  <wp:posOffset>2760345</wp:posOffset>
                </wp:positionH>
                <wp:positionV relativeFrom="paragraph">
                  <wp:posOffset>457835</wp:posOffset>
                </wp:positionV>
                <wp:extent cx="3444240" cy="2286000"/>
                <wp:effectExtent l="1905" t="1905" r="1905" b="7620"/>
                <wp:wrapSquare wrapText="bothSides"/>
                <wp:docPr id="116" name="Группа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4240" cy="2286000"/>
                          <a:chOff x="5328" y="2016"/>
                          <a:chExt cx="6144" cy="4320"/>
                        </a:xfrm>
                      </wpg:grpSpPr>
                      <wps:wsp>
                        <wps:cNvPr id="117" name="Text Box 8"/>
                        <wps:cNvSpPr txBox="1">
                          <a:spLocks noChangeArrowheads="1"/>
                        </wps:cNvSpPr>
                        <wps:spPr bwMode="auto">
                          <a:xfrm>
                            <a:off x="5472" y="5904"/>
                            <a:ext cx="5904" cy="432"/>
                          </a:xfrm>
                          <a:prstGeom prst="rect">
                            <a:avLst/>
                          </a:prstGeom>
                          <a:solidFill>
                            <a:srgbClr val="FFFFFF"/>
                          </a:solidFill>
                          <a:ln w="9525">
                            <a:solidFill>
                              <a:srgbClr val="FFFFFF"/>
                            </a:solidFill>
                            <a:miter lim="800000"/>
                            <a:headEnd/>
                            <a:tailEnd/>
                          </a:ln>
                        </wps:spPr>
                        <wps:txbx>
                          <w:txbxContent>
                            <w:p w:rsidR="007C7837" w:rsidRDefault="007C7837" w:rsidP="007C7837">
                              <w:r>
                                <w:rPr>
                                  <w:snapToGrid w:val="0"/>
                                  <w:color w:val="000000"/>
                                  <w:lang w:val="uk-UA"/>
                                </w:rPr>
                                <w:t>Рис. 5. П</w:t>
                              </w:r>
                              <w:r>
                                <w:rPr>
                                  <w:snapToGrid w:val="0"/>
                                  <w:color w:val="000000"/>
                                </w:rPr>
                                <w:t xml:space="preserve">ротигіпоксична </w:t>
                              </w:r>
                              <w:r>
                                <w:rPr>
                                  <w:snapToGrid w:val="0"/>
                                  <w:color w:val="000000"/>
                                  <w:lang w:val="uk-UA"/>
                                </w:rPr>
                                <w:t>активність</w:t>
                              </w:r>
                              <w:r>
                                <w:rPr>
                                  <w:snapToGrid w:val="0"/>
                                  <w:color w:val="000000"/>
                                </w:rPr>
                                <w:t xml:space="preserve"> сполук</w:t>
                              </w:r>
                            </w:p>
                          </w:txbxContent>
                        </wps:txbx>
                        <wps:bodyPr rot="0" vert="horz" wrap="square" lIns="91440" tIns="45720" rIns="91440" bIns="45720" anchor="t" anchorCtr="0" upright="1">
                          <a:noAutofit/>
                        </wps:bodyPr>
                      </wps:wsp>
                      <pic:pic xmlns:pic="http://schemas.openxmlformats.org/drawingml/2006/picture">
                        <pic:nvPicPr>
                          <pic:cNvPr id="118"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328" y="2016"/>
                            <a:ext cx="6144" cy="39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Группа 116" o:spid="_x0000_s1026" style="position:absolute;left:0;text-align:left;margin-left:217.35pt;margin-top:36.05pt;width:271.2pt;height:180pt;z-index:251661312" coordorigin="5328,2016" coordsize="6144,43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" o:allowincell="f">
                <v:shape id="Text Box 8" o:spid="_x0000_s1027" type="#_x0000_t202" style="position:absolute;left:5472;top:5904;width:590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COsIA&#10;AADcAAAADwAAAGRycy9kb3ducmV2LnhtbERPTWuDQBC9B/oflinkEppVD02xriLSkF6T9NLb4E5U&#10;6s6qu40mv75bKPQ2j/c5WbGYXlxpcp1lBfE2AkFcW91xo+DjvH96AeE8ssbeMim4kYMif1hlmGo7&#10;85GuJ9+IEMIuRQWt90MqpatbMui2diAO3MVOBn2AUyP1hHMIN71MouhZGuw4NLQ4UNVS/XX6Ngrs&#10;/HYzlsYo2XzezaEqx+MlGZVaPy7lKwhPi/8X/7nfdZgf7+D3mXC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QI6wgAAANwAAAAPAAAAAAAAAAAAAAAAAJgCAABkcnMvZG93&#10;bnJldi54bWxQSwUGAAAAAAQABAD1AAAAhwMAAAAA&#10;" strokecolor="white">
                  <v:textbox>
                    <w:txbxContent>
                      <w:p w:rsidR="007C7837" w:rsidRDefault="007C7837" w:rsidP="007C7837">
                        <w:r>
                          <w:rPr>
                            <w:snapToGrid w:val="0"/>
                            <w:color w:val="000000"/>
                            <w:lang w:val="uk-UA"/>
                          </w:rPr>
                          <w:t>Рис. 5. П</w:t>
                        </w:r>
                        <w:r>
                          <w:rPr>
                            <w:snapToGrid w:val="0"/>
                            <w:color w:val="000000"/>
                          </w:rPr>
                          <w:t xml:space="preserve">ротигіпоксична </w:t>
                        </w:r>
                        <w:r>
                          <w:rPr>
                            <w:snapToGrid w:val="0"/>
                            <w:color w:val="000000"/>
                            <w:lang w:val="uk-UA"/>
                          </w:rPr>
                          <w:t>активність</w:t>
                        </w:r>
                        <w:r>
                          <w:rPr>
                            <w:snapToGrid w:val="0"/>
                            <w:color w:val="000000"/>
                          </w:rPr>
                          <w:t xml:space="preserve"> сполук</w:t>
                        </w:r>
                      </w:p>
                    </w:txbxContent>
                  </v:textbox>
                </v:shape>
                <v:shape id="Picture 9" o:spid="_x0000_s1028" type="#_x0000_t75" style="position:absolute;left:5328;top:2016;width:6144;height:3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3qfvEAAAA3AAAAA8AAABkcnMvZG93bnJldi54bWxEj9GKwkAMRd+F/YchC77pVBGR6iiyqyCs&#10;Llj9gNCJbbGTqZ1R699vHoR9S7g3954sVp2r1YPaUHk2MBomoIhzbysuDJxP28EMVIjIFmvPZOBF&#10;AVbLj94CU+uffKRHFgslIRxSNFDG2KRah7wkh2HoG2LRLr51GGVtC21bfEq4q/U4SabaYcXSUGJD&#10;XyXl1+zuDCTu8H1+7X+nxd0eJrPbbTP5CRtj+p/deg4qUhf/ze/rnRX8kdDKMzKBX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3qfvEAAAA3AAAAA8AAAAAAAAAAAAAAAAA&#10;nwIAAGRycy9kb3ducmV2LnhtbFBLBQYAAAAABAAEAPcAAACQAwAAAAA=&#10;" fillcolor="#0c9">
                  <v:imagedata r:id="rId65" o:title=""/>
                </v:shape>
                <w10:wrap type="square"/>
                <w10:anchorlock/>
              </v:group>
            </w:pict>
          </mc:Fallback>
        </mc:AlternateContent>
      </w:r>
      <w:r>
        <w:t>Максимальний протигіпоксичний ефект, порівняний з дією МИГУ-1, в умовах експ</w:t>
      </w:r>
      <w:r>
        <w:t>е</w:t>
      </w:r>
      <w:r>
        <w:t xml:space="preserve">рименту проявляє </w:t>
      </w:r>
      <w:r>
        <w:rPr>
          <w:b/>
          <w:lang w:val="en-US"/>
        </w:rPr>
        <w:t>Les</w:t>
      </w:r>
      <w:r>
        <w:rPr>
          <w:b/>
        </w:rPr>
        <w:t>-15</w:t>
      </w:r>
      <w:r>
        <w:t xml:space="preserve"> (рис. 5), про що свідчить властивість сполуки віддаляти терміни загибелі щурів на 24 хв., причому до моменту загибелі всіх тварин в контролі, введення </w:t>
      </w:r>
      <w:r>
        <w:rPr>
          <w:b/>
          <w:lang w:val="en-US"/>
        </w:rPr>
        <w:t>Les</w:t>
      </w:r>
      <w:r>
        <w:rPr>
          <w:b/>
        </w:rPr>
        <w:t>-15</w:t>
      </w:r>
      <w:r>
        <w:t xml:space="preserve"> </w:t>
      </w:r>
      <w:r>
        <w:rPr>
          <w:lang w:val="uk-UA"/>
        </w:rPr>
        <w:t>запобігає загиб</w:t>
      </w:r>
      <w:r>
        <w:rPr>
          <w:lang w:val="uk-UA"/>
        </w:rPr>
        <w:t>е</w:t>
      </w:r>
      <w:r>
        <w:rPr>
          <w:lang w:val="uk-UA"/>
        </w:rPr>
        <w:t xml:space="preserve">лі </w:t>
      </w:r>
      <w:r>
        <w:t xml:space="preserve">66,66% щурів експериментальної групи, в якій спостерігається і більш лагідна клінічна картина на відміну від контрольної серії. Протигіпоксична дія </w:t>
      </w:r>
      <w:r>
        <w:rPr>
          <w:b/>
          <w:lang w:val="en-US"/>
        </w:rPr>
        <w:t>Les</w:t>
      </w:r>
      <w:r>
        <w:rPr>
          <w:b/>
        </w:rPr>
        <w:t>-15</w:t>
      </w:r>
      <w:r>
        <w:t>, правдоподібно, зумовлена пр</w:t>
      </w:r>
      <w:r>
        <w:t>и</w:t>
      </w:r>
      <w:r>
        <w:t>сутністю в положення 5 тіазолідинового циклу фармакофорної фенілпропе-ніліденової групи, яка згідно з нашими попередніми дослідженнями, критично впливає на реалізацію протизапальної, протипухлинної, антирадикальної, антиоксидантної та протиішемічної а</w:t>
      </w:r>
      <w:r>
        <w:t>к</w:t>
      </w:r>
      <w:r>
        <w:t xml:space="preserve">тивностей. </w:t>
      </w:r>
    </w:p>
    <w:p w:rsidR="007C7837" w:rsidRDefault="007C7837" w:rsidP="007C7837">
      <w:pPr>
        <w:spacing w:line="320" w:lineRule="exact"/>
        <w:ind w:firstLine="708"/>
        <w:jc w:val="both"/>
        <w:rPr>
          <w:lang w:val="uk-UA"/>
        </w:rPr>
      </w:pPr>
      <w:r>
        <w:rPr>
          <w:b/>
        </w:rPr>
        <w:lastRenderedPageBreak/>
        <w:t xml:space="preserve">Гостра токсичність </w:t>
      </w:r>
      <w:r>
        <w:rPr>
          <w:b/>
          <w:lang w:val="uk-UA"/>
        </w:rPr>
        <w:t>“</w:t>
      </w:r>
      <w:r>
        <w:rPr>
          <w:b/>
        </w:rPr>
        <w:t>структур-лідерів</w:t>
      </w:r>
      <w:r>
        <w:rPr>
          <w:b/>
          <w:lang w:val="uk-UA"/>
        </w:rPr>
        <w:t>“</w:t>
      </w:r>
      <w:r>
        <w:rPr>
          <w:b/>
        </w:rPr>
        <w:t xml:space="preserve"> з антиоксидантною, антирадикальною, протиішемічною та антигіпоксичною активністю. </w:t>
      </w:r>
      <w:r>
        <w:t>Гостра токсичність “структур-лідерів“</w:t>
      </w:r>
      <w:r>
        <w:rPr>
          <w:rStyle w:val="affffffffffffffffffff"/>
          <w:lang w:val="en-US"/>
        </w:rPr>
        <w:footnoteReference w:customMarkFollows="1" w:id="1"/>
        <w:t>a</w:t>
      </w:r>
      <w:r>
        <w:t xml:space="preserve"> (табл. 3) вивчалась  при однократному пероральному введенн</w:t>
      </w:r>
      <w:r>
        <w:rPr>
          <w:lang w:val="uk-UA"/>
        </w:rPr>
        <w:t>і сполуки білим мишам вагою 18-22 г (</w:t>
      </w:r>
      <w:r>
        <w:rPr>
          <w:b/>
          <w:lang w:val="en-US"/>
        </w:rPr>
        <w:t>Les</w:t>
      </w:r>
      <w:r>
        <w:rPr>
          <w:b/>
        </w:rPr>
        <w:t>-1</w:t>
      </w:r>
      <w:r>
        <w:t xml:space="preserve">, </w:t>
      </w:r>
      <w:r>
        <w:rPr>
          <w:b/>
          <w:lang w:val="en-US"/>
        </w:rPr>
        <w:t>Les</w:t>
      </w:r>
      <w:r>
        <w:rPr>
          <w:b/>
        </w:rPr>
        <w:t>-7</w:t>
      </w:r>
      <w:r>
        <w:rPr>
          <w:lang w:val="uk-UA"/>
        </w:rPr>
        <w:t xml:space="preserve">) </w:t>
      </w:r>
      <w:r>
        <w:t xml:space="preserve">або </w:t>
      </w:r>
      <w:r>
        <w:rPr>
          <w:lang w:val="uk-UA"/>
        </w:rPr>
        <w:t>щурам обох статей масою 190-200 г (</w:t>
      </w:r>
      <w:r>
        <w:rPr>
          <w:b/>
          <w:lang w:val="en-US"/>
        </w:rPr>
        <w:t>Les-13</w:t>
      </w:r>
      <w:r>
        <w:rPr>
          <w:lang w:val="en-US"/>
        </w:rPr>
        <w:t xml:space="preserve">, </w:t>
      </w:r>
      <w:r>
        <w:rPr>
          <w:b/>
          <w:lang w:val="en-US"/>
        </w:rPr>
        <w:t>Les-15</w:t>
      </w:r>
      <w:r>
        <w:rPr>
          <w:lang w:val="uk-UA"/>
        </w:rPr>
        <w:t>). Встановлено, що “сполуки-лідери” за ступенем токсичності та небезпеки відносяться до другого класу безпеки і відповідають вимогам до потенційних лікарських засобів.</w:t>
      </w:r>
    </w:p>
    <w:p w:rsidR="007C7837" w:rsidRDefault="007C7837" w:rsidP="007C7837">
      <w:pPr>
        <w:pStyle w:val="8"/>
        <w:rPr>
          <w:lang w:val="uk-UA"/>
        </w:rPr>
      </w:pPr>
      <w:r>
        <w:rPr>
          <w:lang w:val="uk-UA"/>
        </w:rPr>
        <w:t>Таблиця 3</w:t>
      </w:r>
    </w:p>
    <w:p w:rsidR="007C7837" w:rsidRDefault="007C7837" w:rsidP="007C7837">
      <w:pPr>
        <w:pStyle w:val="7"/>
        <w:spacing w:line="360" w:lineRule="auto"/>
        <w:rPr>
          <w:lang w:val="uk-UA"/>
        </w:rPr>
      </w:pPr>
      <w:r>
        <w:rPr>
          <w:lang w:val="uk-UA"/>
        </w:rPr>
        <w:t xml:space="preserve">Гостра токсичність сполук </w:t>
      </w:r>
      <w:r>
        <w:rPr>
          <w:b/>
        </w:rPr>
        <w:t>Les</w:t>
      </w:r>
      <w:r>
        <w:rPr>
          <w:b/>
          <w:lang w:val="uk-UA"/>
        </w:rPr>
        <w:t>-1</w:t>
      </w:r>
      <w:r>
        <w:rPr>
          <w:lang w:val="uk-UA"/>
        </w:rPr>
        <w:t xml:space="preserve">, </w:t>
      </w:r>
      <w:r>
        <w:rPr>
          <w:b/>
        </w:rPr>
        <w:t>Les</w:t>
      </w:r>
      <w:r>
        <w:rPr>
          <w:b/>
          <w:lang w:val="uk-UA"/>
        </w:rPr>
        <w:t xml:space="preserve">-7, </w:t>
      </w:r>
      <w:r>
        <w:rPr>
          <w:b/>
        </w:rPr>
        <w:t>Les</w:t>
      </w:r>
      <w:r>
        <w:rPr>
          <w:b/>
          <w:lang w:val="uk-UA"/>
        </w:rPr>
        <w:t>-13</w:t>
      </w:r>
      <w:r>
        <w:rPr>
          <w:lang w:val="uk-UA"/>
        </w:rPr>
        <w:t xml:space="preserve">, </w:t>
      </w:r>
      <w:r>
        <w:rPr>
          <w:b/>
        </w:rPr>
        <w:t>Les</w:t>
      </w:r>
      <w:r>
        <w:rPr>
          <w:b/>
          <w:lang w:val="uk-UA"/>
        </w:rPr>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229"/>
        <w:gridCol w:w="1522"/>
      </w:tblGrid>
      <w:tr w:rsidR="007C7837" w:rsidTr="007561D1">
        <w:tblPrEx>
          <w:tblCellMar>
            <w:top w:w="0" w:type="dxa"/>
            <w:bottom w:w="0" w:type="dxa"/>
          </w:tblCellMar>
        </w:tblPrEx>
        <w:tc>
          <w:tcPr>
            <w:tcW w:w="1101" w:type="dxa"/>
          </w:tcPr>
          <w:p w:rsidR="007C7837" w:rsidRDefault="007C7837" w:rsidP="007561D1">
            <w:pPr>
              <w:jc w:val="center"/>
            </w:pPr>
            <w:r>
              <w:t>Сполука</w:t>
            </w:r>
          </w:p>
        </w:tc>
        <w:tc>
          <w:tcPr>
            <w:tcW w:w="7229" w:type="dxa"/>
          </w:tcPr>
          <w:p w:rsidR="007C7837" w:rsidRDefault="007C7837" w:rsidP="007561D1">
            <w:pPr>
              <w:pStyle w:val="5"/>
              <w:rPr>
                <w:sz w:val="24"/>
              </w:rPr>
            </w:pPr>
            <w:r>
              <w:rPr>
                <w:sz w:val="24"/>
              </w:rPr>
              <w:t>Вид активності</w:t>
            </w:r>
          </w:p>
        </w:tc>
        <w:tc>
          <w:tcPr>
            <w:tcW w:w="1522" w:type="dxa"/>
          </w:tcPr>
          <w:p w:rsidR="007C7837" w:rsidRDefault="007C7837" w:rsidP="007561D1">
            <w:pPr>
              <w:jc w:val="center"/>
            </w:pPr>
            <w:r>
              <w:rPr>
                <w:lang w:val="en-US"/>
              </w:rPr>
              <w:t>LD</w:t>
            </w:r>
            <w:r>
              <w:rPr>
                <w:vertAlign w:val="subscript"/>
              </w:rPr>
              <w:t>50</w:t>
            </w:r>
            <w:r>
              <w:t xml:space="preserve"> (</w:t>
            </w:r>
            <w:r>
              <w:rPr>
                <w:lang w:val="uk-UA"/>
              </w:rPr>
              <w:t>мг/г</w:t>
            </w:r>
            <w:r>
              <w:t>)</w:t>
            </w:r>
          </w:p>
        </w:tc>
      </w:tr>
      <w:tr w:rsidR="007C7837" w:rsidTr="007561D1">
        <w:tblPrEx>
          <w:tblCellMar>
            <w:top w:w="0" w:type="dxa"/>
            <w:bottom w:w="0" w:type="dxa"/>
          </w:tblCellMar>
        </w:tblPrEx>
        <w:tc>
          <w:tcPr>
            <w:tcW w:w="1101" w:type="dxa"/>
          </w:tcPr>
          <w:p w:rsidR="007C7837" w:rsidRDefault="007C7837" w:rsidP="007561D1">
            <w:pPr>
              <w:pStyle w:val="5"/>
              <w:rPr>
                <w:sz w:val="24"/>
              </w:rPr>
            </w:pPr>
            <w:r>
              <w:rPr>
                <w:sz w:val="24"/>
                <w:lang w:val="en-US"/>
              </w:rPr>
              <w:t>Les</w:t>
            </w:r>
            <w:r>
              <w:rPr>
                <w:sz w:val="24"/>
              </w:rPr>
              <w:t>-1</w:t>
            </w:r>
          </w:p>
        </w:tc>
        <w:tc>
          <w:tcPr>
            <w:tcW w:w="7229" w:type="dxa"/>
          </w:tcPr>
          <w:p w:rsidR="007C7837" w:rsidRDefault="007C7837" w:rsidP="007561D1">
            <w:pPr>
              <w:jc w:val="center"/>
            </w:pPr>
            <w:r>
              <w:t>Антиоксидантна активність</w:t>
            </w:r>
          </w:p>
        </w:tc>
        <w:tc>
          <w:tcPr>
            <w:tcW w:w="1522" w:type="dxa"/>
          </w:tcPr>
          <w:p w:rsidR="007C7837" w:rsidRDefault="007C7837" w:rsidP="007561D1">
            <w:pPr>
              <w:jc w:val="center"/>
            </w:pPr>
            <w:r>
              <w:t>710±35</w:t>
            </w:r>
          </w:p>
        </w:tc>
      </w:tr>
      <w:tr w:rsidR="007C7837" w:rsidTr="007561D1">
        <w:tblPrEx>
          <w:tblCellMar>
            <w:top w:w="0" w:type="dxa"/>
            <w:bottom w:w="0" w:type="dxa"/>
          </w:tblCellMar>
        </w:tblPrEx>
        <w:tc>
          <w:tcPr>
            <w:tcW w:w="1101" w:type="dxa"/>
          </w:tcPr>
          <w:p w:rsidR="007C7837" w:rsidRDefault="007C7837" w:rsidP="007561D1">
            <w:pPr>
              <w:jc w:val="center"/>
            </w:pPr>
            <w:r>
              <w:rPr>
                <w:lang w:val="en-US"/>
              </w:rPr>
              <w:t>Les</w:t>
            </w:r>
            <w:r>
              <w:t>-7</w:t>
            </w:r>
          </w:p>
        </w:tc>
        <w:tc>
          <w:tcPr>
            <w:tcW w:w="7229" w:type="dxa"/>
          </w:tcPr>
          <w:p w:rsidR="007C7837" w:rsidRDefault="007C7837" w:rsidP="007561D1">
            <w:pPr>
              <w:pStyle w:val="7"/>
            </w:pPr>
            <w:r>
              <w:t>Антиоксидантна активність</w:t>
            </w:r>
          </w:p>
        </w:tc>
        <w:tc>
          <w:tcPr>
            <w:tcW w:w="1522" w:type="dxa"/>
          </w:tcPr>
          <w:p w:rsidR="007C7837" w:rsidRDefault="007C7837" w:rsidP="007561D1">
            <w:pPr>
              <w:jc w:val="center"/>
            </w:pPr>
            <w:r>
              <w:t>820±45</w:t>
            </w:r>
          </w:p>
        </w:tc>
      </w:tr>
      <w:tr w:rsidR="007C7837" w:rsidTr="007561D1">
        <w:tblPrEx>
          <w:tblCellMar>
            <w:top w:w="0" w:type="dxa"/>
            <w:bottom w:w="0" w:type="dxa"/>
          </w:tblCellMar>
        </w:tblPrEx>
        <w:tc>
          <w:tcPr>
            <w:tcW w:w="1101" w:type="dxa"/>
          </w:tcPr>
          <w:p w:rsidR="007C7837" w:rsidRDefault="007C7837" w:rsidP="007561D1">
            <w:pPr>
              <w:jc w:val="center"/>
            </w:pPr>
            <w:r>
              <w:rPr>
                <w:lang w:val="en-US"/>
              </w:rPr>
              <w:t>Les</w:t>
            </w:r>
            <w:r>
              <w:t>-13</w:t>
            </w:r>
          </w:p>
        </w:tc>
        <w:tc>
          <w:tcPr>
            <w:tcW w:w="7229" w:type="dxa"/>
          </w:tcPr>
          <w:p w:rsidR="007C7837" w:rsidRDefault="007C7837" w:rsidP="007561D1">
            <w:pPr>
              <w:jc w:val="center"/>
              <w:rPr>
                <w:lang w:val="uk-UA"/>
              </w:rPr>
            </w:pPr>
            <w:r>
              <w:rPr>
                <w:lang w:val="uk-UA"/>
              </w:rPr>
              <w:t xml:space="preserve">Антиоксидантна, антирадикальна, протиішемічна активності </w:t>
            </w:r>
          </w:p>
        </w:tc>
        <w:tc>
          <w:tcPr>
            <w:tcW w:w="1522" w:type="dxa"/>
          </w:tcPr>
          <w:p w:rsidR="007C7837" w:rsidRDefault="007C7837" w:rsidP="007561D1">
            <w:pPr>
              <w:jc w:val="center"/>
            </w:pPr>
            <w:r>
              <w:t>650±44,2</w:t>
            </w:r>
          </w:p>
        </w:tc>
      </w:tr>
      <w:tr w:rsidR="007C7837" w:rsidTr="007561D1">
        <w:tblPrEx>
          <w:tblCellMar>
            <w:top w:w="0" w:type="dxa"/>
            <w:bottom w:w="0" w:type="dxa"/>
          </w:tblCellMar>
        </w:tblPrEx>
        <w:tc>
          <w:tcPr>
            <w:tcW w:w="1101" w:type="dxa"/>
          </w:tcPr>
          <w:p w:rsidR="007C7837" w:rsidRDefault="007C7837" w:rsidP="007561D1">
            <w:pPr>
              <w:jc w:val="center"/>
            </w:pPr>
            <w:r>
              <w:rPr>
                <w:lang w:val="en-US"/>
              </w:rPr>
              <w:t>Les</w:t>
            </w:r>
            <w:r>
              <w:t>-15</w:t>
            </w:r>
          </w:p>
        </w:tc>
        <w:tc>
          <w:tcPr>
            <w:tcW w:w="7229" w:type="dxa"/>
          </w:tcPr>
          <w:p w:rsidR="007C7837" w:rsidRDefault="007C7837" w:rsidP="007561D1">
            <w:pPr>
              <w:jc w:val="center"/>
            </w:pPr>
            <w:r>
              <w:t>Антиоксидантна, протиішемічна, протигіпоксична активності</w:t>
            </w:r>
          </w:p>
        </w:tc>
        <w:tc>
          <w:tcPr>
            <w:tcW w:w="1522" w:type="dxa"/>
          </w:tcPr>
          <w:p w:rsidR="007C7837" w:rsidRDefault="007C7837" w:rsidP="007561D1">
            <w:pPr>
              <w:jc w:val="center"/>
            </w:pPr>
            <w:r>
              <w:t>708±45</w:t>
            </w:r>
          </w:p>
        </w:tc>
      </w:tr>
    </w:tbl>
    <w:p w:rsidR="007C7837" w:rsidRDefault="007C7837" w:rsidP="007C7837">
      <w:pPr>
        <w:pStyle w:val="1fffb"/>
        <w:keepNext w:val="0"/>
        <w:tabs>
          <w:tab w:val="left" w:pos="0"/>
        </w:tabs>
        <w:spacing w:line="320" w:lineRule="exact"/>
        <w:rPr>
          <w:sz w:val="24"/>
        </w:rPr>
      </w:pPr>
    </w:p>
    <w:p w:rsidR="007C7837" w:rsidRDefault="007C7837" w:rsidP="007C7837">
      <w:pPr>
        <w:pStyle w:val="1fffb"/>
        <w:keepNext w:val="0"/>
        <w:tabs>
          <w:tab w:val="left" w:pos="0"/>
        </w:tabs>
        <w:spacing w:line="320" w:lineRule="exact"/>
        <w:rPr>
          <w:sz w:val="24"/>
        </w:rPr>
      </w:pPr>
      <w:r>
        <w:rPr>
          <w:sz w:val="24"/>
        </w:rPr>
        <w:t>Спрямований пошук потенційних НПЛЗ з групи 4-тіазолідонів</w:t>
      </w:r>
    </w:p>
    <w:p w:rsidR="007C7837" w:rsidRDefault="007C7837" w:rsidP="007C7837">
      <w:pPr>
        <w:pStyle w:val="afffffff8"/>
        <w:spacing w:line="320" w:lineRule="exact"/>
        <w:rPr>
          <w:sz w:val="24"/>
          <w:lang w:val="uk-UA"/>
        </w:rPr>
      </w:pPr>
      <w:r>
        <w:rPr>
          <w:sz w:val="24"/>
          <w:lang w:val="uk-UA"/>
        </w:rPr>
        <w:t>Для скринінгу протизапальної активності нових 4-тіазолідонів ми використовували формалінову модель запального набряку лапи білого щура</w:t>
      </w:r>
      <w:r>
        <w:rPr>
          <w:rStyle w:val="affffffffffffffffffff"/>
          <w:sz w:val="24"/>
          <w:lang w:val="uk-UA"/>
        </w:rPr>
        <w:footnoteReference w:customMarkFollows="1" w:id="2"/>
        <w:t>b</w:t>
      </w:r>
      <w:r>
        <w:rPr>
          <w:sz w:val="24"/>
          <w:lang w:val="uk-UA"/>
        </w:rPr>
        <w:t>. Досліджувані речовини вивч</w:t>
      </w:r>
      <w:r>
        <w:rPr>
          <w:sz w:val="24"/>
          <w:lang w:val="uk-UA"/>
        </w:rPr>
        <w:t>а</w:t>
      </w:r>
      <w:r>
        <w:rPr>
          <w:sz w:val="24"/>
          <w:lang w:val="uk-UA"/>
        </w:rPr>
        <w:t>лись у дозах 20-100 мг (~1/10LD</w:t>
      </w:r>
      <w:r>
        <w:rPr>
          <w:sz w:val="24"/>
          <w:vertAlign w:val="subscript"/>
          <w:lang w:val="uk-UA"/>
        </w:rPr>
        <w:t>50</w:t>
      </w:r>
      <w:r>
        <w:rPr>
          <w:sz w:val="24"/>
          <w:lang w:val="uk-UA"/>
        </w:rPr>
        <w:t>). Для порівняння вивчали антиексудативний ефект від</w:t>
      </w:r>
      <w:r>
        <w:rPr>
          <w:sz w:val="24"/>
          <w:lang w:val="uk-UA"/>
        </w:rPr>
        <w:t>о</w:t>
      </w:r>
      <w:r>
        <w:rPr>
          <w:sz w:val="24"/>
          <w:lang w:val="uk-UA"/>
        </w:rPr>
        <w:t>мих нестероїдних протизапальних лікарських</w:t>
      </w:r>
      <w:r>
        <w:rPr>
          <w:b/>
          <w:sz w:val="24"/>
          <w:lang w:val="uk-UA"/>
        </w:rPr>
        <w:t xml:space="preserve"> </w:t>
      </w:r>
      <w:r>
        <w:rPr>
          <w:sz w:val="24"/>
          <w:lang w:val="uk-UA"/>
        </w:rPr>
        <w:t>засобів (НПЛЗ) у</w:t>
      </w:r>
      <w:r>
        <w:rPr>
          <w:b/>
          <w:sz w:val="24"/>
          <w:lang w:val="uk-UA"/>
        </w:rPr>
        <w:t xml:space="preserve"> с</w:t>
      </w:r>
      <w:r>
        <w:rPr>
          <w:sz w:val="24"/>
          <w:lang w:val="uk-UA"/>
        </w:rPr>
        <w:t>ередньотерапевтичних д</w:t>
      </w:r>
      <w:r>
        <w:rPr>
          <w:sz w:val="24"/>
          <w:lang w:val="uk-UA"/>
        </w:rPr>
        <w:t>о</w:t>
      </w:r>
      <w:r>
        <w:rPr>
          <w:sz w:val="24"/>
          <w:lang w:val="uk-UA"/>
        </w:rPr>
        <w:t>зах: вольтарен – 8 мг/кг, показник пригнічення запальної реакції (η, %) - 52%;</w:t>
      </w:r>
      <w:r>
        <w:rPr>
          <w:b/>
          <w:sz w:val="24"/>
          <w:lang w:val="uk-UA"/>
        </w:rPr>
        <w:t xml:space="preserve"> </w:t>
      </w:r>
      <w:r>
        <w:rPr>
          <w:sz w:val="24"/>
          <w:lang w:val="uk-UA"/>
        </w:rPr>
        <w:t xml:space="preserve">ібупрофен – 50мг/кг, η = 40%; бутадіон –50 мг/кг, η = 45%; аспірин – 100 мг/кг, η = 38%. </w:t>
      </w:r>
    </w:p>
    <w:p w:rsidR="007C7837" w:rsidRDefault="007C7837" w:rsidP="007C7837">
      <w:pPr>
        <w:pStyle w:val="afffffff8"/>
        <w:spacing w:line="320" w:lineRule="exact"/>
        <w:rPr>
          <w:sz w:val="24"/>
          <w:lang w:val="uk-UA"/>
        </w:rPr>
      </w:pPr>
      <w:r>
        <w:rPr>
          <w:sz w:val="24"/>
          <w:lang w:val="uk-UA"/>
        </w:rPr>
        <w:t>У результаті реалізації наукової програми сформована база даних «структура – прот</w:t>
      </w:r>
      <w:r>
        <w:rPr>
          <w:sz w:val="24"/>
          <w:lang w:val="uk-UA"/>
        </w:rPr>
        <w:t>и</w:t>
      </w:r>
      <w:r>
        <w:rPr>
          <w:sz w:val="24"/>
          <w:lang w:val="uk-UA"/>
        </w:rPr>
        <w:t>запальна активність», що дозволило застосувати QSAR підхід на основі симплексного пре</w:t>
      </w:r>
      <w:r>
        <w:rPr>
          <w:sz w:val="24"/>
          <w:lang w:val="uk-UA"/>
        </w:rPr>
        <w:t>д</w:t>
      </w:r>
      <w:r>
        <w:rPr>
          <w:sz w:val="24"/>
          <w:lang w:val="uk-UA"/>
        </w:rPr>
        <w:t xml:space="preserve">ставлення молекулярної структури. </w:t>
      </w:r>
    </w:p>
    <w:p w:rsidR="007C7837" w:rsidRDefault="007C7837" w:rsidP="007C7837">
      <w:pPr>
        <w:pStyle w:val="afffffff8"/>
        <w:rPr>
          <w:b/>
          <w:sz w:val="24"/>
          <w:lang w:val="uk-UA"/>
        </w:rPr>
      </w:pPr>
      <w:r>
        <w:rPr>
          <w:b/>
          <w:noProof/>
          <w:sz w:val="24"/>
          <w:lang w:eastAsia="ru-RU"/>
        </w:rPr>
        <w:lastRenderedPageBreak/>
        <w:drawing>
          <wp:inline distT="0" distB="0" distL="0" distR="0">
            <wp:extent cx="6055360" cy="3390265"/>
            <wp:effectExtent l="0" t="0" r="2540" b="635"/>
            <wp:docPr id="114" name="Рисунок 114" descr="C:\Dysertaciya\manuscript\VYSTUP\VYSTUP\diagrama-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ysertaciya\manuscript\VYSTUP\VYSTUP\diagrama-new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55360" cy="3390265"/>
                    </a:xfrm>
                    <a:prstGeom prst="rect">
                      <a:avLst/>
                    </a:prstGeom>
                    <a:noFill/>
                    <a:ln>
                      <a:noFill/>
                    </a:ln>
                  </pic:spPr>
                </pic:pic>
              </a:graphicData>
            </a:graphic>
          </wp:inline>
        </w:drawing>
      </w:r>
    </w:p>
    <w:p w:rsidR="007C7837" w:rsidRDefault="007C7837" w:rsidP="007C7837">
      <w:pPr>
        <w:pStyle w:val="afffffff8"/>
        <w:spacing w:line="320" w:lineRule="exact"/>
        <w:jc w:val="center"/>
        <w:rPr>
          <w:sz w:val="24"/>
          <w:lang w:val="uk-UA"/>
        </w:rPr>
      </w:pPr>
      <w:r>
        <w:rPr>
          <w:sz w:val="24"/>
          <w:lang w:val="uk-UA"/>
        </w:rPr>
        <w:t xml:space="preserve">Рис. 6. Результати скринінгу та </w:t>
      </w:r>
      <w:r>
        <w:rPr>
          <w:sz w:val="24"/>
          <w:lang w:val="en-US"/>
        </w:rPr>
        <w:t>QSAR</w:t>
      </w:r>
      <w:r>
        <w:rPr>
          <w:sz w:val="24"/>
        </w:rPr>
        <w:t>-</w:t>
      </w:r>
      <w:r>
        <w:rPr>
          <w:sz w:val="24"/>
          <w:lang w:val="uk-UA"/>
        </w:rPr>
        <w:t>аналізу протизапальної активності  4-тіазолідонів</w:t>
      </w:r>
    </w:p>
    <w:p w:rsidR="007C7837" w:rsidRDefault="007C7837" w:rsidP="007C7837">
      <w:pPr>
        <w:pStyle w:val="afffffff8"/>
        <w:spacing w:line="320" w:lineRule="exact"/>
        <w:rPr>
          <w:b/>
          <w:sz w:val="24"/>
        </w:rPr>
      </w:pPr>
      <w:r>
        <w:rPr>
          <w:sz w:val="24"/>
          <w:lang w:val="uk-UA"/>
        </w:rPr>
        <w:t>Для збільшення достовірності методу у вибірку включено повну базу даних сполук з протизапальною активністю (37 сполук), тому крім об’єктів</w:t>
      </w:r>
      <w:r>
        <w:rPr>
          <w:lang w:val="uk-UA"/>
        </w:rPr>
        <w:t xml:space="preserve"> </w:t>
      </w:r>
      <w:r>
        <w:rPr>
          <w:sz w:val="24"/>
          <w:lang w:val="uk-UA"/>
        </w:rPr>
        <w:t>докторської дисертації, в роботі використано матеріал кандидатської дисертації автора і дисертаційну роботу О.М. Роман (2003 р.). В основі QSAR-аналізу лежить опис</w:t>
      </w:r>
      <w:r>
        <w:rPr>
          <w:b/>
          <w:sz w:val="24"/>
          <w:lang w:val="uk-UA"/>
        </w:rPr>
        <w:t xml:space="preserve"> </w:t>
      </w:r>
      <w:r>
        <w:rPr>
          <w:sz w:val="24"/>
          <w:lang w:val="uk-UA"/>
        </w:rPr>
        <w:t>молекулярної структури за допомогою сим</w:t>
      </w:r>
      <w:r>
        <w:rPr>
          <w:sz w:val="24"/>
          <w:lang w:val="uk-UA"/>
        </w:rPr>
        <w:t>п</w:t>
      </w:r>
      <w:r>
        <w:rPr>
          <w:sz w:val="24"/>
          <w:lang w:val="uk-UA"/>
        </w:rPr>
        <w:t>лексів - чотирьохатомних фрагментів фіксованої структури, хіральності та симетрії</w:t>
      </w:r>
      <w:r>
        <w:rPr>
          <w:rStyle w:val="affffffffffffffffffff"/>
          <w:sz w:val="24"/>
          <w:lang w:val="uk-UA"/>
        </w:rPr>
        <w:footnoteReference w:id="3"/>
      </w:r>
      <w:r>
        <w:rPr>
          <w:sz w:val="24"/>
          <w:lang w:val="uk-UA"/>
        </w:rPr>
        <w:t>. Для статистичної обробки більш ніж 400 симплексних параметрів використано метод часткових найменших квадратів (ЧНК). До навчальної вибірки віднесено 11 сполук, інші 26 сполук склали екзаменаційну вибірку. Значення статистичних характеристик методу ЧНК (R</w:t>
      </w:r>
      <w:r>
        <w:rPr>
          <w:sz w:val="24"/>
          <w:vertAlign w:val="superscript"/>
          <w:lang w:val="uk-UA"/>
        </w:rPr>
        <w:t>2</w:t>
      </w:r>
      <w:r>
        <w:rPr>
          <w:sz w:val="24"/>
          <w:lang w:val="uk-UA"/>
        </w:rPr>
        <w:t xml:space="preserve">=0,973; </w:t>
      </w:r>
      <w:r>
        <w:rPr>
          <w:sz w:val="24"/>
          <w:lang w:val="en-US"/>
        </w:rPr>
        <w:t>Q</w:t>
      </w:r>
      <w:r>
        <w:rPr>
          <w:sz w:val="24"/>
          <w:vertAlign w:val="superscript"/>
          <w:lang w:val="uk-UA"/>
        </w:rPr>
        <w:t>2</w:t>
      </w:r>
      <w:r>
        <w:rPr>
          <w:sz w:val="24"/>
          <w:lang w:val="uk-UA"/>
        </w:rPr>
        <w:t xml:space="preserve">=0,62; А=4) є задовільними (R – коефіцієнт кореляції; А - кількість латентних змінних; </w:t>
      </w:r>
      <w:r>
        <w:rPr>
          <w:sz w:val="24"/>
          <w:lang w:val="en-US"/>
        </w:rPr>
        <w:t>Q</w:t>
      </w:r>
      <w:r>
        <w:rPr>
          <w:rStyle w:val="affffffffffffffffffff"/>
          <w:sz w:val="24"/>
          <w:lang w:val="en-US"/>
        </w:rPr>
        <w:footnoteReference w:id="4"/>
      </w:r>
      <w:r>
        <w:rPr>
          <w:sz w:val="24"/>
          <w:lang w:val="uk-UA"/>
        </w:rPr>
        <w:t xml:space="preserve"> - коефіцієнт кореляції, одержаний в результаті перехресної валідації), причому лише 9</w:t>
      </w:r>
      <w:r>
        <w:rPr>
          <w:lang w:val="uk-UA"/>
        </w:rPr>
        <w:t xml:space="preserve"> </w:t>
      </w:r>
      <w:r>
        <w:rPr>
          <w:sz w:val="24"/>
          <w:lang w:val="uk-UA"/>
        </w:rPr>
        <w:t>із 26 сполук екзаменаційної вибірки (рис. 6) мають неспівпадання реального (η, %)  і прогнозов</w:t>
      </w:r>
      <w:r>
        <w:rPr>
          <w:sz w:val="24"/>
          <w:lang w:val="uk-UA"/>
        </w:rPr>
        <w:t>а</w:t>
      </w:r>
      <w:r>
        <w:rPr>
          <w:sz w:val="24"/>
          <w:lang w:val="uk-UA"/>
        </w:rPr>
        <w:t>ного (η</w:t>
      </w:r>
      <w:r>
        <w:rPr>
          <w:sz w:val="24"/>
          <w:vertAlign w:val="subscript"/>
          <w:lang w:val="uk-UA"/>
        </w:rPr>
        <w:t>пр</w:t>
      </w:r>
      <w:r>
        <w:rPr>
          <w:sz w:val="24"/>
          <w:lang w:val="uk-UA"/>
        </w:rPr>
        <w:t>, %) показників пригнічення запальної реакції понад 30%. Аналіз вкладів симплексів дозволив встановити фрагменти молекулярної структури, які  критично впливають на прот</w:t>
      </w:r>
      <w:r>
        <w:rPr>
          <w:sz w:val="24"/>
          <w:lang w:val="uk-UA"/>
        </w:rPr>
        <w:t>и</w:t>
      </w:r>
      <w:r>
        <w:rPr>
          <w:sz w:val="24"/>
          <w:lang w:val="uk-UA"/>
        </w:rPr>
        <w:t>запальну активність.</w:t>
      </w:r>
      <w:r>
        <w:rPr>
          <w:b/>
          <w:sz w:val="24"/>
        </w:rPr>
        <w:t xml:space="preserve"> </w:t>
      </w:r>
    </w:p>
    <w:p w:rsidR="007C7837" w:rsidRDefault="007C7837" w:rsidP="007C7837">
      <w:pPr>
        <w:spacing w:line="320" w:lineRule="exact"/>
        <w:ind w:firstLine="720"/>
        <w:jc w:val="both"/>
        <w:rPr>
          <w:lang w:val="uk-UA"/>
        </w:rPr>
      </w:pPr>
      <w:r>
        <w:rPr>
          <w:lang w:val="uk-UA"/>
        </w:rPr>
        <w:t>Проведено спрямований синтез 3-(3-фторметил)фенілроданіну та його 5-ариліденпохідних, вивчення антиексудативної активності яких підтвердило достовірність 2D-QSAR моделі, показник пригнічення запальної реакції речовин (η, %) переважає або зн</w:t>
      </w:r>
      <w:r>
        <w:rPr>
          <w:lang w:val="uk-UA"/>
        </w:rPr>
        <w:t>а</w:t>
      </w:r>
      <w:r>
        <w:rPr>
          <w:lang w:val="uk-UA"/>
        </w:rPr>
        <w:t>ходиться на рівні еталонів (вольтарену, аспірину, бутадіону та ібупрофену).</w:t>
      </w:r>
    </w:p>
    <w:p w:rsidR="007C7837" w:rsidRDefault="007C7837" w:rsidP="007C7837">
      <w:pPr>
        <w:pStyle w:val="1"/>
        <w:rPr>
          <w:lang w:val="uk-UA"/>
        </w:rPr>
      </w:pPr>
      <w:r>
        <w:rPr>
          <w:lang w:val="uk-UA"/>
        </w:rPr>
        <w:lastRenderedPageBreak/>
        <w:t>Схема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3685"/>
        <w:gridCol w:w="672"/>
      </w:tblGrid>
      <w:tr w:rsidR="007C7837" w:rsidTr="007561D1">
        <w:tblPrEx>
          <w:tblCellMar>
            <w:top w:w="0" w:type="dxa"/>
            <w:bottom w:w="0" w:type="dxa"/>
          </w:tblCellMar>
        </w:tblPrEx>
        <w:trPr>
          <w:cantSplit/>
        </w:trPr>
        <w:tc>
          <w:tcPr>
            <w:tcW w:w="5495" w:type="dxa"/>
            <w:vMerge w:val="restart"/>
            <w:tcBorders>
              <w:top w:val="nil"/>
              <w:left w:val="nil"/>
              <w:bottom w:val="nil"/>
              <w:right w:val="nil"/>
            </w:tcBorders>
            <w:vAlign w:val="center"/>
          </w:tcPr>
          <w:p w:rsidR="007C7837" w:rsidRDefault="007C7837" w:rsidP="007561D1">
            <w:pPr>
              <w:jc w:val="center"/>
              <w:rPr>
                <w:lang w:val="uk-UA"/>
              </w:rPr>
            </w:pPr>
            <w:r>
              <w:object w:dxaOrig="8040" w:dyaOrig="3045">
                <v:shape id="_x0000_i1050" type="#_x0000_t75" style="width:250.25pt;height:93.95pt" o:ole="" fillcolor="window">
                  <v:imagedata r:id="rId67" o:title=""/>
                </v:shape>
                <o:OLEObject Type="Embed" ProgID="ISISServer" ShapeID="_x0000_i1050" DrawAspect="Content" ObjectID="_1516084524" r:id="rId68"/>
              </w:object>
            </w:r>
          </w:p>
        </w:tc>
        <w:tc>
          <w:tcPr>
            <w:tcW w:w="3685" w:type="dxa"/>
            <w:tcBorders>
              <w:top w:val="nil"/>
              <w:left w:val="nil"/>
              <w:bottom w:val="nil"/>
            </w:tcBorders>
          </w:tcPr>
          <w:p w:rsidR="007C7837" w:rsidRDefault="007C7837" w:rsidP="007561D1">
            <w:pPr>
              <w:pStyle w:val="7"/>
              <w:rPr>
                <w:sz w:val="22"/>
                <w:lang w:val="uk-UA"/>
              </w:rPr>
            </w:pPr>
            <w:r>
              <w:rPr>
                <w:sz w:val="22"/>
                <w:lang w:val="uk-UA"/>
              </w:rPr>
              <w:t>Сполука</w:t>
            </w:r>
          </w:p>
        </w:tc>
        <w:tc>
          <w:tcPr>
            <w:tcW w:w="672" w:type="dxa"/>
            <w:tcBorders>
              <w:top w:val="nil"/>
              <w:bottom w:val="single" w:sz="4" w:space="0" w:color="auto"/>
              <w:right w:val="nil"/>
            </w:tcBorders>
          </w:tcPr>
          <w:p w:rsidR="007C7837" w:rsidRDefault="007C7837" w:rsidP="007561D1">
            <w:pPr>
              <w:jc w:val="center"/>
              <w:rPr>
                <w:lang w:val="uk-UA"/>
              </w:rPr>
            </w:pPr>
            <w:r>
              <w:rPr>
                <w:lang w:val="uk-UA"/>
              </w:rPr>
              <w:t>η, %</w:t>
            </w:r>
          </w:p>
        </w:tc>
      </w:tr>
      <w:tr w:rsidR="007C7837" w:rsidTr="007561D1">
        <w:tblPrEx>
          <w:tblCellMar>
            <w:top w:w="0" w:type="dxa"/>
            <w:bottom w:w="0" w:type="dxa"/>
          </w:tblCellMar>
        </w:tblPrEx>
        <w:trPr>
          <w:cantSplit/>
        </w:trPr>
        <w:tc>
          <w:tcPr>
            <w:tcW w:w="5495" w:type="dxa"/>
            <w:vMerge/>
            <w:tcBorders>
              <w:left w:val="nil"/>
              <w:bottom w:val="nil"/>
              <w:right w:val="nil"/>
            </w:tcBorders>
          </w:tcPr>
          <w:p w:rsidR="007C7837" w:rsidRDefault="007C7837" w:rsidP="007561D1">
            <w:pPr>
              <w:spacing w:line="320" w:lineRule="exact"/>
              <w:jc w:val="both"/>
              <w:rPr>
                <w:lang w:val="uk-UA"/>
              </w:rPr>
            </w:pPr>
          </w:p>
        </w:tc>
        <w:tc>
          <w:tcPr>
            <w:tcW w:w="3685" w:type="dxa"/>
            <w:tcBorders>
              <w:left w:val="nil"/>
              <w:bottom w:val="nil"/>
            </w:tcBorders>
          </w:tcPr>
          <w:p w:rsidR="007C7837" w:rsidRDefault="007C7837" w:rsidP="007561D1">
            <w:pPr>
              <w:jc w:val="both"/>
              <w:rPr>
                <w:b/>
                <w:lang w:val="uk-UA"/>
              </w:rPr>
            </w:pPr>
          </w:p>
          <w:p w:rsidR="007C7837" w:rsidRDefault="007C7837" w:rsidP="007561D1">
            <w:pPr>
              <w:jc w:val="both"/>
              <w:rPr>
                <w:b/>
                <w:lang w:val="uk-UA"/>
              </w:rPr>
            </w:pPr>
            <w:r>
              <w:rPr>
                <w:b/>
                <w:lang w:val="uk-UA"/>
              </w:rPr>
              <w:t>6.1</w:t>
            </w:r>
          </w:p>
          <w:p w:rsidR="007C7837" w:rsidRDefault="007C7837" w:rsidP="007561D1">
            <w:pPr>
              <w:jc w:val="both"/>
              <w:rPr>
                <w:lang w:val="uk-UA"/>
              </w:rPr>
            </w:pPr>
            <w:r>
              <w:rPr>
                <w:b/>
                <w:lang w:val="uk-UA"/>
              </w:rPr>
              <w:t>6.2</w:t>
            </w:r>
            <w:r>
              <w:rPr>
                <w:lang w:val="uk-UA"/>
              </w:rPr>
              <w:t xml:space="preserve"> </w:t>
            </w:r>
            <w:r>
              <w:rPr>
                <w:lang w:val="en-US"/>
              </w:rPr>
              <w:t>R</w:t>
            </w:r>
            <w:r>
              <w:rPr>
                <w:vertAlign w:val="superscript"/>
              </w:rPr>
              <w:t>1</w:t>
            </w:r>
            <w:r>
              <w:t xml:space="preserve"> = 4-</w:t>
            </w:r>
            <w:r>
              <w:rPr>
                <w:lang w:val="en-US"/>
              </w:rPr>
              <w:t>F</w:t>
            </w:r>
            <w:r>
              <w:t xml:space="preserve">, </w:t>
            </w:r>
            <w:r>
              <w:rPr>
                <w:lang w:val="en-US"/>
              </w:rPr>
              <w:t>R</w:t>
            </w:r>
            <w:r>
              <w:rPr>
                <w:vertAlign w:val="superscript"/>
              </w:rPr>
              <w:t>2</w:t>
            </w:r>
            <w:r>
              <w:t xml:space="preserve"> = </w:t>
            </w:r>
            <w:r>
              <w:rPr>
                <w:lang w:val="uk-UA"/>
              </w:rPr>
              <w:t>Н</w:t>
            </w:r>
          </w:p>
          <w:p w:rsidR="007C7837" w:rsidRDefault="007C7837" w:rsidP="007561D1">
            <w:pPr>
              <w:jc w:val="both"/>
              <w:rPr>
                <w:lang w:val="uk-UA"/>
              </w:rPr>
            </w:pPr>
            <w:r>
              <w:rPr>
                <w:b/>
                <w:lang w:val="uk-UA"/>
              </w:rPr>
              <w:t>6.3</w:t>
            </w:r>
            <w:r>
              <w:rPr>
                <w:lang w:val="uk-UA"/>
              </w:rPr>
              <w:t xml:space="preserve"> </w:t>
            </w:r>
            <w:r>
              <w:rPr>
                <w:lang w:val="en-US"/>
              </w:rPr>
              <w:t>R</w:t>
            </w:r>
            <w:r>
              <w:rPr>
                <w:vertAlign w:val="superscript"/>
              </w:rPr>
              <w:t>1</w:t>
            </w:r>
            <w:r>
              <w:t xml:space="preserve"> = 4-С</w:t>
            </w:r>
            <w:r>
              <w:rPr>
                <w:lang w:val="en-US"/>
              </w:rPr>
              <w:t>l</w:t>
            </w:r>
            <w:r>
              <w:t xml:space="preserve">, </w:t>
            </w:r>
            <w:r>
              <w:rPr>
                <w:lang w:val="en-US"/>
              </w:rPr>
              <w:t>R</w:t>
            </w:r>
            <w:r>
              <w:rPr>
                <w:vertAlign w:val="superscript"/>
              </w:rPr>
              <w:t>2</w:t>
            </w:r>
            <w:r>
              <w:t xml:space="preserve"> = </w:t>
            </w:r>
            <w:r>
              <w:rPr>
                <w:lang w:val="uk-UA"/>
              </w:rPr>
              <w:t>Н</w:t>
            </w:r>
          </w:p>
          <w:p w:rsidR="007C7837" w:rsidRDefault="007C7837" w:rsidP="007561D1">
            <w:pPr>
              <w:jc w:val="both"/>
              <w:rPr>
                <w:lang w:val="uk-UA"/>
              </w:rPr>
            </w:pPr>
            <w:r>
              <w:rPr>
                <w:b/>
                <w:lang w:val="uk-UA"/>
              </w:rPr>
              <w:t>6.4</w:t>
            </w:r>
            <w:r>
              <w:rPr>
                <w:lang w:val="uk-UA"/>
              </w:rPr>
              <w:t xml:space="preserve"> </w:t>
            </w:r>
            <w:r>
              <w:rPr>
                <w:lang w:val="en-US"/>
              </w:rPr>
              <w:t>R</w:t>
            </w:r>
            <w:r>
              <w:rPr>
                <w:vertAlign w:val="superscript"/>
                <w:lang w:val="en-US"/>
              </w:rPr>
              <w:t>1</w:t>
            </w:r>
            <w:r>
              <w:rPr>
                <w:lang w:val="en-US"/>
              </w:rPr>
              <w:t xml:space="preserve"> = 2-Сl, R</w:t>
            </w:r>
            <w:r>
              <w:rPr>
                <w:vertAlign w:val="superscript"/>
                <w:lang w:val="en-US"/>
              </w:rPr>
              <w:t>2</w:t>
            </w:r>
            <w:r>
              <w:rPr>
                <w:lang w:val="en-US"/>
              </w:rPr>
              <w:t xml:space="preserve"> = </w:t>
            </w:r>
            <w:r>
              <w:rPr>
                <w:lang w:val="uk-UA"/>
              </w:rPr>
              <w:t>3-Cl</w:t>
            </w:r>
          </w:p>
          <w:p w:rsidR="007C7837" w:rsidRDefault="007C7837" w:rsidP="007561D1">
            <w:pPr>
              <w:jc w:val="both"/>
              <w:rPr>
                <w:lang w:val="uk-UA"/>
              </w:rPr>
            </w:pPr>
            <w:r>
              <w:rPr>
                <w:b/>
                <w:lang w:val="uk-UA"/>
              </w:rPr>
              <w:t>6.5</w:t>
            </w:r>
            <w:r>
              <w:rPr>
                <w:lang w:val="uk-UA"/>
              </w:rPr>
              <w:t xml:space="preserve"> </w:t>
            </w:r>
            <w:r>
              <w:rPr>
                <w:lang w:val="en-US"/>
              </w:rPr>
              <w:t>R</w:t>
            </w:r>
            <w:r>
              <w:rPr>
                <w:vertAlign w:val="superscript"/>
                <w:lang w:val="en-US"/>
              </w:rPr>
              <w:t>1</w:t>
            </w:r>
            <w:r>
              <w:rPr>
                <w:lang w:val="en-US"/>
              </w:rPr>
              <w:t xml:space="preserve"> = 3-OMe, R</w:t>
            </w:r>
            <w:r>
              <w:rPr>
                <w:vertAlign w:val="superscript"/>
                <w:lang w:val="en-US"/>
              </w:rPr>
              <w:t>2</w:t>
            </w:r>
            <w:r>
              <w:rPr>
                <w:lang w:val="en-US"/>
              </w:rPr>
              <w:t xml:space="preserve"> = </w:t>
            </w:r>
            <w:r>
              <w:rPr>
                <w:lang w:val="uk-UA"/>
              </w:rPr>
              <w:t>2,4-Cl</w:t>
            </w:r>
            <w:r>
              <w:rPr>
                <w:vertAlign w:val="subscript"/>
                <w:lang w:val="uk-UA"/>
              </w:rPr>
              <w:t>2</w:t>
            </w:r>
            <w:r>
              <w:rPr>
                <w:lang w:val="uk-UA"/>
              </w:rPr>
              <w:t>-C</w:t>
            </w:r>
            <w:r>
              <w:rPr>
                <w:vertAlign w:val="subscript"/>
                <w:lang w:val="uk-UA"/>
              </w:rPr>
              <w:t>6</w:t>
            </w:r>
            <w:r>
              <w:rPr>
                <w:lang w:val="uk-UA"/>
              </w:rPr>
              <w:t>H</w:t>
            </w:r>
            <w:r>
              <w:rPr>
                <w:vertAlign w:val="subscript"/>
                <w:lang w:val="uk-UA"/>
              </w:rPr>
              <w:t>3</w:t>
            </w:r>
            <w:r>
              <w:rPr>
                <w:lang w:val="uk-UA"/>
              </w:rPr>
              <w:t>CH</w:t>
            </w:r>
            <w:r>
              <w:rPr>
                <w:vertAlign w:val="subscript"/>
                <w:lang w:val="uk-UA"/>
              </w:rPr>
              <w:t>2</w:t>
            </w:r>
            <w:r>
              <w:rPr>
                <w:lang w:val="uk-UA"/>
              </w:rPr>
              <w:t>O</w:t>
            </w:r>
          </w:p>
          <w:p w:rsidR="007C7837" w:rsidRDefault="007C7837" w:rsidP="007561D1">
            <w:pPr>
              <w:jc w:val="both"/>
              <w:rPr>
                <w:sz w:val="22"/>
                <w:lang w:val="uk-UA"/>
              </w:rPr>
            </w:pPr>
            <w:r>
              <w:rPr>
                <w:b/>
                <w:lang w:val="uk-UA"/>
              </w:rPr>
              <w:t>6.6</w:t>
            </w:r>
            <w:r>
              <w:rPr>
                <w:lang w:val="uk-UA"/>
              </w:rPr>
              <w:t xml:space="preserve"> </w:t>
            </w:r>
            <w:r>
              <w:rPr>
                <w:lang w:val="en-US"/>
              </w:rPr>
              <w:t>R</w:t>
            </w:r>
            <w:r>
              <w:rPr>
                <w:vertAlign w:val="superscript"/>
                <w:lang w:val="en-US"/>
              </w:rPr>
              <w:t>1</w:t>
            </w:r>
            <w:r>
              <w:rPr>
                <w:lang w:val="en-US"/>
              </w:rPr>
              <w:t xml:space="preserve"> = 3-OMe, R</w:t>
            </w:r>
            <w:r>
              <w:rPr>
                <w:vertAlign w:val="superscript"/>
                <w:lang w:val="en-US"/>
              </w:rPr>
              <w:t>2</w:t>
            </w:r>
            <w:r>
              <w:rPr>
                <w:lang w:val="en-US"/>
              </w:rPr>
              <w:t xml:space="preserve"> = </w:t>
            </w:r>
            <w:r>
              <w:rPr>
                <w:lang w:val="uk-UA"/>
              </w:rPr>
              <w:t>4-HOOCCH</w:t>
            </w:r>
            <w:r>
              <w:rPr>
                <w:vertAlign w:val="subscript"/>
                <w:lang w:val="uk-UA"/>
              </w:rPr>
              <w:t>2</w:t>
            </w:r>
            <w:r>
              <w:rPr>
                <w:lang w:val="uk-UA"/>
              </w:rPr>
              <w:t>O</w:t>
            </w:r>
          </w:p>
        </w:tc>
        <w:tc>
          <w:tcPr>
            <w:tcW w:w="672" w:type="dxa"/>
            <w:tcBorders>
              <w:top w:val="nil"/>
              <w:bottom w:val="nil"/>
              <w:right w:val="nil"/>
            </w:tcBorders>
          </w:tcPr>
          <w:p w:rsidR="007C7837" w:rsidRDefault="007C7837" w:rsidP="007561D1">
            <w:pPr>
              <w:jc w:val="center"/>
              <w:rPr>
                <w:lang w:val="uk-UA"/>
              </w:rPr>
            </w:pPr>
          </w:p>
          <w:p w:rsidR="007C7837" w:rsidRDefault="007C7837" w:rsidP="007561D1">
            <w:pPr>
              <w:jc w:val="center"/>
              <w:rPr>
                <w:lang w:val="uk-UA"/>
              </w:rPr>
            </w:pPr>
            <w:r>
              <w:rPr>
                <w:lang w:val="uk-UA"/>
              </w:rPr>
              <w:t>54</w:t>
            </w:r>
          </w:p>
          <w:p w:rsidR="007C7837" w:rsidRDefault="007C7837" w:rsidP="007561D1">
            <w:pPr>
              <w:jc w:val="center"/>
              <w:rPr>
                <w:lang w:val="uk-UA"/>
              </w:rPr>
            </w:pPr>
            <w:r>
              <w:rPr>
                <w:lang w:val="uk-UA"/>
              </w:rPr>
              <w:t>55</w:t>
            </w:r>
          </w:p>
          <w:p w:rsidR="007C7837" w:rsidRDefault="007C7837" w:rsidP="007561D1">
            <w:pPr>
              <w:jc w:val="center"/>
              <w:rPr>
                <w:lang w:val="uk-UA"/>
              </w:rPr>
            </w:pPr>
            <w:r>
              <w:rPr>
                <w:lang w:val="uk-UA"/>
              </w:rPr>
              <w:t>56</w:t>
            </w:r>
          </w:p>
          <w:p w:rsidR="007C7837" w:rsidRDefault="007C7837" w:rsidP="007561D1">
            <w:pPr>
              <w:jc w:val="center"/>
              <w:rPr>
                <w:lang w:val="uk-UA"/>
              </w:rPr>
            </w:pPr>
            <w:r>
              <w:rPr>
                <w:lang w:val="uk-UA"/>
              </w:rPr>
              <w:t>67</w:t>
            </w:r>
          </w:p>
          <w:p w:rsidR="007C7837" w:rsidRDefault="007C7837" w:rsidP="007561D1">
            <w:pPr>
              <w:jc w:val="center"/>
              <w:rPr>
                <w:lang w:val="uk-UA"/>
              </w:rPr>
            </w:pPr>
            <w:r>
              <w:rPr>
                <w:lang w:val="uk-UA"/>
              </w:rPr>
              <w:t>54</w:t>
            </w:r>
          </w:p>
          <w:p w:rsidR="007C7837" w:rsidRDefault="007C7837" w:rsidP="007561D1">
            <w:pPr>
              <w:jc w:val="center"/>
              <w:rPr>
                <w:lang w:val="uk-UA"/>
              </w:rPr>
            </w:pPr>
            <w:r>
              <w:rPr>
                <w:lang w:val="uk-UA"/>
              </w:rPr>
              <w:t>59</w:t>
            </w:r>
          </w:p>
        </w:tc>
      </w:tr>
    </w:tbl>
    <w:p w:rsidR="007C7837" w:rsidRDefault="007C7837" w:rsidP="007C7837">
      <w:pPr>
        <w:pStyle w:val="1fffb"/>
        <w:keepNext w:val="0"/>
        <w:spacing w:line="320" w:lineRule="exact"/>
        <w:rPr>
          <w:b w:val="0"/>
          <w:sz w:val="24"/>
        </w:rPr>
      </w:pPr>
      <w:r>
        <w:rPr>
          <w:sz w:val="24"/>
        </w:rPr>
        <w:t>Спрямований пошук сполук з антимікробною активністю</w:t>
      </w:r>
    </w:p>
    <w:p w:rsidR="007C7837" w:rsidRDefault="007C7837" w:rsidP="007C7837">
      <w:pPr>
        <w:pStyle w:val="afffffff1"/>
        <w:spacing w:line="320" w:lineRule="exact"/>
        <w:ind w:firstLine="720"/>
        <w:jc w:val="both"/>
        <w:rPr>
          <w:b/>
          <w:sz w:val="24"/>
        </w:rPr>
      </w:pPr>
      <w:r>
        <w:rPr>
          <w:sz w:val="24"/>
        </w:rPr>
        <w:t>Скринінгові дослідження антимікробної активності.</w:t>
      </w:r>
      <w:r>
        <w:rPr>
          <w:b/>
          <w:sz w:val="24"/>
        </w:rPr>
        <w:t xml:space="preserve"> Враховуючи, що 5-[2-(</w:t>
      </w:r>
      <w:r>
        <w:rPr>
          <w:b/>
          <w:sz w:val="24"/>
          <w:lang w:val="en-US"/>
        </w:rPr>
        <w:t>R</w:t>
      </w:r>
      <w:r>
        <w:rPr>
          <w:b/>
          <w:sz w:val="24"/>
        </w:rPr>
        <w:t xml:space="preserve">-бензилокси)-5-нітрофенілметиліден]роданіни є високоефективними </w:t>
      </w:r>
      <w:r>
        <w:rPr>
          <w:b/>
          <w:sz w:val="24"/>
          <w:lang w:val="en-US"/>
        </w:rPr>
        <w:t>MurC</w:t>
      </w:r>
      <w:r>
        <w:rPr>
          <w:b/>
          <w:sz w:val="24"/>
        </w:rPr>
        <w:t>-інгібіторами і проявляють антимікробну активність у відношенні до метицилінрезистентного стафілококу, ми синтезували серію структурних аналогів зазначених сполук (</w:t>
      </w:r>
      <w:r>
        <w:rPr>
          <w:sz w:val="24"/>
        </w:rPr>
        <w:t>6.7-6.23</w:t>
      </w:r>
      <w:r>
        <w:rPr>
          <w:b/>
          <w:sz w:val="24"/>
        </w:rPr>
        <w:t>).</w:t>
      </w:r>
    </w:p>
    <w:p w:rsidR="007C7837" w:rsidRDefault="007C7837" w:rsidP="007C7837">
      <w:pPr>
        <w:pStyle w:val="afffffff1"/>
        <w:spacing w:line="320" w:lineRule="exact"/>
        <w:ind w:firstLine="720"/>
        <w:jc w:val="right"/>
        <w:rPr>
          <w:b/>
          <w:sz w:val="24"/>
          <w:lang w:val="en-US"/>
        </w:rPr>
      </w:pPr>
      <w:r>
        <w:rPr>
          <w:b/>
          <w:sz w:val="24"/>
        </w:rPr>
        <w:t>Схема 26</w:t>
      </w:r>
    </w:p>
    <w:p w:rsidR="007C7837" w:rsidRDefault="007C7837" w:rsidP="007C7837">
      <w:pPr>
        <w:jc w:val="center"/>
      </w:pPr>
      <w:r>
        <w:object w:dxaOrig="14400" w:dyaOrig="6270">
          <v:shape id="_x0000_i1051" type="#_x0000_t75" style="width:469.75pt;height:205.45pt" o:ole="" fillcolor="window">
            <v:imagedata r:id="rId69" o:title=""/>
          </v:shape>
          <o:OLEObject Type="Embed" ProgID="ISISServer" ShapeID="_x0000_i1051" DrawAspect="Content" ObjectID="_1516084525" r:id="rId70"/>
        </w:object>
      </w:r>
    </w:p>
    <w:p w:rsidR="007C7837" w:rsidRDefault="007C7837" w:rsidP="007C7837">
      <w:pPr>
        <w:pStyle w:val="afffffff1"/>
        <w:spacing w:line="320" w:lineRule="exact"/>
        <w:ind w:firstLine="709"/>
        <w:jc w:val="both"/>
        <w:rPr>
          <w:b/>
          <w:sz w:val="24"/>
        </w:rPr>
      </w:pPr>
      <w:r>
        <w:tab/>
      </w:r>
      <w:r>
        <w:rPr>
          <w:b/>
          <w:sz w:val="24"/>
        </w:rPr>
        <w:t>У скринінгових дослідженнях крім наведених сполук використано речовини із всіх розділів дисертації. Антимікробна активність</w:t>
      </w:r>
      <w:r>
        <w:rPr>
          <w:rStyle w:val="affffffffffffffffffff"/>
          <w:b/>
          <w:sz w:val="24"/>
        </w:rPr>
        <w:footnoteReference w:customMarkFollows="1" w:id="5"/>
        <w:t>с</w:t>
      </w:r>
      <w:r>
        <w:rPr>
          <w:b/>
          <w:sz w:val="24"/>
        </w:rPr>
        <w:t xml:space="preserve"> вивчена методом дифузії в агар за оцінкою д</w:t>
      </w:r>
      <w:r>
        <w:rPr>
          <w:b/>
          <w:sz w:val="24"/>
        </w:rPr>
        <w:t>і</w:t>
      </w:r>
      <w:r>
        <w:rPr>
          <w:b/>
          <w:sz w:val="24"/>
        </w:rPr>
        <w:t xml:space="preserve">аметру затримки росту клінічних ізолятів умовно-патогенних бактерій: </w:t>
      </w:r>
      <w:r>
        <w:rPr>
          <w:b/>
          <w:i/>
          <w:sz w:val="24"/>
        </w:rPr>
        <w:t xml:space="preserve">Staphylococcus aureus </w:t>
      </w:r>
      <w:r>
        <w:rPr>
          <w:b/>
          <w:sz w:val="24"/>
        </w:rPr>
        <w:t>– метицилін-чутливий (</w:t>
      </w:r>
      <w:r>
        <w:rPr>
          <w:b/>
          <w:sz w:val="24"/>
          <w:lang w:val="en-US"/>
        </w:rPr>
        <w:t>MSSA</w:t>
      </w:r>
      <w:r>
        <w:rPr>
          <w:b/>
          <w:sz w:val="24"/>
        </w:rPr>
        <w:t>) і метицилін-резистентний (</w:t>
      </w:r>
      <w:r>
        <w:rPr>
          <w:b/>
          <w:sz w:val="24"/>
          <w:lang w:val="en-US"/>
        </w:rPr>
        <w:t>MRSA</w:t>
      </w:r>
      <w:r>
        <w:rPr>
          <w:b/>
          <w:sz w:val="24"/>
        </w:rPr>
        <w:t xml:space="preserve">) штами, </w:t>
      </w:r>
      <w:r>
        <w:rPr>
          <w:b/>
          <w:i/>
          <w:sz w:val="24"/>
        </w:rPr>
        <w:t>Staphylococcus epidermidis</w:t>
      </w:r>
      <w:r>
        <w:rPr>
          <w:b/>
          <w:sz w:val="24"/>
        </w:rPr>
        <w:t xml:space="preserve"> – метицилін-чутливий </w:t>
      </w:r>
      <w:r>
        <w:rPr>
          <w:b/>
          <w:sz w:val="24"/>
        </w:rPr>
        <w:lastRenderedPageBreak/>
        <w:t>(</w:t>
      </w:r>
      <w:r>
        <w:rPr>
          <w:b/>
          <w:sz w:val="24"/>
          <w:lang w:val="en-US"/>
        </w:rPr>
        <w:t>MSSE</w:t>
      </w:r>
      <w:r>
        <w:rPr>
          <w:b/>
          <w:sz w:val="24"/>
        </w:rPr>
        <w:t>), помірно резистентний до метициліну (</w:t>
      </w:r>
      <w:r>
        <w:rPr>
          <w:b/>
          <w:sz w:val="24"/>
          <w:lang w:val="en-US"/>
        </w:rPr>
        <w:t>IR</w:t>
      </w:r>
      <w:r>
        <w:rPr>
          <w:b/>
          <w:sz w:val="24"/>
        </w:rPr>
        <w:t>) і мет</w:t>
      </w:r>
      <w:r>
        <w:rPr>
          <w:b/>
          <w:sz w:val="24"/>
        </w:rPr>
        <w:t>и</w:t>
      </w:r>
      <w:r>
        <w:rPr>
          <w:b/>
          <w:sz w:val="24"/>
        </w:rPr>
        <w:t>цилін-резистентний (</w:t>
      </w:r>
      <w:r>
        <w:rPr>
          <w:b/>
          <w:sz w:val="24"/>
          <w:lang w:val="en-US"/>
        </w:rPr>
        <w:t>MRSE</w:t>
      </w:r>
      <w:r>
        <w:rPr>
          <w:b/>
          <w:sz w:val="24"/>
        </w:rPr>
        <w:t>) штами,</w:t>
      </w:r>
      <w:r>
        <w:rPr>
          <w:b/>
          <w:i/>
          <w:sz w:val="24"/>
        </w:rPr>
        <w:t xml:space="preserve"> Pseudomonas aeruginosa</w:t>
      </w:r>
      <w:r>
        <w:rPr>
          <w:b/>
          <w:sz w:val="24"/>
        </w:rPr>
        <w:t xml:space="preserve"> – антибіотикорезистентний (</w:t>
      </w:r>
      <w:r>
        <w:rPr>
          <w:b/>
          <w:sz w:val="24"/>
          <w:lang w:val="en-US"/>
        </w:rPr>
        <w:t>R</w:t>
      </w:r>
      <w:r>
        <w:rPr>
          <w:b/>
          <w:sz w:val="24"/>
        </w:rPr>
        <w:t>) та антибіотикочутливий (</w:t>
      </w:r>
      <w:r>
        <w:rPr>
          <w:b/>
          <w:sz w:val="24"/>
          <w:lang w:val="en-US"/>
        </w:rPr>
        <w:t>S</w:t>
      </w:r>
      <w:r>
        <w:rPr>
          <w:b/>
          <w:sz w:val="24"/>
        </w:rPr>
        <w:t xml:space="preserve">) штами, а також полірезистентні </w:t>
      </w:r>
      <w:r>
        <w:rPr>
          <w:b/>
          <w:i/>
          <w:sz w:val="24"/>
        </w:rPr>
        <w:t>Escherichia coli</w:t>
      </w:r>
      <w:r>
        <w:rPr>
          <w:b/>
          <w:sz w:val="24"/>
        </w:rPr>
        <w:t xml:space="preserve">, </w:t>
      </w:r>
      <w:r>
        <w:rPr>
          <w:b/>
          <w:i/>
          <w:sz w:val="24"/>
        </w:rPr>
        <w:t>Proteus vulgaris</w:t>
      </w:r>
      <w:r>
        <w:rPr>
          <w:b/>
          <w:sz w:val="24"/>
        </w:rPr>
        <w:t xml:space="preserve">, </w:t>
      </w:r>
      <w:r>
        <w:rPr>
          <w:b/>
          <w:i/>
          <w:sz w:val="24"/>
        </w:rPr>
        <w:t>Haffnia alvei</w:t>
      </w:r>
      <w:r>
        <w:rPr>
          <w:b/>
          <w:sz w:val="24"/>
        </w:rPr>
        <w:t xml:space="preserve"> і </w:t>
      </w:r>
      <w:r>
        <w:rPr>
          <w:b/>
          <w:i/>
          <w:sz w:val="24"/>
        </w:rPr>
        <w:t>Candida albicans</w:t>
      </w:r>
      <w:r>
        <w:rPr>
          <w:b/>
          <w:sz w:val="24"/>
        </w:rPr>
        <w:t xml:space="preserve">. Встановлено, що помітну протимікробну активність (діаметр затримки росту </w:t>
      </w:r>
      <w:r>
        <w:rPr>
          <w:b/>
          <w:sz w:val="24"/>
        </w:rPr>
        <w:sym w:font="Symbol" w:char="F0B3"/>
      </w:r>
      <w:r>
        <w:rPr>
          <w:b/>
          <w:sz w:val="24"/>
        </w:rPr>
        <w:t xml:space="preserve"> 7.00) проявили сполуки </w:t>
      </w:r>
      <w:r>
        <w:rPr>
          <w:sz w:val="24"/>
        </w:rPr>
        <w:t>6.7</w:t>
      </w:r>
      <w:r>
        <w:rPr>
          <w:b/>
          <w:sz w:val="24"/>
        </w:rPr>
        <w:t xml:space="preserve">, </w:t>
      </w:r>
      <w:r>
        <w:rPr>
          <w:sz w:val="24"/>
        </w:rPr>
        <w:t>6.17</w:t>
      </w:r>
      <w:r>
        <w:rPr>
          <w:b/>
          <w:sz w:val="24"/>
        </w:rPr>
        <w:t xml:space="preserve">, </w:t>
      </w:r>
      <w:r>
        <w:rPr>
          <w:sz w:val="24"/>
        </w:rPr>
        <w:t>6.18</w:t>
      </w:r>
      <w:r>
        <w:rPr>
          <w:b/>
          <w:sz w:val="24"/>
        </w:rPr>
        <w:t xml:space="preserve">, </w:t>
      </w:r>
      <w:r>
        <w:rPr>
          <w:sz w:val="24"/>
        </w:rPr>
        <w:t>6.20-6.23</w:t>
      </w:r>
      <w:r>
        <w:rPr>
          <w:b/>
          <w:sz w:val="24"/>
        </w:rPr>
        <w:t xml:space="preserve">, що дозволяє констатувати критичний вплив роданінового фрагменту в поєднанні з 2-бензилокси-5-нітрофенілметиліденовим радикалом на антимікробну дію. В загальному серед 56 тестованих сполук, виявлено 13 похідних (23,2%), які є перспективними для поглиблених досліджень. </w:t>
      </w:r>
    </w:p>
    <w:p w:rsidR="007C7837" w:rsidRDefault="007C7837" w:rsidP="007C7837">
      <w:pPr>
        <w:pStyle w:val="afffffff1"/>
        <w:spacing w:line="320" w:lineRule="exact"/>
        <w:ind w:firstLine="720"/>
        <w:jc w:val="both"/>
        <w:rPr>
          <w:b/>
          <w:sz w:val="24"/>
        </w:rPr>
      </w:pPr>
      <w:r>
        <w:rPr>
          <w:sz w:val="24"/>
        </w:rPr>
        <w:t>2</w:t>
      </w:r>
      <w:r>
        <w:rPr>
          <w:sz w:val="24"/>
          <w:lang w:val="en-US"/>
        </w:rPr>
        <w:t>D</w:t>
      </w:r>
      <w:r>
        <w:rPr>
          <w:sz w:val="24"/>
        </w:rPr>
        <w:t xml:space="preserve"> </w:t>
      </w:r>
      <w:r>
        <w:rPr>
          <w:sz w:val="24"/>
          <w:lang w:val="en-US"/>
        </w:rPr>
        <w:t>QSAR</w:t>
      </w:r>
      <w:r>
        <w:rPr>
          <w:sz w:val="24"/>
        </w:rPr>
        <w:t>-аналіз результатів скринінгу протимікробної активності.</w:t>
      </w:r>
      <w:r>
        <w:rPr>
          <w:b/>
          <w:sz w:val="24"/>
        </w:rPr>
        <w:t xml:space="preserve"> Для одержа</w:t>
      </w:r>
      <w:r>
        <w:rPr>
          <w:b/>
          <w:sz w:val="24"/>
        </w:rPr>
        <w:t>н</w:t>
      </w:r>
      <w:r>
        <w:rPr>
          <w:b/>
          <w:sz w:val="24"/>
        </w:rPr>
        <w:t>ня максимально коректних результатів 2</w:t>
      </w:r>
      <w:r>
        <w:rPr>
          <w:b/>
          <w:sz w:val="24"/>
          <w:lang w:val="en-US"/>
        </w:rPr>
        <w:t>D</w:t>
      </w:r>
      <w:r>
        <w:rPr>
          <w:b/>
          <w:sz w:val="24"/>
        </w:rPr>
        <w:t xml:space="preserve"> </w:t>
      </w:r>
      <w:r>
        <w:rPr>
          <w:b/>
          <w:sz w:val="24"/>
          <w:lang w:val="en-US"/>
        </w:rPr>
        <w:t>QSAR</w:t>
      </w:r>
      <w:r>
        <w:rPr>
          <w:b/>
          <w:sz w:val="24"/>
        </w:rPr>
        <w:t>-аналізу</w:t>
      </w:r>
      <w:r>
        <w:rPr>
          <w:rStyle w:val="affffffffffffffffffff"/>
          <w:b/>
          <w:sz w:val="24"/>
          <w:lang w:val="en-US"/>
        </w:rPr>
        <w:footnoteReference w:customMarkFollows="1" w:id="6"/>
        <w:t>d</w:t>
      </w:r>
      <w:r>
        <w:rPr>
          <w:b/>
          <w:sz w:val="24"/>
        </w:rPr>
        <w:t>, крім об’єктів дисертаційної роб</w:t>
      </w:r>
      <w:r>
        <w:rPr>
          <w:b/>
          <w:sz w:val="24"/>
        </w:rPr>
        <w:t>о</w:t>
      </w:r>
      <w:r>
        <w:rPr>
          <w:b/>
          <w:sz w:val="24"/>
        </w:rPr>
        <w:t xml:space="preserve">ти, використано повну експериментальну базу даних з антимікробної тематики (127 сполук). По кожному виду активності відібрано кращі </w:t>
      </w:r>
      <w:r>
        <w:rPr>
          <w:b/>
          <w:sz w:val="24"/>
          <w:lang w:val="en-US"/>
        </w:rPr>
        <w:t>PLS</w:t>
      </w:r>
      <w:r>
        <w:rPr>
          <w:b/>
          <w:sz w:val="24"/>
        </w:rPr>
        <w:t xml:space="preserve"> моделі (</w:t>
      </w:r>
      <w:r>
        <w:rPr>
          <w:b/>
          <w:sz w:val="24"/>
          <w:lang w:val="en-US"/>
        </w:rPr>
        <w:t>R</w:t>
      </w:r>
      <w:r>
        <w:rPr>
          <w:b/>
          <w:sz w:val="24"/>
          <w:vertAlign w:val="superscript"/>
        </w:rPr>
        <w:t>2</w:t>
      </w:r>
      <w:r>
        <w:rPr>
          <w:b/>
          <w:sz w:val="24"/>
        </w:rPr>
        <w:t xml:space="preserve"> в інтервалі 0,843 –0,996, </w:t>
      </w:r>
      <w:r>
        <w:rPr>
          <w:b/>
          <w:sz w:val="24"/>
          <w:lang w:val="en-US"/>
        </w:rPr>
        <w:t>Q</w:t>
      </w:r>
      <w:r>
        <w:rPr>
          <w:b/>
          <w:sz w:val="24"/>
          <w:vertAlign w:val="superscript"/>
        </w:rPr>
        <w:t>2</w:t>
      </w:r>
      <w:r>
        <w:rPr>
          <w:b/>
          <w:sz w:val="24"/>
        </w:rPr>
        <w:t xml:space="preserve"> – в межах 0,595 –0,812), які побудовані на основі симплексних дескрипторів. В результаті 2</w:t>
      </w:r>
      <w:r>
        <w:rPr>
          <w:b/>
          <w:sz w:val="24"/>
          <w:lang w:val="en-US"/>
        </w:rPr>
        <w:t>D</w:t>
      </w:r>
      <w:r>
        <w:rPr>
          <w:b/>
          <w:sz w:val="24"/>
        </w:rPr>
        <w:t xml:space="preserve"> </w:t>
      </w:r>
      <w:r>
        <w:rPr>
          <w:b/>
          <w:sz w:val="24"/>
          <w:lang w:val="en-US"/>
        </w:rPr>
        <w:t>QSAR</w:t>
      </w:r>
      <w:r>
        <w:rPr>
          <w:b/>
          <w:sz w:val="24"/>
        </w:rPr>
        <w:t>-аналізу встановлено структурні вимоги до а</w:t>
      </w:r>
      <w:r>
        <w:rPr>
          <w:b/>
          <w:sz w:val="24"/>
        </w:rPr>
        <w:t>н</w:t>
      </w:r>
      <w:r>
        <w:rPr>
          <w:b/>
          <w:sz w:val="24"/>
        </w:rPr>
        <w:t>тимікробних 4-азолідонів та їх похідних.</w:t>
      </w:r>
    </w:p>
    <w:p w:rsidR="007C7837" w:rsidRDefault="007C7837" w:rsidP="007C7837">
      <w:pPr>
        <w:pStyle w:val="afffffff1"/>
        <w:spacing w:line="320" w:lineRule="exact"/>
        <w:ind w:firstLine="720"/>
        <w:jc w:val="right"/>
        <w:rPr>
          <w:b/>
          <w:sz w:val="24"/>
        </w:rPr>
      </w:pPr>
      <w:r>
        <w:rPr>
          <w:b/>
          <w:sz w:val="24"/>
        </w:rPr>
        <w:t>Схема 27</w:t>
      </w:r>
    </w:p>
    <w:p w:rsidR="007C7837" w:rsidRDefault="007C7837" w:rsidP="007C7837">
      <w:pPr>
        <w:pStyle w:val="afffffff1"/>
        <w:jc w:val="center"/>
      </w:pPr>
      <w:r>
        <w:rPr>
          <w:b/>
          <w:sz w:val="24"/>
        </w:rPr>
        <w:object w:dxaOrig="16034" w:dyaOrig="6240">
          <v:shape id="_x0000_i1052" type="#_x0000_t75" style="width:482.05pt;height:187pt" o:ole="" fillcolor="window">
            <v:imagedata r:id="rId71" o:title=""/>
          </v:shape>
          <o:OLEObject Type="Embed" ProgID="ISISServer" ShapeID="_x0000_i1052" DrawAspect="Content" ObjectID="_1516084526" r:id="rId72"/>
        </w:object>
      </w:r>
    </w:p>
    <w:p w:rsidR="007C7837" w:rsidRDefault="007C7837" w:rsidP="007C7837">
      <w:pPr>
        <w:pStyle w:val="5"/>
        <w:spacing w:line="320" w:lineRule="exact"/>
        <w:rPr>
          <w:b w:val="0"/>
          <w:sz w:val="24"/>
        </w:rPr>
      </w:pPr>
      <w:r>
        <w:rPr>
          <w:b w:val="0"/>
          <w:sz w:val="24"/>
          <w:lang w:val="uk-UA"/>
        </w:rPr>
        <w:t>Антиконвульсантна активність синтезованих сполук</w:t>
      </w:r>
    </w:p>
    <w:p w:rsidR="007C7837" w:rsidRDefault="007C7837" w:rsidP="007C7837">
      <w:pPr>
        <w:spacing w:line="320" w:lineRule="exact"/>
        <w:ind w:firstLine="720"/>
        <w:jc w:val="both"/>
        <w:rPr>
          <w:lang w:val="uk-UA"/>
        </w:rPr>
      </w:pPr>
      <w:r>
        <w:t>Дослідження проводили на білих щурах-самцях лінії «Вістар» обох статей, вагою 180-220 г на основі тіосемікарбазидної моделі ГАМК-дефіцитних судом (еталони -</w:t>
      </w:r>
      <w:r>
        <w:rPr>
          <w:lang w:val="uk-UA"/>
        </w:rPr>
        <w:t xml:space="preserve"> мідокалм та фенобарбітал у дозах 25 мг/кг та 20 мг/кг відповідно)</w:t>
      </w:r>
      <w:r>
        <w:rPr>
          <w:rStyle w:val="affffffffffffffffffff"/>
          <w:lang w:val="uk-UA"/>
        </w:rPr>
        <w:footnoteReference w:customMarkFollows="1" w:id="7"/>
        <w:t>e</w:t>
      </w:r>
      <w:r>
        <w:rPr>
          <w:lang w:val="uk-UA"/>
        </w:rPr>
        <w:t>. Картину судом оцінювали за тривал</w:t>
      </w:r>
      <w:r>
        <w:rPr>
          <w:lang w:val="uk-UA"/>
        </w:rPr>
        <w:t>і</w:t>
      </w:r>
      <w:r>
        <w:rPr>
          <w:lang w:val="uk-UA"/>
        </w:rPr>
        <w:t>стю клонічної та тонічної фаз, а інтенсивність процесів ВРО в корі головного мозку - за н</w:t>
      </w:r>
      <w:r>
        <w:rPr>
          <w:lang w:val="uk-UA"/>
        </w:rPr>
        <w:t>а</w:t>
      </w:r>
      <w:r>
        <w:rPr>
          <w:lang w:val="uk-UA"/>
        </w:rPr>
        <w:t xml:space="preserve">копиченням дієнових кон’югатів (ДК), триєнкетонів (ТК) і малонового діальдегіду (МДА). </w:t>
      </w:r>
      <w:r>
        <w:t>Р</w:t>
      </w:r>
      <w:r>
        <w:rPr>
          <w:lang w:val="uk-UA"/>
        </w:rPr>
        <w:t>і</w:t>
      </w:r>
      <w:r>
        <w:t xml:space="preserve">вень </w:t>
      </w:r>
      <w:r>
        <w:rPr>
          <w:lang w:val="en-US"/>
        </w:rPr>
        <w:t>NO</w:t>
      </w:r>
      <w:r>
        <w:t xml:space="preserve"> </w:t>
      </w:r>
      <w:r>
        <w:rPr>
          <w:lang w:val="uk-UA"/>
        </w:rPr>
        <w:t>визначали за концентрацією нітрат-іону (</w:t>
      </w:r>
      <w:r>
        <w:rPr>
          <w:lang w:val="en-US"/>
        </w:rPr>
        <w:t>NO</w:t>
      </w:r>
      <w:r>
        <w:rPr>
          <w:vertAlign w:val="subscript"/>
        </w:rPr>
        <w:t>3</w:t>
      </w:r>
      <w:r>
        <w:rPr>
          <w:vertAlign w:val="superscript"/>
        </w:rPr>
        <w:t>-</w:t>
      </w:r>
      <w:r>
        <w:rPr>
          <w:lang w:val="uk-UA"/>
        </w:rPr>
        <w:t xml:space="preserve">). В результаті скринінгу 24 сполук виділено “структуру-лідер” – калійну сіль </w:t>
      </w:r>
      <w:r>
        <w:rPr>
          <w:lang w:val="en-US"/>
        </w:rPr>
        <w:t>N</w:t>
      </w:r>
      <w:r>
        <w:rPr>
          <w:lang w:val="uk-UA"/>
        </w:rPr>
        <w:t>-(2-тіазоліл)-2-(2,4-тіазолідиндіон-5-іл)ацетаміду (</w:t>
      </w:r>
      <w:r>
        <w:rPr>
          <w:b/>
          <w:lang w:val="uk-UA"/>
        </w:rPr>
        <w:t>3.112</w:t>
      </w:r>
      <w:r>
        <w:rPr>
          <w:lang w:val="uk-UA"/>
        </w:rPr>
        <w:t xml:space="preserve">). На фоні введення </w:t>
      </w:r>
      <w:r>
        <w:rPr>
          <w:b/>
          <w:lang w:val="uk-UA"/>
        </w:rPr>
        <w:t>3.112</w:t>
      </w:r>
      <w:r>
        <w:rPr>
          <w:lang w:val="uk-UA"/>
        </w:rPr>
        <w:t xml:space="preserve"> судоми не спостерігались взагалі, при чому </w:t>
      </w:r>
      <w:r>
        <w:rPr>
          <w:lang w:val="uk-UA"/>
        </w:rPr>
        <w:lastRenderedPageBreak/>
        <w:t xml:space="preserve">зареєстровано суттєве зменшення рівня МДА, ДК та вмісту </w:t>
      </w:r>
      <w:r>
        <w:rPr>
          <w:lang w:val="en-US"/>
        </w:rPr>
        <w:t>NO</w:t>
      </w:r>
      <w:r>
        <w:rPr>
          <w:vertAlign w:val="subscript"/>
        </w:rPr>
        <w:t>3</w:t>
      </w:r>
      <w:r>
        <w:rPr>
          <w:vertAlign w:val="superscript"/>
        </w:rPr>
        <w:t>-</w:t>
      </w:r>
      <w:r>
        <w:t xml:space="preserve"> в порівнянні з контролем. Слід відзначити, що за біохімічними показниками “сполука – лідер” переважає фенобарбітал та мідокалм. Н</w:t>
      </w:r>
      <w:r>
        <w:t>е</w:t>
      </w:r>
      <w:r>
        <w:t xml:space="preserve">значна зміна в структурі (подвійний </w:t>
      </w:r>
      <w:r>
        <w:rPr>
          <w:lang w:val="uk-UA"/>
        </w:rPr>
        <w:t>зв</w:t>
      </w:r>
      <w:r>
        <w:t>’</w:t>
      </w:r>
      <w:r>
        <w:rPr>
          <w:lang w:val="uk-UA"/>
        </w:rPr>
        <w:t xml:space="preserve">язок у положенні 5, </w:t>
      </w:r>
      <w:r>
        <w:rPr>
          <w:b/>
          <w:lang w:val="uk-UA"/>
        </w:rPr>
        <w:t>3.73-К</w:t>
      </w:r>
      <w:r>
        <w:t xml:space="preserve">) приводить до незначного зниження ефекту. Сполука  </w:t>
      </w:r>
      <w:r>
        <w:rPr>
          <w:b/>
          <w:lang w:val="uk-UA"/>
        </w:rPr>
        <w:t>3.73-К</w:t>
      </w:r>
      <w:r>
        <w:rPr>
          <w:lang w:val="uk-UA"/>
        </w:rPr>
        <w:t xml:space="preserve"> зменшує клонічну та тонічну фази судом на 40,8% та 84,3% відповідно, в порівнянні з контролем (показники мідокалма становлять 21,4</w:t>
      </w:r>
      <w:r>
        <w:t>% та 82,4%, а фенобарб</w:t>
      </w:r>
      <w:r>
        <w:rPr>
          <w:lang w:val="uk-UA"/>
        </w:rPr>
        <w:t>і</w:t>
      </w:r>
      <w:r>
        <w:t>талу – 8,9% та 41,2%</w:t>
      </w:r>
      <w:r>
        <w:rPr>
          <w:lang w:val="uk-UA"/>
        </w:rPr>
        <w:t xml:space="preserve">), причому картина ВРО та рівня </w:t>
      </w:r>
      <w:r>
        <w:rPr>
          <w:lang w:val="en-US"/>
        </w:rPr>
        <w:t>NO</w:t>
      </w:r>
      <w:r>
        <w:rPr>
          <w:vertAlign w:val="subscript"/>
        </w:rPr>
        <w:t>3</w:t>
      </w:r>
      <w:r>
        <w:rPr>
          <w:vertAlign w:val="superscript"/>
        </w:rPr>
        <w:t>-</w:t>
      </w:r>
      <w:r>
        <w:t xml:space="preserve"> </w:t>
      </w:r>
      <w:r>
        <w:rPr>
          <w:lang w:val="uk-UA"/>
        </w:rPr>
        <w:t>навіть кр</w:t>
      </w:r>
      <w:r>
        <w:rPr>
          <w:lang w:val="uk-UA"/>
        </w:rPr>
        <w:t>а</w:t>
      </w:r>
      <w:r>
        <w:rPr>
          <w:lang w:val="uk-UA"/>
        </w:rPr>
        <w:t xml:space="preserve">ща, ніж у </w:t>
      </w:r>
      <w:r>
        <w:rPr>
          <w:b/>
          <w:lang w:val="uk-UA"/>
        </w:rPr>
        <w:t>3.112</w:t>
      </w:r>
      <w:r>
        <w:rPr>
          <w:lang w:val="uk-UA"/>
        </w:rPr>
        <w:t>. Серед тестованих сполук варто виділити натрійну сіль 2-(3-феніл-2-пропеніліден)гідразоно-4-тіазолідон-5-оцтової кислоти (</w:t>
      </w:r>
      <w:r>
        <w:rPr>
          <w:b/>
          <w:lang w:val="uk-UA"/>
        </w:rPr>
        <w:t>2.140-</w:t>
      </w:r>
      <w:r>
        <w:rPr>
          <w:b/>
          <w:lang w:val="en-US"/>
        </w:rPr>
        <w:t>Na</w:t>
      </w:r>
      <w:r>
        <w:rPr>
          <w:lang w:val="uk-UA"/>
        </w:rPr>
        <w:t>), яка на 46,6% збільшує латентний період, на 75,0% та 48,1% зменшує клонічну та тонічну фази. Біохімічна картина с</w:t>
      </w:r>
      <w:r>
        <w:rPr>
          <w:lang w:val="uk-UA"/>
        </w:rPr>
        <w:t>у</w:t>
      </w:r>
      <w:r>
        <w:rPr>
          <w:lang w:val="uk-UA"/>
        </w:rPr>
        <w:t>дом вказує на антиоксидантний механізм ефекту</w:t>
      </w:r>
      <w:r>
        <w:t xml:space="preserve">: </w:t>
      </w:r>
      <w:r>
        <w:rPr>
          <w:lang w:val="uk-UA"/>
        </w:rPr>
        <w:t>зменшення на 56,0% рівня МДА, на 49,4% - ДК, на 28</w:t>
      </w:r>
      <w:r>
        <w:t xml:space="preserve">,6% - ТК та </w:t>
      </w:r>
      <w:r>
        <w:rPr>
          <w:lang w:val="uk-UA"/>
        </w:rPr>
        <w:t xml:space="preserve">на 52,3% - </w:t>
      </w:r>
      <w:r>
        <w:rPr>
          <w:lang w:val="en-US"/>
        </w:rPr>
        <w:t>NO</w:t>
      </w:r>
      <w:r>
        <w:rPr>
          <w:vertAlign w:val="subscript"/>
        </w:rPr>
        <w:t>3</w:t>
      </w:r>
      <w:r>
        <w:rPr>
          <w:vertAlign w:val="superscript"/>
        </w:rPr>
        <w:t>-</w:t>
      </w:r>
      <w:r>
        <w:rPr>
          <w:lang w:val="uk-UA"/>
        </w:rPr>
        <w:t xml:space="preserve">. Таким чином, сполуки </w:t>
      </w:r>
      <w:r>
        <w:rPr>
          <w:b/>
          <w:lang w:val="uk-UA"/>
        </w:rPr>
        <w:t>3.73-К</w:t>
      </w:r>
      <w:r>
        <w:rPr>
          <w:lang w:val="uk-UA"/>
        </w:rPr>
        <w:t xml:space="preserve">, </w:t>
      </w:r>
      <w:r>
        <w:rPr>
          <w:b/>
          <w:lang w:val="uk-UA"/>
        </w:rPr>
        <w:t xml:space="preserve">3.112 </w:t>
      </w:r>
      <w:r>
        <w:rPr>
          <w:lang w:val="uk-UA"/>
        </w:rPr>
        <w:t xml:space="preserve">та </w:t>
      </w:r>
      <w:r>
        <w:rPr>
          <w:b/>
          <w:lang w:val="uk-UA"/>
        </w:rPr>
        <w:t>2.140-</w:t>
      </w:r>
      <w:r>
        <w:rPr>
          <w:b/>
          <w:lang w:val="en-US"/>
        </w:rPr>
        <w:t>Na</w:t>
      </w:r>
      <w:r>
        <w:t xml:space="preserve"> за рахунок оригінальності структури для потенційних антиконвульсантів та високої активності є перспективними “кандидатами в лікарський засіб” для поглиблених досліджень.</w:t>
      </w:r>
    </w:p>
    <w:p w:rsidR="007C7837" w:rsidRDefault="007C7837" w:rsidP="007C7837">
      <w:pPr>
        <w:pStyle w:val="afffffff5"/>
        <w:spacing w:line="320" w:lineRule="exact"/>
      </w:pPr>
      <w:r>
        <w:t xml:space="preserve"> </w:t>
      </w:r>
    </w:p>
    <w:p w:rsidR="007C7837" w:rsidRDefault="007C7837" w:rsidP="007C7837">
      <w:pPr>
        <w:pStyle w:val="afffffff5"/>
        <w:spacing w:line="320" w:lineRule="exact"/>
        <w:rPr>
          <w:b/>
          <w:sz w:val="24"/>
        </w:rPr>
      </w:pPr>
      <w:r>
        <w:rPr>
          <w:b/>
          <w:sz w:val="24"/>
        </w:rPr>
        <w:t>ЗАГАЛЬНІ ВИСНОВКИ</w:t>
      </w:r>
    </w:p>
    <w:p w:rsidR="007C7837" w:rsidRDefault="007C7837" w:rsidP="00671546">
      <w:pPr>
        <w:numPr>
          <w:ilvl w:val="0"/>
          <w:numId w:val="41"/>
        </w:numPr>
        <w:tabs>
          <w:tab w:val="clear" w:pos="360"/>
          <w:tab w:val="num" w:pos="567"/>
        </w:tabs>
        <w:suppressAutoHyphens w:val="0"/>
        <w:spacing w:line="320" w:lineRule="exact"/>
        <w:ind w:left="0" w:firstLine="284"/>
        <w:jc w:val="both"/>
        <w:rPr>
          <w:lang w:val="uk-UA"/>
        </w:rPr>
      </w:pPr>
      <w:r>
        <w:rPr>
          <w:lang w:val="uk-UA"/>
        </w:rPr>
        <w:t>Розроблено ефективні методи синтезу і одержано 694 нові похідні 4-азолідонів та сп</w:t>
      </w:r>
      <w:r>
        <w:rPr>
          <w:lang w:val="uk-UA"/>
        </w:rPr>
        <w:t>о</w:t>
      </w:r>
      <w:r>
        <w:rPr>
          <w:lang w:val="uk-UA"/>
        </w:rPr>
        <w:t>ріднених гетероциклічних систем, встановлена їх будова, вивчені фізико-хімічні параметри та біологічна активність. На основі комплексу досліджень кореляції "структура-активність", який включав віртуальний, традиційний та високоефективний фармакологічний скринінг, 2</w:t>
      </w:r>
      <w:r>
        <w:t>D</w:t>
      </w:r>
      <w:r>
        <w:rPr>
          <w:lang w:val="uk-UA"/>
        </w:rPr>
        <w:t xml:space="preserve"> </w:t>
      </w:r>
      <w:r>
        <w:t>QSAR</w:t>
      </w:r>
      <w:r>
        <w:rPr>
          <w:lang w:val="uk-UA"/>
        </w:rPr>
        <w:t>-аналіз, виділено 80 "сполук-лідерів" з високою протираковою, протизапальною, ант</w:t>
      </w:r>
      <w:r>
        <w:rPr>
          <w:lang w:val="uk-UA"/>
        </w:rPr>
        <w:t>и</w:t>
      </w:r>
      <w:r>
        <w:rPr>
          <w:lang w:val="uk-UA"/>
        </w:rPr>
        <w:t>оксидантною, протиішемічною, антирадикальною, церебропротекторною, антимікробною активностями для поглиблених досліджень та спрямованого синтезу нових біологічно акти</w:t>
      </w:r>
      <w:r>
        <w:rPr>
          <w:lang w:val="uk-UA"/>
        </w:rPr>
        <w:t>в</w:t>
      </w:r>
      <w:r>
        <w:rPr>
          <w:lang w:val="uk-UA"/>
        </w:rPr>
        <w:t>них гетероциклів.</w:t>
      </w:r>
    </w:p>
    <w:p w:rsidR="007C7837" w:rsidRDefault="007C7837" w:rsidP="00671546">
      <w:pPr>
        <w:numPr>
          <w:ilvl w:val="0"/>
          <w:numId w:val="41"/>
        </w:numPr>
        <w:tabs>
          <w:tab w:val="clear" w:pos="360"/>
          <w:tab w:val="left" w:pos="567"/>
        </w:tabs>
        <w:suppressAutoHyphens w:val="0"/>
        <w:spacing w:line="320" w:lineRule="exact"/>
        <w:ind w:left="0" w:firstLine="284"/>
        <w:jc w:val="both"/>
        <w:rPr>
          <w:color w:val="000000"/>
        </w:rPr>
      </w:pPr>
      <w:r>
        <w:rPr>
          <w:lang w:val="uk-UA"/>
        </w:rPr>
        <w:t>2-Карбетоксиметилтіо-2-тіазолін-4-он легко піддається амінолізу ароматичними амін</w:t>
      </w:r>
      <w:r>
        <w:rPr>
          <w:lang w:val="uk-UA"/>
        </w:rPr>
        <w:t>а</w:t>
      </w:r>
      <w:r>
        <w:rPr>
          <w:lang w:val="uk-UA"/>
        </w:rPr>
        <w:t>ми, на основі чого запропоновано ефективний метод синтезу 2-ариламіно-2-тіазолін-4-онів, що дозволяє синтезувати серію 5-іліденпохідних в умовах реакції Кньовенагеля. Встановл</w:t>
      </w:r>
      <w:r>
        <w:rPr>
          <w:lang w:val="uk-UA"/>
        </w:rPr>
        <w:t>е</w:t>
      </w:r>
      <w:r>
        <w:rPr>
          <w:lang w:val="uk-UA"/>
        </w:rPr>
        <w:t>но, що 5-іліден-2-ариламіно-2-тіазолін-4-они</w:t>
      </w:r>
      <w:r>
        <w:rPr>
          <w:color w:val="000000"/>
          <w:lang w:val="uk-UA"/>
        </w:rPr>
        <w:t xml:space="preserve"> можуть бути одержані зустрічно за доп</w:t>
      </w:r>
      <w:r>
        <w:rPr>
          <w:color w:val="000000"/>
          <w:lang w:val="uk-UA"/>
        </w:rPr>
        <w:t>о</w:t>
      </w:r>
      <w:r>
        <w:rPr>
          <w:color w:val="000000"/>
          <w:lang w:val="uk-UA"/>
        </w:rPr>
        <w:t xml:space="preserve">могою одностадійного методу, що базується на послідовному проходженні [2+3]-циклоконденсації арилтіосечовин з монохлороцтовою кислотою та взаємодією 2-ариламіно-2-тіазолін-4-ону, утвореного </w:t>
      </w:r>
      <w:r>
        <w:rPr>
          <w:i/>
          <w:color w:val="000000"/>
          <w:lang w:val="en-US"/>
        </w:rPr>
        <w:t>in</w:t>
      </w:r>
      <w:r>
        <w:rPr>
          <w:i/>
          <w:color w:val="000000"/>
        </w:rPr>
        <w:t xml:space="preserve"> </w:t>
      </w:r>
      <w:r>
        <w:rPr>
          <w:i/>
          <w:color w:val="000000"/>
          <w:lang w:val="en-US"/>
        </w:rPr>
        <w:t>situ</w:t>
      </w:r>
      <w:r>
        <w:rPr>
          <w:color w:val="000000"/>
          <w:lang w:val="uk-UA"/>
        </w:rPr>
        <w:t>, з оксосполуками при каталізі безводним ацетатом натрію.</w:t>
      </w:r>
      <w:r>
        <w:t xml:space="preserve"> Запропопон</w:t>
      </w:r>
      <w:r>
        <w:t>о</w:t>
      </w:r>
      <w:r>
        <w:t xml:space="preserve">вані нами методи немають суттєвих переваг один перед одним і можуть бути використані альтернативно для синтезу наведених вище сполук. </w:t>
      </w:r>
    </w:p>
    <w:p w:rsidR="007C7837" w:rsidRDefault="007C7837" w:rsidP="00671546">
      <w:pPr>
        <w:numPr>
          <w:ilvl w:val="0"/>
          <w:numId w:val="41"/>
        </w:numPr>
        <w:tabs>
          <w:tab w:val="clear" w:pos="360"/>
          <w:tab w:val="num" w:pos="567"/>
        </w:tabs>
        <w:suppressAutoHyphens w:val="0"/>
        <w:spacing w:line="320" w:lineRule="exact"/>
        <w:ind w:left="0" w:firstLine="284"/>
        <w:jc w:val="both"/>
      </w:pPr>
      <w:r>
        <w:t xml:space="preserve">Ароїлакрилові кислоти, малеїнангідрид та малеїніміди можуть бути використані як </w:t>
      </w:r>
      <w:r>
        <w:rPr>
          <w:lang w:val="uk-UA"/>
        </w:rPr>
        <w:t>е</w:t>
      </w:r>
      <w:r>
        <w:rPr>
          <w:lang w:val="uk-UA"/>
        </w:rPr>
        <w:t>к</w:t>
      </w:r>
      <w:r>
        <w:rPr>
          <w:lang w:val="uk-UA"/>
        </w:rPr>
        <w:t>віваленти діелектрофільного синтону</w:t>
      </w:r>
      <w:r>
        <w:rPr>
          <w:b/>
          <w:lang w:val="uk-UA"/>
        </w:rPr>
        <w:t xml:space="preserve"> </w:t>
      </w:r>
      <w:r>
        <w:t>[</w:t>
      </w:r>
      <w:r>
        <w:rPr>
          <w:lang w:val="en-US"/>
        </w:rPr>
        <w:t>C</w:t>
      </w:r>
      <w:r>
        <w:rPr>
          <w:vertAlign w:val="subscript"/>
        </w:rPr>
        <w:t>2</w:t>
      </w:r>
      <w:r>
        <w:t>]</w:t>
      </w:r>
      <w:r>
        <w:rPr>
          <w:vertAlign w:val="superscript"/>
        </w:rPr>
        <w:t>2+</w:t>
      </w:r>
      <w:r>
        <w:rPr>
          <w:lang w:val="uk-UA"/>
        </w:rPr>
        <w:t xml:space="preserve"> в реакціях </w:t>
      </w:r>
      <w:r>
        <w:t>[2+3]-</w:t>
      </w:r>
      <w:r>
        <w:rPr>
          <w:lang w:val="uk-UA"/>
        </w:rPr>
        <w:t>циклоконденсації, що дозволило запропонувати ефективний метод синтезу 5-ароїл-4-тіазолідонів, 4-тіазолідон-5-оцтових ки</w:t>
      </w:r>
      <w:r>
        <w:rPr>
          <w:lang w:val="uk-UA"/>
        </w:rPr>
        <w:t>с</w:t>
      </w:r>
      <w:r>
        <w:rPr>
          <w:lang w:val="uk-UA"/>
        </w:rPr>
        <w:t>лот та їх амідів.</w:t>
      </w:r>
    </w:p>
    <w:p w:rsidR="007C7837" w:rsidRDefault="007C7837" w:rsidP="00671546">
      <w:pPr>
        <w:numPr>
          <w:ilvl w:val="0"/>
          <w:numId w:val="41"/>
        </w:numPr>
        <w:tabs>
          <w:tab w:val="clear" w:pos="360"/>
          <w:tab w:val="num" w:pos="567"/>
        </w:tabs>
        <w:suppressAutoHyphens w:val="0"/>
        <w:spacing w:line="320" w:lineRule="exact"/>
        <w:ind w:left="0" w:firstLine="284"/>
        <w:jc w:val="both"/>
        <w:rPr>
          <w:color w:val="000000"/>
        </w:rPr>
      </w:pPr>
      <w:r>
        <w:t xml:space="preserve">Взаємодія тіосечовин з похідними ненасичених дикарбонових кислот у середовищі концентрованої </w:t>
      </w:r>
      <w:r>
        <w:rPr>
          <w:lang w:val="en-US"/>
        </w:rPr>
        <w:t>HCl</w:t>
      </w:r>
      <w:r>
        <w:t xml:space="preserve"> проходить з утворенням 2,4-тіазолідиндіонового циклу за рахунох трьохетапного процесу, який включає приєднання ізоформи тіосечовини до подвійного зв’</w:t>
      </w:r>
      <w:r>
        <w:rPr>
          <w:lang w:val="uk-UA"/>
        </w:rPr>
        <w:t>язку</w:t>
      </w:r>
      <w:r>
        <w:t>, рециклізацію інтермедіату в похідне псевдотіогідантону і гідроліз іміногрупи в п</w:t>
      </w:r>
      <w:r>
        <w:t>о</w:t>
      </w:r>
      <w:r>
        <w:t>ложенні 2. На основі дослідження реакції запропоновано ефективний одностадійний метод синтезу 2,4-тіазолідиндіон-5-оцтових кислот та  5,5’-</w:t>
      </w:r>
      <w:r>
        <w:rPr>
          <w:lang w:val="uk-UA"/>
        </w:rPr>
        <w:t>біциклічних 2,4-тіазолідиндіонів</w:t>
      </w:r>
      <w:r>
        <w:t>.</w:t>
      </w:r>
    </w:p>
    <w:p w:rsidR="007C7837" w:rsidRDefault="007C7837" w:rsidP="00671546">
      <w:pPr>
        <w:numPr>
          <w:ilvl w:val="0"/>
          <w:numId w:val="41"/>
        </w:numPr>
        <w:tabs>
          <w:tab w:val="clear" w:pos="360"/>
          <w:tab w:val="num" w:pos="567"/>
        </w:tabs>
        <w:suppressAutoHyphens w:val="0"/>
        <w:spacing w:line="320" w:lineRule="exact"/>
        <w:ind w:left="0" w:firstLine="284"/>
        <w:jc w:val="both"/>
        <w:rPr>
          <w:color w:val="000000"/>
        </w:rPr>
      </w:pPr>
      <w:r>
        <w:rPr>
          <w:color w:val="000000"/>
        </w:rPr>
        <w:t xml:space="preserve">Показано, що хлорангідриди 2,4-азолідиндіон-5-карбонових кислот, одержані взаємодією зазначених кислот з </w:t>
      </w:r>
      <w:r>
        <w:rPr>
          <w:color w:val="000000"/>
          <w:lang w:val="en-US"/>
        </w:rPr>
        <w:t>SOCl</w:t>
      </w:r>
      <w:r>
        <w:rPr>
          <w:color w:val="000000"/>
          <w:vertAlign w:val="subscript"/>
        </w:rPr>
        <w:t>2</w:t>
      </w:r>
      <w:r>
        <w:rPr>
          <w:color w:val="000000"/>
          <w:lang w:val="uk-UA"/>
        </w:rPr>
        <w:t xml:space="preserve"> в середовищі діоксану, є доступними і ефективними реагентами, що дозволило синтезувати комбінаторну бібліотеку амідів, гідразидів та </w:t>
      </w:r>
      <w:r>
        <w:rPr>
          <w:color w:val="000000"/>
          <w:lang w:val="uk-UA"/>
        </w:rPr>
        <w:lastRenderedPageBreak/>
        <w:t>ацило</w:t>
      </w:r>
      <w:r>
        <w:rPr>
          <w:color w:val="000000"/>
          <w:lang w:val="uk-UA"/>
        </w:rPr>
        <w:t>к</w:t>
      </w:r>
      <w:r>
        <w:rPr>
          <w:color w:val="000000"/>
          <w:lang w:val="uk-UA"/>
        </w:rPr>
        <w:t>сибензальдегідів, які, в свою чергу, можуть бути використані як “структурні блоки” для спрямованого пошуку потенційних біологічно активних сполук -</w:t>
      </w:r>
      <w:r>
        <w:rPr>
          <w:color w:val="000000"/>
        </w:rPr>
        <w:t xml:space="preserve"> </w:t>
      </w:r>
      <w:r>
        <w:rPr>
          <w:color w:val="000000"/>
          <w:lang w:val="uk-UA"/>
        </w:rPr>
        <w:t>оригінальних несиметри</w:t>
      </w:r>
      <w:r>
        <w:rPr>
          <w:color w:val="000000"/>
          <w:lang w:val="uk-UA"/>
        </w:rPr>
        <w:t>ч</w:t>
      </w:r>
      <w:r>
        <w:rPr>
          <w:color w:val="000000"/>
          <w:lang w:val="uk-UA"/>
        </w:rPr>
        <w:t xml:space="preserve">них гідразонів складної структури, що відповідають структурним вимогам до потенційних лігандів </w:t>
      </w:r>
      <w:r>
        <w:rPr>
          <w:color w:val="000000"/>
          <w:lang w:val="en-US"/>
        </w:rPr>
        <w:t>PPAR</w:t>
      </w:r>
      <w:r>
        <w:rPr>
          <w:color w:val="000000"/>
        </w:rPr>
        <w:t>-</w:t>
      </w:r>
      <w:r>
        <w:rPr>
          <w:color w:val="000000"/>
          <w:lang w:val="uk-UA"/>
        </w:rPr>
        <w:t xml:space="preserve">рецепторів, та </w:t>
      </w:r>
      <w:r>
        <w:rPr>
          <w:color w:val="000000"/>
        </w:rPr>
        <w:t>серії неописаних в літературі 3,5-дизаміщених 2,4-тіазолідиндіонів за реакціями Манніха та алкілювання.</w:t>
      </w:r>
    </w:p>
    <w:p w:rsidR="007C7837" w:rsidRDefault="007C7837" w:rsidP="00671546">
      <w:pPr>
        <w:numPr>
          <w:ilvl w:val="0"/>
          <w:numId w:val="41"/>
        </w:numPr>
        <w:tabs>
          <w:tab w:val="clear" w:pos="360"/>
          <w:tab w:val="num" w:pos="567"/>
        </w:tabs>
        <w:suppressAutoHyphens w:val="0"/>
        <w:spacing w:line="320" w:lineRule="exact"/>
        <w:ind w:left="0" w:firstLine="284"/>
        <w:jc w:val="both"/>
        <w:rPr>
          <w:color w:val="000000"/>
        </w:rPr>
      </w:pPr>
      <w:r>
        <w:rPr>
          <w:color w:val="000000"/>
        </w:rPr>
        <w:t xml:space="preserve">Метиловий естр 2,4-тіазолідиндіон-5-оцтової кислоти при дії </w:t>
      </w:r>
      <w:r>
        <w:rPr>
          <w:color w:val="000000"/>
          <w:lang w:val="en-US"/>
        </w:rPr>
        <w:t>P</w:t>
      </w:r>
      <w:r>
        <w:rPr>
          <w:color w:val="000000"/>
          <w:vertAlign w:val="subscript"/>
        </w:rPr>
        <w:t>2</w:t>
      </w:r>
      <w:r>
        <w:rPr>
          <w:color w:val="000000"/>
          <w:lang w:val="en-US"/>
        </w:rPr>
        <w:t>S</w:t>
      </w:r>
      <w:r>
        <w:rPr>
          <w:color w:val="000000"/>
          <w:vertAlign w:val="subscript"/>
        </w:rPr>
        <w:t>5</w:t>
      </w:r>
      <w:r>
        <w:rPr>
          <w:color w:val="000000"/>
        </w:rPr>
        <w:t xml:space="preserve"> </w:t>
      </w:r>
      <w:r>
        <w:rPr>
          <w:color w:val="000000"/>
          <w:lang w:val="uk-UA"/>
        </w:rPr>
        <w:t>селективно тіонуєт</w:t>
      </w:r>
      <w:r>
        <w:rPr>
          <w:color w:val="000000"/>
          <w:lang w:val="uk-UA"/>
        </w:rPr>
        <w:t>ь</w:t>
      </w:r>
      <w:r>
        <w:rPr>
          <w:color w:val="000000"/>
          <w:lang w:val="uk-UA"/>
        </w:rPr>
        <w:t>ся в положення 4 тіазолідинового циклу,</w:t>
      </w:r>
      <w:r>
        <w:rPr>
          <w:color w:val="000000"/>
        </w:rPr>
        <w:t xml:space="preserve"> що  використано для синтезу оригінальних 4-імінопохідних. </w:t>
      </w:r>
    </w:p>
    <w:p w:rsidR="007C7837" w:rsidRDefault="007C7837" w:rsidP="00671546">
      <w:pPr>
        <w:numPr>
          <w:ilvl w:val="0"/>
          <w:numId w:val="41"/>
        </w:numPr>
        <w:tabs>
          <w:tab w:val="clear" w:pos="360"/>
          <w:tab w:val="num" w:pos="567"/>
        </w:tabs>
        <w:suppressAutoHyphens w:val="0"/>
        <w:spacing w:line="320" w:lineRule="exact"/>
        <w:ind w:left="0" w:firstLine="284"/>
        <w:jc w:val="both"/>
        <w:rPr>
          <w:color w:val="000000"/>
        </w:rPr>
      </w:pPr>
      <w:r>
        <w:rPr>
          <w:color w:val="000000"/>
        </w:rPr>
        <w:t>Використання калійних солей 2,4-тіазолідиндіону та його 5-ариліденпохідних у реа</w:t>
      </w:r>
      <w:r>
        <w:rPr>
          <w:color w:val="000000"/>
        </w:rPr>
        <w:t>к</w:t>
      </w:r>
      <w:r>
        <w:rPr>
          <w:color w:val="000000"/>
        </w:rPr>
        <w:t xml:space="preserve">ціях </w:t>
      </w:r>
      <w:r>
        <w:rPr>
          <w:color w:val="000000"/>
          <w:lang w:val="en-US"/>
        </w:rPr>
        <w:t>N</w:t>
      </w:r>
      <w:r>
        <w:rPr>
          <w:color w:val="000000"/>
        </w:rPr>
        <w:t>-</w:t>
      </w:r>
      <w:r>
        <w:rPr>
          <w:color w:val="000000"/>
          <w:lang w:val="uk-UA"/>
        </w:rPr>
        <w:t xml:space="preserve">алкілювання етилхлорацетатом, натрійними солями галогенкарбонових кислот та γ-бутиролактоном є </w:t>
      </w:r>
      <w:r>
        <w:rPr>
          <w:color w:val="000000"/>
        </w:rPr>
        <w:t>ефективним підходом до синтезу 2,4-тіазолідиндіон-3-оцтової кислоти та 5-іліден-2,4-тіазолідиндіон-3-алканкарбонових кислот з різною довжиною вуглецевого рад</w:t>
      </w:r>
      <w:r>
        <w:rPr>
          <w:color w:val="000000"/>
        </w:rPr>
        <w:t>и</w:t>
      </w:r>
      <w:r>
        <w:rPr>
          <w:color w:val="000000"/>
        </w:rPr>
        <w:t xml:space="preserve">калу, що позволяє синтезувати ряди амідів, гідразидів та ацилоксибензальдегідів на основі відповідних хлорангідридів, одержаних взаємодією зазначених гетероциклічних карбонових кислот з </w:t>
      </w:r>
      <w:r>
        <w:rPr>
          <w:color w:val="000000"/>
          <w:lang w:val="en-US"/>
        </w:rPr>
        <w:t>SOCl</w:t>
      </w:r>
      <w:r>
        <w:rPr>
          <w:color w:val="000000"/>
          <w:vertAlign w:val="subscript"/>
        </w:rPr>
        <w:t>2</w:t>
      </w:r>
      <w:r>
        <w:rPr>
          <w:color w:val="000000"/>
        </w:rPr>
        <w:t xml:space="preserve"> </w:t>
      </w:r>
      <w:r>
        <w:rPr>
          <w:color w:val="000000"/>
          <w:lang w:val="uk-UA"/>
        </w:rPr>
        <w:t>в середовищі бензолу</w:t>
      </w:r>
      <w:r>
        <w:rPr>
          <w:color w:val="000000"/>
        </w:rPr>
        <w:t>. З’</w:t>
      </w:r>
      <w:r>
        <w:rPr>
          <w:color w:val="000000"/>
          <w:lang w:val="uk-UA"/>
        </w:rPr>
        <w:t>ясовано</w:t>
      </w:r>
      <w:r>
        <w:rPr>
          <w:color w:val="000000"/>
        </w:rPr>
        <w:t xml:space="preserve">, що при взаємодії </w:t>
      </w:r>
      <w:r>
        <w:rPr>
          <w:color w:val="000000"/>
          <w:lang w:val="uk-UA"/>
        </w:rPr>
        <w:t xml:space="preserve">калійних солей 5-ариліденгідантоїнів з хлорацетамідами в середовищі ДМФА та присутності </w:t>
      </w:r>
      <w:r>
        <w:rPr>
          <w:color w:val="000000"/>
          <w:lang w:val="en-US"/>
        </w:rPr>
        <w:t>KI</w:t>
      </w:r>
      <w:r>
        <w:rPr>
          <w:color w:val="000000"/>
        </w:rPr>
        <w:t xml:space="preserve"> </w:t>
      </w:r>
      <w:r>
        <w:rPr>
          <w:color w:val="000000"/>
          <w:lang w:val="uk-UA"/>
        </w:rPr>
        <w:t>з високими</w:t>
      </w:r>
      <w:r>
        <w:rPr>
          <w:color w:val="000000"/>
        </w:rPr>
        <w:t xml:space="preserve"> виходами утворюються аміди 5-ариліден-2,4-імідазолідиндіон-3-оцтових кислот</w:t>
      </w:r>
      <w:r>
        <w:rPr>
          <w:color w:val="000000"/>
          <w:lang w:val="uk-UA"/>
        </w:rPr>
        <w:t>, що, окрім опрацювання альтернативного методу синтезу такого типу сполук, дозволило одержати структурні аналоги амідів 5-ариліден-2,4-тіазолідиндіон-3-оцтових кислот для дослідження впливу природи гетероатома в положенні 1 4-азолідонів на біологічну активність</w:t>
      </w:r>
      <w:r>
        <w:rPr>
          <w:color w:val="000000"/>
        </w:rPr>
        <w:t>. На метод синтезу 5-ар</w:t>
      </w:r>
      <w:r>
        <w:rPr>
          <w:color w:val="000000"/>
          <w:lang w:val="uk-UA"/>
        </w:rPr>
        <w:t>и</w:t>
      </w:r>
      <w:r>
        <w:rPr>
          <w:color w:val="000000"/>
        </w:rPr>
        <w:t>ліден-2,4-тіазолідиндіон-3-алканкарбонових кислот одержано деклараційний патент України на винахід.</w:t>
      </w:r>
    </w:p>
    <w:p w:rsidR="007C7837" w:rsidRDefault="007C7837" w:rsidP="00671546">
      <w:pPr>
        <w:numPr>
          <w:ilvl w:val="0"/>
          <w:numId w:val="41"/>
        </w:numPr>
        <w:tabs>
          <w:tab w:val="clear" w:pos="360"/>
          <w:tab w:val="num" w:pos="567"/>
        </w:tabs>
        <w:suppressAutoHyphens w:val="0"/>
        <w:spacing w:line="320" w:lineRule="exact"/>
        <w:ind w:left="0" w:firstLine="284"/>
        <w:jc w:val="both"/>
        <w:rPr>
          <w:snapToGrid w:val="0"/>
        </w:rPr>
      </w:pPr>
      <w:r>
        <w:rPr>
          <w:lang w:val="uk-UA"/>
        </w:rPr>
        <w:t>Взаємодія 5-фенілпропеніліден-4-оксо-2-тіоксотіазолідин-3-сукцинатної кислоти з SOCl</w:t>
      </w:r>
      <w:r>
        <w:rPr>
          <w:vertAlign w:val="subscript"/>
          <w:lang w:val="uk-UA"/>
        </w:rPr>
        <w:t>2</w:t>
      </w:r>
      <w:r>
        <w:rPr>
          <w:lang w:val="uk-UA"/>
        </w:rPr>
        <w:t xml:space="preserve"> в середовищі безводного діоксану приводить до відповідного циклічного ангідриду, який може реагувати з ароматичними амінами та амінокислотами в середовищі оцтової ки</w:t>
      </w:r>
      <w:r>
        <w:rPr>
          <w:lang w:val="uk-UA"/>
        </w:rPr>
        <w:t>с</w:t>
      </w:r>
      <w:r>
        <w:rPr>
          <w:lang w:val="uk-UA"/>
        </w:rPr>
        <w:t>лоти з утворенням циклічних імідів</w:t>
      </w:r>
      <w:r>
        <w:t>.</w:t>
      </w:r>
    </w:p>
    <w:p w:rsidR="007C7837" w:rsidRDefault="007C7837" w:rsidP="00671546">
      <w:pPr>
        <w:numPr>
          <w:ilvl w:val="0"/>
          <w:numId w:val="41"/>
        </w:numPr>
        <w:tabs>
          <w:tab w:val="clear" w:pos="360"/>
          <w:tab w:val="num" w:pos="567"/>
        </w:tabs>
        <w:suppressAutoHyphens w:val="0"/>
        <w:spacing w:line="320" w:lineRule="exact"/>
        <w:ind w:left="0" w:firstLine="284"/>
        <w:jc w:val="both"/>
      </w:pPr>
      <w:r>
        <w:rPr>
          <w:lang w:val="uk-UA"/>
        </w:rPr>
        <w:t>У спектрах ПМР 5-</w:t>
      </w:r>
      <w:r>
        <w:t>а</w:t>
      </w:r>
      <w:r>
        <w:rPr>
          <w:lang w:val="uk-UA"/>
        </w:rPr>
        <w:t>риліден-4-тіазолідонів сигнал протону метиліденової групи спост</w:t>
      </w:r>
      <w:r>
        <w:rPr>
          <w:lang w:val="uk-UA"/>
        </w:rPr>
        <w:t>е</w:t>
      </w:r>
      <w:r>
        <w:rPr>
          <w:lang w:val="uk-UA"/>
        </w:rPr>
        <w:t xml:space="preserve">рігається при ~7.9 м.ч., що дозволяє стверджувати стереоселективне проходження реакції Кньовенагеля з утворенням виключно </w:t>
      </w:r>
      <w:r>
        <w:rPr>
          <w:i/>
          <w:lang w:val="en-US"/>
        </w:rPr>
        <w:t>Z</w:t>
      </w:r>
      <w:r>
        <w:t>-</w:t>
      </w:r>
      <w:r>
        <w:rPr>
          <w:lang w:val="uk-UA"/>
        </w:rPr>
        <w:t>ізомерів.</w:t>
      </w:r>
    </w:p>
    <w:p w:rsidR="007C7837" w:rsidRDefault="007C7837" w:rsidP="00671546">
      <w:pPr>
        <w:numPr>
          <w:ilvl w:val="0"/>
          <w:numId w:val="41"/>
        </w:numPr>
        <w:tabs>
          <w:tab w:val="clear" w:pos="360"/>
          <w:tab w:val="num" w:pos="567"/>
        </w:tabs>
        <w:suppressAutoHyphens w:val="0"/>
        <w:spacing w:line="320" w:lineRule="exact"/>
        <w:ind w:left="0" w:firstLine="284"/>
        <w:jc w:val="both"/>
      </w:pPr>
      <w:r>
        <w:rPr>
          <w:color w:val="000000"/>
        </w:rPr>
        <w:t>У реакціях гетеродієнового синтезу в якості дієнофілів вивчено акролеїн, кротоновий альдегід, естри малеїнової, фумарової та ацетиледикарбонової кислоти, 2-норборнен, ангідрид та іміди 5-норборнен-2,3-дикарбонової кислоти, що дозволило</w:t>
      </w:r>
      <w:r>
        <w:t xml:space="preserve"> запропонувати ефективний підхід до функціоналізації тіазолотіопіранового ядра та</w:t>
      </w:r>
      <w:r>
        <w:rPr>
          <w:color w:val="000000"/>
        </w:rPr>
        <w:t xml:space="preserve"> одержати нові полігетер</w:t>
      </w:r>
      <w:r>
        <w:rPr>
          <w:color w:val="000000"/>
        </w:rPr>
        <w:t>о</w:t>
      </w:r>
      <w:r>
        <w:rPr>
          <w:color w:val="000000"/>
        </w:rPr>
        <w:t xml:space="preserve">циклічні системи - </w:t>
      </w:r>
      <w:r>
        <w:rPr>
          <w:lang w:val="uk-UA"/>
        </w:rPr>
        <w:t>3,7-дитіа-5-азатетрацикло</w:t>
      </w:r>
      <w:r>
        <w:t>[9.2.1.0</w:t>
      </w:r>
      <w:r>
        <w:rPr>
          <w:vertAlign w:val="superscript"/>
        </w:rPr>
        <w:t>2,10</w:t>
      </w:r>
      <w:r>
        <w:t>.0</w:t>
      </w:r>
      <w:r>
        <w:rPr>
          <w:vertAlign w:val="superscript"/>
        </w:rPr>
        <w:t>4,8</w:t>
      </w:r>
      <w:r>
        <w:t>]тетрадецен-4(8) та 3,7-дитіа-5,14-діазапентацикло[9.5.1.0</w:t>
      </w:r>
      <w:r>
        <w:rPr>
          <w:vertAlign w:val="superscript"/>
        </w:rPr>
        <w:t>2,10</w:t>
      </w:r>
      <w:r>
        <w:t>.0</w:t>
      </w:r>
      <w:r>
        <w:rPr>
          <w:vertAlign w:val="superscript"/>
        </w:rPr>
        <w:t>4,8</w:t>
      </w:r>
      <w:r>
        <w:t>.0</w:t>
      </w:r>
      <w:r>
        <w:rPr>
          <w:vertAlign w:val="superscript"/>
        </w:rPr>
        <w:t>12,16</w:t>
      </w:r>
      <w:r>
        <w:t>]гептадецен-4(8).</w:t>
      </w:r>
    </w:p>
    <w:p w:rsidR="007C7837" w:rsidRDefault="007C7837" w:rsidP="00671546">
      <w:pPr>
        <w:numPr>
          <w:ilvl w:val="0"/>
          <w:numId w:val="41"/>
        </w:numPr>
        <w:tabs>
          <w:tab w:val="clear" w:pos="360"/>
          <w:tab w:val="num" w:pos="709"/>
        </w:tabs>
        <w:suppressAutoHyphens w:val="0"/>
        <w:spacing w:line="320" w:lineRule="exact"/>
        <w:ind w:left="0" w:firstLine="284"/>
        <w:jc w:val="both"/>
        <w:rPr>
          <w:snapToGrid w:val="0"/>
        </w:rPr>
      </w:pPr>
      <w:r>
        <w:rPr>
          <w:color w:val="000000"/>
        </w:rPr>
        <w:t xml:space="preserve">Генерація </w:t>
      </w:r>
      <w:r>
        <w:rPr>
          <w:i/>
          <w:color w:val="000000"/>
          <w:lang w:val="en-US"/>
        </w:rPr>
        <w:t>in</w:t>
      </w:r>
      <w:r>
        <w:rPr>
          <w:i/>
          <w:color w:val="000000"/>
        </w:rPr>
        <w:t xml:space="preserve"> </w:t>
      </w:r>
      <w:r>
        <w:rPr>
          <w:i/>
          <w:color w:val="000000"/>
          <w:lang w:val="en-US"/>
        </w:rPr>
        <w:t>situ</w:t>
      </w:r>
      <w:r>
        <w:rPr>
          <w:color w:val="000000"/>
        </w:rPr>
        <w:t xml:space="preserve"> </w:t>
      </w:r>
      <w:r>
        <w:rPr>
          <w:lang w:val="en-US"/>
        </w:rPr>
        <w:t>N</w:t>
      </w:r>
      <w:r>
        <w:t>-</w:t>
      </w:r>
      <w:r>
        <w:rPr>
          <w:lang w:val="uk-UA"/>
        </w:rPr>
        <w:t>карбоксіалкіл</w:t>
      </w:r>
      <w:r>
        <w:t>малеїнімідів</w:t>
      </w:r>
      <w:r>
        <w:rPr>
          <w:color w:val="000000"/>
          <w:lang w:val="uk-UA"/>
        </w:rPr>
        <w:t xml:space="preserve"> для реакцій </w:t>
      </w:r>
      <w:r>
        <w:rPr>
          <w:color w:val="000000"/>
        </w:rPr>
        <w:t>[</w:t>
      </w:r>
      <w:r>
        <w:rPr>
          <w:color w:val="000000"/>
          <w:lang w:val="uk-UA"/>
        </w:rPr>
        <w:t xml:space="preserve">2+3]- </w:t>
      </w:r>
      <w:r>
        <w:rPr>
          <w:color w:val="000000"/>
        </w:rPr>
        <w:t>та [4+2]-</w:t>
      </w:r>
      <w:r>
        <w:rPr>
          <w:color w:val="000000"/>
          <w:lang w:val="uk-UA"/>
        </w:rPr>
        <w:t xml:space="preserve">циклоконденсацій є оптимальним вирішенням проблеми синтезу важкодоступних амідів 4-тіазолідон-5-карбонових кислот з фрагментами амінокислот в молекулах та </w:t>
      </w:r>
      <w:r>
        <w:rPr>
          <w:snapToGrid w:val="0"/>
        </w:rPr>
        <w:t>(5,7-діоксо-8-</w:t>
      </w:r>
      <w:r>
        <w:rPr>
          <w:snapToGrid w:val="0"/>
          <w:lang w:val="en-US"/>
        </w:rPr>
        <w:t>R</w:t>
      </w:r>
      <w:r>
        <w:rPr>
          <w:snapToGrid w:val="0"/>
        </w:rPr>
        <w:t>-2,3,4a,5,6,7,7a,8-</w:t>
      </w:r>
      <w:r>
        <w:rPr>
          <w:snapToGrid w:val="0"/>
          <w:lang w:val="uk-UA"/>
        </w:rPr>
        <w:t>октагідропіроло</w:t>
      </w:r>
      <w:r>
        <w:rPr>
          <w:snapToGrid w:val="0"/>
        </w:rPr>
        <w:t>[3',4':5,6]тіопірано[2,3-</w:t>
      </w:r>
      <w:r>
        <w:rPr>
          <w:i/>
          <w:snapToGrid w:val="0"/>
        </w:rPr>
        <w:t>d</w:t>
      </w:r>
      <w:r>
        <w:rPr>
          <w:snapToGrid w:val="0"/>
        </w:rPr>
        <w:t>][1,3]азол-6-іл)алканкарбонових ки</w:t>
      </w:r>
      <w:r>
        <w:rPr>
          <w:snapToGrid w:val="0"/>
        </w:rPr>
        <w:t>с</w:t>
      </w:r>
      <w:r>
        <w:rPr>
          <w:snapToGrid w:val="0"/>
        </w:rPr>
        <w:t>лот, які є перспективними біологічно активними сполуками.</w:t>
      </w:r>
    </w:p>
    <w:p w:rsidR="007C7837" w:rsidRDefault="007C7837" w:rsidP="00671546">
      <w:pPr>
        <w:numPr>
          <w:ilvl w:val="0"/>
          <w:numId w:val="41"/>
        </w:numPr>
        <w:tabs>
          <w:tab w:val="clear" w:pos="360"/>
          <w:tab w:val="num" w:pos="709"/>
        </w:tabs>
        <w:suppressAutoHyphens w:val="0"/>
        <w:spacing w:line="320" w:lineRule="exact"/>
        <w:ind w:left="0" w:firstLine="284"/>
        <w:jc w:val="both"/>
        <w:rPr>
          <w:color w:val="000000"/>
        </w:rPr>
      </w:pPr>
      <w:r>
        <w:t>Вперше встановлено, що взаємодія 5-(2-оксифеніл)метиліденізороданінів з ангідр</w:t>
      </w:r>
      <w:r>
        <w:t>и</w:t>
      </w:r>
      <w:r>
        <w:t>дами ненасичених кислот проходить за ”</w:t>
      </w:r>
      <w:r>
        <w:rPr>
          <w:lang w:val="uk-UA"/>
        </w:rPr>
        <w:t>доміно</w:t>
      </w:r>
      <w:r>
        <w:t>” механізмом, що включає реакцію ацил</w:t>
      </w:r>
      <w:r>
        <w:t>ю</w:t>
      </w:r>
      <w:r>
        <w:t>вання фенольної групи із спонтанною [4+2]-</w:t>
      </w:r>
      <w:r>
        <w:rPr>
          <w:lang w:val="uk-UA"/>
        </w:rPr>
        <w:t xml:space="preserve">циклоконденсацією інтермедіату </w:t>
      </w:r>
      <w:r>
        <w:rPr>
          <w:i/>
          <w:lang w:val="en-US"/>
        </w:rPr>
        <w:t>in</w:t>
      </w:r>
      <w:r>
        <w:rPr>
          <w:i/>
        </w:rPr>
        <w:t xml:space="preserve"> </w:t>
      </w:r>
      <w:r>
        <w:rPr>
          <w:i/>
          <w:lang w:val="en-US"/>
        </w:rPr>
        <w:t>situ</w:t>
      </w:r>
      <w:r>
        <w:t>, яка пр</w:t>
      </w:r>
      <w:r>
        <w:t>и</w:t>
      </w:r>
      <w:r>
        <w:t>водить до неописаних в літературі карбонових кислот 2,6-діоксо-3,5</w:t>
      </w:r>
      <w:r>
        <w:rPr>
          <w:lang w:val="en-US"/>
        </w:rPr>
        <w:t>a</w:t>
      </w:r>
      <w:r>
        <w:t>,6,11</w:t>
      </w:r>
      <w:r>
        <w:rPr>
          <w:lang w:val="en-US"/>
        </w:rPr>
        <w:t>b</w:t>
      </w:r>
      <w:r>
        <w:t>-тетрагідро-</w:t>
      </w:r>
      <w:r>
        <w:rPr>
          <w:i/>
        </w:rPr>
        <w:t>2Н</w:t>
      </w:r>
      <w:r>
        <w:t>,</w:t>
      </w:r>
      <w:r>
        <w:rPr>
          <w:i/>
        </w:rPr>
        <w:t>5Н</w:t>
      </w:r>
      <w:r>
        <w:t>-хромено[4’,3’:4,5]тіопірано[2,3-</w:t>
      </w:r>
      <w:r>
        <w:rPr>
          <w:i/>
          <w:lang w:val="en-US"/>
        </w:rPr>
        <w:t>d</w:t>
      </w:r>
      <w:r>
        <w:t>]тіазолового ряду. Показано в</w:t>
      </w:r>
      <w:r>
        <w:rPr>
          <w:lang w:val="uk-UA"/>
        </w:rPr>
        <w:t>і</w:t>
      </w:r>
      <w:r>
        <w:t>дносну с</w:t>
      </w:r>
      <w:r>
        <w:t>е</w:t>
      </w:r>
      <w:r>
        <w:t xml:space="preserve">лективність </w:t>
      </w:r>
      <w:r>
        <w:lastRenderedPageBreak/>
        <w:t>реакції для цитраконового ангідриду. Виявлено високу активність в “доміно” реакціях гетеродієнового типу ітаконового ангідриду, який не є дієнофілом, що</w:t>
      </w:r>
      <w:r>
        <w:rPr>
          <w:lang w:val="uk-UA"/>
        </w:rPr>
        <w:t>,</w:t>
      </w:r>
      <w:r>
        <w:t xml:space="preserve"> правдоподібно, є арг</w:t>
      </w:r>
      <w:r>
        <w:t>у</w:t>
      </w:r>
      <w:r>
        <w:t>ментом на користь реакції ацилювання фенольної групи на першому етапі “доміно” процесу і одним з варіантів можливого використання ітаконового ангідриду як “</w:t>
      </w:r>
      <w:r>
        <w:rPr>
          <w:lang w:val="uk-UA"/>
        </w:rPr>
        <w:t>прихованого</w:t>
      </w:r>
      <w:r>
        <w:t xml:space="preserve"> дієнофілу”</w:t>
      </w:r>
      <w:r>
        <w:rPr>
          <w:lang w:val="uk-UA"/>
        </w:rPr>
        <w:t>.</w:t>
      </w:r>
    </w:p>
    <w:p w:rsidR="007C7837" w:rsidRDefault="007C7837" w:rsidP="00671546">
      <w:pPr>
        <w:numPr>
          <w:ilvl w:val="0"/>
          <w:numId w:val="41"/>
        </w:numPr>
        <w:tabs>
          <w:tab w:val="clear" w:pos="360"/>
          <w:tab w:val="num" w:pos="709"/>
        </w:tabs>
        <w:suppressAutoHyphens w:val="0"/>
        <w:spacing w:line="320" w:lineRule="exact"/>
        <w:ind w:left="0" w:firstLine="284"/>
        <w:jc w:val="both"/>
        <w:rPr>
          <w:color w:val="000000"/>
          <w:lang w:val="uk-UA"/>
        </w:rPr>
      </w:pPr>
      <w:r>
        <w:rPr>
          <w:lang w:val="uk-UA"/>
        </w:rPr>
        <w:t xml:space="preserve">Вперше встановлено, що при взаємодії 4-азолідинтіонів з альдегідами, що вміщують дієнофільний фрагмент, проходить </w:t>
      </w:r>
      <w:r>
        <w:t>тандемна реакц</w:t>
      </w:r>
      <w:r>
        <w:rPr>
          <w:lang w:val="uk-UA"/>
        </w:rPr>
        <w:t>ія за</w:t>
      </w:r>
      <w:r>
        <w:t xml:space="preserve"> </w:t>
      </w:r>
      <w:r>
        <w:rPr>
          <w:lang w:val="uk-UA"/>
        </w:rPr>
        <w:t>“доміно</w:t>
      </w:r>
      <w:r>
        <w:t>” механізмом, яка об’єдну</w:t>
      </w:r>
      <w:r>
        <w:rPr>
          <w:lang w:val="uk-UA"/>
        </w:rPr>
        <w:t xml:space="preserve">є послідовні конденсацію Кньовенагеля та гетеродієновий синтез. На основі вивчення реакції запропоновано метод синтезу поліциклічних азолотіопіранів, що дозволило одержати ряд представників нових гетероциклічних систем - </w:t>
      </w:r>
      <w:r>
        <w:rPr>
          <w:snapToGrid w:val="0"/>
          <w:lang w:val="uk-UA"/>
        </w:rPr>
        <w:t>3,5</w:t>
      </w:r>
      <w:r>
        <w:rPr>
          <w:snapToGrid w:val="0"/>
        </w:rPr>
        <w:t>a</w:t>
      </w:r>
      <w:r>
        <w:rPr>
          <w:snapToGrid w:val="0"/>
          <w:lang w:val="uk-UA"/>
        </w:rPr>
        <w:t>,6,11</w:t>
      </w:r>
      <w:r>
        <w:rPr>
          <w:snapToGrid w:val="0"/>
        </w:rPr>
        <w:t>b</w:t>
      </w:r>
      <w:r>
        <w:rPr>
          <w:snapToGrid w:val="0"/>
          <w:lang w:val="uk-UA"/>
        </w:rPr>
        <w:t>-тетрагідро-2</w:t>
      </w:r>
      <w:r>
        <w:rPr>
          <w:i/>
          <w:snapToGrid w:val="0"/>
        </w:rPr>
        <w:t>H</w:t>
      </w:r>
      <w:r>
        <w:rPr>
          <w:snapToGrid w:val="0"/>
          <w:lang w:val="uk-UA"/>
        </w:rPr>
        <w:t>,5</w:t>
      </w:r>
      <w:r>
        <w:rPr>
          <w:i/>
          <w:snapToGrid w:val="0"/>
        </w:rPr>
        <w:t>H</w:t>
      </w:r>
      <w:r>
        <w:rPr>
          <w:snapToGrid w:val="0"/>
          <w:lang w:val="uk-UA"/>
        </w:rPr>
        <w:t>-хромено[4',3':4,5] тіопірано[2,3-</w:t>
      </w:r>
      <w:r>
        <w:rPr>
          <w:i/>
          <w:snapToGrid w:val="0"/>
        </w:rPr>
        <w:t>d</w:t>
      </w:r>
      <w:r>
        <w:rPr>
          <w:snapToGrid w:val="0"/>
          <w:lang w:val="uk-UA"/>
        </w:rPr>
        <w:t>][1,3]азолів, 3,5</w:t>
      </w:r>
      <w:r>
        <w:rPr>
          <w:snapToGrid w:val="0"/>
        </w:rPr>
        <w:t>a</w:t>
      </w:r>
      <w:r>
        <w:rPr>
          <w:snapToGrid w:val="0"/>
          <w:lang w:val="uk-UA"/>
        </w:rPr>
        <w:t>,6,13</w:t>
      </w:r>
      <w:r>
        <w:rPr>
          <w:snapToGrid w:val="0"/>
        </w:rPr>
        <w:t>c</w:t>
      </w:r>
      <w:r>
        <w:rPr>
          <w:snapToGrid w:val="0"/>
          <w:lang w:val="uk-UA"/>
        </w:rPr>
        <w:t>-тетрагідро-2</w:t>
      </w:r>
      <w:r>
        <w:rPr>
          <w:i/>
          <w:snapToGrid w:val="0"/>
        </w:rPr>
        <w:t>H</w:t>
      </w:r>
      <w:r>
        <w:rPr>
          <w:snapToGrid w:val="0"/>
          <w:lang w:val="uk-UA"/>
        </w:rPr>
        <w:t>,5</w:t>
      </w:r>
      <w:r>
        <w:rPr>
          <w:i/>
          <w:snapToGrid w:val="0"/>
        </w:rPr>
        <w:t>H</w:t>
      </w:r>
      <w:r>
        <w:rPr>
          <w:snapToGrid w:val="0"/>
          <w:lang w:val="uk-UA"/>
        </w:rPr>
        <w:t>-бензо[5',6']хромено[4',3':4,5]тіопі-рано[2,3-</w:t>
      </w:r>
      <w:r>
        <w:rPr>
          <w:i/>
          <w:snapToGrid w:val="0"/>
        </w:rPr>
        <w:t>d</w:t>
      </w:r>
      <w:r>
        <w:rPr>
          <w:snapToGrid w:val="0"/>
          <w:lang w:val="uk-UA"/>
        </w:rPr>
        <w:t>][1,3]азолів та 3,5,5</w:t>
      </w:r>
      <w:r>
        <w:rPr>
          <w:snapToGrid w:val="0"/>
        </w:rPr>
        <w:t>a</w:t>
      </w:r>
      <w:r>
        <w:rPr>
          <w:snapToGrid w:val="0"/>
          <w:lang w:val="uk-UA"/>
        </w:rPr>
        <w:t>,6,7,8,9,9</w:t>
      </w:r>
      <w:r>
        <w:rPr>
          <w:snapToGrid w:val="0"/>
        </w:rPr>
        <w:t>a</w:t>
      </w:r>
      <w:r>
        <w:rPr>
          <w:snapToGrid w:val="0"/>
          <w:lang w:val="uk-UA"/>
        </w:rPr>
        <w:t>-октагідро-2</w:t>
      </w:r>
      <w:r>
        <w:rPr>
          <w:i/>
          <w:snapToGrid w:val="0"/>
        </w:rPr>
        <w:t>H</w:t>
      </w:r>
      <w:r>
        <w:rPr>
          <w:snapToGrid w:val="0"/>
          <w:lang w:val="uk-UA"/>
        </w:rPr>
        <w:t>-ізотіохромено[4</w:t>
      </w:r>
      <w:r>
        <w:rPr>
          <w:snapToGrid w:val="0"/>
        </w:rPr>
        <w:t>a</w:t>
      </w:r>
      <w:r>
        <w:rPr>
          <w:snapToGrid w:val="0"/>
          <w:lang w:val="uk-UA"/>
        </w:rPr>
        <w:t>,4-</w:t>
      </w:r>
      <w:r>
        <w:rPr>
          <w:i/>
          <w:snapToGrid w:val="0"/>
        </w:rPr>
        <w:t>d</w:t>
      </w:r>
      <w:r>
        <w:rPr>
          <w:snapToGrid w:val="0"/>
          <w:lang w:val="uk-UA"/>
        </w:rPr>
        <w:t>][1,3]азолів.</w:t>
      </w:r>
    </w:p>
    <w:p w:rsidR="007C7837" w:rsidRDefault="007C7837" w:rsidP="00671546">
      <w:pPr>
        <w:numPr>
          <w:ilvl w:val="0"/>
          <w:numId w:val="41"/>
        </w:numPr>
        <w:tabs>
          <w:tab w:val="clear" w:pos="360"/>
          <w:tab w:val="num" w:pos="709"/>
        </w:tabs>
        <w:suppressAutoHyphens w:val="0"/>
        <w:spacing w:line="320" w:lineRule="exact"/>
        <w:ind w:left="0" w:firstLine="284"/>
        <w:jc w:val="both"/>
        <w:rPr>
          <w:lang w:val="uk-UA"/>
        </w:rPr>
      </w:pPr>
      <w:r>
        <w:rPr>
          <w:snapToGrid w:val="0"/>
          <w:lang w:val="uk-UA"/>
        </w:rPr>
        <w:t xml:space="preserve">На основі рентгеноструктурного аналізу </w:t>
      </w:r>
      <w:r>
        <w:rPr>
          <w:lang w:val="uk-UA"/>
        </w:rPr>
        <w:t>показано, що “доміно” реакція ізороданіну з цитронелалем з використанням в якості каталізатора етилендіамонію діацетату стереоселе</w:t>
      </w:r>
      <w:r>
        <w:rPr>
          <w:lang w:val="uk-UA"/>
        </w:rPr>
        <w:t>к</w:t>
      </w:r>
      <w:r>
        <w:rPr>
          <w:lang w:val="uk-UA"/>
        </w:rPr>
        <w:t xml:space="preserve">тивно приводить до утворення </w:t>
      </w:r>
      <w:r>
        <w:rPr>
          <w:snapToGrid w:val="0"/>
          <w:lang w:val="uk-UA"/>
        </w:rPr>
        <w:t>(5</w:t>
      </w:r>
      <w:r>
        <w:rPr>
          <w:snapToGrid w:val="0"/>
        </w:rPr>
        <w:t>a</w:t>
      </w:r>
      <w:r>
        <w:rPr>
          <w:i/>
          <w:snapToGrid w:val="0"/>
        </w:rPr>
        <w:t>R</w:t>
      </w:r>
      <w:r>
        <w:rPr>
          <w:snapToGrid w:val="0"/>
          <w:lang w:val="uk-UA"/>
        </w:rPr>
        <w:t>,8</w:t>
      </w:r>
      <w:r>
        <w:rPr>
          <w:i/>
          <w:snapToGrid w:val="0"/>
        </w:rPr>
        <w:t>R</w:t>
      </w:r>
      <w:r>
        <w:rPr>
          <w:snapToGrid w:val="0"/>
          <w:lang w:val="uk-UA"/>
        </w:rPr>
        <w:t>,9</w:t>
      </w:r>
      <w:r>
        <w:rPr>
          <w:snapToGrid w:val="0"/>
        </w:rPr>
        <w:t>a</w:t>
      </w:r>
      <w:r>
        <w:rPr>
          <w:i/>
          <w:snapToGrid w:val="0"/>
        </w:rPr>
        <w:t>R</w:t>
      </w:r>
      <w:r>
        <w:rPr>
          <w:snapToGrid w:val="0"/>
          <w:lang w:val="uk-UA"/>
        </w:rPr>
        <w:t>)-5,5,8-триметил-3,5,5</w:t>
      </w:r>
      <w:r>
        <w:rPr>
          <w:snapToGrid w:val="0"/>
        </w:rPr>
        <w:t>a</w:t>
      </w:r>
      <w:r>
        <w:rPr>
          <w:snapToGrid w:val="0"/>
          <w:lang w:val="uk-UA"/>
        </w:rPr>
        <w:t>,6,7,8,9,9</w:t>
      </w:r>
      <w:r>
        <w:rPr>
          <w:snapToGrid w:val="0"/>
        </w:rPr>
        <w:t>a</w:t>
      </w:r>
      <w:r>
        <w:rPr>
          <w:snapToGrid w:val="0"/>
          <w:lang w:val="uk-UA"/>
        </w:rPr>
        <w:t>-октагідро-2</w:t>
      </w:r>
      <w:r>
        <w:rPr>
          <w:i/>
          <w:snapToGrid w:val="0"/>
        </w:rPr>
        <w:t>H</w:t>
      </w:r>
      <w:r>
        <w:rPr>
          <w:snapToGrid w:val="0"/>
          <w:lang w:val="uk-UA"/>
        </w:rPr>
        <w:t>-ізотіохромено[4</w:t>
      </w:r>
      <w:r>
        <w:rPr>
          <w:snapToGrid w:val="0"/>
        </w:rPr>
        <w:t>a</w:t>
      </w:r>
      <w:r>
        <w:rPr>
          <w:snapToGrid w:val="0"/>
          <w:lang w:val="uk-UA"/>
        </w:rPr>
        <w:t>,4-</w:t>
      </w:r>
      <w:r>
        <w:rPr>
          <w:i/>
          <w:snapToGrid w:val="0"/>
        </w:rPr>
        <w:t>d</w:t>
      </w:r>
      <w:r>
        <w:rPr>
          <w:snapToGrid w:val="0"/>
          <w:lang w:val="uk-UA"/>
        </w:rPr>
        <w:t>][1,3]тіазол-2-ону, що може бути використано як методичний підхід до синтезу гетероциклічних аналогів природніх сполук.</w:t>
      </w:r>
    </w:p>
    <w:p w:rsidR="007C7837" w:rsidRDefault="007C7837" w:rsidP="00671546">
      <w:pPr>
        <w:numPr>
          <w:ilvl w:val="0"/>
          <w:numId w:val="41"/>
        </w:numPr>
        <w:suppressAutoHyphens w:val="0"/>
        <w:spacing w:line="320" w:lineRule="exact"/>
        <w:ind w:left="0" w:firstLine="284"/>
        <w:jc w:val="both"/>
        <w:rPr>
          <w:lang w:val="uk-UA"/>
        </w:rPr>
      </w:pPr>
      <w:r>
        <w:rPr>
          <w:lang w:val="uk-UA"/>
        </w:rPr>
        <w:t>Лужний гідроліз 5-(2-карбоксифеніл)метиліденроданінів приводить до рециклізації гетероциклу і є методом синтезу  важкодоступних ізотіокумарин-3-карбонових кислот, що дозволяє одержати серію нових естрів та амідів на основі відповідних хлорангідридів, оде</w:t>
      </w:r>
      <w:r>
        <w:rPr>
          <w:lang w:val="uk-UA"/>
        </w:rPr>
        <w:t>р</w:t>
      </w:r>
      <w:r>
        <w:rPr>
          <w:lang w:val="uk-UA"/>
        </w:rPr>
        <w:t xml:space="preserve">жаних взаємодією зазначених гетероциклічних кислот з </w:t>
      </w:r>
      <w:r>
        <w:rPr>
          <w:lang w:val="en-US"/>
        </w:rPr>
        <w:t>SOCl</w:t>
      </w:r>
      <w:r>
        <w:rPr>
          <w:vertAlign w:val="subscript"/>
          <w:lang w:val="uk-UA"/>
        </w:rPr>
        <w:t>2</w:t>
      </w:r>
      <w:r>
        <w:rPr>
          <w:lang w:val="uk-UA"/>
        </w:rPr>
        <w:t xml:space="preserve">. </w:t>
      </w:r>
    </w:p>
    <w:p w:rsidR="007C7837" w:rsidRDefault="007C7837" w:rsidP="00671546">
      <w:pPr>
        <w:numPr>
          <w:ilvl w:val="0"/>
          <w:numId w:val="41"/>
        </w:numPr>
        <w:tabs>
          <w:tab w:val="clear" w:pos="360"/>
          <w:tab w:val="num" w:pos="709"/>
        </w:tabs>
        <w:suppressAutoHyphens w:val="0"/>
        <w:spacing w:line="320" w:lineRule="exact"/>
        <w:ind w:left="0" w:firstLine="284"/>
        <w:jc w:val="both"/>
      </w:pPr>
      <w:r>
        <w:rPr>
          <w:lang w:val="uk-UA"/>
        </w:rPr>
        <w:t>Запропоновано стратегію пошуку біологічно активних сполук, яка включає комбінаторний підхід до синтезу з систематизацією даних доступним комп’ютерним забе</w:t>
      </w:r>
      <w:r>
        <w:rPr>
          <w:lang w:val="uk-UA"/>
        </w:rPr>
        <w:t>з</w:t>
      </w:r>
      <w:r>
        <w:rPr>
          <w:lang w:val="uk-UA"/>
        </w:rPr>
        <w:t xml:space="preserve">печенням, поєднання традиційного, високоефективного і віртуального скринінгу, </w:t>
      </w:r>
      <w:r>
        <w:t>QSAR</w:t>
      </w:r>
      <w:r>
        <w:rPr>
          <w:lang w:val="uk-UA"/>
        </w:rPr>
        <w:t>-аналіз. Пра</w:t>
      </w:r>
      <w:r>
        <w:rPr>
          <w:lang w:val="uk-UA"/>
        </w:rPr>
        <w:t>к</w:t>
      </w:r>
      <w:r>
        <w:rPr>
          <w:lang w:val="uk-UA"/>
        </w:rPr>
        <w:t>тичне використання опрацьованого підходу дозволило суттєво оптимізувати процес досл</w:t>
      </w:r>
      <w:r>
        <w:rPr>
          <w:lang w:val="uk-UA"/>
        </w:rPr>
        <w:t>і</w:t>
      </w:r>
      <w:r>
        <w:rPr>
          <w:lang w:val="uk-UA"/>
        </w:rPr>
        <w:t>джень, що відображено виявленням нової групи протиракових агентів, яка налічує 50 високоактивних та низькотоксичних сполук, ідентифікацією 4 потенційних ц</w:t>
      </w:r>
      <w:r>
        <w:rPr>
          <w:lang w:val="uk-UA"/>
        </w:rPr>
        <w:t>е</w:t>
      </w:r>
      <w:r>
        <w:rPr>
          <w:lang w:val="uk-UA"/>
        </w:rPr>
        <w:t>ребропротекторів, антигіпоксантів та антиоксидантів, 3 антиконвульсантів, 10 сполук з високою протизапал</w:t>
      </w:r>
      <w:r>
        <w:rPr>
          <w:lang w:val="uk-UA"/>
        </w:rPr>
        <w:t>ь</w:t>
      </w:r>
      <w:r>
        <w:rPr>
          <w:lang w:val="uk-UA"/>
        </w:rPr>
        <w:t xml:space="preserve">ною та 13 речовин з суттєвою антимікробною діями. </w:t>
      </w:r>
      <w:r>
        <w:t>На синтез та біологічну активність сп</w:t>
      </w:r>
      <w:r>
        <w:t>о</w:t>
      </w:r>
      <w:r>
        <w:t>лук одержано 4 деклараційні патенти України на винахід.</w:t>
      </w:r>
    </w:p>
    <w:p w:rsidR="007C7837" w:rsidRDefault="007C7837" w:rsidP="00671546">
      <w:pPr>
        <w:numPr>
          <w:ilvl w:val="0"/>
          <w:numId w:val="41"/>
        </w:numPr>
        <w:tabs>
          <w:tab w:val="clear" w:pos="360"/>
          <w:tab w:val="num" w:pos="709"/>
        </w:tabs>
        <w:suppressAutoHyphens w:val="0"/>
        <w:spacing w:line="320" w:lineRule="exact"/>
        <w:ind w:left="0" w:firstLine="284"/>
        <w:jc w:val="both"/>
        <w:rPr>
          <w:lang w:val="uk-UA"/>
        </w:rPr>
      </w:pPr>
      <w:r>
        <w:t>З метою спрямованого синтезу біологічно активних сполук з групи 4-тіазолідонів проведено 2D QSAR-аналіз результатів фармакологічного скринінгу групи зазначених гетероциклів, на основі якого сформульовано деякі вимоги до структур з протизапальною та а</w:t>
      </w:r>
      <w:r>
        <w:t>н</w:t>
      </w:r>
      <w:r>
        <w:t xml:space="preserve">тимікробною діями. </w:t>
      </w:r>
      <w:r>
        <w:rPr>
          <w:lang w:val="uk-UA"/>
        </w:rPr>
        <w:t xml:space="preserve">Достовірність методу підтверджено синтезом теоретично змодельованих структур - </w:t>
      </w:r>
      <w:r>
        <w:t>3-(3-трифторметилфеніл)-5-ариліден-2-тіоксотіазолідин-4-онів</w:t>
      </w:r>
      <w:r>
        <w:rPr>
          <w:lang w:val="uk-UA"/>
        </w:rPr>
        <w:t>, для яких антие</w:t>
      </w:r>
      <w:r>
        <w:rPr>
          <w:lang w:val="uk-UA"/>
        </w:rPr>
        <w:t>к</w:t>
      </w:r>
      <w:r>
        <w:rPr>
          <w:lang w:val="uk-UA"/>
        </w:rPr>
        <w:t>судативна дія  в експерименті еквівалентна або переважає активність вольтарену, аспірину, бутадіону та ібупрофену.</w:t>
      </w:r>
    </w:p>
    <w:p w:rsidR="007C7837" w:rsidRDefault="007C7837" w:rsidP="007C7837">
      <w:pPr>
        <w:spacing w:line="320" w:lineRule="exact"/>
        <w:jc w:val="center"/>
        <w:rPr>
          <w:b/>
          <w:caps/>
          <w:lang w:val="uk-UA"/>
        </w:rPr>
      </w:pPr>
      <w:r>
        <w:rPr>
          <w:b/>
          <w:caps/>
          <w:lang w:val="uk-UA"/>
        </w:rPr>
        <w:t>Список опублікованих праць за темою дисертації</w:t>
      </w:r>
    </w:p>
    <w:p w:rsidR="007C7837" w:rsidRDefault="007C7837" w:rsidP="007C7837">
      <w:pPr>
        <w:widowControl w:val="0"/>
        <w:spacing w:line="320" w:lineRule="exact"/>
        <w:jc w:val="center"/>
        <w:rPr>
          <w:b/>
        </w:rPr>
      </w:pPr>
      <w:r>
        <w:rPr>
          <w:b/>
          <w:snapToGrid w:val="0"/>
        </w:rPr>
        <w:t>Cтатті у фахових виданнях</w:t>
      </w:r>
    </w:p>
    <w:p w:rsidR="007C7837" w:rsidRDefault="007C7837" w:rsidP="00671546">
      <w:pPr>
        <w:numPr>
          <w:ilvl w:val="0"/>
          <w:numId w:val="42"/>
        </w:numPr>
        <w:tabs>
          <w:tab w:val="clear" w:pos="720"/>
          <w:tab w:val="num" w:pos="0"/>
        </w:tabs>
        <w:suppressAutoHyphens w:val="0"/>
        <w:spacing w:line="320" w:lineRule="exact"/>
        <w:ind w:left="0" w:firstLine="284"/>
        <w:jc w:val="both"/>
        <w:rPr>
          <w:snapToGrid w:val="0"/>
          <w:lang w:val="uk-UA"/>
        </w:rPr>
      </w:pPr>
      <w:r>
        <w:rPr>
          <w:snapToGrid w:val="0"/>
          <w:lang w:val="uk-UA"/>
        </w:rPr>
        <w:t xml:space="preserve">Лесик Р.Б.. </w:t>
      </w:r>
      <w:r>
        <w:rPr>
          <w:lang w:val="uk-UA"/>
        </w:rPr>
        <w:t>Синтез 5-циміналіден-2-[</w:t>
      </w:r>
      <w:r>
        <w:rPr>
          <w:lang w:val="en-US"/>
        </w:rPr>
        <w:t>N</w:t>
      </w:r>
      <w:r>
        <w:rPr>
          <w:lang w:val="uk-UA"/>
        </w:rPr>
        <w:t>-метил-(4-оксифеніл)]-амінотіазолін-2-ону-4 та його антиексудативна активність // Фармац. журн. -2000. -№4. -С.59-60.</w:t>
      </w:r>
    </w:p>
    <w:p w:rsidR="007C7837" w:rsidRDefault="007C7837" w:rsidP="00671546">
      <w:pPr>
        <w:numPr>
          <w:ilvl w:val="0"/>
          <w:numId w:val="42"/>
        </w:numPr>
        <w:tabs>
          <w:tab w:val="clear" w:pos="720"/>
          <w:tab w:val="num" w:pos="0"/>
        </w:tabs>
        <w:suppressAutoHyphens w:val="0"/>
        <w:spacing w:line="320" w:lineRule="exact"/>
        <w:ind w:left="0" w:firstLine="284"/>
        <w:jc w:val="both"/>
        <w:rPr>
          <w:snapToGrid w:val="0"/>
        </w:rPr>
      </w:pPr>
      <w:r>
        <w:rPr>
          <w:snapToGrid w:val="0"/>
          <w:lang w:val="uk-UA"/>
        </w:rPr>
        <w:t xml:space="preserve">Синтез, хімічні перетворення і біологічна активність похідних тіазолідину / </w:t>
      </w:r>
      <w:r>
        <w:rPr>
          <w:lang w:val="uk-UA"/>
        </w:rPr>
        <w:t>Б.С. Зім</w:t>
      </w:r>
      <w:r>
        <w:rPr>
          <w:lang w:val="uk-UA"/>
        </w:rPr>
        <w:t>е</w:t>
      </w:r>
      <w:r>
        <w:rPr>
          <w:lang w:val="uk-UA"/>
        </w:rPr>
        <w:t>нковський, О.В. Владзімірська, Р.Б. Лесик, О.Г. Демчук</w:t>
      </w:r>
      <w:r>
        <w:rPr>
          <w:snapToGrid w:val="0"/>
          <w:lang w:val="uk-UA"/>
        </w:rPr>
        <w:t xml:space="preserve"> // </w:t>
      </w:r>
      <w:r>
        <w:rPr>
          <w:lang w:val="uk-UA"/>
        </w:rPr>
        <w:t xml:space="preserve">Фізіологічно активні речовини. –2001. -№1. –С.4-9. </w:t>
      </w:r>
      <w:r>
        <w:rPr>
          <w:snapToGrid w:val="0"/>
        </w:rPr>
        <w:t>Особистий внесок автора: постановка завдання, узагальнення результатів та вироблення стратегії досліджень.</w:t>
      </w:r>
    </w:p>
    <w:p w:rsidR="007C7837" w:rsidRDefault="007C7837" w:rsidP="00671546">
      <w:pPr>
        <w:numPr>
          <w:ilvl w:val="0"/>
          <w:numId w:val="42"/>
        </w:numPr>
        <w:tabs>
          <w:tab w:val="clear" w:pos="720"/>
          <w:tab w:val="num" w:pos="0"/>
        </w:tabs>
        <w:suppressAutoHyphens w:val="0"/>
        <w:spacing w:line="320" w:lineRule="exact"/>
        <w:ind w:left="0" w:firstLine="284"/>
        <w:jc w:val="both"/>
        <w:rPr>
          <w:snapToGrid w:val="0"/>
        </w:rPr>
      </w:pPr>
      <w:r>
        <w:rPr>
          <w:lang w:val="uk-UA"/>
        </w:rPr>
        <w:lastRenderedPageBreak/>
        <w:t>Лесик Р.Б., Зіменковський Б.С., Троцько Н.Я. Синтез 2,4-діоксотіазолідин-3-ацетатної кислоти та її 5-ариліденпохідних – перспективних “</w:t>
      </w:r>
      <w:r>
        <w:rPr>
          <w:lang w:val="en-US"/>
        </w:rPr>
        <w:t>Building</w:t>
      </w:r>
      <w:r>
        <w:rPr>
          <w:lang w:val="uk-UA"/>
        </w:rPr>
        <w:t xml:space="preserve"> </w:t>
      </w:r>
      <w:r>
        <w:rPr>
          <w:lang w:val="en-US"/>
        </w:rPr>
        <w:t>Blocks</w:t>
      </w:r>
      <w:r>
        <w:rPr>
          <w:lang w:val="uk-UA"/>
        </w:rPr>
        <w:t>” для комбінаторної хімії // Фармац. журн. -2001. -№2. -С.57-61.</w:t>
      </w:r>
      <w:r>
        <w:rPr>
          <w:snapToGrid w:val="0"/>
        </w:rPr>
        <w:t xml:space="preserve"> Особистий внесок автора: постановка завдання, р</w:t>
      </w:r>
      <w:r>
        <w:rPr>
          <w:snapToGrid w:val="0"/>
        </w:rPr>
        <w:t>о</w:t>
      </w:r>
      <w:r>
        <w:rPr>
          <w:snapToGrid w:val="0"/>
        </w:rPr>
        <w:t>зробка методів синтезу, інтерпретація спектрів ПМР.</w:t>
      </w:r>
    </w:p>
    <w:p w:rsidR="007C7837" w:rsidRDefault="007C7837" w:rsidP="00671546">
      <w:pPr>
        <w:numPr>
          <w:ilvl w:val="0"/>
          <w:numId w:val="42"/>
        </w:numPr>
        <w:tabs>
          <w:tab w:val="clear" w:pos="720"/>
          <w:tab w:val="num" w:pos="0"/>
        </w:tabs>
        <w:suppressAutoHyphens w:val="0"/>
        <w:spacing w:line="320" w:lineRule="exact"/>
        <w:ind w:left="0" w:firstLine="284"/>
        <w:jc w:val="both"/>
        <w:rPr>
          <w:snapToGrid w:val="0"/>
        </w:rPr>
      </w:pPr>
      <w:r>
        <w:rPr>
          <w:lang w:val="uk-UA"/>
        </w:rPr>
        <w:t xml:space="preserve">Наукознавчий аналіз статей з синтезу біологічно активних речовин, опублікованих у “Фармацевтичному журналі” за 1986-1995 роки / </w:t>
      </w:r>
      <w:r>
        <w:rPr>
          <w:snapToGrid w:val="0"/>
        </w:rPr>
        <w:t>О.В. Владзімірська, О.Л. Гром, Б.П. Гром</w:t>
      </w:r>
      <w:r>
        <w:rPr>
          <w:snapToGrid w:val="0"/>
        </w:rPr>
        <w:t>о</w:t>
      </w:r>
      <w:r>
        <w:rPr>
          <w:snapToGrid w:val="0"/>
        </w:rPr>
        <w:t>вик, Р.Б. Лесик, Я.Б. Шпаргала</w:t>
      </w:r>
      <w:r>
        <w:rPr>
          <w:lang w:val="uk-UA"/>
        </w:rPr>
        <w:t xml:space="preserve"> // Фармац. журн. -1997. -№1. -С.116-119. </w:t>
      </w:r>
      <w:r>
        <w:rPr>
          <w:snapToGrid w:val="0"/>
        </w:rPr>
        <w:t>Особистий внесок автора: постановка завдання, інтерпретація результатів.</w:t>
      </w:r>
    </w:p>
    <w:p w:rsidR="007C7837" w:rsidRDefault="007C7837" w:rsidP="00671546">
      <w:pPr>
        <w:numPr>
          <w:ilvl w:val="0"/>
          <w:numId w:val="42"/>
        </w:numPr>
        <w:tabs>
          <w:tab w:val="clear" w:pos="720"/>
          <w:tab w:val="num" w:pos="0"/>
        </w:tabs>
        <w:suppressAutoHyphens w:val="0"/>
        <w:spacing w:line="320" w:lineRule="exact"/>
        <w:ind w:left="0" w:firstLine="284"/>
        <w:jc w:val="both"/>
        <w:rPr>
          <w:snapToGrid w:val="0"/>
        </w:rPr>
      </w:pPr>
      <w:r>
        <w:t>2,4-Діоксотіазолідин-5-ацетатна кислота та її аміди – перспективні синтони для ств</w:t>
      </w:r>
      <w:r>
        <w:t>о</w:t>
      </w:r>
      <w:r>
        <w:t xml:space="preserve">рення комбінаторних бібліотек біологічно активних сполук / </w:t>
      </w:r>
      <w:r>
        <w:rPr>
          <w:lang w:val="uk-UA"/>
        </w:rPr>
        <w:t>Р.Б. Лесик, Б.С. Зіменковський, С.М. Голота, М.М. Леб</w:t>
      </w:r>
      <w:r>
        <w:t>’</w:t>
      </w:r>
      <w:r>
        <w:rPr>
          <w:lang w:val="uk-UA"/>
        </w:rPr>
        <w:t xml:space="preserve">як // </w:t>
      </w:r>
      <w:r>
        <w:t>Фармац. журн. -2001. -№ 5. -С.57-63</w:t>
      </w:r>
      <w:r>
        <w:rPr>
          <w:lang w:val="uk-UA"/>
        </w:rPr>
        <w:t xml:space="preserve">. </w:t>
      </w:r>
      <w:r>
        <w:rPr>
          <w:snapToGrid w:val="0"/>
        </w:rPr>
        <w:t>Особистий внесок автора: постановка завдання, розробка методів синтезу, інтерпретація спектрів ПМР.</w:t>
      </w:r>
    </w:p>
    <w:p w:rsidR="007C7837" w:rsidRDefault="007C7837" w:rsidP="00671546">
      <w:pPr>
        <w:numPr>
          <w:ilvl w:val="0"/>
          <w:numId w:val="42"/>
        </w:numPr>
        <w:tabs>
          <w:tab w:val="clear" w:pos="720"/>
          <w:tab w:val="num" w:pos="0"/>
        </w:tabs>
        <w:suppressAutoHyphens w:val="0"/>
        <w:spacing w:line="320" w:lineRule="exact"/>
        <w:ind w:left="0" w:firstLine="284"/>
        <w:jc w:val="both"/>
        <w:rPr>
          <w:lang w:val="uk-UA"/>
        </w:rPr>
      </w:pPr>
      <w:r>
        <w:rPr>
          <w:lang w:val="uk-UA"/>
        </w:rPr>
        <w:t xml:space="preserve">Лесик Р.Б., Зіменковський Б.С., Троцько Н.Я. </w:t>
      </w:r>
      <w:r>
        <w:t>Синтез функціональних похідних 5-ариліден-2,4-діоксотіазолідин-3-ацетатних кислот як потенційних біологічно активних сп</w:t>
      </w:r>
      <w:r>
        <w:t>о</w:t>
      </w:r>
      <w:r>
        <w:t>лук</w:t>
      </w:r>
      <w:r>
        <w:rPr>
          <w:lang w:val="uk-UA"/>
        </w:rPr>
        <w:t xml:space="preserve"> // Фармац. журн. -2002. -№1. -С.38-43. </w:t>
      </w:r>
      <w:r>
        <w:rPr>
          <w:snapToGrid w:val="0"/>
        </w:rPr>
        <w:t>Особистий внесок автора: постановка завдання, розробка методів синтезу, інтерпретація спектрів ПМР.</w:t>
      </w:r>
    </w:p>
    <w:p w:rsidR="007C7837" w:rsidRDefault="007C7837" w:rsidP="00671546">
      <w:pPr>
        <w:numPr>
          <w:ilvl w:val="0"/>
          <w:numId w:val="42"/>
        </w:numPr>
        <w:tabs>
          <w:tab w:val="clear" w:pos="720"/>
          <w:tab w:val="num" w:pos="0"/>
        </w:tabs>
        <w:suppressAutoHyphens w:val="0"/>
        <w:spacing w:line="320" w:lineRule="exact"/>
        <w:ind w:left="0" w:firstLine="284"/>
        <w:jc w:val="both"/>
        <w:rPr>
          <w:snapToGrid w:val="0"/>
        </w:rPr>
      </w:pPr>
      <w:r>
        <w:rPr>
          <w:lang w:val="uk-UA"/>
        </w:rPr>
        <w:t xml:space="preserve">Тіазолідиндіони – новий клас протидіабетичних лікарських засобів / Р.Б. Лесик, О.В. Владзімірська, В.Ю. Пачовський, О.Ю. Грем  // Клінічна фармація. –2001. –Т.5. -№3. –С.8-12. </w:t>
      </w:r>
      <w:r>
        <w:rPr>
          <w:snapToGrid w:val="0"/>
        </w:rPr>
        <w:t>Особистий внесок автора: постановка завдання, узагальнення результатів та вироблення стратегії досліджень.</w:t>
      </w:r>
    </w:p>
    <w:p w:rsidR="007C7837" w:rsidRDefault="007C7837" w:rsidP="00671546">
      <w:pPr>
        <w:numPr>
          <w:ilvl w:val="0"/>
          <w:numId w:val="42"/>
        </w:numPr>
        <w:tabs>
          <w:tab w:val="clear" w:pos="720"/>
          <w:tab w:val="num" w:pos="0"/>
        </w:tabs>
        <w:suppressAutoHyphens w:val="0"/>
        <w:spacing w:line="320" w:lineRule="exact"/>
        <w:ind w:left="0" w:firstLine="284"/>
        <w:jc w:val="both"/>
        <w:rPr>
          <w:snapToGrid w:val="0"/>
        </w:rPr>
      </w:pPr>
      <w:r>
        <w:rPr>
          <w:lang w:val="uk-UA"/>
        </w:rPr>
        <w:t xml:space="preserve">Сучасні підходи до моделювання лікарських засобів / Р.Б. </w:t>
      </w:r>
      <w:r>
        <w:rPr>
          <w:snapToGrid w:val="0"/>
          <w:lang w:val="uk-UA"/>
        </w:rPr>
        <w:t xml:space="preserve">Лесик, Б.П. </w:t>
      </w:r>
      <w:r>
        <w:rPr>
          <w:lang w:val="uk-UA"/>
        </w:rPr>
        <w:t xml:space="preserve">Громовик, Д.В. Атаманюк, І.Ю. Субтельна, І.І. Соронович  // </w:t>
      </w:r>
      <w:r>
        <w:t xml:space="preserve">Фармац. журн. –2002. -№2. -С.33-39. </w:t>
      </w:r>
      <w:r>
        <w:rPr>
          <w:snapToGrid w:val="0"/>
        </w:rPr>
        <w:t>Особистий внесок автора: постановка завдання, узагальнення результатів та вироблення стратегії д</w:t>
      </w:r>
      <w:r>
        <w:rPr>
          <w:snapToGrid w:val="0"/>
        </w:rPr>
        <w:t>о</w:t>
      </w:r>
      <w:r>
        <w:rPr>
          <w:snapToGrid w:val="0"/>
        </w:rPr>
        <w:t>сліджень</w:t>
      </w:r>
    </w:p>
    <w:p w:rsidR="007C7837" w:rsidRDefault="007C7837" w:rsidP="00671546">
      <w:pPr>
        <w:numPr>
          <w:ilvl w:val="0"/>
          <w:numId w:val="42"/>
        </w:numPr>
        <w:tabs>
          <w:tab w:val="clear" w:pos="720"/>
          <w:tab w:val="num" w:pos="0"/>
        </w:tabs>
        <w:suppressAutoHyphens w:val="0"/>
        <w:spacing w:line="320" w:lineRule="exact"/>
        <w:ind w:left="0" w:firstLine="284"/>
        <w:jc w:val="both"/>
        <w:rPr>
          <w:lang w:val="uk-UA"/>
        </w:rPr>
      </w:pPr>
      <w:r>
        <w:t>Лесик Р.Б.</w:t>
      </w:r>
      <w:r>
        <w:rPr>
          <w:lang w:val="uk-UA"/>
        </w:rPr>
        <w:t>, Зіменковський Б.С.</w:t>
      </w:r>
      <w:r>
        <w:t xml:space="preserve"> Синтез потенційних біологічно активних сполук на основі 5-карбоксиметиліден-2,4-тіазолідиндіону // Фармац. журн. –2002. -№4. -С.64-68. </w:t>
      </w:r>
      <w:r>
        <w:rPr>
          <w:snapToGrid w:val="0"/>
        </w:rPr>
        <w:t>Ос</w:t>
      </w:r>
      <w:r>
        <w:rPr>
          <w:snapToGrid w:val="0"/>
        </w:rPr>
        <w:t>о</w:t>
      </w:r>
      <w:r>
        <w:rPr>
          <w:snapToGrid w:val="0"/>
        </w:rPr>
        <w:t>бистий внесок автора: постановка завдання, розробка методів синтезу, інтерпретація спектрів ПМР.</w:t>
      </w:r>
    </w:p>
    <w:p w:rsidR="007C7837" w:rsidRDefault="007C7837" w:rsidP="00671546">
      <w:pPr>
        <w:numPr>
          <w:ilvl w:val="0"/>
          <w:numId w:val="42"/>
        </w:numPr>
        <w:tabs>
          <w:tab w:val="clear" w:pos="720"/>
          <w:tab w:val="num" w:pos="0"/>
        </w:tabs>
        <w:suppressAutoHyphens w:val="0"/>
        <w:spacing w:line="320" w:lineRule="exact"/>
        <w:ind w:left="0" w:firstLine="284"/>
        <w:jc w:val="both"/>
        <w:rPr>
          <w:snapToGrid w:val="0"/>
        </w:rPr>
      </w:pPr>
      <w:r>
        <w:rPr>
          <w:snapToGrid w:val="0"/>
          <w:lang w:val="uk-UA"/>
        </w:rPr>
        <w:t xml:space="preserve">Синтез та вивчення протипухлинної активності похідних 2-ариламіно-2-тіазолін-4-онів / </w:t>
      </w:r>
      <w:r>
        <w:rPr>
          <w:lang w:val="uk-UA"/>
        </w:rPr>
        <w:t>Р.Б. Лесик, Б.С. Зіменковський, С.М. Ярмолюк, І.Ю. Субтельна</w:t>
      </w:r>
      <w:r>
        <w:rPr>
          <w:snapToGrid w:val="0"/>
          <w:lang w:val="uk-UA"/>
        </w:rPr>
        <w:t xml:space="preserve"> // </w:t>
      </w:r>
      <w:r>
        <w:rPr>
          <w:lang w:val="uk-UA"/>
        </w:rPr>
        <w:t xml:space="preserve">Фармац. журн.- </w:t>
      </w:r>
      <w:r>
        <w:t>№ 1.- 2003.-С. 51-56</w:t>
      </w:r>
      <w:r>
        <w:rPr>
          <w:lang w:val="uk-UA"/>
        </w:rPr>
        <w:t>.</w:t>
      </w:r>
      <w:r>
        <w:rPr>
          <w:snapToGrid w:val="0"/>
        </w:rPr>
        <w:t xml:space="preserve"> Особистий внесок автора: постановка завдання, розробка методів синтезу, інтерпретація спектрів ПМР, узагальнення фармакологічних даних.</w:t>
      </w:r>
    </w:p>
    <w:p w:rsidR="007C7837" w:rsidRDefault="007C7837" w:rsidP="00671546">
      <w:pPr>
        <w:numPr>
          <w:ilvl w:val="0"/>
          <w:numId w:val="42"/>
        </w:numPr>
        <w:tabs>
          <w:tab w:val="clear" w:pos="720"/>
          <w:tab w:val="num" w:pos="0"/>
        </w:tabs>
        <w:suppressAutoHyphens w:val="0"/>
        <w:spacing w:line="320" w:lineRule="exact"/>
        <w:ind w:left="0" w:firstLine="284"/>
        <w:jc w:val="both"/>
        <w:rPr>
          <w:snapToGrid w:val="0"/>
        </w:rPr>
      </w:pPr>
      <w:r>
        <w:rPr>
          <w:snapToGrid w:val="0"/>
          <w:lang w:val="uk-UA"/>
        </w:rPr>
        <w:t>Вивчення закономірностей взаємозв</w:t>
      </w:r>
      <w:r>
        <w:rPr>
          <w:snapToGrid w:val="0"/>
        </w:rPr>
        <w:t>'</w:t>
      </w:r>
      <w:r>
        <w:rPr>
          <w:snapToGrid w:val="0"/>
          <w:lang w:val="uk-UA"/>
        </w:rPr>
        <w:t>язку структура – біологічна активність серед п</w:t>
      </w:r>
      <w:r>
        <w:rPr>
          <w:snapToGrid w:val="0"/>
          <w:lang w:val="uk-UA"/>
        </w:rPr>
        <w:t>о</w:t>
      </w:r>
      <w:r>
        <w:rPr>
          <w:snapToGrid w:val="0"/>
          <w:lang w:val="uk-UA"/>
        </w:rPr>
        <w:t xml:space="preserve">хідних тіазолідину / </w:t>
      </w:r>
      <w:r>
        <w:rPr>
          <w:lang w:val="uk-UA"/>
        </w:rPr>
        <w:t>Б.С. Зіменковський, Р.Б. Лесик, В.Д. Лук</w:t>
      </w:r>
      <w:r>
        <w:t xml:space="preserve">’янчук, Н.Є. Штойко, І.О. Нєктєгаєв, О.М. Роман, Г.В. Казьмірчук, О.С. Нєхлопочін </w:t>
      </w:r>
      <w:r>
        <w:rPr>
          <w:snapToGrid w:val="0"/>
          <w:lang w:val="uk-UA"/>
        </w:rPr>
        <w:t xml:space="preserve"> // </w:t>
      </w:r>
      <w:r>
        <w:rPr>
          <w:lang w:val="uk-UA"/>
        </w:rPr>
        <w:t xml:space="preserve">Фізіологічно активні речовини. –2002. -№2 (34). –С.58-64. </w:t>
      </w:r>
      <w:r>
        <w:rPr>
          <w:snapToGrid w:val="0"/>
        </w:rPr>
        <w:t>Особистий внесок автора: постановка завдання, розробка методів спрямованого синтезу біологічно активних 4-тіазолідонів.</w:t>
      </w:r>
    </w:p>
    <w:p w:rsidR="007C7837" w:rsidRDefault="007C7837" w:rsidP="00671546">
      <w:pPr>
        <w:numPr>
          <w:ilvl w:val="0"/>
          <w:numId w:val="42"/>
        </w:numPr>
        <w:tabs>
          <w:tab w:val="clear" w:pos="720"/>
          <w:tab w:val="num" w:pos="0"/>
        </w:tabs>
        <w:suppressAutoHyphens w:val="0"/>
        <w:spacing w:line="320" w:lineRule="exact"/>
        <w:ind w:left="0" w:firstLine="284"/>
        <w:jc w:val="both"/>
        <w:rPr>
          <w:snapToGrid w:val="0"/>
        </w:rPr>
      </w:pPr>
      <w:r>
        <w:rPr>
          <w:snapToGrid w:val="0"/>
          <w:lang w:val="uk-UA"/>
        </w:rPr>
        <w:t xml:space="preserve">Синтез та вивчення антимікробної активності похідних азолідину з 2-(2-хлорбензилокси)-5-нітрофенільним фрагментом в молекулах / </w:t>
      </w:r>
      <w:r>
        <w:rPr>
          <w:lang w:val="uk-UA"/>
        </w:rPr>
        <w:t>Р.Б. Лесик, Б.С. Зіменковс</w:t>
      </w:r>
      <w:r>
        <w:rPr>
          <w:lang w:val="uk-UA"/>
        </w:rPr>
        <w:t>ь</w:t>
      </w:r>
      <w:r>
        <w:rPr>
          <w:lang w:val="uk-UA"/>
        </w:rPr>
        <w:t xml:space="preserve">кий, Р.В. Куцик, Д.В. Атаманюк, Г.М. Семенців  // </w:t>
      </w:r>
      <w:r>
        <w:t>Фармац. журн. -2003. -№ 2. -С. 52-56</w:t>
      </w:r>
      <w:r>
        <w:rPr>
          <w:lang w:val="uk-UA"/>
        </w:rPr>
        <w:t xml:space="preserve">. </w:t>
      </w:r>
      <w:r>
        <w:rPr>
          <w:snapToGrid w:val="0"/>
        </w:rPr>
        <w:t>Особистий внесок автора: постановка завдання, розробка методів синтезу, інтерпретація спектрів ПМР, узагальнення фармакологічних даних.</w:t>
      </w:r>
    </w:p>
    <w:p w:rsidR="007C7837" w:rsidRDefault="007C7837" w:rsidP="00671546">
      <w:pPr>
        <w:numPr>
          <w:ilvl w:val="0"/>
          <w:numId w:val="42"/>
        </w:numPr>
        <w:tabs>
          <w:tab w:val="clear" w:pos="720"/>
          <w:tab w:val="num" w:pos="0"/>
        </w:tabs>
        <w:suppressAutoHyphens w:val="0"/>
        <w:spacing w:line="320" w:lineRule="exact"/>
        <w:ind w:left="0" w:firstLine="284"/>
        <w:jc w:val="both"/>
        <w:rPr>
          <w:snapToGrid w:val="0"/>
        </w:rPr>
      </w:pPr>
      <w:r>
        <w:rPr>
          <w:snapToGrid w:val="0"/>
          <w:lang w:val="uk-UA"/>
        </w:rPr>
        <w:t>Ефективний підхід до формування комбінаторної бібліотеки гетероциклів з тіоізок</w:t>
      </w:r>
      <w:r>
        <w:rPr>
          <w:snapToGrid w:val="0"/>
          <w:lang w:val="uk-UA"/>
        </w:rPr>
        <w:t>у</w:t>
      </w:r>
      <w:r>
        <w:rPr>
          <w:snapToGrid w:val="0"/>
          <w:lang w:val="uk-UA"/>
        </w:rPr>
        <w:t>мариновим каркасом</w:t>
      </w:r>
      <w:r>
        <w:rPr>
          <w:lang w:val="uk-UA"/>
        </w:rPr>
        <w:t xml:space="preserve"> / Р.Б. Лесик, Б.С. Зіменковський, І.Ю. Субтельна, І.І. Соронович, Г.М. Семенців, О.М. Роман // </w:t>
      </w:r>
      <w:r>
        <w:t>Фармац. журн. – 2003. -№3. -С.56-6</w:t>
      </w:r>
      <w:r>
        <w:rPr>
          <w:lang w:val="uk-UA"/>
        </w:rPr>
        <w:t xml:space="preserve">0. </w:t>
      </w:r>
      <w:r>
        <w:rPr>
          <w:snapToGrid w:val="0"/>
        </w:rPr>
        <w:t xml:space="preserve">Особистий </w:t>
      </w:r>
      <w:r>
        <w:rPr>
          <w:snapToGrid w:val="0"/>
        </w:rPr>
        <w:lastRenderedPageBreak/>
        <w:t>внесок автора: п</w:t>
      </w:r>
      <w:r>
        <w:rPr>
          <w:snapToGrid w:val="0"/>
        </w:rPr>
        <w:t>о</w:t>
      </w:r>
      <w:r>
        <w:rPr>
          <w:snapToGrid w:val="0"/>
        </w:rPr>
        <w:t>становка завдання, розробка методів синтезу, інтерпретація спектрів ПМР, узагальнення фармакологічних даних.</w:t>
      </w:r>
    </w:p>
    <w:p w:rsidR="007C7837" w:rsidRDefault="007C7837" w:rsidP="00671546">
      <w:pPr>
        <w:numPr>
          <w:ilvl w:val="0"/>
          <w:numId w:val="42"/>
        </w:numPr>
        <w:tabs>
          <w:tab w:val="clear" w:pos="720"/>
          <w:tab w:val="num" w:pos="0"/>
        </w:tabs>
        <w:suppressAutoHyphens w:val="0"/>
        <w:spacing w:line="320" w:lineRule="exact"/>
        <w:ind w:left="0" w:firstLine="284"/>
        <w:jc w:val="both"/>
        <w:rPr>
          <w:lang w:val="uk-UA"/>
        </w:rPr>
      </w:pPr>
      <w:r>
        <w:rPr>
          <w:lang w:val="uk-UA"/>
        </w:rPr>
        <w:t xml:space="preserve">Лесик Р.Б., Зіменковський Б.С., Атаманюк Д.В. </w:t>
      </w:r>
      <w:r>
        <w:t>Синтез тіопірано[2,3-</w:t>
      </w:r>
      <w:r>
        <w:rPr>
          <w:lang w:val="en-US"/>
        </w:rPr>
        <w:t>d</w:t>
      </w:r>
      <w:r>
        <w:t>]</w:t>
      </w:r>
      <w:r>
        <w:rPr>
          <w:lang w:val="uk-UA"/>
        </w:rPr>
        <w:t>тіазолів як п</w:t>
      </w:r>
      <w:r>
        <w:rPr>
          <w:lang w:val="uk-UA"/>
        </w:rPr>
        <w:t>о</w:t>
      </w:r>
      <w:r>
        <w:rPr>
          <w:lang w:val="uk-UA"/>
        </w:rPr>
        <w:t xml:space="preserve">тенційних біологічно активних сполук // Актуальні питання фармацевтичної та медичної науки та практики. Випуск </w:t>
      </w:r>
      <w:r>
        <w:t xml:space="preserve">XI. </w:t>
      </w:r>
      <w:r>
        <w:rPr>
          <w:lang w:val="uk-UA"/>
        </w:rPr>
        <w:t xml:space="preserve">–Запоріжжя, 2003. –С.318-322. </w:t>
      </w:r>
      <w:r>
        <w:rPr>
          <w:snapToGrid w:val="0"/>
        </w:rPr>
        <w:t>Особистий внесок автора: пост</w:t>
      </w:r>
      <w:r>
        <w:rPr>
          <w:snapToGrid w:val="0"/>
        </w:rPr>
        <w:t>а</w:t>
      </w:r>
      <w:r>
        <w:rPr>
          <w:snapToGrid w:val="0"/>
        </w:rPr>
        <w:t>новка завдання, розробка методів синтезу, інтерпретація спектрів ПМР.</w:t>
      </w:r>
    </w:p>
    <w:p w:rsidR="007C7837" w:rsidRDefault="007C7837" w:rsidP="00671546">
      <w:pPr>
        <w:numPr>
          <w:ilvl w:val="0"/>
          <w:numId w:val="42"/>
        </w:numPr>
        <w:tabs>
          <w:tab w:val="clear" w:pos="720"/>
          <w:tab w:val="num" w:pos="0"/>
        </w:tabs>
        <w:suppressAutoHyphens w:val="0"/>
        <w:spacing w:line="320" w:lineRule="exact"/>
        <w:ind w:left="0" w:firstLine="284"/>
        <w:jc w:val="both"/>
        <w:rPr>
          <w:lang w:val="uk-UA"/>
        </w:rPr>
      </w:pPr>
      <w:r>
        <w:rPr>
          <w:lang w:val="uk-UA"/>
        </w:rPr>
        <w:t>Зіменковський Б.С., Лесик Р.Б. Спрямований синтез біологічно активних сполук на основі 4-тіазолідонів // Журнал органічної та фармацевтичної хімії. -2003. –Т.1. -Вип.1-2. -С.24-30.</w:t>
      </w:r>
      <w:r>
        <w:rPr>
          <w:snapToGrid w:val="0"/>
          <w:lang w:val="uk-UA"/>
        </w:rPr>
        <w:t xml:space="preserve"> </w:t>
      </w:r>
      <w:r>
        <w:rPr>
          <w:snapToGrid w:val="0"/>
        </w:rPr>
        <w:t>Особистий внесок автора: постановка завдання, узагальнення результатів та виро</w:t>
      </w:r>
      <w:r>
        <w:rPr>
          <w:snapToGrid w:val="0"/>
        </w:rPr>
        <w:t>б</w:t>
      </w:r>
      <w:r>
        <w:rPr>
          <w:snapToGrid w:val="0"/>
        </w:rPr>
        <w:t>лення стратегії досліджень.</w:t>
      </w:r>
    </w:p>
    <w:p w:rsidR="007C7837" w:rsidRDefault="007C7837" w:rsidP="00671546">
      <w:pPr>
        <w:numPr>
          <w:ilvl w:val="0"/>
          <w:numId w:val="42"/>
        </w:numPr>
        <w:tabs>
          <w:tab w:val="clear" w:pos="720"/>
          <w:tab w:val="num" w:pos="0"/>
        </w:tabs>
        <w:suppressAutoHyphens w:val="0"/>
        <w:spacing w:line="320" w:lineRule="exact"/>
        <w:ind w:left="0" w:firstLine="284"/>
        <w:jc w:val="both"/>
        <w:rPr>
          <w:lang w:val="uk-UA"/>
        </w:rPr>
      </w:pPr>
      <w:r>
        <w:rPr>
          <w:lang w:val="uk-UA"/>
        </w:rPr>
        <w:t>Інгібітори альдозоредуктази – перспективна група лікарських засобів у фармакотер</w:t>
      </w:r>
      <w:r>
        <w:rPr>
          <w:lang w:val="uk-UA"/>
        </w:rPr>
        <w:t>а</w:t>
      </w:r>
      <w:r>
        <w:rPr>
          <w:lang w:val="uk-UA"/>
        </w:rPr>
        <w:t xml:space="preserve">пії ускладнень цукрового діабету / Б.С. Зіменковський, Р.Б. Лесик, О.Ю. Грем, І.П. Чикайло, І.М. Гаврилюк // Клінічна фармація. -2003. –Т.7. -№2. –С.65-68. </w:t>
      </w:r>
      <w:r>
        <w:rPr>
          <w:snapToGrid w:val="0"/>
        </w:rPr>
        <w:t>Особистий внесок автора: постановка завдання, узагальнення результатів та вироблення стратегії досліджень.</w:t>
      </w:r>
    </w:p>
    <w:p w:rsidR="007C7837" w:rsidRDefault="007C7837" w:rsidP="00671546">
      <w:pPr>
        <w:numPr>
          <w:ilvl w:val="0"/>
          <w:numId w:val="42"/>
        </w:numPr>
        <w:tabs>
          <w:tab w:val="clear" w:pos="720"/>
          <w:tab w:val="num" w:pos="0"/>
        </w:tabs>
        <w:suppressAutoHyphens w:val="0"/>
        <w:spacing w:line="320" w:lineRule="exact"/>
        <w:ind w:left="0" w:firstLine="284"/>
        <w:jc w:val="both"/>
        <w:rPr>
          <w:snapToGrid w:val="0"/>
        </w:rPr>
      </w:pPr>
      <w:r>
        <w:rPr>
          <w:lang w:val="uk-UA"/>
        </w:rPr>
        <w:t>Фармакологічний скринінг та 2</w:t>
      </w:r>
      <w:r>
        <w:rPr>
          <w:lang w:val="en-US"/>
        </w:rPr>
        <w:t>D</w:t>
      </w:r>
      <w:r>
        <w:rPr>
          <w:lang w:val="uk-UA"/>
        </w:rPr>
        <w:t>-</w:t>
      </w:r>
      <w:r>
        <w:rPr>
          <w:lang w:val="en-US"/>
        </w:rPr>
        <w:t>QSAR</w:t>
      </w:r>
      <w:r>
        <w:rPr>
          <w:lang w:val="uk-UA"/>
        </w:rPr>
        <w:t xml:space="preserve"> аналіз протизапальної активності похідних 4-тіазолідону</w:t>
      </w:r>
      <w:r>
        <w:rPr>
          <w:snapToGrid w:val="0"/>
          <w:lang w:val="uk-UA"/>
        </w:rPr>
        <w:t xml:space="preserve"> / </w:t>
      </w:r>
      <w:r>
        <w:rPr>
          <w:lang w:val="uk-UA"/>
        </w:rPr>
        <w:t xml:space="preserve">Р.Б. Лесик, А.Г. Артеменко, Б.С. Зіменковський, В.Є. Кузьмін, І.О. Нєктєгаєв, О.М. Роман, Д.В. Атаманюк </w:t>
      </w:r>
      <w:r>
        <w:rPr>
          <w:snapToGrid w:val="0"/>
          <w:lang w:val="uk-UA"/>
        </w:rPr>
        <w:t xml:space="preserve">// </w:t>
      </w:r>
      <w:r>
        <w:rPr>
          <w:lang w:val="uk-UA"/>
        </w:rPr>
        <w:t xml:space="preserve">Фармац. журн. -2003. -№ 5. -С.58-61. </w:t>
      </w:r>
      <w:r>
        <w:rPr>
          <w:snapToGrid w:val="0"/>
        </w:rPr>
        <w:t>Особистий внесок авт</w:t>
      </w:r>
      <w:r>
        <w:rPr>
          <w:snapToGrid w:val="0"/>
        </w:rPr>
        <w:t>о</w:t>
      </w:r>
      <w:r>
        <w:rPr>
          <w:snapToGrid w:val="0"/>
        </w:rPr>
        <w:t>ра: постановка завдання, синтетична частина роботи та вироблення стратегії досліджень.</w:t>
      </w:r>
    </w:p>
    <w:p w:rsidR="007C7837" w:rsidRDefault="007C7837" w:rsidP="00671546">
      <w:pPr>
        <w:numPr>
          <w:ilvl w:val="0"/>
          <w:numId w:val="42"/>
        </w:numPr>
        <w:tabs>
          <w:tab w:val="clear" w:pos="720"/>
          <w:tab w:val="num" w:pos="0"/>
        </w:tabs>
        <w:suppressAutoHyphens w:val="0"/>
        <w:spacing w:line="320" w:lineRule="exact"/>
        <w:ind w:left="0" w:firstLine="284"/>
        <w:jc w:val="both"/>
        <w:rPr>
          <w:snapToGrid w:val="0"/>
        </w:rPr>
      </w:pPr>
      <w:r>
        <w:rPr>
          <w:lang w:val="uk-UA"/>
        </w:rPr>
        <w:t>Оптимізація структури 5-фенілпропеніліден-4-тіазолідонів для спрямованого пошуку потенційних лікарських засобів / Р.Б. Лесик, Б.С. Зіменковський, Д.В. Камінський, І.М. К</w:t>
      </w:r>
      <w:r>
        <w:rPr>
          <w:lang w:val="uk-UA"/>
        </w:rPr>
        <w:t>о</w:t>
      </w:r>
      <w:r>
        <w:rPr>
          <w:lang w:val="uk-UA"/>
        </w:rPr>
        <w:t xml:space="preserve">рабель  // </w:t>
      </w:r>
      <w:r>
        <w:t>Збірник наукових праць співробітників КМАПО ім. П.Л. Шупика. –Київ, 2003. –Вип.12,</w:t>
      </w:r>
      <w:r>
        <w:rPr>
          <w:lang w:val="uk-UA"/>
        </w:rPr>
        <w:t xml:space="preserve"> </w:t>
      </w:r>
      <w:r>
        <w:t>кн.2. –С.805-810</w:t>
      </w:r>
      <w:r>
        <w:rPr>
          <w:lang w:val="uk-UA"/>
        </w:rPr>
        <w:t xml:space="preserve">. </w:t>
      </w:r>
      <w:r>
        <w:rPr>
          <w:snapToGrid w:val="0"/>
        </w:rPr>
        <w:t>Особистий внесок автора: постановка завдання, розробка методів си</w:t>
      </w:r>
      <w:r>
        <w:rPr>
          <w:snapToGrid w:val="0"/>
        </w:rPr>
        <w:t>н</w:t>
      </w:r>
      <w:r>
        <w:rPr>
          <w:snapToGrid w:val="0"/>
        </w:rPr>
        <w:t>тезу, інтерпретація спектрів ПМР, узагальнення фармакологічних даних.</w:t>
      </w:r>
    </w:p>
    <w:p w:rsidR="007C7837" w:rsidRDefault="007C7837" w:rsidP="00671546">
      <w:pPr>
        <w:numPr>
          <w:ilvl w:val="0"/>
          <w:numId w:val="42"/>
        </w:numPr>
        <w:tabs>
          <w:tab w:val="clear" w:pos="720"/>
          <w:tab w:val="num" w:pos="0"/>
        </w:tabs>
        <w:suppressAutoHyphens w:val="0"/>
        <w:spacing w:line="320" w:lineRule="exact"/>
        <w:ind w:left="0" w:firstLine="284"/>
        <w:jc w:val="both"/>
        <w:rPr>
          <w:snapToGrid w:val="0"/>
        </w:rPr>
      </w:pPr>
      <w:r>
        <w:rPr>
          <w:lang w:val="uk-UA"/>
        </w:rPr>
        <w:t>Лук</w:t>
      </w:r>
      <w:r>
        <w:t>’</w:t>
      </w:r>
      <w:r>
        <w:rPr>
          <w:lang w:val="uk-UA"/>
        </w:rPr>
        <w:t>янчук В.Д., Лесик Р.Б., Оглобліна М.В. Cкринінг і порівняльна оцінка ефекти</w:t>
      </w:r>
      <w:r>
        <w:rPr>
          <w:lang w:val="uk-UA"/>
        </w:rPr>
        <w:t>в</w:t>
      </w:r>
      <w:r>
        <w:rPr>
          <w:lang w:val="uk-UA"/>
        </w:rPr>
        <w:t xml:space="preserve">ності потенційних церебропротекторів серед похідних тіазолідину на моделі гострої ішемії головного мозку // </w:t>
      </w:r>
      <w:r>
        <w:t>Фармац. журн. -2003. -№ 6. -С.51-56</w:t>
      </w:r>
      <w:r>
        <w:rPr>
          <w:lang w:val="uk-UA"/>
        </w:rPr>
        <w:t xml:space="preserve">. </w:t>
      </w:r>
      <w:r>
        <w:rPr>
          <w:snapToGrid w:val="0"/>
        </w:rPr>
        <w:t>Особистий внесок автора: постано</w:t>
      </w:r>
      <w:r>
        <w:rPr>
          <w:snapToGrid w:val="0"/>
        </w:rPr>
        <w:t>в</w:t>
      </w:r>
      <w:r>
        <w:rPr>
          <w:snapToGrid w:val="0"/>
        </w:rPr>
        <w:t>ка завдання, синтетична частина роботи та вироблення стратегії досліджень.</w:t>
      </w:r>
    </w:p>
    <w:p w:rsidR="007C7837" w:rsidRDefault="007C7837" w:rsidP="00671546">
      <w:pPr>
        <w:numPr>
          <w:ilvl w:val="0"/>
          <w:numId w:val="42"/>
        </w:numPr>
        <w:tabs>
          <w:tab w:val="clear" w:pos="720"/>
          <w:tab w:val="num" w:pos="0"/>
        </w:tabs>
        <w:suppressAutoHyphens w:val="0"/>
        <w:spacing w:line="320" w:lineRule="exact"/>
        <w:ind w:left="0" w:firstLine="284"/>
        <w:jc w:val="both"/>
        <w:rPr>
          <w:snapToGrid w:val="0"/>
        </w:rPr>
      </w:pPr>
      <w:r>
        <w:rPr>
          <w:lang w:val="uk-UA"/>
        </w:rPr>
        <w:t>Лесик Р.Б., Зіменковський Б.С. Особливості стратегії спрямованого пошуку біологі</w:t>
      </w:r>
      <w:r>
        <w:rPr>
          <w:lang w:val="uk-UA"/>
        </w:rPr>
        <w:t>ч</w:t>
      </w:r>
      <w:r>
        <w:rPr>
          <w:lang w:val="uk-UA"/>
        </w:rPr>
        <w:t xml:space="preserve">но активних сполук на прикладі 4-тіазолідонів та споріднених гетероциклічних систем // Запорожский медицинский журнал –2004. –Т.2. -№1. –С.33-36. </w:t>
      </w:r>
      <w:r>
        <w:rPr>
          <w:snapToGrid w:val="0"/>
        </w:rPr>
        <w:t>Особистий внесок автора: си</w:t>
      </w:r>
      <w:r>
        <w:rPr>
          <w:snapToGrid w:val="0"/>
        </w:rPr>
        <w:t>н</w:t>
      </w:r>
      <w:r>
        <w:rPr>
          <w:snapToGrid w:val="0"/>
        </w:rPr>
        <w:t>тетична частина роботи та узагальнення фармакологічних даних.</w:t>
      </w:r>
      <w:r>
        <w:rPr>
          <w:lang w:val="uk-UA"/>
        </w:rPr>
        <w:t xml:space="preserve"> </w:t>
      </w:r>
    </w:p>
    <w:p w:rsidR="007C7837" w:rsidRDefault="007C7837" w:rsidP="00671546">
      <w:pPr>
        <w:numPr>
          <w:ilvl w:val="0"/>
          <w:numId w:val="42"/>
        </w:numPr>
        <w:tabs>
          <w:tab w:val="clear" w:pos="720"/>
          <w:tab w:val="num" w:pos="0"/>
        </w:tabs>
        <w:suppressAutoHyphens w:val="0"/>
        <w:spacing w:line="320" w:lineRule="exact"/>
        <w:ind w:left="0" w:firstLine="284"/>
        <w:jc w:val="both"/>
        <w:rPr>
          <w:lang w:val="uk-UA"/>
        </w:rPr>
      </w:pPr>
      <w:r>
        <w:rPr>
          <w:lang w:val="uk-UA"/>
        </w:rPr>
        <w:t xml:space="preserve">Лесик Р.Б. Синтез 3-заміщених </w:t>
      </w:r>
      <w:r>
        <w:rPr>
          <w:lang w:val="en-US"/>
        </w:rPr>
        <w:t>N</w:t>
      </w:r>
      <w:r>
        <w:t>-(</w:t>
      </w:r>
      <w:r>
        <w:rPr>
          <w:lang w:val="uk-UA"/>
        </w:rPr>
        <w:t>тіазол-2-іл</w:t>
      </w:r>
      <w:r>
        <w:t>)-(2,4-тіазолідиндіон-5-іл)ацетамідів як потенційних біологічно активних сполук</w:t>
      </w:r>
      <w:r>
        <w:rPr>
          <w:lang w:val="uk-UA"/>
        </w:rPr>
        <w:t xml:space="preserve"> // Актуальні питання фармацевтичної та медичної науки та практики. Випуск </w:t>
      </w:r>
      <w:r>
        <w:t>XI</w:t>
      </w:r>
      <w:r>
        <w:rPr>
          <w:lang w:val="uk-UA"/>
        </w:rPr>
        <w:t>І. –Т.1, –Запоріжжя, 2004.  –С.42-46.</w:t>
      </w:r>
    </w:p>
    <w:p w:rsidR="007C7837" w:rsidRDefault="007C7837" w:rsidP="00671546">
      <w:pPr>
        <w:numPr>
          <w:ilvl w:val="0"/>
          <w:numId w:val="42"/>
        </w:numPr>
        <w:tabs>
          <w:tab w:val="clear" w:pos="720"/>
          <w:tab w:val="num" w:pos="0"/>
        </w:tabs>
        <w:suppressAutoHyphens w:val="0"/>
        <w:spacing w:line="320" w:lineRule="exact"/>
        <w:ind w:left="0" w:firstLine="284"/>
        <w:jc w:val="both"/>
      </w:pPr>
      <w:r>
        <w:rPr>
          <w:lang w:val="uk-UA"/>
        </w:rPr>
        <w:t xml:space="preserve">Опрацювання оптимального режиму дозування потенційного церебропротектора 5-фенілпропеніліден-2-тіоксо-4-оксотіазолідин-3-ацетату на моделі гострої ішемії головного мозку / М.В. Оглобліна, Р.Б. Лесик, В.Д. Лук’янчук, Б.С. Зіменковський  // Фармац. журн. -2004. -№3. -С.94-99. </w:t>
      </w:r>
      <w:r>
        <w:rPr>
          <w:snapToGrid w:val="0"/>
        </w:rPr>
        <w:t>Особистий внесок автора: постановка завдання, синтетична частина р</w:t>
      </w:r>
      <w:r>
        <w:rPr>
          <w:snapToGrid w:val="0"/>
        </w:rPr>
        <w:t>о</w:t>
      </w:r>
      <w:r>
        <w:rPr>
          <w:snapToGrid w:val="0"/>
        </w:rPr>
        <w:t>боти та узагальнення фармакологічних даних.</w:t>
      </w:r>
      <w:r>
        <w:rPr>
          <w:lang w:val="uk-UA"/>
        </w:rPr>
        <w:t xml:space="preserve"> </w:t>
      </w:r>
    </w:p>
    <w:p w:rsidR="007C7837" w:rsidRDefault="007C7837" w:rsidP="00671546">
      <w:pPr>
        <w:numPr>
          <w:ilvl w:val="0"/>
          <w:numId w:val="42"/>
        </w:numPr>
        <w:tabs>
          <w:tab w:val="clear" w:pos="720"/>
          <w:tab w:val="num" w:pos="0"/>
        </w:tabs>
        <w:suppressAutoHyphens w:val="0"/>
        <w:spacing w:line="320" w:lineRule="exact"/>
        <w:ind w:left="0" w:firstLine="284"/>
        <w:jc w:val="both"/>
        <w:rPr>
          <w:snapToGrid w:val="0"/>
        </w:rPr>
      </w:pPr>
      <w:r>
        <w:rPr>
          <w:lang w:val="uk-UA"/>
        </w:rPr>
        <w:t xml:space="preserve">Рідкофазовий синтез комбінаторної бібліотеки 5-заміщених 2-(3-феніл-2-пропеніліден)гідразоно-4-тіазолідону / Р.Б. Лесик, Б.С. Зіменковський, Г.В. Казьмірчук, З.Я. Паращук, С.М. Голота  // </w:t>
      </w:r>
      <w:r>
        <w:t>Фармац. журн.</w:t>
      </w:r>
      <w:r>
        <w:rPr>
          <w:lang w:val="uk-UA"/>
        </w:rPr>
        <w:t xml:space="preserve"> </w:t>
      </w:r>
      <w:r>
        <w:t>-2004.</w:t>
      </w:r>
      <w:r>
        <w:rPr>
          <w:lang w:val="uk-UA"/>
        </w:rPr>
        <w:t xml:space="preserve"> </w:t>
      </w:r>
      <w:r>
        <w:t>-№ 4.</w:t>
      </w:r>
      <w:r>
        <w:rPr>
          <w:lang w:val="uk-UA"/>
        </w:rPr>
        <w:t xml:space="preserve"> </w:t>
      </w:r>
      <w:r>
        <w:t>-С.41-47</w:t>
      </w:r>
      <w:r>
        <w:rPr>
          <w:lang w:val="uk-UA"/>
        </w:rPr>
        <w:t xml:space="preserve">. </w:t>
      </w:r>
      <w:r>
        <w:rPr>
          <w:snapToGrid w:val="0"/>
        </w:rPr>
        <w:t>Особистий внесок автора: п</w:t>
      </w:r>
      <w:r>
        <w:rPr>
          <w:snapToGrid w:val="0"/>
        </w:rPr>
        <w:t>о</w:t>
      </w:r>
      <w:r>
        <w:rPr>
          <w:snapToGrid w:val="0"/>
        </w:rPr>
        <w:t>становка завдання, розробка методів синтезу, інтерпретація спектрів ПМР.</w:t>
      </w:r>
    </w:p>
    <w:p w:rsidR="007C7837" w:rsidRDefault="007C7837" w:rsidP="00671546">
      <w:pPr>
        <w:numPr>
          <w:ilvl w:val="0"/>
          <w:numId w:val="42"/>
        </w:numPr>
        <w:tabs>
          <w:tab w:val="clear" w:pos="720"/>
          <w:tab w:val="num" w:pos="0"/>
        </w:tabs>
        <w:suppressAutoHyphens w:val="0"/>
        <w:spacing w:line="320" w:lineRule="exact"/>
        <w:ind w:left="0" w:firstLine="284"/>
        <w:jc w:val="both"/>
        <w:rPr>
          <w:snapToGrid w:val="0"/>
          <w:lang w:val="uk-UA"/>
        </w:rPr>
      </w:pPr>
      <w:r>
        <w:rPr>
          <w:lang w:val="uk-UA"/>
        </w:rPr>
        <w:t>4-Тіазолідони. Сучасне трактування відомої групи біологічно активних сполук як п</w:t>
      </w:r>
      <w:r>
        <w:rPr>
          <w:lang w:val="uk-UA"/>
        </w:rPr>
        <w:t>о</w:t>
      </w:r>
      <w:r>
        <w:rPr>
          <w:lang w:val="uk-UA"/>
        </w:rPr>
        <w:t xml:space="preserve">тенційних лікарських засобів / Б.С. Зіменковський, Р.Б. Лесик, О.Р. Піняжко, О.М. Роман, </w:t>
      </w:r>
      <w:r>
        <w:rPr>
          <w:lang w:val="uk-UA"/>
        </w:rPr>
        <w:lastRenderedPageBreak/>
        <w:t xml:space="preserve">І.М. Гаврилюк // Ліки. -2004. -№3-4. –С.52-62. </w:t>
      </w:r>
      <w:r>
        <w:rPr>
          <w:snapToGrid w:val="0"/>
          <w:lang w:val="uk-UA"/>
        </w:rPr>
        <w:t>Особистий внесок автора: опрацювання літ</w:t>
      </w:r>
      <w:r>
        <w:rPr>
          <w:snapToGrid w:val="0"/>
          <w:lang w:val="uk-UA"/>
        </w:rPr>
        <w:t>е</w:t>
      </w:r>
      <w:r>
        <w:rPr>
          <w:snapToGrid w:val="0"/>
          <w:lang w:val="uk-UA"/>
        </w:rPr>
        <w:t>ратури, логіка і тактика досліджень та формування нової концепції хімії і фармакології 4-тіазолідонів.</w:t>
      </w:r>
    </w:p>
    <w:p w:rsidR="007C7837" w:rsidRDefault="007C7837" w:rsidP="007C7837">
      <w:pPr>
        <w:tabs>
          <w:tab w:val="num" w:pos="284"/>
        </w:tabs>
        <w:spacing w:line="320" w:lineRule="exact"/>
        <w:ind w:left="284" w:hanging="284"/>
        <w:jc w:val="center"/>
        <w:rPr>
          <w:b/>
          <w:snapToGrid w:val="0"/>
          <w:lang w:val="uk-UA"/>
        </w:rPr>
      </w:pPr>
    </w:p>
    <w:p w:rsidR="007C7837" w:rsidRDefault="007C7837" w:rsidP="007C7837">
      <w:pPr>
        <w:tabs>
          <w:tab w:val="num" w:pos="284"/>
        </w:tabs>
        <w:spacing w:line="320" w:lineRule="exact"/>
        <w:ind w:left="284" w:hanging="284"/>
        <w:jc w:val="center"/>
        <w:rPr>
          <w:snapToGrid w:val="0"/>
        </w:rPr>
      </w:pPr>
      <w:r>
        <w:rPr>
          <w:b/>
          <w:snapToGrid w:val="0"/>
          <w:lang w:val="uk-UA"/>
        </w:rPr>
        <w:t>C</w:t>
      </w:r>
      <w:r>
        <w:rPr>
          <w:b/>
          <w:snapToGrid w:val="0"/>
        </w:rPr>
        <w:t>татт</w:t>
      </w:r>
      <w:r>
        <w:rPr>
          <w:b/>
          <w:snapToGrid w:val="0"/>
          <w:lang w:val="uk-UA"/>
        </w:rPr>
        <w:t>і у фахових іноземних виданнях</w:t>
      </w:r>
    </w:p>
    <w:p w:rsidR="007C7837" w:rsidRDefault="007C7837" w:rsidP="00671546">
      <w:pPr>
        <w:numPr>
          <w:ilvl w:val="0"/>
          <w:numId w:val="42"/>
        </w:numPr>
        <w:tabs>
          <w:tab w:val="clear" w:pos="720"/>
          <w:tab w:val="num" w:pos="0"/>
        </w:tabs>
        <w:suppressAutoHyphens w:val="0"/>
        <w:spacing w:line="320" w:lineRule="exact"/>
        <w:ind w:left="0" w:firstLine="284"/>
        <w:jc w:val="both"/>
        <w:rPr>
          <w:lang w:val="en-US"/>
        </w:rPr>
      </w:pPr>
      <w:r>
        <w:rPr>
          <w:lang w:val="en-US"/>
        </w:rPr>
        <w:t xml:space="preserve">Roman Lesyk &amp; Borys Zimenkovsky. 4-Thiazolidones: Centenarian Hystory, Current Status and Perspectives for Modern Organic and Medicinal Chemistry // Curr. Org. Chem. –2004. –Vol.8. -№16.  –P.1547-1578. </w:t>
      </w:r>
      <w:r>
        <w:rPr>
          <w:snapToGrid w:val="0"/>
        </w:rPr>
        <w:t>Особистий</w:t>
      </w:r>
      <w:r>
        <w:rPr>
          <w:snapToGrid w:val="0"/>
          <w:lang w:val="en-US"/>
        </w:rPr>
        <w:t xml:space="preserve"> </w:t>
      </w:r>
      <w:r>
        <w:rPr>
          <w:snapToGrid w:val="0"/>
        </w:rPr>
        <w:t>внесок</w:t>
      </w:r>
      <w:r>
        <w:rPr>
          <w:snapToGrid w:val="0"/>
          <w:lang w:val="en-US"/>
        </w:rPr>
        <w:t xml:space="preserve"> </w:t>
      </w:r>
      <w:r>
        <w:rPr>
          <w:snapToGrid w:val="0"/>
        </w:rPr>
        <w:t>автора</w:t>
      </w:r>
      <w:r>
        <w:rPr>
          <w:snapToGrid w:val="0"/>
          <w:lang w:val="en-US"/>
        </w:rPr>
        <w:t xml:space="preserve">: </w:t>
      </w:r>
      <w:r>
        <w:rPr>
          <w:snapToGrid w:val="0"/>
        </w:rPr>
        <w:t>опрацювання</w:t>
      </w:r>
      <w:r>
        <w:rPr>
          <w:snapToGrid w:val="0"/>
          <w:lang w:val="en-US"/>
        </w:rPr>
        <w:t xml:space="preserve"> </w:t>
      </w:r>
      <w:r>
        <w:rPr>
          <w:snapToGrid w:val="0"/>
        </w:rPr>
        <w:t>літератури</w:t>
      </w:r>
      <w:r>
        <w:rPr>
          <w:snapToGrid w:val="0"/>
          <w:lang w:val="en-US"/>
        </w:rPr>
        <w:t xml:space="preserve">, </w:t>
      </w:r>
      <w:r>
        <w:rPr>
          <w:snapToGrid w:val="0"/>
        </w:rPr>
        <w:t>логіка</w:t>
      </w:r>
      <w:r>
        <w:rPr>
          <w:snapToGrid w:val="0"/>
          <w:lang w:val="en-US"/>
        </w:rPr>
        <w:t xml:space="preserve"> </w:t>
      </w:r>
      <w:r>
        <w:rPr>
          <w:snapToGrid w:val="0"/>
        </w:rPr>
        <w:t>і</w:t>
      </w:r>
      <w:r>
        <w:rPr>
          <w:snapToGrid w:val="0"/>
          <w:lang w:val="en-US"/>
        </w:rPr>
        <w:t xml:space="preserve"> </w:t>
      </w:r>
      <w:r>
        <w:rPr>
          <w:snapToGrid w:val="0"/>
        </w:rPr>
        <w:t>тактика</w:t>
      </w:r>
      <w:r>
        <w:rPr>
          <w:snapToGrid w:val="0"/>
          <w:lang w:val="en-US"/>
        </w:rPr>
        <w:t xml:space="preserve"> </w:t>
      </w:r>
      <w:r>
        <w:rPr>
          <w:snapToGrid w:val="0"/>
        </w:rPr>
        <w:t>д</w:t>
      </w:r>
      <w:r>
        <w:rPr>
          <w:snapToGrid w:val="0"/>
        </w:rPr>
        <w:t>о</w:t>
      </w:r>
      <w:r>
        <w:rPr>
          <w:snapToGrid w:val="0"/>
        </w:rPr>
        <w:t>сліджень</w:t>
      </w:r>
      <w:r>
        <w:rPr>
          <w:snapToGrid w:val="0"/>
          <w:lang w:val="en-US"/>
        </w:rPr>
        <w:t xml:space="preserve"> </w:t>
      </w:r>
      <w:r>
        <w:rPr>
          <w:snapToGrid w:val="0"/>
        </w:rPr>
        <w:t>та</w:t>
      </w:r>
      <w:r>
        <w:rPr>
          <w:snapToGrid w:val="0"/>
          <w:lang w:val="en-US"/>
        </w:rPr>
        <w:t xml:space="preserve"> </w:t>
      </w:r>
      <w:r>
        <w:rPr>
          <w:snapToGrid w:val="0"/>
        </w:rPr>
        <w:t>формування</w:t>
      </w:r>
      <w:r>
        <w:rPr>
          <w:snapToGrid w:val="0"/>
          <w:lang w:val="en-US"/>
        </w:rPr>
        <w:t xml:space="preserve"> </w:t>
      </w:r>
      <w:r>
        <w:rPr>
          <w:snapToGrid w:val="0"/>
        </w:rPr>
        <w:t>нової</w:t>
      </w:r>
      <w:r>
        <w:rPr>
          <w:snapToGrid w:val="0"/>
          <w:lang w:val="en-US"/>
        </w:rPr>
        <w:t xml:space="preserve"> </w:t>
      </w:r>
      <w:r>
        <w:rPr>
          <w:snapToGrid w:val="0"/>
        </w:rPr>
        <w:t>концепції</w:t>
      </w:r>
      <w:r>
        <w:rPr>
          <w:snapToGrid w:val="0"/>
          <w:lang w:val="en-US"/>
        </w:rPr>
        <w:t xml:space="preserve"> </w:t>
      </w:r>
      <w:r>
        <w:rPr>
          <w:snapToGrid w:val="0"/>
        </w:rPr>
        <w:t>хімії</w:t>
      </w:r>
      <w:r>
        <w:rPr>
          <w:snapToGrid w:val="0"/>
          <w:lang w:val="en-US"/>
        </w:rPr>
        <w:t xml:space="preserve"> </w:t>
      </w:r>
      <w:r>
        <w:rPr>
          <w:snapToGrid w:val="0"/>
        </w:rPr>
        <w:t>і</w:t>
      </w:r>
      <w:r>
        <w:rPr>
          <w:snapToGrid w:val="0"/>
          <w:lang w:val="en-US"/>
        </w:rPr>
        <w:t xml:space="preserve"> </w:t>
      </w:r>
      <w:r>
        <w:rPr>
          <w:snapToGrid w:val="0"/>
        </w:rPr>
        <w:t>фармакології</w:t>
      </w:r>
      <w:r>
        <w:rPr>
          <w:snapToGrid w:val="0"/>
          <w:lang w:val="en-US"/>
        </w:rPr>
        <w:t xml:space="preserve"> 4-</w:t>
      </w:r>
      <w:r>
        <w:rPr>
          <w:snapToGrid w:val="0"/>
        </w:rPr>
        <w:t>тіазолідонів</w:t>
      </w:r>
      <w:r>
        <w:rPr>
          <w:snapToGrid w:val="0"/>
          <w:lang w:val="en-US"/>
        </w:rPr>
        <w:t>.</w:t>
      </w:r>
    </w:p>
    <w:p w:rsidR="007C7837" w:rsidRDefault="007C7837" w:rsidP="00671546">
      <w:pPr>
        <w:numPr>
          <w:ilvl w:val="0"/>
          <w:numId w:val="42"/>
        </w:numPr>
        <w:tabs>
          <w:tab w:val="clear" w:pos="720"/>
          <w:tab w:val="num" w:pos="0"/>
        </w:tabs>
        <w:suppressAutoHyphens w:val="0"/>
        <w:spacing w:line="320" w:lineRule="exact"/>
        <w:ind w:left="0" w:firstLine="284"/>
        <w:jc w:val="both"/>
      </w:pPr>
      <w:r>
        <w:rPr>
          <w:lang w:val="en-US"/>
        </w:rPr>
        <w:t>The modeling of thiazolidone-4 derivatives with anti-inflammatory activity / B. Zimenko</w:t>
      </w:r>
      <w:r>
        <w:rPr>
          <w:lang w:val="en-US"/>
        </w:rPr>
        <w:t>v</w:t>
      </w:r>
      <w:r>
        <w:rPr>
          <w:lang w:val="en-US"/>
        </w:rPr>
        <w:t xml:space="preserve">sky, O. Vladzimirska, R. Lesyk, I. Nektegayev, V. Socolsky, V. Solyanyk // Eur. J.  Pharm. Sci. -1998. -Vol.6, Suppl.1. -S.30. </w:t>
      </w:r>
      <w:r>
        <w:rPr>
          <w:snapToGrid w:val="0"/>
        </w:rPr>
        <w:t>Особистий внесок автора: постановка завдання, синтетична ч</w:t>
      </w:r>
      <w:r>
        <w:rPr>
          <w:snapToGrid w:val="0"/>
        </w:rPr>
        <w:t>а</w:t>
      </w:r>
      <w:r>
        <w:rPr>
          <w:snapToGrid w:val="0"/>
        </w:rPr>
        <w:t>стина роботи та узагальнення фармакологічних даних.</w:t>
      </w:r>
      <w:r>
        <w:rPr>
          <w:lang w:val="uk-UA"/>
        </w:rPr>
        <w:t xml:space="preserve"> </w:t>
      </w:r>
    </w:p>
    <w:p w:rsidR="007C7837" w:rsidRDefault="007C7837" w:rsidP="00671546">
      <w:pPr>
        <w:numPr>
          <w:ilvl w:val="0"/>
          <w:numId w:val="42"/>
        </w:numPr>
        <w:tabs>
          <w:tab w:val="clear" w:pos="720"/>
          <w:tab w:val="num" w:pos="0"/>
        </w:tabs>
        <w:suppressAutoHyphens w:val="0"/>
        <w:spacing w:line="320" w:lineRule="exact"/>
        <w:ind w:left="0" w:firstLine="284"/>
        <w:jc w:val="both"/>
      </w:pPr>
      <w:r>
        <w:rPr>
          <w:lang w:val="en-US"/>
        </w:rPr>
        <w:t xml:space="preserve">Rhodanine-3-carboxylic acids as potential NSAIDs / </w:t>
      </w:r>
      <w:r>
        <w:rPr>
          <w:snapToGrid w:val="0"/>
          <w:lang w:val="en-US"/>
        </w:rPr>
        <w:t xml:space="preserve">B. Zimenkovsky, O. Vladzimirska, R. Lesyk, V. Horishny &amp; I. Nektegayev  // </w:t>
      </w:r>
      <w:r>
        <w:rPr>
          <w:lang w:val="en-US"/>
        </w:rPr>
        <w:t xml:space="preserve">J. Pharm. Pharmacol. -1998. -Vol.50, Suppl. -P.240. </w:t>
      </w:r>
      <w:r>
        <w:rPr>
          <w:snapToGrid w:val="0"/>
        </w:rPr>
        <w:t>Ос</w:t>
      </w:r>
      <w:r>
        <w:rPr>
          <w:snapToGrid w:val="0"/>
        </w:rPr>
        <w:t>о</w:t>
      </w:r>
      <w:r>
        <w:rPr>
          <w:snapToGrid w:val="0"/>
        </w:rPr>
        <w:t>бистий внесок автора: постановка завдання, синтетична частина роботи та узагальнення фармакологічних даних.</w:t>
      </w:r>
      <w:r>
        <w:rPr>
          <w:lang w:val="uk-UA"/>
        </w:rPr>
        <w:t xml:space="preserve"> </w:t>
      </w:r>
    </w:p>
    <w:p w:rsidR="007C7837" w:rsidRDefault="007C7837" w:rsidP="00671546">
      <w:pPr>
        <w:numPr>
          <w:ilvl w:val="0"/>
          <w:numId w:val="42"/>
        </w:numPr>
        <w:tabs>
          <w:tab w:val="clear" w:pos="720"/>
          <w:tab w:val="num" w:pos="0"/>
        </w:tabs>
        <w:suppressAutoHyphens w:val="0"/>
        <w:spacing w:line="320" w:lineRule="exact"/>
        <w:ind w:left="0" w:firstLine="284"/>
        <w:jc w:val="both"/>
      </w:pPr>
      <w:r>
        <w:rPr>
          <w:lang w:val="en-US"/>
        </w:rPr>
        <w:t xml:space="preserve">The structure – anti-inflammatory activity relationship among thiazolidones: conclusion from scientific programmes / </w:t>
      </w:r>
      <w:r>
        <w:rPr>
          <w:snapToGrid w:val="0"/>
          <w:lang w:val="en-US"/>
        </w:rPr>
        <w:t xml:space="preserve">B. Zimenkovsky, R. Lesyk, O. Vladzimirska, V. Horishny, I. Nektegayev, S Golota &amp;.I. Chorniy // </w:t>
      </w:r>
      <w:r>
        <w:rPr>
          <w:lang w:val="en-US"/>
        </w:rPr>
        <w:t xml:space="preserve">J. Pharm. Pharmacol. -1999. -Vol.51, Suppl. -P.264. </w:t>
      </w:r>
      <w:r>
        <w:rPr>
          <w:snapToGrid w:val="0"/>
        </w:rPr>
        <w:t>Особ</w:t>
      </w:r>
      <w:r>
        <w:rPr>
          <w:snapToGrid w:val="0"/>
        </w:rPr>
        <w:t>и</w:t>
      </w:r>
      <w:r>
        <w:rPr>
          <w:snapToGrid w:val="0"/>
        </w:rPr>
        <w:t>стий внесок автора: постановка завдання, синтетична частина роботи та узагальнення фармак</w:t>
      </w:r>
      <w:r>
        <w:rPr>
          <w:snapToGrid w:val="0"/>
        </w:rPr>
        <w:t>о</w:t>
      </w:r>
      <w:r>
        <w:rPr>
          <w:snapToGrid w:val="0"/>
        </w:rPr>
        <w:t>логічних даних.</w:t>
      </w:r>
      <w:r>
        <w:rPr>
          <w:lang w:val="uk-UA"/>
        </w:rPr>
        <w:t xml:space="preserve"> </w:t>
      </w:r>
    </w:p>
    <w:p w:rsidR="007C7837" w:rsidRDefault="007C7837" w:rsidP="00671546">
      <w:pPr>
        <w:numPr>
          <w:ilvl w:val="0"/>
          <w:numId w:val="42"/>
        </w:numPr>
        <w:tabs>
          <w:tab w:val="clear" w:pos="720"/>
          <w:tab w:val="num" w:pos="0"/>
        </w:tabs>
        <w:suppressAutoHyphens w:val="0"/>
        <w:spacing w:line="320" w:lineRule="exact"/>
        <w:ind w:left="0" w:firstLine="284"/>
        <w:jc w:val="both"/>
      </w:pPr>
      <w:r>
        <w:rPr>
          <w:lang w:val="en-US"/>
        </w:rPr>
        <w:t xml:space="preserve">Synthesis and antiinflammatory activity of novel 3-(2,3-dimethyl-1-phenyl-4-pyrazon-5-yl)-4-thiazolidones / R. Lesyk, O. Vladzimirska, B. Zimenkovsky, S. Golota, I. Nektegayev, O. Cherpak, M. Leb'yak, O. Kozak  // Boll. Chim. Farm. –2002. –Vol.144, № 3. –P.197-201. </w:t>
      </w:r>
      <w:r>
        <w:rPr>
          <w:snapToGrid w:val="0"/>
        </w:rPr>
        <w:t>Ос</w:t>
      </w:r>
      <w:r>
        <w:rPr>
          <w:snapToGrid w:val="0"/>
        </w:rPr>
        <w:t>о</w:t>
      </w:r>
      <w:r>
        <w:rPr>
          <w:snapToGrid w:val="0"/>
        </w:rPr>
        <w:t>бистий внесок автора: постановка завдання, синтетична частина роботи та узагальнення фармак</w:t>
      </w:r>
      <w:r>
        <w:rPr>
          <w:snapToGrid w:val="0"/>
        </w:rPr>
        <w:t>о</w:t>
      </w:r>
      <w:r>
        <w:rPr>
          <w:snapToGrid w:val="0"/>
        </w:rPr>
        <w:t>логічних даних.</w:t>
      </w:r>
      <w:r>
        <w:rPr>
          <w:lang w:val="uk-UA"/>
        </w:rPr>
        <w:t xml:space="preserve"> </w:t>
      </w:r>
    </w:p>
    <w:p w:rsidR="007C7837" w:rsidRDefault="007C7837" w:rsidP="00671546">
      <w:pPr>
        <w:numPr>
          <w:ilvl w:val="0"/>
          <w:numId w:val="42"/>
        </w:numPr>
        <w:tabs>
          <w:tab w:val="clear" w:pos="720"/>
          <w:tab w:val="num" w:pos="0"/>
        </w:tabs>
        <w:suppressAutoHyphens w:val="0"/>
        <w:spacing w:line="320" w:lineRule="exact"/>
        <w:ind w:left="0" w:firstLine="284"/>
        <w:jc w:val="both"/>
      </w:pPr>
      <w:r>
        <w:rPr>
          <w:snapToGrid w:val="0"/>
          <w:lang w:val="uk-UA"/>
        </w:rPr>
        <w:t xml:space="preserve">Synthesis of 5-arylidene-2,4-thiazolidin-3-yl alkanoic acids / </w:t>
      </w:r>
      <w:r>
        <w:rPr>
          <w:lang w:val="en-US"/>
        </w:rPr>
        <w:t>R. Lesyk, B. Zimenkovsky, N. Troc’ko, G. Kazmirchuk</w:t>
      </w:r>
      <w:r>
        <w:rPr>
          <w:snapToGrid w:val="0"/>
          <w:lang w:val="uk-UA"/>
        </w:rPr>
        <w:t xml:space="preserve"> // </w:t>
      </w:r>
      <w:r>
        <w:rPr>
          <w:lang w:val="uk-UA"/>
        </w:rPr>
        <w:t>Annales Universitatis Mariae Curie-Sklodowska. –2002. –vol.XV, 5. -</w:t>
      </w:r>
      <w:r>
        <w:rPr>
          <w:lang w:val="en-US"/>
        </w:rPr>
        <w:t>P</w:t>
      </w:r>
      <w:r>
        <w:rPr>
          <w:lang w:val="uk-UA"/>
        </w:rPr>
        <w:t xml:space="preserve">.39-45. </w:t>
      </w:r>
      <w:r>
        <w:rPr>
          <w:snapToGrid w:val="0"/>
        </w:rPr>
        <w:t>Особистий внесок автора: постановка завдання та синтетична частина роботи.</w:t>
      </w:r>
    </w:p>
    <w:p w:rsidR="007C7837" w:rsidRDefault="007C7837" w:rsidP="00671546">
      <w:pPr>
        <w:numPr>
          <w:ilvl w:val="0"/>
          <w:numId w:val="42"/>
        </w:numPr>
        <w:tabs>
          <w:tab w:val="clear" w:pos="720"/>
          <w:tab w:val="num" w:pos="0"/>
        </w:tabs>
        <w:suppressAutoHyphens w:val="0"/>
        <w:spacing w:line="320" w:lineRule="exact"/>
        <w:ind w:left="0" w:firstLine="284"/>
        <w:jc w:val="both"/>
        <w:rPr>
          <w:lang w:val="uk-UA"/>
        </w:rPr>
      </w:pPr>
      <w:r>
        <w:rPr>
          <w:snapToGrid w:val="0"/>
          <w:lang w:val="uk-UA"/>
        </w:rPr>
        <w:t>Antiox</w:t>
      </w:r>
      <w:r>
        <w:rPr>
          <w:snapToGrid w:val="0"/>
          <w:lang w:val="en-US"/>
        </w:rPr>
        <w:t>i</w:t>
      </w:r>
      <w:r>
        <w:rPr>
          <w:snapToGrid w:val="0"/>
          <w:lang w:val="uk-UA"/>
        </w:rPr>
        <w:t xml:space="preserve">dant activity of 5-arylidene-2,4-thazolidinedione-3-alkanoic acid derivatives / V.D. Lukyanchuk, B.S. Zimenkovsky, R.B. Lesyk, O.D. Nemyatykh, I.O. Nektegayev // </w:t>
      </w:r>
      <w:r>
        <w:rPr>
          <w:lang w:val="en-US"/>
        </w:rPr>
        <w:t>J. Pharm. Pharmacol. -2002. -Vol.54, Suppl. -S.1</w:t>
      </w:r>
      <w:r>
        <w:rPr>
          <w:lang w:val="uk-UA"/>
        </w:rPr>
        <w:t xml:space="preserve">. </w:t>
      </w:r>
      <w:r>
        <w:rPr>
          <w:snapToGrid w:val="0"/>
        </w:rPr>
        <w:t>Особистий внесок автора: постановка завдання, синт</w:t>
      </w:r>
      <w:r>
        <w:rPr>
          <w:snapToGrid w:val="0"/>
        </w:rPr>
        <w:t>е</w:t>
      </w:r>
      <w:r>
        <w:rPr>
          <w:snapToGrid w:val="0"/>
        </w:rPr>
        <w:t>тична частина роботи та узагальнення фармакологічних даних.</w:t>
      </w:r>
      <w:r>
        <w:rPr>
          <w:lang w:val="uk-UA"/>
        </w:rPr>
        <w:t xml:space="preserve"> </w:t>
      </w:r>
    </w:p>
    <w:p w:rsidR="007C7837" w:rsidRDefault="007C7837" w:rsidP="00671546">
      <w:pPr>
        <w:numPr>
          <w:ilvl w:val="0"/>
          <w:numId w:val="42"/>
        </w:numPr>
        <w:tabs>
          <w:tab w:val="clear" w:pos="720"/>
          <w:tab w:val="num" w:pos="0"/>
        </w:tabs>
        <w:suppressAutoHyphens w:val="0"/>
        <w:spacing w:line="320" w:lineRule="exact"/>
        <w:ind w:left="0" w:firstLine="284"/>
        <w:jc w:val="both"/>
        <w:rPr>
          <w:lang w:val="uk-UA"/>
        </w:rPr>
      </w:pPr>
      <w:r>
        <w:rPr>
          <w:lang w:val="en-US"/>
        </w:rPr>
        <w:t xml:space="preserve">Chemistry and pharmacology of 4-thiazolidone derivatives / R. Lesyk, </w:t>
      </w:r>
      <w:r>
        <w:rPr>
          <w:lang w:val="uk-UA"/>
        </w:rPr>
        <w:t>B. Zimenkovsky, V. Lukyanchuk, D. Atamanyuk, O. Vovk</w:t>
      </w:r>
      <w:r>
        <w:rPr>
          <w:lang w:val="en-US"/>
        </w:rPr>
        <w:t xml:space="preserve">, G. Kazmirchuk // Annals of Polish Chemical Society. -2003. –Vol.2, p.1. –P.293-298. </w:t>
      </w:r>
      <w:r>
        <w:rPr>
          <w:snapToGrid w:val="0"/>
        </w:rPr>
        <w:t>Особистий внесок автора: логіка, тактика та виконання експериме</w:t>
      </w:r>
      <w:r>
        <w:rPr>
          <w:snapToGrid w:val="0"/>
        </w:rPr>
        <w:t>н</w:t>
      </w:r>
      <w:r>
        <w:rPr>
          <w:snapToGrid w:val="0"/>
        </w:rPr>
        <w:t>тальних досліджень, узагальнення результатів.</w:t>
      </w:r>
    </w:p>
    <w:p w:rsidR="007C7837" w:rsidRDefault="007C7837" w:rsidP="00671546">
      <w:pPr>
        <w:numPr>
          <w:ilvl w:val="0"/>
          <w:numId w:val="42"/>
        </w:numPr>
        <w:tabs>
          <w:tab w:val="clear" w:pos="720"/>
          <w:tab w:val="num" w:pos="0"/>
        </w:tabs>
        <w:suppressAutoHyphens w:val="0"/>
        <w:spacing w:line="320" w:lineRule="exact"/>
        <w:ind w:left="0" w:firstLine="284"/>
        <w:jc w:val="both"/>
        <w:rPr>
          <w:lang w:val="uk-UA"/>
        </w:rPr>
      </w:pPr>
      <w:r>
        <w:rPr>
          <w:lang w:val="en-US"/>
        </w:rPr>
        <w:t xml:space="preserve">Synthesis and antinflammatory activity of some 2-arylamino-2-thiazoline-4-ones / R. Lesyk, B. Zimenkovsky, I. Subtelna, I. Nektegayev, G. Kazmirchuk // </w:t>
      </w:r>
      <w:r>
        <w:rPr>
          <w:lang w:val="uk-UA"/>
        </w:rPr>
        <w:t>Acta Poloniae Pharmaceutica – Drug Research. –2003. -№</w:t>
      </w:r>
      <w:r>
        <w:rPr>
          <w:lang w:val="en-US"/>
        </w:rPr>
        <w:t xml:space="preserve">6. –P.457-466. </w:t>
      </w:r>
      <w:r>
        <w:rPr>
          <w:snapToGrid w:val="0"/>
        </w:rPr>
        <w:t>Особистий внесок автора: постановка завдання, синтетична частина роботи та узагальнення фармакологічних даних.</w:t>
      </w:r>
    </w:p>
    <w:p w:rsidR="007C7837" w:rsidRDefault="007C7837" w:rsidP="00671546">
      <w:pPr>
        <w:numPr>
          <w:ilvl w:val="0"/>
          <w:numId w:val="42"/>
        </w:numPr>
        <w:tabs>
          <w:tab w:val="clear" w:pos="720"/>
          <w:tab w:val="num" w:pos="0"/>
        </w:tabs>
        <w:suppressAutoHyphens w:val="0"/>
        <w:spacing w:line="320" w:lineRule="exact"/>
        <w:ind w:left="0" w:firstLine="284"/>
        <w:jc w:val="both"/>
        <w:rPr>
          <w:lang w:val="uk-UA"/>
        </w:rPr>
      </w:pPr>
      <w:r>
        <w:rPr>
          <w:lang w:val="en-US"/>
        </w:rPr>
        <w:t xml:space="preserve">4-Thiazolidones: current concept about known group of biologically active compounds as potential drugs / </w:t>
      </w:r>
      <w:r>
        <w:rPr>
          <w:lang w:val="uk-UA"/>
        </w:rPr>
        <w:t xml:space="preserve">Borys Zimenkovsky, Oleh Pinyazhko, Roman Lesyk, Gennadij Kazmirchuk, Igor Nektegayev, Roman Pinyazhko </w:t>
      </w:r>
      <w:r>
        <w:rPr>
          <w:lang w:val="en-US"/>
        </w:rPr>
        <w:t xml:space="preserve">// </w:t>
      </w:r>
      <w:r>
        <w:rPr>
          <w:lang w:val="uk-UA"/>
        </w:rPr>
        <w:t xml:space="preserve">Pol. J. Pharmacol. –2004. –vol.56, Suppl. –P.225. </w:t>
      </w:r>
      <w:r>
        <w:rPr>
          <w:snapToGrid w:val="0"/>
        </w:rPr>
        <w:t xml:space="preserve">Особистий </w:t>
      </w:r>
      <w:r>
        <w:rPr>
          <w:snapToGrid w:val="0"/>
        </w:rPr>
        <w:lastRenderedPageBreak/>
        <w:t>внесок автора: логіка, тактика та виконання експериментальних досліджень, узагальнення результатів.</w:t>
      </w:r>
    </w:p>
    <w:p w:rsidR="007C7837" w:rsidRDefault="007C7837" w:rsidP="007C7837">
      <w:pPr>
        <w:pStyle w:val="7"/>
        <w:spacing w:line="320" w:lineRule="exact"/>
        <w:rPr>
          <w:b/>
        </w:rPr>
      </w:pPr>
      <w:r>
        <w:rPr>
          <w:b/>
        </w:rPr>
        <w:t>Інші видання</w:t>
      </w:r>
    </w:p>
    <w:p w:rsidR="007C7837" w:rsidRDefault="007C7837" w:rsidP="00671546">
      <w:pPr>
        <w:numPr>
          <w:ilvl w:val="0"/>
          <w:numId w:val="42"/>
        </w:numPr>
        <w:suppressAutoHyphens w:val="0"/>
        <w:spacing w:line="320" w:lineRule="exact"/>
        <w:ind w:left="0" w:firstLine="284"/>
        <w:jc w:val="both"/>
      </w:pPr>
      <w:r>
        <w:rPr>
          <w:lang w:val="uk-UA"/>
        </w:rPr>
        <w:t>Лес</w:t>
      </w:r>
      <w:r>
        <w:t>ык</w:t>
      </w:r>
      <w:r>
        <w:rPr>
          <w:lang w:val="uk-UA"/>
        </w:rPr>
        <w:t xml:space="preserve"> Р.Б.</w:t>
      </w:r>
      <w:r>
        <w:t xml:space="preserve">, Зименковский Б.С. Поиск биологически активных соединений среди функциональных производных 4-тиазолидонов // Труды </w:t>
      </w:r>
      <w:r>
        <w:rPr>
          <w:lang w:val="en-US"/>
        </w:rPr>
        <w:t>II</w:t>
      </w:r>
      <w:r>
        <w:t xml:space="preserve"> Международной конференции "Кислород- и серусодержащие гетероциклы", под ред. Карцева</w:t>
      </w:r>
      <w:r>
        <w:rPr>
          <w:lang w:val="en-US"/>
        </w:rPr>
        <w:t xml:space="preserve"> </w:t>
      </w:r>
      <w:r>
        <w:t>В</w:t>
      </w:r>
      <w:r>
        <w:rPr>
          <w:lang w:val="en-US"/>
        </w:rPr>
        <w:t>.</w:t>
      </w:r>
      <w:r>
        <w:t>Г</w:t>
      </w:r>
      <w:r>
        <w:rPr>
          <w:lang w:val="en-US"/>
        </w:rPr>
        <w:t>. -</w:t>
      </w:r>
      <w:r>
        <w:t>М</w:t>
      </w:r>
      <w:r>
        <w:rPr>
          <w:lang w:val="en-US"/>
        </w:rPr>
        <w:t>.: IBS PRESS. –2003. -</w:t>
      </w:r>
      <w:r>
        <w:t>Т</w:t>
      </w:r>
      <w:r>
        <w:rPr>
          <w:lang w:val="en-US"/>
        </w:rPr>
        <w:t>.1. -</w:t>
      </w:r>
      <w:r>
        <w:t>С</w:t>
      </w:r>
      <w:r>
        <w:rPr>
          <w:lang w:val="en-US"/>
        </w:rPr>
        <w:t xml:space="preserve">.329-336. </w:t>
      </w:r>
      <w:r>
        <w:rPr>
          <w:snapToGrid w:val="0"/>
        </w:rPr>
        <w:t>Особистий внесок автора: логіка, тактика та виконання експериментальних досліджень, узагальнення результатів.</w:t>
      </w:r>
    </w:p>
    <w:p w:rsidR="007C7837" w:rsidRDefault="007C7837" w:rsidP="00671546">
      <w:pPr>
        <w:numPr>
          <w:ilvl w:val="0"/>
          <w:numId w:val="42"/>
        </w:numPr>
        <w:suppressAutoHyphens w:val="0"/>
        <w:spacing w:line="320" w:lineRule="exact"/>
        <w:ind w:left="0" w:firstLine="284"/>
        <w:jc w:val="both"/>
      </w:pPr>
      <w:r>
        <w:rPr>
          <w:lang w:val="en-US"/>
        </w:rPr>
        <w:t xml:space="preserve">Lesyk R.B., Zimenkovsky B.S. Biological activity of functionally substituted 4-thiazolidone derivatives // </w:t>
      </w:r>
      <w:r>
        <w:t>Труды</w:t>
      </w:r>
      <w:r>
        <w:rPr>
          <w:lang w:val="en-US"/>
        </w:rPr>
        <w:t xml:space="preserve"> II </w:t>
      </w:r>
      <w:r>
        <w:t>Международной</w:t>
      </w:r>
      <w:r>
        <w:rPr>
          <w:lang w:val="en-US"/>
        </w:rPr>
        <w:t xml:space="preserve"> </w:t>
      </w:r>
      <w:r>
        <w:t>конференции</w:t>
      </w:r>
      <w:r>
        <w:rPr>
          <w:lang w:val="en-US"/>
        </w:rPr>
        <w:t xml:space="preserve"> "Oxygen- and sulfur-containing heteroc</w:t>
      </w:r>
      <w:r>
        <w:rPr>
          <w:lang w:val="en-US"/>
        </w:rPr>
        <w:t>y</w:t>
      </w:r>
      <w:r>
        <w:rPr>
          <w:lang w:val="en-US"/>
        </w:rPr>
        <w:t>cles",</w:t>
      </w:r>
      <w:r>
        <w:rPr>
          <w:spacing w:val="20"/>
          <w:lang w:val="en-US"/>
        </w:rPr>
        <w:t xml:space="preserve"> </w:t>
      </w:r>
      <w:r>
        <w:rPr>
          <w:lang w:val="en-US"/>
        </w:rPr>
        <w:t>Kartsev V.G., Ed. -</w:t>
      </w:r>
      <w:r>
        <w:t>М</w:t>
      </w:r>
      <w:r>
        <w:rPr>
          <w:lang w:val="en-US"/>
        </w:rPr>
        <w:t>oscow: IBS PRESS. –2003. -Vol.1. –P.308-315.</w:t>
      </w:r>
      <w:r>
        <w:rPr>
          <w:snapToGrid w:val="0"/>
          <w:lang w:val="en-US"/>
        </w:rPr>
        <w:t xml:space="preserve"> </w:t>
      </w:r>
      <w:r>
        <w:rPr>
          <w:snapToGrid w:val="0"/>
        </w:rPr>
        <w:t>Особистий внесок автора: логіка, тактика та виконання експериментальних досліджень, узагальнення резул</w:t>
      </w:r>
      <w:r>
        <w:rPr>
          <w:snapToGrid w:val="0"/>
        </w:rPr>
        <w:t>ь</w:t>
      </w:r>
      <w:r>
        <w:rPr>
          <w:snapToGrid w:val="0"/>
        </w:rPr>
        <w:t>татів.</w:t>
      </w:r>
    </w:p>
    <w:p w:rsidR="007C7837" w:rsidRDefault="007C7837" w:rsidP="00671546">
      <w:pPr>
        <w:numPr>
          <w:ilvl w:val="0"/>
          <w:numId w:val="42"/>
        </w:numPr>
        <w:suppressAutoHyphens w:val="0"/>
        <w:spacing w:line="320" w:lineRule="exact"/>
        <w:ind w:left="0" w:firstLine="284"/>
        <w:jc w:val="both"/>
      </w:pPr>
      <w:r>
        <w:rPr>
          <w:lang w:val="uk-UA"/>
        </w:rPr>
        <w:t>Комп</w:t>
      </w:r>
      <w:r>
        <w:t>’</w:t>
      </w:r>
      <w:r>
        <w:rPr>
          <w:lang w:val="uk-UA"/>
        </w:rPr>
        <w:t>ютерні технології у фармації – нова дисципліна в навчальному процесі і її роль у формуванні висококваліфікованого провізора / Р.Б. Лесик, В.П. Музиченко, Г.В. Казьмі</w:t>
      </w:r>
      <w:r>
        <w:rPr>
          <w:lang w:val="uk-UA"/>
        </w:rPr>
        <w:t>р</w:t>
      </w:r>
      <w:r>
        <w:rPr>
          <w:lang w:val="uk-UA"/>
        </w:rPr>
        <w:t xml:space="preserve">чук, Г.М. Семенців, С.М. Ярощук, В.І. Гнідець  // Медична освіта. –2004. -№2. -С.24-26. </w:t>
      </w:r>
      <w:r>
        <w:rPr>
          <w:snapToGrid w:val="0"/>
        </w:rPr>
        <w:t>Ос</w:t>
      </w:r>
      <w:r>
        <w:rPr>
          <w:snapToGrid w:val="0"/>
        </w:rPr>
        <w:t>о</w:t>
      </w:r>
      <w:r>
        <w:rPr>
          <w:snapToGrid w:val="0"/>
        </w:rPr>
        <w:t>бистий внесок автора: розробка та апробація навчальної програми.</w:t>
      </w:r>
    </w:p>
    <w:p w:rsidR="007C7837" w:rsidRDefault="007C7837" w:rsidP="00671546">
      <w:pPr>
        <w:numPr>
          <w:ilvl w:val="0"/>
          <w:numId w:val="42"/>
        </w:numPr>
        <w:tabs>
          <w:tab w:val="clear" w:pos="720"/>
          <w:tab w:val="num" w:pos="0"/>
        </w:tabs>
        <w:suppressAutoHyphens w:val="0"/>
        <w:spacing w:line="320" w:lineRule="exact"/>
        <w:ind w:left="0" w:firstLine="284"/>
        <w:jc w:val="both"/>
      </w:pPr>
      <w:r>
        <w:rPr>
          <w:snapToGrid w:val="0"/>
          <w:lang w:val="uk-UA"/>
        </w:rPr>
        <w:t>Лесик Р.Б., Зіменковський Б.С., Троцько Н.Я. Пошук потенційних інгібіторів альдоз</w:t>
      </w:r>
      <w:r>
        <w:rPr>
          <w:snapToGrid w:val="0"/>
          <w:lang w:val="uk-UA"/>
        </w:rPr>
        <w:t>о</w:t>
      </w:r>
      <w:r>
        <w:rPr>
          <w:snapToGrid w:val="0"/>
          <w:lang w:val="uk-UA"/>
        </w:rPr>
        <w:t xml:space="preserve">редуктази серед 5-ариліден-4-оксотіазолідин-3-алканкарбонових кислот // </w:t>
      </w:r>
      <w:r>
        <w:rPr>
          <w:snapToGrid w:val="0"/>
          <w:lang w:val="en-US"/>
        </w:rPr>
        <w:t>Ukrainica</w:t>
      </w:r>
      <w:r>
        <w:rPr>
          <w:snapToGrid w:val="0"/>
        </w:rPr>
        <w:t xml:space="preserve"> </w:t>
      </w:r>
      <w:r>
        <w:rPr>
          <w:snapToGrid w:val="0"/>
          <w:lang w:val="en-US"/>
        </w:rPr>
        <w:t>Bioorganica</w:t>
      </w:r>
      <w:r>
        <w:rPr>
          <w:snapToGrid w:val="0"/>
        </w:rPr>
        <w:t xml:space="preserve"> </w:t>
      </w:r>
      <w:r>
        <w:rPr>
          <w:snapToGrid w:val="0"/>
          <w:lang w:val="en-US"/>
        </w:rPr>
        <w:t>Acta</w:t>
      </w:r>
      <w:r>
        <w:rPr>
          <w:snapToGrid w:val="0"/>
        </w:rPr>
        <w:t>. –2004. -</w:t>
      </w:r>
      <w:r>
        <w:rPr>
          <w:snapToGrid w:val="0"/>
          <w:lang w:val="uk-UA"/>
        </w:rPr>
        <w:t>№1-2. –С.29-38</w:t>
      </w:r>
      <w:r>
        <w:rPr>
          <w:snapToGrid w:val="0"/>
        </w:rPr>
        <w:t>. Особистий внесок автора: логіка, тактика та вик</w:t>
      </w:r>
      <w:r>
        <w:rPr>
          <w:snapToGrid w:val="0"/>
        </w:rPr>
        <w:t>о</w:t>
      </w:r>
      <w:r>
        <w:rPr>
          <w:snapToGrid w:val="0"/>
        </w:rPr>
        <w:t>нання експериментальних досліджень, узагальнення результатів.</w:t>
      </w:r>
    </w:p>
    <w:p w:rsidR="007C7837" w:rsidRDefault="007C7837" w:rsidP="007C7837">
      <w:pPr>
        <w:pStyle w:val="1"/>
        <w:tabs>
          <w:tab w:val="num" w:pos="284"/>
        </w:tabs>
        <w:ind w:left="284" w:hanging="284"/>
        <w:jc w:val="center"/>
        <w:rPr>
          <w:b w:val="0"/>
          <w:snapToGrid w:val="0"/>
        </w:rPr>
      </w:pPr>
      <w:r>
        <w:rPr>
          <w:b w:val="0"/>
        </w:rPr>
        <w:t>Статті у збірниках праць наукових конференцій</w:t>
      </w:r>
    </w:p>
    <w:p w:rsidR="007C7837" w:rsidRDefault="007C7837" w:rsidP="00671546">
      <w:pPr>
        <w:numPr>
          <w:ilvl w:val="0"/>
          <w:numId w:val="42"/>
        </w:numPr>
        <w:suppressAutoHyphens w:val="0"/>
        <w:spacing w:line="320" w:lineRule="exact"/>
        <w:ind w:left="0" w:firstLine="284"/>
        <w:jc w:val="both"/>
        <w:rPr>
          <w:snapToGrid w:val="0"/>
        </w:rPr>
      </w:pPr>
      <w:r>
        <w:rPr>
          <w:snapToGrid w:val="0"/>
        </w:rPr>
        <w:t xml:space="preserve">Лесик Р.Б., Зіменковcький Б.С., Нєктєгаєв І.О. Синтез біологічно активних сполук на основі функціонально-модифікованих тіазолідонів-4 </w:t>
      </w:r>
      <w:r>
        <w:rPr>
          <w:lang w:val="uk-UA"/>
        </w:rPr>
        <w:t xml:space="preserve">// Тези доповідей </w:t>
      </w:r>
      <w:r>
        <w:rPr>
          <w:lang w:val="en-US"/>
        </w:rPr>
        <w:t>XIX</w:t>
      </w:r>
      <w:r>
        <w:t xml:space="preserve"> </w:t>
      </w:r>
      <w:r>
        <w:rPr>
          <w:lang w:val="uk-UA"/>
        </w:rPr>
        <w:t>Української ко</w:t>
      </w:r>
      <w:r>
        <w:rPr>
          <w:lang w:val="uk-UA"/>
        </w:rPr>
        <w:t>н</w:t>
      </w:r>
      <w:r>
        <w:rPr>
          <w:lang w:val="uk-UA"/>
        </w:rPr>
        <w:t xml:space="preserve">ференції з органічної хімії. –Львів, 2001. –С.35. Особистий внесок автора: </w:t>
      </w:r>
      <w:r>
        <w:rPr>
          <w:snapToGrid w:val="0"/>
        </w:rPr>
        <w:t>логіка, тактика, виконання та узагальнення експериментальних результатів.</w:t>
      </w:r>
    </w:p>
    <w:p w:rsidR="007C7837" w:rsidRDefault="007C7837" w:rsidP="00671546">
      <w:pPr>
        <w:numPr>
          <w:ilvl w:val="0"/>
          <w:numId w:val="42"/>
        </w:numPr>
        <w:suppressAutoHyphens w:val="0"/>
        <w:spacing w:line="320" w:lineRule="exact"/>
        <w:ind w:left="0" w:firstLine="284"/>
        <w:jc w:val="both"/>
        <w:rPr>
          <w:lang w:val="uk-UA"/>
        </w:rPr>
      </w:pPr>
      <w:r>
        <w:rPr>
          <w:lang w:val="en-US"/>
        </w:rPr>
        <w:t>Synthesis</w:t>
      </w:r>
      <w:r>
        <w:t xml:space="preserve"> </w:t>
      </w:r>
      <w:r>
        <w:rPr>
          <w:lang w:val="en-US"/>
        </w:rPr>
        <w:t>and</w:t>
      </w:r>
      <w:r>
        <w:t xml:space="preserve"> </w:t>
      </w:r>
      <w:r>
        <w:rPr>
          <w:lang w:val="en-US"/>
        </w:rPr>
        <w:t>biological</w:t>
      </w:r>
      <w:r>
        <w:t xml:space="preserve"> </w:t>
      </w:r>
      <w:r>
        <w:rPr>
          <w:lang w:val="en-US"/>
        </w:rPr>
        <w:t>activity</w:t>
      </w:r>
      <w:r>
        <w:t xml:space="preserve"> </w:t>
      </w:r>
      <w:r>
        <w:rPr>
          <w:lang w:val="en-US"/>
        </w:rPr>
        <w:t>of</w:t>
      </w:r>
      <w:r>
        <w:t xml:space="preserve"> </w:t>
      </w:r>
      <w:r>
        <w:rPr>
          <w:lang w:val="en-US"/>
        </w:rPr>
        <w:t>some</w:t>
      </w:r>
      <w:r>
        <w:t xml:space="preserve"> </w:t>
      </w:r>
      <w:r>
        <w:rPr>
          <w:lang w:val="en-US"/>
        </w:rPr>
        <w:t>azolidine</w:t>
      </w:r>
      <w:r>
        <w:t>-3-</w:t>
      </w:r>
      <w:r>
        <w:rPr>
          <w:lang w:val="en-US"/>
        </w:rPr>
        <w:t>carboxylic</w:t>
      </w:r>
      <w:r>
        <w:t xml:space="preserve"> </w:t>
      </w:r>
      <w:r>
        <w:rPr>
          <w:lang w:val="en-US"/>
        </w:rPr>
        <w:t>acids</w:t>
      </w:r>
      <w:r>
        <w:t xml:space="preserve"> / </w:t>
      </w:r>
      <w:r>
        <w:rPr>
          <w:lang w:val="en-US"/>
        </w:rPr>
        <w:t>R</w:t>
      </w:r>
      <w:r>
        <w:t>.</w:t>
      </w:r>
      <w:r>
        <w:rPr>
          <w:lang w:val="en-US"/>
        </w:rPr>
        <w:t>B</w:t>
      </w:r>
      <w:r>
        <w:t xml:space="preserve">. </w:t>
      </w:r>
      <w:r>
        <w:rPr>
          <w:lang w:val="en-US"/>
        </w:rPr>
        <w:t>Lesyk</w:t>
      </w:r>
      <w:r>
        <w:t xml:space="preserve">, </w:t>
      </w:r>
      <w:r>
        <w:rPr>
          <w:lang w:val="en-US"/>
        </w:rPr>
        <w:t>B</w:t>
      </w:r>
      <w:r>
        <w:t>.</w:t>
      </w:r>
      <w:r>
        <w:rPr>
          <w:lang w:val="en-US"/>
        </w:rPr>
        <w:t>S</w:t>
      </w:r>
      <w:r>
        <w:t xml:space="preserve">. </w:t>
      </w:r>
      <w:r>
        <w:rPr>
          <w:lang w:val="en-US"/>
        </w:rPr>
        <w:t>Zimenkovsky</w:t>
      </w:r>
      <w:r>
        <w:t xml:space="preserve">, </w:t>
      </w:r>
      <w:r>
        <w:rPr>
          <w:lang w:val="en-US"/>
        </w:rPr>
        <w:t>N</w:t>
      </w:r>
      <w:r>
        <w:t>.</w:t>
      </w:r>
      <w:r>
        <w:rPr>
          <w:lang w:val="en-US"/>
        </w:rPr>
        <w:t>Ya</w:t>
      </w:r>
      <w:r>
        <w:t xml:space="preserve">. </w:t>
      </w:r>
      <w:r>
        <w:rPr>
          <w:lang w:val="en-US"/>
        </w:rPr>
        <w:t>Troc</w:t>
      </w:r>
      <w:r>
        <w:t>'</w:t>
      </w:r>
      <w:r>
        <w:rPr>
          <w:lang w:val="en-US"/>
        </w:rPr>
        <w:t>ko</w:t>
      </w:r>
      <w:r>
        <w:t xml:space="preserve">, </w:t>
      </w:r>
      <w:r>
        <w:rPr>
          <w:lang w:val="en-US"/>
        </w:rPr>
        <w:t>I</w:t>
      </w:r>
      <w:r>
        <w:t xml:space="preserve">.О. </w:t>
      </w:r>
      <w:r>
        <w:rPr>
          <w:lang w:val="en-US"/>
        </w:rPr>
        <w:t>Nektegayev</w:t>
      </w:r>
      <w:r>
        <w:t xml:space="preserve">, </w:t>
      </w:r>
      <w:r>
        <w:rPr>
          <w:lang w:val="en-US"/>
        </w:rPr>
        <w:t>O</w:t>
      </w:r>
      <w:r>
        <w:t>.</w:t>
      </w:r>
      <w:r>
        <w:rPr>
          <w:lang w:val="en-US"/>
        </w:rPr>
        <w:t>I</w:t>
      </w:r>
      <w:r>
        <w:t xml:space="preserve">. </w:t>
      </w:r>
      <w:r>
        <w:rPr>
          <w:lang w:val="en-US"/>
        </w:rPr>
        <w:t>Vovk</w:t>
      </w:r>
      <w:r>
        <w:t xml:space="preserve"> </w:t>
      </w:r>
      <w:r>
        <w:rPr>
          <w:snapToGrid w:val="0"/>
          <w:lang w:val="uk-UA"/>
        </w:rPr>
        <w:t xml:space="preserve">// </w:t>
      </w:r>
      <w:r>
        <w:rPr>
          <w:snapToGrid w:val="0"/>
          <w:lang w:val="en-US"/>
        </w:rPr>
        <w:t>Strzechenia</w:t>
      </w:r>
      <w:r>
        <w:rPr>
          <w:snapToGrid w:val="0"/>
        </w:rPr>
        <w:t xml:space="preserve"> </w:t>
      </w:r>
      <w:r>
        <w:rPr>
          <w:snapToGrid w:val="0"/>
          <w:lang w:val="en-US"/>
        </w:rPr>
        <w:t>XVIII</w:t>
      </w:r>
      <w:r>
        <w:rPr>
          <w:snapToGrid w:val="0"/>
        </w:rPr>
        <w:t xml:space="preserve"> </w:t>
      </w:r>
      <w:r>
        <w:rPr>
          <w:snapToGrid w:val="0"/>
          <w:lang w:val="en-US"/>
        </w:rPr>
        <w:t>Naukowego</w:t>
      </w:r>
      <w:r>
        <w:rPr>
          <w:snapToGrid w:val="0"/>
        </w:rPr>
        <w:t xml:space="preserve"> </w:t>
      </w:r>
      <w:r>
        <w:rPr>
          <w:snapToGrid w:val="0"/>
          <w:lang w:val="en-US"/>
        </w:rPr>
        <w:t>Zjazdu</w:t>
      </w:r>
      <w:r>
        <w:rPr>
          <w:snapToGrid w:val="0"/>
        </w:rPr>
        <w:t xml:space="preserve"> </w:t>
      </w:r>
      <w:r>
        <w:rPr>
          <w:snapToGrid w:val="0"/>
          <w:lang w:val="en-US"/>
        </w:rPr>
        <w:t>Polskiego</w:t>
      </w:r>
      <w:r>
        <w:rPr>
          <w:snapToGrid w:val="0"/>
        </w:rPr>
        <w:t xml:space="preserve"> </w:t>
      </w:r>
      <w:r>
        <w:rPr>
          <w:snapToGrid w:val="0"/>
          <w:lang w:val="en-US"/>
        </w:rPr>
        <w:t>Towarzhystwa</w:t>
      </w:r>
      <w:r>
        <w:rPr>
          <w:snapToGrid w:val="0"/>
        </w:rPr>
        <w:t xml:space="preserve"> </w:t>
      </w:r>
      <w:r>
        <w:rPr>
          <w:snapToGrid w:val="0"/>
          <w:lang w:val="en-US"/>
        </w:rPr>
        <w:t>Farmaceutycznego</w:t>
      </w:r>
      <w:r>
        <w:rPr>
          <w:snapToGrid w:val="0"/>
        </w:rPr>
        <w:t xml:space="preserve"> “</w:t>
      </w:r>
      <w:r>
        <w:rPr>
          <w:snapToGrid w:val="0"/>
          <w:lang w:val="en-US"/>
        </w:rPr>
        <w:t>Farmacia</w:t>
      </w:r>
      <w:r>
        <w:rPr>
          <w:snapToGrid w:val="0"/>
        </w:rPr>
        <w:t xml:space="preserve"> </w:t>
      </w:r>
      <w:r>
        <w:rPr>
          <w:snapToGrid w:val="0"/>
          <w:lang w:val="en-US"/>
        </w:rPr>
        <w:t>w</w:t>
      </w:r>
      <w:r>
        <w:rPr>
          <w:snapToGrid w:val="0"/>
        </w:rPr>
        <w:t xml:space="preserve"> </w:t>
      </w:r>
      <w:r>
        <w:rPr>
          <w:snapToGrid w:val="0"/>
          <w:lang w:val="en-US"/>
        </w:rPr>
        <w:t>XXI</w:t>
      </w:r>
      <w:r>
        <w:rPr>
          <w:snapToGrid w:val="0"/>
        </w:rPr>
        <w:t xml:space="preserve"> </w:t>
      </w:r>
      <w:r>
        <w:rPr>
          <w:snapToGrid w:val="0"/>
          <w:lang w:val="en-US"/>
        </w:rPr>
        <w:t>wjeku</w:t>
      </w:r>
      <w:r>
        <w:rPr>
          <w:snapToGrid w:val="0"/>
        </w:rPr>
        <w:t>”, -</w:t>
      </w:r>
      <w:r>
        <w:rPr>
          <w:snapToGrid w:val="0"/>
          <w:lang w:val="en-US"/>
        </w:rPr>
        <w:t>Poznan</w:t>
      </w:r>
      <w:r>
        <w:rPr>
          <w:snapToGrid w:val="0"/>
        </w:rPr>
        <w:t>, 2001. –</w:t>
      </w:r>
      <w:r>
        <w:rPr>
          <w:snapToGrid w:val="0"/>
          <w:lang w:val="en-US"/>
        </w:rPr>
        <w:t>P</w:t>
      </w:r>
      <w:r>
        <w:rPr>
          <w:snapToGrid w:val="0"/>
          <w:lang w:val="uk-UA"/>
        </w:rPr>
        <w:t>.664</w:t>
      </w:r>
      <w:r>
        <w:rPr>
          <w:snapToGrid w:val="0"/>
        </w:rPr>
        <w:t>. Особистий внесок автора: постановка завдання, синтетична частина роботи та узагальнення фармакологічних даних.</w:t>
      </w:r>
    </w:p>
    <w:p w:rsidR="007C7837" w:rsidRDefault="007C7837" w:rsidP="00671546">
      <w:pPr>
        <w:numPr>
          <w:ilvl w:val="0"/>
          <w:numId w:val="42"/>
        </w:numPr>
        <w:suppressAutoHyphens w:val="0"/>
        <w:spacing w:line="320" w:lineRule="exact"/>
        <w:ind w:left="0" w:firstLine="284"/>
        <w:jc w:val="both"/>
        <w:rPr>
          <w:lang w:val="uk-UA"/>
        </w:rPr>
      </w:pPr>
      <w:r>
        <w:rPr>
          <w:lang w:val="en-US"/>
        </w:rPr>
        <w:t xml:space="preserve">Chemistry and pharmacology of 4-thiazolidone derivatives / R. Lesyk, </w:t>
      </w:r>
      <w:r>
        <w:rPr>
          <w:lang w:val="uk-UA"/>
        </w:rPr>
        <w:t>B. Zimenkovsky, V. Lukyanchuk, D. Atamanyuk, O. Vovk</w:t>
      </w:r>
      <w:r>
        <w:rPr>
          <w:lang w:val="en-US"/>
        </w:rPr>
        <w:t xml:space="preserve"> // </w:t>
      </w:r>
      <w:r>
        <w:rPr>
          <w:lang w:val="uk-UA"/>
        </w:rPr>
        <w:t>XLVI Zjazd PTCh i SITPCh. Materialy zjazdowe. –T.III. –Lublin, 2003.–P.1338.</w:t>
      </w:r>
      <w:r>
        <w:rPr>
          <w:snapToGrid w:val="0"/>
          <w:lang w:val="en-US"/>
        </w:rPr>
        <w:t xml:space="preserve"> </w:t>
      </w:r>
      <w:r>
        <w:rPr>
          <w:snapToGrid w:val="0"/>
        </w:rPr>
        <w:t>Особистий внесок автора: постановка завдання, синтетична частина р</w:t>
      </w:r>
      <w:r>
        <w:rPr>
          <w:snapToGrid w:val="0"/>
        </w:rPr>
        <w:t>о</w:t>
      </w:r>
      <w:r>
        <w:rPr>
          <w:snapToGrid w:val="0"/>
        </w:rPr>
        <w:t>боти та узагальнення фармакологічних даних.</w:t>
      </w:r>
    </w:p>
    <w:p w:rsidR="007C7837" w:rsidRDefault="007C7837" w:rsidP="00671546">
      <w:pPr>
        <w:numPr>
          <w:ilvl w:val="0"/>
          <w:numId w:val="42"/>
        </w:numPr>
        <w:suppressAutoHyphens w:val="0"/>
        <w:spacing w:line="320" w:lineRule="exact"/>
        <w:ind w:left="0" w:firstLine="284"/>
        <w:jc w:val="both"/>
        <w:rPr>
          <w:lang w:val="uk-UA"/>
        </w:rPr>
      </w:pPr>
      <w:r>
        <w:rPr>
          <w:lang w:val="uk-UA"/>
        </w:rPr>
        <w:t xml:space="preserve">B.S. Zimenkovsky, R.B. Lesyk. </w:t>
      </w:r>
      <w:r>
        <w:rPr>
          <w:lang w:val="en-US"/>
        </w:rPr>
        <w:t>Purposeful search of biologically active substance as pote</w:t>
      </w:r>
      <w:r>
        <w:rPr>
          <w:lang w:val="en-US"/>
        </w:rPr>
        <w:t>n</w:t>
      </w:r>
      <w:r>
        <w:rPr>
          <w:lang w:val="en-US"/>
        </w:rPr>
        <w:t xml:space="preserve">tial drugs using thiazolidine scaffold // International Conference “Chemistry of Nitrogen Containing Heterocycles CNCH-2003” Abstracts. –Kharkiv, 2003. –P.40. </w:t>
      </w:r>
      <w:r>
        <w:rPr>
          <w:snapToGrid w:val="0"/>
        </w:rPr>
        <w:t>Особистий внесок автора: постановка завдання, синтетична частина роботи та узагальнення фармакологічних д</w:t>
      </w:r>
      <w:r>
        <w:rPr>
          <w:snapToGrid w:val="0"/>
        </w:rPr>
        <w:t>а</w:t>
      </w:r>
      <w:r>
        <w:rPr>
          <w:snapToGrid w:val="0"/>
        </w:rPr>
        <w:t>них.</w:t>
      </w:r>
    </w:p>
    <w:p w:rsidR="007C7837" w:rsidRDefault="007C7837" w:rsidP="00671546">
      <w:pPr>
        <w:numPr>
          <w:ilvl w:val="0"/>
          <w:numId w:val="42"/>
        </w:numPr>
        <w:suppressAutoHyphens w:val="0"/>
        <w:spacing w:line="320" w:lineRule="exact"/>
        <w:ind w:left="0" w:firstLine="284"/>
        <w:jc w:val="both"/>
        <w:rPr>
          <w:lang w:val="uk-UA"/>
        </w:rPr>
      </w:pPr>
      <w:r>
        <w:rPr>
          <w:lang w:val="en-US"/>
        </w:rPr>
        <w:t xml:space="preserve">4-Thiazolidones and Related Heterocycles: New Group of Anticancer Agents? Yes or No / </w:t>
      </w:r>
      <w:r>
        <w:rPr>
          <w:lang w:val="uk-UA"/>
        </w:rPr>
        <w:t>Roman Lesyk, Borys Zimenkovsky, Sergiy Yarmoluk, Gennadiy Kazmirchuk</w:t>
      </w:r>
      <w:r>
        <w:rPr>
          <w:lang w:val="en-US"/>
        </w:rPr>
        <w:t xml:space="preserve"> // </w:t>
      </w:r>
      <w:r>
        <w:rPr>
          <w:lang w:val="uk-UA"/>
        </w:rPr>
        <w:t>The Fourth Multidisciplinary Confere</w:t>
      </w:r>
      <w:r>
        <w:rPr>
          <w:lang w:val="en-US"/>
        </w:rPr>
        <w:t>n</w:t>
      </w:r>
      <w:r>
        <w:rPr>
          <w:lang w:val="uk-UA"/>
        </w:rPr>
        <w:t>ce on Drug Research. Book of abstracts. -Gdansk-Sobieszewo, 2004. –</w:t>
      </w:r>
      <w:r>
        <w:rPr>
          <w:lang w:val="uk-UA"/>
        </w:rPr>
        <w:lastRenderedPageBreak/>
        <w:t>P.26.</w:t>
      </w:r>
      <w:r>
        <w:rPr>
          <w:snapToGrid w:val="0"/>
          <w:lang w:val="en-US"/>
        </w:rPr>
        <w:t xml:space="preserve"> </w:t>
      </w:r>
      <w:r>
        <w:rPr>
          <w:snapToGrid w:val="0"/>
        </w:rPr>
        <w:t>Особистий</w:t>
      </w:r>
      <w:r>
        <w:rPr>
          <w:snapToGrid w:val="0"/>
          <w:lang w:val="en-US"/>
        </w:rPr>
        <w:t xml:space="preserve"> </w:t>
      </w:r>
      <w:r>
        <w:rPr>
          <w:snapToGrid w:val="0"/>
        </w:rPr>
        <w:t>внесок</w:t>
      </w:r>
      <w:r>
        <w:rPr>
          <w:snapToGrid w:val="0"/>
          <w:lang w:val="en-US"/>
        </w:rPr>
        <w:t xml:space="preserve"> </w:t>
      </w:r>
      <w:r>
        <w:rPr>
          <w:snapToGrid w:val="0"/>
        </w:rPr>
        <w:t>автора</w:t>
      </w:r>
      <w:r>
        <w:rPr>
          <w:snapToGrid w:val="0"/>
          <w:lang w:val="en-US"/>
        </w:rPr>
        <w:t xml:space="preserve">: </w:t>
      </w:r>
      <w:r>
        <w:rPr>
          <w:snapToGrid w:val="0"/>
        </w:rPr>
        <w:t>логіка</w:t>
      </w:r>
      <w:r>
        <w:rPr>
          <w:snapToGrid w:val="0"/>
          <w:lang w:val="en-US"/>
        </w:rPr>
        <w:t xml:space="preserve"> </w:t>
      </w:r>
      <w:r>
        <w:rPr>
          <w:snapToGrid w:val="0"/>
        </w:rPr>
        <w:t>і</w:t>
      </w:r>
      <w:r>
        <w:rPr>
          <w:snapToGrid w:val="0"/>
          <w:lang w:val="en-US"/>
        </w:rPr>
        <w:t xml:space="preserve"> </w:t>
      </w:r>
      <w:r>
        <w:rPr>
          <w:snapToGrid w:val="0"/>
        </w:rPr>
        <w:t>тактика</w:t>
      </w:r>
      <w:r>
        <w:rPr>
          <w:snapToGrid w:val="0"/>
          <w:lang w:val="en-US"/>
        </w:rPr>
        <w:t xml:space="preserve"> </w:t>
      </w:r>
      <w:r>
        <w:rPr>
          <w:snapToGrid w:val="0"/>
        </w:rPr>
        <w:t>експериментальних</w:t>
      </w:r>
      <w:r>
        <w:rPr>
          <w:snapToGrid w:val="0"/>
          <w:lang w:val="en-US"/>
        </w:rPr>
        <w:t xml:space="preserve"> </w:t>
      </w:r>
      <w:r>
        <w:rPr>
          <w:snapToGrid w:val="0"/>
        </w:rPr>
        <w:t>досліджень</w:t>
      </w:r>
      <w:r>
        <w:rPr>
          <w:snapToGrid w:val="0"/>
          <w:lang w:val="en-US"/>
        </w:rPr>
        <w:t xml:space="preserve"> </w:t>
      </w:r>
      <w:r>
        <w:rPr>
          <w:snapToGrid w:val="0"/>
        </w:rPr>
        <w:t>та</w:t>
      </w:r>
      <w:r>
        <w:rPr>
          <w:snapToGrid w:val="0"/>
          <w:lang w:val="en-US"/>
        </w:rPr>
        <w:t xml:space="preserve"> </w:t>
      </w:r>
      <w:r>
        <w:rPr>
          <w:snapToGrid w:val="0"/>
        </w:rPr>
        <w:t>фо</w:t>
      </w:r>
      <w:r>
        <w:rPr>
          <w:snapToGrid w:val="0"/>
        </w:rPr>
        <w:t>р</w:t>
      </w:r>
      <w:r>
        <w:rPr>
          <w:snapToGrid w:val="0"/>
        </w:rPr>
        <w:t>мування</w:t>
      </w:r>
      <w:r>
        <w:rPr>
          <w:snapToGrid w:val="0"/>
          <w:lang w:val="en-US"/>
        </w:rPr>
        <w:t xml:space="preserve"> </w:t>
      </w:r>
      <w:r>
        <w:rPr>
          <w:snapToGrid w:val="0"/>
        </w:rPr>
        <w:t>нової</w:t>
      </w:r>
      <w:r>
        <w:rPr>
          <w:snapToGrid w:val="0"/>
          <w:lang w:val="en-US"/>
        </w:rPr>
        <w:t xml:space="preserve"> </w:t>
      </w:r>
      <w:r>
        <w:rPr>
          <w:snapToGrid w:val="0"/>
        </w:rPr>
        <w:t>концепції</w:t>
      </w:r>
      <w:r>
        <w:rPr>
          <w:snapToGrid w:val="0"/>
          <w:lang w:val="en-US"/>
        </w:rPr>
        <w:t xml:space="preserve"> </w:t>
      </w:r>
      <w:r>
        <w:rPr>
          <w:snapToGrid w:val="0"/>
        </w:rPr>
        <w:t>хімії</w:t>
      </w:r>
      <w:r>
        <w:rPr>
          <w:snapToGrid w:val="0"/>
          <w:lang w:val="en-US"/>
        </w:rPr>
        <w:t xml:space="preserve"> </w:t>
      </w:r>
      <w:r>
        <w:rPr>
          <w:snapToGrid w:val="0"/>
        </w:rPr>
        <w:t>і</w:t>
      </w:r>
      <w:r>
        <w:rPr>
          <w:snapToGrid w:val="0"/>
          <w:lang w:val="en-US"/>
        </w:rPr>
        <w:t xml:space="preserve"> </w:t>
      </w:r>
      <w:r>
        <w:rPr>
          <w:snapToGrid w:val="0"/>
        </w:rPr>
        <w:t>фармакології</w:t>
      </w:r>
      <w:r>
        <w:rPr>
          <w:snapToGrid w:val="0"/>
          <w:lang w:val="en-US"/>
        </w:rPr>
        <w:t xml:space="preserve"> 4-</w:t>
      </w:r>
      <w:r>
        <w:rPr>
          <w:snapToGrid w:val="0"/>
        </w:rPr>
        <w:t>тіазолідонів</w:t>
      </w:r>
      <w:r>
        <w:rPr>
          <w:snapToGrid w:val="0"/>
          <w:lang w:val="en-US"/>
        </w:rPr>
        <w:t>.</w:t>
      </w:r>
    </w:p>
    <w:p w:rsidR="007C7837" w:rsidRDefault="007C7837" w:rsidP="00671546">
      <w:pPr>
        <w:numPr>
          <w:ilvl w:val="0"/>
          <w:numId w:val="42"/>
        </w:numPr>
        <w:suppressAutoHyphens w:val="0"/>
        <w:spacing w:line="320" w:lineRule="exact"/>
        <w:ind w:left="0" w:firstLine="284"/>
        <w:jc w:val="both"/>
        <w:rPr>
          <w:lang w:val="uk-UA"/>
        </w:rPr>
      </w:pPr>
      <w:r>
        <w:rPr>
          <w:lang w:val="uk-UA"/>
        </w:rPr>
        <w:t>Р.Б. Лес</w:t>
      </w:r>
      <w:r>
        <w:t xml:space="preserve">ык, Б.С. Зименковский, </w:t>
      </w:r>
      <w:r>
        <w:rPr>
          <w:lang w:val="uk-UA"/>
        </w:rPr>
        <w:t>Д.В. Атам</w:t>
      </w:r>
      <w:r>
        <w:rPr>
          <w:lang w:val="uk-UA"/>
        </w:rPr>
        <w:t>а</w:t>
      </w:r>
      <w:r>
        <w:rPr>
          <w:lang w:val="uk-UA"/>
        </w:rPr>
        <w:t xml:space="preserve">нюк. </w:t>
      </w:r>
      <w:r>
        <w:t>9-Арил-3,7-дитиа-5-азатетрацикло[9,2,1,02,10,04,8]тетрадецен-4(8)-оны-6 и 2-[9-арил-6,13,15-триоксо-3,7-дитиа-5,14-диазапентацикло[9,5,1,02,10,04,8,012,16]гептадецен-4(8)-ил-14]уксусные кислоты</w:t>
      </w:r>
      <w:r>
        <w:rPr>
          <w:lang w:val="uk-UA"/>
        </w:rPr>
        <w:t xml:space="preserve"> // </w:t>
      </w:r>
      <w:r>
        <w:t xml:space="preserve">Труды </w:t>
      </w:r>
      <w:r>
        <w:rPr>
          <w:lang w:val="en-US"/>
        </w:rPr>
        <w:t>II</w:t>
      </w:r>
      <w:r>
        <w:t xml:space="preserve"> Международной конференции "Кислород- и серусодержащие гетероциклы", под ред. Карцева</w:t>
      </w:r>
      <w:r>
        <w:rPr>
          <w:lang w:val="en-US"/>
        </w:rPr>
        <w:t xml:space="preserve"> </w:t>
      </w:r>
      <w:r>
        <w:t>В</w:t>
      </w:r>
      <w:r>
        <w:rPr>
          <w:lang w:val="en-US"/>
        </w:rPr>
        <w:t>.</w:t>
      </w:r>
      <w:r>
        <w:t>Г</w:t>
      </w:r>
      <w:r>
        <w:rPr>
          <w:lang w:val="en-US"/>
        </w:rPr>
        <w:t>. -</w:t>
      </w:r>
      <w:r>
        <w:t>М</w:t>
      </w:r>
      <w:r>
        <w:rPr>
          <w:lang w:val="en-US"/>
        </w:rPr>
        <w:t>.: IBS PRESS. –2003. -</w:t>
      </w:r>
      <w:r>
        <w:t>Т</w:t>
      </w:r>
      <w:r>
        <w:rPr>
          <w:lang w:val="en-US"/>
        </w:rPr>
        <w:t>.2. -</w:t>
      </w:r>
      <w:r>
        <w:t>С</w:t>
      </w:r>
      <w:r>
        <w:rPr>
          <w:lang w:val="en-US"/>
        </w:rPr>
        <w:t xml:space="preserve">.299. </w:t>
      </w:r>
      <w:r>
        <w:rPr>
          <w:snapToGrid w:val="0"/>
        </w:rPr>
        <w:t>Особистий внесок автора: ідея та опрацювання методу синтезу.</w:t>
      </w:r>
    </w:p>
    <w:p w:rsidR="007C7837" w:rsidRDefault="007C7837" w:rsidP="00671546">
      <w:pPr>
        <w:numPr>
          <w:ilvl w:val="0"/>
          <w:numId w:val="42"/>
        </w:numPr>
        <w:suppressAutoHyphens w:val="0"/>
        <w:spacing w:line="320" w:lineRule="exact"/>
        <w:ind w:left="0" w:firstLine="284"/>
        <w:jc w:val="both"/>
        <w:rPr>
          <w:lang w:val="uk-UA"/>
        </w:rPr>
      </w:pPr>
      <w:r>
        <w:rPr>
          <w:lang w:val="uk-UA"/>
        </w:rPr>
        <w:t>Р.Б. Лес</w:t>
      </w:r>
      <w:r>
        <w:t>ык, Б.С. Зименковский. 5-(2,4-Диоксо-5-тиазолидинил)-2,4-тиазолидиндион</w:t>
      </w:r>
      <w:r>
        <w:rPr>
          <w:lang w:val="uk-UA"/>
        </w:rPr>
        <w:t xml:space="preserve"> // </w:t>
      </w:r>
      <w:r>
        <w:t xml:space="preserve">Труды </w:t>
      </w:r>
      <w:r>
        <w:rPr>
          <w:lang w:val="en-US"/>
        </w:rPr>
        <w:t>II</w:t>
      </w:r>
      <w:r>
        <w:t xml:space="preserve"> Международной конференции "Кислород- и серусодержащие гетероциклы", под ред. Карцева</w:t>
      </w:r>
      <w:r>
        <w:rPr>
          <w:lang w:val="en-US"/>
        </w:rPr>
        <w:t xml:space="preserve"> </w:t>
      </w:r>
      <w:r>
        <w:t>В</w:t>
      </w:r>
      <w:r>
        <w:rPr>
          <w:lang w:val="en-US"/>
        </w:rPr>
        <w:t>.</w:t>
      </w:r>
      <w:r>
        <w:t>Г</w:t>
      </w:r>
      <w:r>
        <w:rPr>
          <w:lang w:val="en-US"/>
        </w:rPr>
        <w:t>. -</w:t>
      </w:r>
      <w:r>
        <w:t>М</w:t>
      </w:r>
      <w:r>
        <w:rPr>
          <w:lang w:val="en-US"/>
        </w:rPr>
        <w:t>.: IBS PRESS. –2003. -</w:t>
      </w:r>
      <w:r>
        <w:t>Т</w:t>
      </w:r>
      <w:r>
        <w:rPr>
          <w:lang w:val="en-US"/>
        </w:rPr>
        <w:t>.2. -</w:t>
      </w:r>
      <w:r>
        <w:t>С</w:t>
      </w:r>
      <w:r>
        <w:rPr>
          <w:lang w:val="en-US"/>
        </w:rPr>
        <w:t xml:space="preserve">.298. </w:t>
      </w:r>
      <w:r>
        <w:rPr>
          <w:snapToGrid w:val="0"/>
        </w:rPr>
        <w:t>Особистий внесок автора: ідея та опрацювання методу синтезу.</w:t>
      </w:r>
    </w:p>
    <w:p w:rsidR="007C7837" w:rsidRDefault="007C7837" w:rsidP="00671546">
      <w:pPr>
        <w:numPr>
          <w:ilvl w:val="0"/>
          <w:numId w:val="42"/>
        </w:numPr>
        <w:suppressAutoHyphens w:val="0"/>
        <w:spacing w:line="320" w:lineRule="exact"/>
        <w:ind w:left="0" w:firstLine="284"/>
        <w:jc w:val="both"/>
        <w:rPr>
          <w:lang w:val="uk-UA"/>
        </w:rPr>
      </w:pPr>
      <w:r>
        <w:t>New</w:t>
      </w:r>
      <w:r>
        <w:rPr>
          <w:lang w:val="uk-UA"/>
        </w:rPr>
        <w:t xml:space="preserve"> </w:t>
      </w:r>
      <w:r>
        <w:t>heterocycles</w:t>
      </w:r>
      <w:r>
        <w:rPr>
          <w:lang w:val="uk-UA"/>
        </w:rPr>
        <w:t xml:space="preserve"> </w:t>
      </w:r>
      <w:r>
        <w:t>with</w:t>
      </w:r>
      <w:r>
        <w:rPr>
          <w:lang w:val="uk-UA"/>
        </w:rPr>
        <w:t xml:space="preserve"> </w:t>
      </w:r>
      <w:r>
        <w:t>thiazolo</w:t>
      </w:r>
      <w:r>
        <w:rPr>
          <w:lang w:val="uk-UA"/>
        </w:rPr>
        <w:t>[4,5-</w:t>
      </w:r>
      <w:r>
        <w:t>b</w:t>
      </w:r>
      <w:r>
        <w:rPr>
          <w:lang w:val="uk-UA"/>
        </w:rPr>
        <w:t>]</w:t>
      </w:r>
      <w:r>
        <w:t>thiopyrane</w:t>
      </w:r>
      <w:r>
        <w:rPr>
          <w:lang w:val="uk-UA"/>
        </w:rPr>
        <w:t xml:space="preserve"> </w:t>
      </w:r>
      <w:r>
        <w:t>scaffold</w:t>
      </w:r>
      <w:r>
        <w:rPr>
          <w:lang w:val="uk-UA"/>
        </w:rPr>
        <w:t xml:space="preserve"> </w:t>
      </w:r>
      <w:r>
        <w:t>and</w:t>
      </w:r>
      <w:r>
        <w:rPr>
          <w:lang w:val="uk-UA"/>
        </w:rPr>
        <w:t xml:space="preserve"> </w:t>
      </w:r>
      <w:r>
        <w:t>their</w:t>
      </w:r>
      <w:r>
        <w:rPr>
          <w:lang w:val="uk-UA"/>
        </w:rPr>
        <w:t xml:space="preserve"> </w:t>
      </w:r>
      <w:r>
        <w:t>anticancer</w:t>
      </w:r>
      <w:r>
        <w:rPr>
          <w:lang w:val="uk-UA"/>
        </w:rPr>
        <w:t xml:space="preserve"> </w:t>
      </w:r>
      <w:r>
        <w:t>activity</w:t>
      </w:r>
      <w:r>
        <w:rPr>
          <w:lang w:val="uk-UA"/>
        </w:rPr>
        <w:t xml:space="preserve"> / Roman </w:t>
      </w:r>
      <w:r>
        <w:t>Lesyk</w:t>
      </w:r>
      <w:r>
        <w:rPr>
          <w:lang w:val="uk-UA"/>
        </w:rPr>
        <w:t xml:space="preserve">, </w:t>
      </w:r>
      <w:r>
        <w:t>Borys</w:t>
      </w:r>
      <w:r>
        <w:rPr>
          <w:lang w:val="uk-UA"/>
        </w:rPr>
        <w:t xml:space="preserve"> </w:t>
      </w:r>
      <w:r>
        <w:t>Zimenkovsky</w:t>
      </w:r>
      <w:r>
        <w:rPr>
          <w:lang w:val="uk-UA"/>
        </w:rPr>
        <w:t xml:space="preserve">, </w:t>
      </w:r>
      <w:r>
        <w:t>Dmytro</w:t>
      </w:r>
      <w:r>
        <w:rPr>
          <w:lang w:val="uk-UA"/>
        </w:rPr>
        <w:t xml:space="preserve"> </w:t>
      </w:r>
      <w:r>
        <w:t>Atamanyuk</w:t>
      </w:r>
      <w:r>
        <w:rPr>
          <w:lang w:val="uk-UA"/>
        </w:rPr>
        <w:t xml:space="preserve">, </w:t>
      </w:r>
      <w:r>
        <w:t>Gennadij</w:t>
      </w:r>
      <w:r>
        <w:rPr>
          <w:lang w:val="uk-UA"/>
        </w:rPr>
        <w:t xml:space="preserve"> </w:t>
      </w:r>
      <w:r>
        <w:t>Kazmirchuk</w:t>
      </w:r>
      <w:r>
        <w:rPr>
          <w:lang w:val="uk-UA"/>
        </w:rPr>
        <w:t xml:space="preserve"> // XIX Naukowy Zjazd Polskiego Towarzystwa Farmaceutycznego “Farmacja – tradycja i nowoczesnosc” –Т.II. –Wroclaw, 2004. –P.362. </w:t>
      </w:r>
      <w:r>
        <w:rPr>
          <w:snapToGrid w:val="0"/>
        </w:rPr>
        <w:t>Особистий внесок автора: постановка завдання, синтетична частина р</w:t>
      </w:r>
      <w:r>
        <w:rPr>
          <w:snapToGrid w:val="0"/>
        </w:rPr>
        <w:t>о</w:t>
      </w:r>
      <w:r>
        <w:rPr>
          <w:snapToGrid w:val="0"/>
        </w:rPr>
        <w:t>боти та узагальнення фармакологічних даних.</w:t>
      </w:r>
    </w:p>
    <w:p w:rsidR="007C7837" w:rsidRDefault="007C7837" w:rsidP="007C7837">
      <w:pPr>
        <w:pStyle w:val="2ffff7"/>
        <w:tabs>
          <w:tab w:val="left" w:pos="0"/>
        </w:tabs>
        <w:spacing w:line="320" w:lineRule="exact"/>
        <w:jc w:val="center"/>
        <w:rPr>
          <w:b/>
          <w:lang w:val="uk-UA"/>
        </w:rPr>
      </w:pPr>
      <w:r>
        <w:rPr>
          <w:b/>
          <w:lang w:val="uk-UA"/>
        </w:rPr>
        <w:t>Патенти</w:t>
      </w:r>
    </w:p>
    <w:p w:rsidR="007C7837" w:rsidRDefault="007C7837" w:rsidP="00671546">
      <w:pPr>
        <w:numPr>
          <w:ilvl w:val="0"/>
          <w:numId w:val="42"/>
        </w:numPr>
        <w:tabs>
          <w:tab w:val="left" w:pos="0"/>
        </w:tabs>
        <w:suppressAutoHyphens w:val="0"/>
        <w:spacing w:line="320" w:lineRule="exact"/>
        <w:ind w:left="0" w:firstLine="284"/>
        <w:jc w:val="both"/>
        <w:rPr>
          <w:lang w:val="uk-UA"/>
        </w:rPr>
      </w:pPr>
      <w:r>
        <w:rPr>
          <w:lang w:val="uk-UA"/>
        </w:rPr>
        <w:t xml:space="preserve">Р.Б. Лесик. </w:t>
      </w:r>
      <w:r>
        <w:rPr>
          <w:snapToGrid w:val="0"/>
          <w:lang w:val="uk-UA"/>
        </w:rPr>
        <w:t xml:space="preserve">Спосіб одержання 3-карбоксіалкіл-2,4-діоксотіазолідинів (варіанти) // </w:t>
      </w:r>
      <w:r>
        <w:rPr>
          <w:lang w:val="uk-UA"/>
        </w:rPr>
        <w:t>Д</w:t>
      </w:r>
      <w:r>
        <w:rPr>
          <w:lang w:val="uk-UA"/>
        </w:rPr>
        <w:t>е</w:t>
      </w:r>
      <w:r>
        <w:rPr>
          <w:lang w:val="uk-UA"/>
        </w:rPr>
        <w:t>клараційний патент на винахід 2001118057. 15.10.2002. -Бюл. №10.</w:t>
      </w:r>
    </w:p>
    <w:p w:rsidR="007C7837" w:rsidRDefault="007C7837" w:rsidP="00671546">
      <w:pPr>
        <w:numPr>
          <w:ilvl w:val="0"/>
          <w:numId w:val="42"/>
        </w:numPr>
        <w:tabs>
          <w:tab w:val="left" w:pos="0"/>
        </w:tabs>
        <w:suppressAutoHyphens w:val="0"/>
        <w:spacing w:line="320" w:lineRule="exact"/>
        <w:ind w:left="0" w:firstLine="284"/>
        <w:jc w:val="both"/>
        <w:rPr>
          <w:lang w:val="uk-UA"/>
        </w:rPr>
      </w:pPr>
      <w:r>
        <w:rPr>
          <w:lang w:val="uk-UA"/>
        </w:rPr>
        <w:t xml:space="preserve">Р.Б. Лесик, Б.С. Зіменковський, В.Д. Лук’янчук, О.С. Нєхлопочін, І.О. Нєктєгаєв. </w:t>
      </w:r>
      <w:r>
        <w:rPr>
          <w:snapToGrid w:val="0"/>
          <w:lang w:val="uk-UA"/>
        </w:rPr>
        <w:t>5-Фенілпропеніліден-2,4-діоксотіазолідин-3-ацетат натрію, який виявляє антиоксидантну акт</w:t>
      </w:r>
      <w:r>
        <w:rPr>
          <w:snapToGrid w:val="0"/>
          <w:lang w:val="uk-UA"/>
        </w:rPr>
        <w:t>и</w:t>
      </w:r>
      <w:r>
        <w:rPr>
          <w:snapToGrid w:val="0"/>
          <w:lang w:val="uk-UA"/>
        </w:rPr>
        <w:t>вність</w:t>
      </w:r>
      <w:r>
        <w:rPr>
          <w:lang w:val="uk-UA"/>
        </w:rPr>
        <w:t xml:space="preserve"> // Деклараційний патент на винахід 2002075693. 15.01.2003. -Бюл. №1. </w:t>
      </w:r>
      <w:r>
        <w:rPr>
          <w:snapToGrid w:val="0"/>
        </w:rPr>
        <w:t>Особистий вн</w:t>
      </w:r>
      <w:r>
        <w:rPr>
          <w:snapToGrid w:val="0"/>
        </w:rPr>
        <w:t>е</w:t>
      </w:r>
      <w:r>
        <w:rPr>
          <w:snapToGrid w:val="0"/>
        </w:rPr>
        <w:t>сок автора: синтетична частина роботи та узагальнення фармакологічних даних.</w:t>
      </w:r>
    </w:p>
    <w:p w:rsidR="007C7837" w:rsidRDefault="007C7837" w:rsidP="00671546">
      <w:pPr>
        <w:numPr>
          <w:ilvl w:val="0"/>
          <w:numId w:val="42"/>
        </w:numPr>
        <w:tabs>
          <w:tab w:val="left" w:pos="0"/>
        </w:tabs>
        <w:suppressAutoHyphens w:val="0"/>
        <w:spacing w:line="320" w:lineRule="exact"/>
        <w:ind w:left="0" w:firstLine="284"/>
        <w:jc w:val="both"/>
        <w:rPr>
          <w:lang w:val="uk-UA"/>
        </w:rPr>
      </w:pPr>
      <w:r>
        <w:rPr>
          <w:lang w:val="uk-UA"/>
        </w:rPr>
        <w:t xml:space="preserve">Роман О.М., І.О. Нєктєгаєв, В.Я. Горішній, Р.Б. Лесик. Похідні 5-ариліден-2-тіоксотіазолідин-4-онів, що виявляють антиексудативну дію // Деклараційний патент на винахід 2002075528. 15.04.2003. -Бюл. №4. </w:t>
      </w:r>
      <w:r>
        <w:rPr>
          <w:snapToGrid w:val="0"/>
        </w:rPr>
        <w:t>Особистий внесок автора: синтетична частина роб</w:t>
      </w:r>
      <w:r>
        <w:rPr>
          <w:snapToGrid w:val="0"/>
        </w:rPr>
        <w:t>о</w:t>
      </w:r>
      <w:r>
        <w:rPr>
          <w:snapToGrid w:val="0"/>
        </w:rPr>
        <w:t>ти та узагальнення фармакологічних даних.</w:t>
      </w:r>
    </w:p>
    <w:p w:rsidR="007C7837" w:rsidRDefault="007C7837" w:rsidP="00671546">
      <w:pPr>
        <w:numPr>
          <w:ilvl w:val="0"/>
          <w:numId w:val="42"/>
        </w:numPr>
        <w:tabs>
          <w:tab w:val="left" w:pos="0"/>
        </w:tabs>
        <w:suppressAutoHyphens w:val="0"/>
        <w:spacing w:line="320" w:lineRule="exact"/>
        <w:ind w:left="0" w:firstLine="284"/>
        <w:jc w:val="both"/>
      </w:pPr>
      <w:r>
        <w:rPr>
          <w:lang w:val="uk-UA"/>
        </w:rPr>
        <w:t xml:space="preserve">В.Д. Лук'янчук, Р.Б. Лесик, Б.С. Зіменковський, О.С. Нехлопочин, О.І. Вовк. 5-Фенілпропеніліден-2-тіоксо-4-оксотіазолідин-3-ацетат натрію, який виявляє антирадикальну активність // Деклараційний патент на винахід 2002108619. 15.01.2004. -Бюл. №1. </w:t>
      </w:r>
      <w:r>
        <w:rPr>
          <w:snapToGrid w:val="0"/>
        </w:rPr>
        <w:t>Особистий внесок автора: синтетична частина роботи та узагальнення фармакологічних даних.</w:t>
      </w:r>
    </w:p>
    <w:p w:rsidR="007C7837" w:rsidRDefault="007C7837" w:rsidP="00671546">
      <w:pPr>
        <w:numPr>
          <w:ilvl w:val="0"/>
          <w:numId w:val="42"/>
        </w:numPr>
        <w:tabs>
          <w:tab w:val="left" w:pos="0"/>
        </w:tabs>
        <w:suppressAutoHyphens w:val="0"/>
        <w:spacing w:line="320" w:lineRule="exact"/>
        <w:ind w:left="0" w:firstLine="284"/>
        <w:jc w:val="both"/>
      </w:pPr>
      <w:r>
        <w:t>В.Д. Лук'янчук, Р.Б. Лесик, Б.С. Зіменковський, О.О. Єгоров, О.І. Вовк. 3-(5-Фенілпропеніліден-2-тіоксо-4-оксо-3-тіазолідиніл)пропіонат натрію, який виявляє пр</w:t>
      </w:r>
      <w:r>
        <w:t>о</w:t>
      </w:r>
      <w:r>
        <w:t xml:space="preserve">тиішемічну активність // Деклараційний патент на винахід 2003021109. 15.12.2003. -Бюл. №12. </w:t>
      </w:r>
      <w:r>
        <w:rPr>
          <w:snapToGrid w:val="0"/>
        </w:rPr>
        <w:t>Особистий внесок автора: синтетична частина роботи та узагальнення фармак</w:t>
      </w:r>
      <w:r>
        <w:rPr>
          <w:snapToGrid w:val="0"/>
        </w:rPr>
        <w:t>о</w:t>
      </w:r>
      <w:r>
        <w:rPr>
          <w:snapToGrid w:val="0"/>
        </w:rPr>
        <w:t>логічних даних.</w:t>
      </w:r>
    </w:p>
    <w:p w:rsidR="007C7837" w:rsidRDefault="007C7837" w:rsidP="007C7837">
      <w:pPr>
        <w:pStyle w:val="30"/>
        <w:tabs>
          <w:tab w:val="left" w:pos="0"/>
          <w:tab w:val="left" w:pos="284"/>
        </w:tabs>
        <w:spacing w:line="320" w:lineRule="exact"/>
        <w:ind w:left="284" w:hanging="284"/>
        <w:rPr>
          <w:b w:val="0"/>
        </w:rPr>
      </w:pPr>
      <w:r>
        <w:rPr>
          <w:b w:val="0"/>
        </w:rPr>
        <w:t>Монографія</w:t>
      </w:r>
    </w:p>
    <w:p w:rsidR="007C7837" w:rsidRDefault="007C7837" w:rsidP="00671546">
      <w:pPr>
        <w:numPr>
          <w:ilvl w:val="0"/>
          <w:numId w:val="42"/>
        </w:numPr>
        <w:suppressAutoHyphens w:val="0"/>
        <w:spacing w:line="320" w:lineRule="exact"/>
        <w:ind w:left="0" w:firstLine="284"/>
        <w:jc w:val="both"/>
        <w:rPr>
          <w:lang w:val="uk-UA"/>
        </w:rPr>
      </w:pPr>
      <w:r>
        <w:rPr>
          <w:lang w:val="uk-UA"/>
        </w:rPr>
        <w:t xml:space="preserve">Б.С. Зіменковський, Р.Б. Лесик. 4-Тіазолідони. Хімія, фізіологічна дія, перспективи: Монографія. -Вінниця: НОВА КНИГА, 2004. –106с. </w:t>
      </w:r>
      <w:r>
        <w:rPr>
          <w:snapToGrid w:val="0"/>
          <w:lang w:val="uk-UA"/>
        </w:rPr>
        <w:t>Особистий внесок автора: опрацювання літератури, логіка і тактика досліджень та формування нової концепції хімії і фармакології 4-тіазолідонів.</w:t>
      </w:r>
    </w:p>
    <w:p w:rsidR="007C7837" w:rsidRDefault="007C7837" w:rsidP="007C7837">
      <w:pPr>
        <w:tabs>
          <w:tab w:val="left" w:pos="0"/>
        </w:tabs>
        <w:spacing w:line="320" w:lineRule="exact"/>
        <w:ind w:firstLine="709"/>
        <w:jc w:val="both"/>
        <w:rPr>
          <w:snapToGrid w:val="0"/>
          <w:lang w:val="uk-UA"/>
        </w:rPr>
      </w:pPr>
      <w:r>
        <w:rPr>
          <w:snapToGrid w:val="0"/>
          <w:lang w:val="uk-UA"/>
        </w:rPr>
        <w:tab/>
        <w:t>Окрім вказаних вище друкованих праць дослідження за темою дисертації знайшли в</w:t>
      </w:r>
      <w:r>
        <w:rPr>
          <w:snapToGrid w:val="0"/>
          <w:lang w:val="uk-UA"/>
        </w:rPr>
        <w:t>і</w:t>
      </w:r>
      <w:r>
        <w:rPr>
          <w:snapToGrid w:val="0"/>
          <w:lang w:val="uk-UA"/>
        </w:rPr>
        <w:t>дображення ще у 1 статті та 17 у матеріалах конференцій.</w:t>
      </w:r>
    </w:p>
    <w:p w:rsidR="007C7837" w:rsidRDefault="007C7837" w:rsidP="007C7837">
      <w:pPr>
        <w:tabs>
          <w:tab w:val="left" w:pos="0"/>
        </w:tabs>
        <w:spacing w:line="320" w:lineRule="exact"/>
        <w:ind w:firstLine="709"/>
        <w:jc w:val="both"/>
        <w:rPr>
          <w:snapToGrid w:val="0"/>
          <w:lang w:val="uk-UA"/>
        </w:rPr>
      </w:pPr>
      <w:r>
        <w:rPr>
          <w:snapToGrid w:val="0"/>
          <w:lang w:val="uk-UA"/>
        </w:rPr>
        <w:t xml:space="preserve"> </w:t>
      </w:r>
    </w:p>
    <w:p w:rsidR="007C7837" w:rsidRDefault="007C7837" w:rsidP="007C7837">
      <w:pPr>
        <w:spacing w:line="320" w:lineRule="exact"/>
        <w:ind w:firstLine="709"/>
        <w:jc w:val="both"/>
        <w:rPr>
          <w:lang w:val="uk-UA"/>
        </w:rPr>
      </w:pPr>
      <w:r>
        <w:rPr>
          <w:b/>
        </w:rPr>
        <w:lastRenderedPageBreak/>
        <w:t>Лесик</w:t>
      </w:r>
      <w:r>
        <w:rPr>
          <w:b/>
          <w:lang w:val="uk-UA"/>
        </w:rPr>
        <w:t xml:space="preserve"> Р.Б. </w:t>
      </w:r>
      <w:r>
        <w:rPr>
          <w:lang w:val="uk-UA"/>
        </w:rPr>
        <w:t>Синтез та біологічна активність конденсованих і неконденсованих гетер</w:t>
      </w:r>
      <w:r>
        <w:rPr>
          <w:lang w:val="uk-UA"/>
        </w:rPr>
        <w:t>о</w:t>
      </w:r>
      <w:r>
        <w:rPr>
          <w:lang w:val="uk-UA"/>
        </w:rPr>
        <w:t>циклічних систем на основі 4-азолідонів. –Рукопис.</w:t>
      </w:r>
    </w:p>
    <w:p w:rsidR="007C7837" w:rsidRDefault="007C7837" w:rsidP="007C7837">
      <w:pPr>
        <w:spacing w:line="320" w:lineRule="exact"/>
        <w:ind w:firstLine="709"/>
        <w:jc w:val="both"/>
        <w:rPr>
          <w:lang w:val="uk-UA"/>
        </w:rPr>
      </w:pPr>
      <w:r>
        <w:rPr>
          <w:lang w:val="uk-UA"/>
        </w:rPr>
        <w:t>Дисертація на здобуття наукового ступеня доктора фармацевтичних наук за спеціал</w:t>
      </w:r>
      <w:r>
        <w:rPr>
          <w:lang w:val="uk-UA"/>
        </w:rPr>
        <w:t>ь</w:t>
      </w:r>
      <w:r>
        <w:rPr>
          <w:lang w:val="uk-UA"/>
        </w:rPr>
        <w:t>ністю 15.00.02 – фармацевтична хімія та фармакогнозія. Львівський національний медичний університет імені Данила Галицького, Міністерство охорони здоров</w:t>
      </w:r>
      <w:r>
        <w:t>'</w:t>
      </w:r>
      <w:r>
        <w:rPr>
          <w:lang w:val="uk-UA"/>
        </w:rPr>
        <w:t>я України, Львів, 2004.</w:t>
      </w:r>
    </w:p>
    <w:p w:rsidR="007C7837" w:rsidRDefault="007C7837" w:rsidP="007C7837">
      <w:pPr>
        <w:spacing w:line="320" w:lineRule="exact"/>
        <w:ind w:firstLine="709"/>
        <w:jc w:val="both"/>
        <w:rPr>
          <w:snapToGrid w:val="0"/>
        </w:rPr>
      </w:pPr>
      <w:r>
        <w:rPr>
          <w:lang w:val="uk-UA"/>
        </w:rPr>
        <w:t xml:space="preserve">Дисертація присвячена пошуку нових біологічно активних сполук з групи 4-азолідонів та споріднених гетероциклічних систем. Опрацьовано нові підходи до одержання 2-ариламіно-2-тіазолін-4-онів, 3-заміщених 2-ариліміно-4-тіазолідонів та 2-іліденгідразоно-4-тіазолідонів, в тому числі різноманітних 5-іліден- та 5-ароїлметиленпохідних, 2-заміщених 4-тіазолідон-5-оцтових кислот та їх амідів. Запропоновано ефективні методи синтезу 2,4-тіа(іміда)золідиндіон-5-карбонових кислот, на основі яких одержано нові аміди, гідразиди, ацилоксибензальдегіди та їх гідразони, 5,5’-біс-2,4-тіазолідиндіони, 3-заміщені та 4-імінопохідні. Опрацьовано новий підхід до синтезу 5-ариліден-2,4-тіазолідиндіон-3-алканкарбонових кислот, синтезовано аміди 5-незаміщених та 5-ариліден-4-азолідон-3-алканкарбонових кислот, циклічні іміди 5-фенілпропеніліденроданін-3-сукцинатної кислоти. </w:t>
      </w:r>
      <w:r>
        <w:rPr>
          <w:color w:val="000000"/>
          <w:lang w:val="uk-UA"/>
        </w:rPr>
        <w:t>В реакціях гетеродієнового синтезу в якості дієнофілів вивчено акролеїн, кротоновий альд</w:t>
      </w:r>
      <w:r>
        <w:rPr>
          <w:color w:val="000000"/>
          <w:lang w:val="uk-UA"/>
        </w:rPr>
        <w:t>е</w:t>
      </w:r>
      <w:r>
        <w:rPr>
          <w:color w:val="000000"/>
          <w:lang w:val="uk-UA"/>
        </w:rPr>
        <w:t xml:space="preserve">гід, </w:t>
      </w:r>
      <w:r>
        <w:rPr>
          <w:color w:val="000000"/>
          <w:lang w:val="en-US"/>
        </w:rPr>
        <w:t>N</w:t>
      </w:r>
      <w:r>
        <w:rPr>
          <w:color w:val="000000"/>
          <w:lang w:val="uk-UA"/>
        </w:rPr>
        <w:t>-карбоксіалкілмалеїніміди, естри малеїнової, фумарової та ацетилендикарбонової ки</w:t>
      </w:r>
      <w:r>
        <w:rPr>
          <w:color w:val="000000"/>
          <w:lang w:val="uk-UA"/>
        </w:rPr>
        <w:t>с</w:t>
      </w:r>
      <w:r>
        <w:rPr>
          <w:color w:val="000000"/>
          <w:lang w:val="uk-UA"/>
        </w:rPr>
        <w:t>лоти, 2-норборнен, ангідрид та іміди 5-норборнен-2,3-дикарбонової кислоти, що дозволило</w:t>
      </w:r>
      <w:r>
        <w:rPr>
          <w:lang w:val="uk-UA"/>
        </w:rPr>
        <w:t xml:space="preserve"> </w:t>
      </w:r>
      <w:r>
        <w:rPr>
          <w:color w:val="000000"/>
          <w:lang w:val="uk-UA"/>
        </w:rPr>
        <w:t>одержати нові полігетероциклічні системи.</w:t>
      </w:r>
      <w:r>
        <w:rPr>
          <w:lang w:val="uk-UA"/>
        </w:rPr>
        <w:t xml:space="preserve"> Вперше встановлено, що взаємодія 5-(2-оксифеніл)метиліденізороданінів і ангідридів малеїнової, цитраконової чи ітаконової кислот  або 4-азолідинтіонів і альдегідів з дієнофільними фрагментами проходить за ”доміно” мех</w:t>
      </w:r>
      <w:r>
        <w:rPr>
          <w:lang w:val="uk-UA"/>
        </w:rPr>
        <w:t>а</w:t>
      </w:r>
      <w:r>
        <w:rPr>
          <w:lang w:val="uk-UA"/>
        </w:rPr>
        <w:t>нізмом.</w:t>
      </w:r>
      <w:r>
        <w:rPr>
          <w:snapToGrid w:val="0"/>
          <w:lang w:val="uk-UA"/>
        </w:rPr>
        <w:t xml:space="preserve"> </w:t>
      </w:r>
      <w:r>
        <w:rPr>
          <w:snapToGrid w:val="0"/>
        </w:rPr>
        <w:t>Запропоновано метод синтезу тіоізокумарин-3-карбонових кислот.</w:t>
      </w:r>
    </w:p>
    <w:p w:rsidR="007C7837" w:rsidRDefault="007C7837" w:rsidP="007C7837">
      <w:pPr>
        <w:spacing w:line="320" w:lineRule="exact"/>
        <w:ind w:firstLine="709"/>
        <w:jc w:val="both"/>
        <w:rPr>
          <w:snapToGrid w:val="0"/>
        </w:rPr>
      </w:pPr>
      <w:r>
        <w:rPr>
          <w:snapToGrid w:val="0"/>
        </w:rPr>
        <w:t xml:space="preserve"> </w:t>
      </w:r>
      <w:r>
        <w:t>Структура синтезованих сполук підтверджена методами УФ-, ІЧ-, мас-, ПМР-спектроскопії та рентгеноструктурного аналізу</w:t>
      </w:r>
    </w:p>
    <w:p w:rsidR="007C7837" w:rsidRDefault="007C7837" w:rsidP="007C7837">
      <w:pPr>
        <w:spacing w:line="320" w:lineRule="exact"/>
        <w:ind w:firstLine="709"/>
        <w:jc w:val="both"/>
      </w:pPr>
      <w:r>
        <w:rPr>
          <w:snapToGrid w:val="0"/>
          <w:lang w:val="uk-UA"/>
        </w:rPr>
        <w:t xml:space="preserve">В результаті фармакологічного скринінгу </w:t>
      </w:r>
      <w:r>
        <w:rPr>
          <w:lang w:val="uk-UA"/>
        </w:rPr>
        <w:t xml:space="preserve">ідентифіковано </w:t>
      </w:r>
      <w:r>
        <w:t>нову групу протиракових агентів, яка налічує 50 високоактивних та низькотоксичних сполук, 4 потенційних церебр</w:t>
      </w:r>
      <w:r>
        <w:t>о</w:t>
      </w:r>
      <w:r>
        <w:t xml:space="preserve">протектори, антигіпоксанти та антиоксиданти, 3 антиконвульсанти, 10 сполук з високою протизапальною та 13 речовин з суттєвою антимікробною діями. </w:t>
      </w:r>
      <w:r>
        <w:rPr>
          <w:snapToGrid w:val="0"/>
        </w:rPr>
        <w:t>Рекомендовано для погли</w:t>
      </w:r>
      <w:r>
        <w:rPr>
          <w:snapToGrid w:val="0"/>
        </w:rPr>
        <w:t>б</w:t>
      </w:r>
      <w:r>
        <w:rPr>
          <w:snapToGrid w:val="0"/>
        </w:rPr>
        <w:t>лених досл</w:t>
      </w:r>
      <w:r>
        <w:rPr>
          <w:snapToGrid w:val="0"/>
          <w:lang w:val="uk-UA"/>
        </w:rPr>
        <w:t>і</w:t>
      </w:r>
      <w:r>
        <w:rPr>
          <w:snapToGrid w:val="0"/>
        </w:rPr>
        <w:t xml:space="preserve">джень 3 «кандидати в лікарський засіб», які характерні селективним впливом на ракові клітини на фоні низької цитотоксичності та гострої токсичності </w:t>
      </w:r>
      <w:r>
        <w:rPr>
          <w:i/>
          <w:snapToGrid w:val="0"/>
          <w:lang w:val="en-US"/>
        </w:rPr>
        <w:t>in</w:t>
      </w:r>
      <w:r>
        <w:rPr>
          <w:i/>
          <w:snapToGrid w:val="0"/>
        </w:rPr>
        <w:t xml:space="preserve"> </w:t>
      </w:r>
      <w:r>
        <w:rPr>
          <w:i/>
          <w:snapToGrid w:val="0"/>
          <w:lang w:val="en-US"/>
        </w:rPr>
        <w:t>vivo</w:t>
      </w:r>
      <w:r>
        <w:rPr>
          <w:snapToGrid w:val="0"/>
        </w:rPr>
        <w:t xml:space="preserve">. Для потенційного цереброротектора </w:t>
      </w:r>
      <w:r>
        <w:rPr>
          <w:snapToGrid w:val="0"/>
          <w:lang w:val="en-US"/>
        </w:rPr>
        <w:t>Les</w:t>
      </w:r>
      <w:r>
        <w:rPr>
          <w:snapToGrid w:val="0"/>
        </w:rPr>
        <w:t xml:space="preserve">-13 опрацьовано оптимальний режим дозування. </w:t>
      </w:r>
      <w:r>
        <w:t>Пров</w:t>
      </w:r>
      <w:r>
        <w:t>е</w:t>
      </w:r>
      <w:r>
        <w:t>дено 2D QSAR-аналіз результатів фармакологічного скринінгу, на основі якого сформуль</w:t>
      </w:r>
      <w:r>
        <w:t>о</w:t>
      </w:r>
      <w:r>
        <w:t xml:space="preserve">вано деякі вимоги до структур з протизапальною та антимікробною діями. </w:t>
      </w:r>
      <w:r>
        <w:rPr>
          <w:lang w:val="uk-UA"/>
        </w:rPr>
        <w:t>Достовірність методу під</w:t>
      </w:r>
      <w:r>
        <w:rPr>
          <w:lang w:val="uk-UA"/>
        </w:rPr>
        <w:t>т</w:t>
      </w:r>
      <w:r>
        <w:rPr>
          <w:lang w:val="uk-UA"/>
        </w:rPr>
        <w:t xml:space="preserve">верджено синтезом теоретично змодельованих структур - </w:t>
      </w:r>
      <w:r>
        <w:t>3-(3-трифторметилфеніл)-2-тіоксо-4-тіазолідонів</w:t>
      </w:r>
      <w:r>
        <w:rPr>
          <w:lang w:val="uk-UA"/>
        </w:rPr>
        <w:t>, які проявляють високу антиексудативну дію.</w:t>
      </w:r>
      <w:r>
        <w:rPr>
          <w:snapToGrid w:val="0"/>
        </w:rPr>
        <w:t xml:space="preserve"> </w:t>
      </w:r>
    </w:p>
    <w:p w:rsidR="007C7837" w:rsidRDefault="007C7837" w:rsidP="007C7837">
      <w:pPr>
        <w:spacing w:line="320" w:lineRule="exact"/>
        <w:ind w:firstLine="709"/>
        <w:jc w:val="both"/>
      </w:pPr>
      <w:r>
        <w:rPr>
          <w:b/>
          <w:lang w:val="uk-UA"/>
        </w:rPr>
        <w:t xml:space="preserve">Ключові слова: </w:t>
      </w:r>
      <w:r>
        <w:rPr>
          <w:lang w:val="uk-UA"/>
        </w:rPr>
        <w:t>4-азолідони, тіазолотіопірани, спектральні характеристики, фармак</w:t>
      </w:r>
      <w:r>
        <w:rPr>
          <w:lang w:val="uk-UA"/>
        </w:rPr>
        <w:t>о</w:t>
      </w:r>
      <w:r>
        <w:rPr>
          <w:lang w:val="uk-UA"/>
        </w:rPr>
        <w:t xml:space="preserve">логічні дослідження, </w:t>
      </w:r>
      <w:r>
        <w:t xml:space="preserve">2D </w:t>
      </w:r>
      <w:r>
        <w:rPr>
          <w:lang w:val="en-US"/>
        </w:rPr>
        <w:t>QSAR</w:t>
      </w:r>
      <w:r>
        <w:t>-анал</w:t>
      </w:r>
      <w:r>
        <w:rPr>
          <w:lang w:val="uk-UA"/>
        </w:rPr>
        <w:t>і</w:t>
      </w:r>
      <w:r>
        <w:t>з.</w:t>
      </w:r>
    </w:p>
    <w:p w:rsidR="007C7837" w:rsidRDefault="007C7837" w:rsidP="007C7837">
      <w:pPr>
        <w:spacing w:line="320" w:lineRule="exact"/>
        <w:ind w:firstLine="709"/>
        <w:jc w:val="both"/>
        <w:rPr>
          <w:lang w:val="uk-UA"/>
        </w:rPr>
      </w:pPr>
      <w:r>
        <w:rPr>
          <w:lang w:val="uk-UA"/>
        </w:rPr>
        <w:t xml:space="preserve"> </w:t>
      </w:r>
    </w:p>
    <w:p w:rsidR="007C7837" w:rsidRDefault="007C7837" w:rsidP="007C7837">
      <w:pPr>
        <w:spacing w:line="320" w:lineRule="exact"/>
        <w:ind w:firstLine="709"/>
        <w:jc w:val="both"/>
        <w:rPr>
          <w:lang w:val="uk-UA"/>
        </w:rPr>
      </w:pPr>
      <w:r>
        <w:rPr>
          <w:b/>
          <w:lang w:val="uk-UA"/>
        </w:rPr>
        <w:t xml:space="preserve">Лесык Р.Б. </w:t>
      </w:r>
      <w:r>
        <w:rPr>
          <w:lang w:val="uk-UA"/>
        </w:rPr>
        <w:t>Синтез и биологическая активность конденсированных и неконденсир</w:t>
      </w:r>
      <w:r>
        <w:rPr>
          <w:lang w:val="uk-UA"/>
        </w:rPr>
        <w:t>о</w:t>
      </w:r>
      <w:r>
        <w:rPr>
          <w:lang w:val="uk-UA"/>
        </w:rPr>
        <w:t>ванных гетероциклических систем на основе 4-азолидонов. –Рукопись.</w:t>
      </w:r>
    </w:p>
    <w:p w:rsidR="007C7837" w:rsidRDefault="007C7837" w:rsidP="007C7837">
      <w:pPr>
        <w:spacing w:line="320" w:lineRule="exact"/>
        <w:ind w:firstLine="709"/>
        <w:jc w:val="both"/>
      </w:pPr>
      <w:r>
        <w:rPr>
          <w:lang w:val="uk-UA"/>
        </w:rPr>
        <w:t xml:space="preserve">Диссертация на соискание </w:t>
      </w:r>
      <w:r>
        <w:t>ученой</w:t>
      </w:r>
      <w:r>
        <w:rPr>
          <w:lang w:val="uk-UA"/>
        </w:rPr>
        <w:t xml:space="preserve"> степени доктора фармацевтических наук по спец</w:t>
      </w:r>
      <w:r>
        <w:rPr>
          <w:lang w:val="uk-UA"/>
        </w:rPr>
        <w:t>и</w:t>
      </w:r>
      <w:r>
        <w:rPr>
          <w:lang w:val="uk-UA"/>
        </w:rPr>
        <w:t>альности 15.00.02 – фармацевтическая химия и фармакогнозия. Львовский национальний медицинский университет имени Данила Галицкого, Министерство здравоохранения Укра</w:t>
      </w:r>
      <w:r>
        <w:rPr>
          <w:lang w:val="uk-UA"/>
        </w:rPr>
        <w:t>и</w:t>
      </w:r>
      <w:r>
        <w:rPr>
          <w:lang w:val="uk-UA"/>
        </w:rPr>
        <w:t>ны, Львов. 2004.</w:t>
      </w:r>
      <w:r>
        <w:t xml:space="preserve">  </w:t>
      </w:r>
      <w:r>
        <w:rPr>
          <w:lang w:val="uk-UA"/>
        </w:rPr>
        <w:t xml:space="preserve"> </w:t>
      </w:r>
      <w:r>
        <w:t xml:space="preserve"> </w:t>
      </w:r>
    </w:p>
    <w:p w:rsidR="007C7837" w:rsidRDefault="007C7837" w:rsidP="007C7837">
      <w:pPr>
        <w:spacing w:line="320" w:lineRule="exact"/>
        <w:ind w:firstLine="709"/>
        <w:jc w:val="both"/>
      </w:pPr>
      <w:r>
        <w:lastRenderedPageBreak/>
        <w:t>Диссертация посвящена поиску новых биологически активных соединений из группы 4-азолидонов и родственных гетероциклических систем с использованием методологии тр</w:t>
      </w:r>
      <w:r>
        <w:t>а</w:t>
      </w:r>
      <w:r>
        <w:t>диционного органического синтеза, виртуального и фармакологического скрининга, 2D QSAR-анализа.</w:t>
      </w:r>
    </w:p>
    <w:p w:rsidR="007C7837" w:rsidRDefault="007C7837" w:rsidP="007C7837">
      <w:pPr>
        <w:spacing w:line="320" w:lineRule="exact"/>
        <w:ind w:firstLine="709"/>
        <w:jc w:val="both"/>
      </w:pPr>
      <w:r>
        <w:t>На основе изучения реакций аминолиза 2-карбэтоксиметилтио-2-тиазолин-4-она и [2+3]-циклоконденсаций разработаны новые подходы к синтезу 2-ариламино-2-тиазолин-4-онов, 3-</w:t>
      </w:r>
      <w:r>
        <w:rPr>
          <w:lang w:val="uk-UA"/>
        </w:rPr>
        <w:t>замещенных</w:t>
      </w:r>
      <w:r>
        <w:t xml:space="preserve"> 2-арилимино-4-тиазолидонов и 2-илиденгидразоно-4-тиазолидонов, в том числе различных 5-илиден- и 5-ароилметиленпроизводных, 2-замещенных 4-тиазолидон-5-уксусных кислот и их амидов. Предложены эффективные методы синтеза 2,4-тиа(имида)золидиндион-5-карбоновых кислот, на основе которых синтезировано новые ам</w:t>
      </w:r>
      <w:r>
        <w:t>и</w:t>
      </w:r>
      <w:r>
        <w:t>ды, гидразиды, ацилоксибензальдегиды и их гидразоны, 5,5’-</w:t>
      </w:r>
      <w:r>
        <w:rPr>
          <w:lang w:val="uk-UA"/>
        </w:rPr>
        <w:t>бис</w:t>
      </w:r>
      <w:r>
        <w:t>-2,4-тиазолидиндионы, 3-зам</w:t>
      </w:r>
      <w:r>
        <w:rPr>
          <w:lang w:val="uk-UA"/>
        </w:rPr>
        <w:t>ещенные</w:t>
      </w:r>
      <w:r>
        <w:t xml:space="preserve"> и 4-иминопроизводные. Разработан новый подход к синтезу 5-арилиден-2,4-тиазолидиндион-3-алканкарбоновыхх кислот на основе реакций алкилирования калиевых солей 2,4-тиазолидиндиона и его 5-арилиденпроизводных этилхлорацетатом, хлорацетатом и </w:t>
      </w:r>
      <w:r>
        <w:sym w:font="Symbol" w:char="F062"/>
      </w:r>
      <w:r>
        <w:t xml:space="preserve">-хлопропионатом натрия, </w:t>
      </w:r>
      <w:r>
        <w:sym w:font="Symbol" w:char="F067"/>
      </w:r>
      <w:r>
        <w:t xml:space="preserve">-бутиролактоном.  Синтезированы амиды 5-незамещенных и 5-арилиден-4-азолидон-3-алканкарбоновых кислот, имиды 5-фенилпропенилиденроданин-3-сукцинатной кислоты. </w:t>
      </w:r>
    </w:p>
    <w:p w:rsidR="007C7837" w:rsidRDefault="007C7837" w:rsidP="007C7837">
      <w:pPr>
        <w:spacing w:line="320" w:lineRule="exact"/>
        <w:ind w:firstLine="709"/>
        <w:jc w:val="both"/>
        <w:rPr>
          <w:color w:val="000000"/>
          <w:lang w:val="uk-UA"/>
        </w:rPr>
      </w:pPr>
      <w:r>
        <w:rPr>
          <w:color w:val="000000"/>
        </w:rPr>
        <w:t xml:space="preserve">В реакциях гетеродиенового синтеза как диенофилы изучены акролеин, кротоновый альдегиды, </w:t>
      </w:r>
      <w:r>
        <w:rPr>
          <w:color w:val="000000"/>
          <w:lang w:val="en-US"/>
        </w:rPr>
        <w:t>N</w:t>
      </w:r>
      <w:r>
        <w:rPr>
          <w:color w:val="000000"/>
        </w:rPr>
        <w:t>-карбоксиалк</w:t>
      </w:r>
      <w:r>
        <w:rPr>
          <w:color w:val="000000"/>
          <w:lang w:val="uk-UA"/>
        </w:rPr>
        <w:t>и</w:t>
      </w:r>
      <w:r>
        <w:rPr>
          <w:color w:val="000000"/>
        </w:rPr>
        <w:t>лмалеинимиды, эфиры малеиновой, фумаровой и ацетиледика</w:t>
      </w:r>
      <w:r>
        <w:rPr>
          <w:color w:val="000000"/>
        </w:rPr>
        <w:t>р</w:t>
      </w:r>
      <w:r>
        <w:rPr>
          <w:color w:val="000000"/>
        </w:rPr>
        <w:t>боновой кислот, 2-норборнен, ангидрид и имиды 5-норборнен-2,3-дикарбоновой кислоты, в результате чего разработан подход к</w:t>
      </w:r>
      <w:r>
        <w:t xml:space="preserve"> функционализации тиазолотиопиранового ядра и пол</w:t>
      </w:r>
      <w:r>
        <w:t>у</w:t>
      </w:r>
      <w:r>
        <w:t>чены</w:t>
      </w:r>
      <w:r>
        <w:rPr>
          <w:color w:val="000000"/>
        </w:rPr>
        <w:t xml:space="preserve"> новые гетероциклические системы - </w:t>
      </w:r>
      <w:r>
        <w:rPr>
          <w:lang w:val="uk-UA"/>
        </w:rPr>
        <w:t>3,7-дитиа-5-азатетрацикло</w:t>
      </w:r>
      <w:r>
        <w:t>[9.2.1.0</w:t>
      </w:r>
      <w:r>
        <w:rPr>
          <w:vertAlign w:val="superscript"/>
        </w:rPr>
        <w:t>2,10</w:t>
      </w:r>
      <w:r>
        <w:t>.0</w:t>
      </w:r>
      <w:r>
        <w:rPr>
          <w:vertAlign w:val="superscript"/>
        </w:rPr>
        <w:t>4,8</w:t>
      </w:r>
      <w:r>
        <w:t>]тетра-децен-4(8) и 3,7-дитиа-5,14-диазапентацикло[9.5.1.0</w:t>
      </w:r>
      <w:r>
        <w:rPr>
          <w:vertAlign w:val="superscript"/>
        </w:rPr>
        <w:t>2,10</w:t>
      </w:r>
      <w:r>
        <w:t>.0</w:t>
      </w:r>
      <w:r>
        <w:rPr>
          <w:vertAlign w:val="superscript"/>
        </w:rPr>
        <w:t>4,8</w:t>
      </w:r>
      <w:r>
        <w:t>.0</w:t>
      </w:r>
      <w:r>
        <w:rPr>
          <w:vertAlign w:val="superscript"/>
        </w:rPr>
        <w:t>12,16</w:t>
      </w:r>
      <w:r>
        <w:t>]гептадецен-4(8)</w:t>
      </w:r>
      <w:r>
        <w:rPr>
          <w:color w:val="000000"/>
        </w:rPr>
        <w:t>.</w:t>
      </w:r>
      <w:r>
        <w:t xml:space="preserve"> Впервые установлено, что 5-(2-оксифенил)метилиденизороданины реагируют с ангидридами мале</w:t>
      </w:r>
      <w:r>
        <w:t>и</w:t>
      </w:r>
      <w:r>
        <w:t>новой, цитраконовой или итаконовой кислот за ”</w:t>
      </w:r>
      <w:r>
        <w:rPr>
          <w:lang w:val="uk-UA"/>
        </w:rPr>
        <w:t>домино</w:t>
      </w:r>
      <w:r>
        <w:t>” механизмом, что приводит к неописаным в литературе карбоновым кислотам 2,6-диоксо-3,5</w:t>
      </w:r>
      <w:r>
        <w:rPr>
          <w:lang w:val="en-US"/>
        </w:rPr>
        <w:t>a</w:t>
      </w:r>
      <w:r>
        <w:t>,6,11</w:t>
      </w:r>
      <w:r>
        <w:rPr>
          <w:lang w:val="en-US"/>
        </w:rPr>
        <w:t>b</w:t>
      </w:r>
      <w:r>
        <w:t>-тетрагидро-</w:t>
      </w:r>
      <w:r>
        <w:rPr>
          <w:i/>
        </w:rPr>
        <w:t>2Н</w:t>
      </w:r>
      <w:r>
        <w:t>,</w:t>
      </w:r>
      <w:r>
        <w:rPr>
          <w:i/>
        </w:rPr>
        <w:t>5Н</w:t>
      </w:r>
      <w:r>
        <w:t>-хромено[4’,3’:4,5]тиопирано[2,3-</w:t>
      </w:r>
      <w:r>
        <w:rPr>
          <w:i/>
          <w:lang w:val="en-US"/>
        </w:rPr>
        <w:t>d</w:t>
      </w:r>
      <w:r>
        <w:t xml:space="preserve">]тиазолового ряда. Впервые </w:t>
      </w:r>
      <w:r>
        <w:rPr>
          <w:lang w:val="uk-UA"/>
        </w:rPr>
        <w:t>показано, что при взаимодей</w:t>
      </w:r>
      <w:r>
        <w:rPr>
          <w:lang w:val="uk-UA"/>
        </w:rPr>
        <w:t>с</w:t>
      </w:r>
      <w:r>
        <w:rPr>
          <w:lang w:val="uk-UA"/>
        </w:rPr>
        <w:t xml:space="preserve">твии 4-азолидинтионов и альдегидов из диенофильным фрагментом также проходит </w:t>
      </w:r>
      <w:r>
        <w:t>танде</w:t>
      </w:r>
      <w:r>
        <w:t>м</w:t>
      </w:r>
      <w:r>
        <w:t xml:space="preserve">ная </w:t>
      </w:r>
      <w:r>
        <w:rPr>
          <w:lang w:val="uk-UA"/>
        </w:rPr>
        <w:t>“домино</w:t>
      </w:r>
      <w:r>
        <w:t>” реакц</w:t>
      </w:r>
      <w:r>
        <w:rPr>
          <w:lang w:val="uk-UA"/>
        </w:rPr>
        <w:t>ия за</w:t>
      </w:r>
      <w:r>
        <w:t xml:space="preserve"> механизмом, который обьединяет</w:t>
      </w:r>
      <w:r>
        <w:rPr>
          <w:lang w:val="uk-UA"/>
        </w:rPr>
        <w:t xml:space="preserve"> последовательные конденсацию Кневенагеля и гетеродиеновый синтез. На основе изучения реакции предложен метод синт</w:t>
      </w:r>
      <w:r>
        <w:rPr>
          <w:lang w:val="uk-UA"/>
        </w:rPr>
        <w:t>е</w:t>
      </w:r>
      <w:r>
        <w:rPr>
          <w:lang w:val="uk-UA"/>
        </w:rPr>
        <w:t>за оригинальных полициклических азолотиопиранов, представителей новых гетероциклич</w:t>
      </w:r>
      <w:r>
        <w:rPr>
          <w:lang w:val="uk-UA"/>
        </w:rPr>
        <w:t>е</w:t>
      </w:r>
      <w:r>
        <w:rPr>
          <w:lang w:val="uk-UA"/>
        </w:rPr>
        <w:t xml:space="preserve">ских систем - </w:t>
      </w:r>
      <w:r>
        <w:rPr>
          <w:snapToGrid w:val="0"/>
        </w:rPr>
        <w:t>3,5a,6,11b-тетрагидро-2</w:t>
      </w:r>
      <w:r>
        <w:rPr>
          <w:i/>
          <w:snapToGrid w:val="0"/>
        </w:rPr>
        <w:t>H</w:t>
      </w:r>
      <w:r>
        <w:rPr>
          <w:snapToGrid w:val="0"/>
        </w:rPr>
        <w:t>,5</w:t>
      </w:r>
      <w:r>
        <w:rPr>
          <w:i/>
          <w:snapToGrid w:val="0"/>
        </w:rPr>
        <w:t>H</w:t>
      </w:r>
      <w:r>
        <w:rPr>
          <w:snapToGrid w:val="0"/>
        </w:rPr>
        <w:t>-хромено[4',3':4,5]тиопирано[2,3-</w:t>
      </w:r>
      <w:r>
        <w:rPr>
          <w:i/>
          <w:snapToGrid w:val="0"/>
        </w:rPr>
        <w:t>d</w:t>
      </w:r>
      <w:r>
        <w:rPr>
          <w:snapToGrid w:val="0"/>
        </w:rPr>
        <w:t>][1,3]азолов, 3,5a,6,13c-тетрагидро-2</w:t>
      </w:r>
      <w:r>
        <w:rPr>
          <w:i/>
          <w:snapToGrid w:val="0"/>
        </w:rPr>
        <w:t>H</w:t>
      </w:r>
      <w:r>
        <w:rPr>
          <w:snapToGrid w:val="0"/>
        </w:rPr>
        <w:t>,5</w:t>
      </w:r>
      <w:r>
        <w:rPr>
          <w:i/>
          <w:snapToGrid w:val="0"/>
        </w:rPr>
        <w:t>H</w:t>
      </w:r>
      <w:r>
        <w:rPr>
          <w:snapToGrid w:val="0"/>
        </w:rPr>
        <w:t>-бензо[5',6']хромено[4',3':4,5]тиопирано[2,3-</w:t>
      </w:r>
      <w:r>
        <w:rPr>
          <w:i/>
          <w:snapToGrid w:val="0"/>
        </w:rPr>
        <w:t>d</w:t>
      </w:r>
      <w:r>
        <w:rPr>
          <w:snapToGrid w:val="0"/>
        </w:rPr>
        <w:t>][1,3]азолов и 3,5,5a,6,7,8,9,9a-октагидро-2</w:t>
      </w:r>
      <w:r>
        <w:rPr>
          <w:i/>
          <w:snapToGrid w:val="0"/>
        </w:rPr>
        <w:t>H</w:t>
      </w:r>
      <w:r>
        <w:rPr>
          <w:snapToGrid w:val="0"/>
        </w:rPr>
        <w:t>-изотиохромено [4a,4-</w:t>
      </w:r>
      <w:r>
        <w:rPr>
          <w:i/>
          <w:snapToGrid w:val="0"/>
        </w:rPr>
        <w:t>d</w:t>
      </w:r>
      <w:r>
        <w:rPr>
          <w:snapToGrid w:val="0"/>
        </w:rPr>
        <w:t>][1,3]азолов. На основе рентгеностру</w:t>
      </w:r>
      <w:r>
        <w:rPr>
          <w:snapToGrid w:val="0"/>
        </w:rPr>
        <w:t>к</w:t>
      </w:r>
      <w:r>
        <w:rPr>
          <w:snapToGrid w:val="0"/>
        </w:rPr>
        <w:t xml:space="preserve">турного анализа </w:t>
      </w:r>
      <w:r>
        <w:rPr>
          <w:lang w:val="uk-UA"/>
        </w:rPr>
        <w:t xml:space="preserve">показано, что “домино” реакция изороданина с цитронелалем </w:t>
      </w:r>
      <w:r>
        <w:t>стереоселе</w:t>
      </w:r>
      <w:r>
        <w:t>к</w:t>
      </w:r>
      <w:r>
        <w:t>тивно приводит к образованию</w:t>
      </w:r>
      <w:r>
        <w:rPr>
          <w:lang w:val="uk-UA"/>
        </w:rPr>
        <w:t xml:space="preserve"> </w:t>
      </w:r>
      <w:r>
        <w:rPr>
          <w:snapToGrid w:val="0"/>
          <w:lang w:val="uk-UA"/>
        </w:rPr>
        <w:t>(5</w:t>
      </w:r>
      <w:r>
        <w:rPr>
          <w:snapToGrid w:val="0"/>
        </w:rPr>
        <w:t>a</w:t>
      </w:r>
      <w:r>
        <w:rPr>
          <w:i/>
          <w:snapToGrid w:val="0"/>
        </w:rPr>
        <w:t>R</w:t>
      </w:r>
      <w:r>
        <w:rPr>
          <w:snapToGrid w:val="0"/>
          <w:lang w:val="uk-UA"/>
        </w:rPr>
        <w:t>,8</w:t>
      </w:r>
      <w:r>
        <w:rPr>
          <w:i/>
          <w:snapToGrid w:val="0"/>
        </w:rPr>
        <w:t>R</w:t>
      </w:r>
      <w:r>
        <w:rPr>
          <w:snapToGrid w:val="0"/>
          <w:lang w:val="uk-UA"/>
        </w:rPr>
        <w:t>,9</w:t>
      </w:r>
      <w:r>
        <w:rPr>
          <w:snapToGrid w:val="0"/>
        </w:rPr>
        <w:t>a</w:t>
      </w:r>
      <w:r>
        <w:rPr>
          <w:i/>
          <w:snapToGrid w:val="0"/>
        </w:rPr>
        <w:t>R</w:t>
      </w:r>
      <w:r>
        <w:rPr>
          <w:snapToGrid w:val="0"/>
          <w:lang w:val="uk-UA"/>
        </w:rPr>
        <w:t>)-5,5,8-триметил-3,5,5</w:t>
      </w:r>
      <w:r>
        <w:rPr>
          <w:snapToGrid w:val="0"/>
        </w:rPr>
        <w:t>a</w:t>
      </w:r>
      <w:r>
        <w:rPr>
          <w:snapToGrid w:val="0"/>
          <w:lang w:val="uk-UA"/>
        </w:rPr>
        <w:t>,6,7,8,9,9</w:t>
      </w:r>
      <w:r>
        <w:rPr>
          <w:snapToGrid w:val="0"/>
        </w:rPr>
        <w:t>a</w:t>
      </w:r>
      <w:r>
        <w:rPr>
          <w:snapToGrid w:val="0"/>
          <w:lang w:val="uk-UA"/>
        </w:rPr>
        <w:t>-октагидро-2</w:t>
      </w:r>
      <w:r>
        <w:rPr>
          <w:i/>
          <w:snapToGrid w:val="0"/>
        </w:rPr>
        <w:t>H</w:t>
      </w:r>
      <w:r>
        <w:rPr>
          <w:snapToGrid w:val="0"/>
          <w:lang w:val="uk-UA"/>
        </w:rPr>
        <w:t>-изотиохромено[4</w:t>
      </w:r>
      <w:r>
        <w:rPr>
          <w:snapToGrid w:val="0"/>
        </w:rPr>
        <w:t>a</w:t>
      </w:r>
      <w:r>
        <w:rPr>
          <w:snapToGrid w:val="0"/>
          <w:lang w:val="uk-UA"/>
        </w:rPr>
        <w:t>,4-</w:t>
      </w:r>
      <w:r>
        <w:rPr>
          <w:i/>
          <w:snapToGrid w:val="0"/>
        </w:rPr>
        <w:t>d</w:t>
      </w:r>
      <w:r>
        <w:rPr>
          <w:snapToGrid w:val="0"/>
          <w:lang w:val="uk-UA"/>
        </w:rPr>
        <w:t>][1,3]тиазол-2-она.</w:t>
      </w:r>
    </w:p>
    <w:p w:rsidR="007C7837" w:rsidRDefault="007C7837" w:rsidP="007C7837">
      <w:pPr>
        <w:spacing w:line="320" w:lineRule="exact"/>
        <w:ind w:firstLine="709"/>
        <w:jc w:val="both"/>
      </w:pPr>
      <w:r>
        <w:t>При изучении щелочного гидролиза 5-(2-карбоксифенил)метилиденроданинов установлено, что промежуточные тиопировиноградные кислоты рециклизируют в изотиокум</w:t>
      </w:r>
      <w:r>
        <w:t>а</w:t>
      </w:r>
      <w:r>
        <w:t>рин-3-карбоновые кислоты, на основе которых через соответствующие хлорангидриды си</w:t>
      </w:r>
      <w:r>
        <w:t>н</w:t>
      </w:r>
      <w:r>
        <w:t xml:space="preserve">тезирована серия новых эфиров и амидов. </w:t>
      </w:r>
    </w:p>
    <w:p w:rsidR="007C7837" w:rsidRDefault="007C7837" w:rsidP="007C7837">
      <w:pPr>
        <w:spacing w:line="320" w:lineRule="exact"/>
        <w:ind w:firstLine="709"/>
        <w:jc w:val="both"/>
      </w:pPr>
      <w:r>
        <w:t>Структура синтезированных соединений подтверждена методами УФ-, ИК-, масс- и ПМР-спектроскопии. На основе спектров ПМР установлено, что конденсация 4-</w:t>
      </w:r>
      <w:r>
        <w:lastRenderedPageBreak/>
        <w:t>тиазолидонов с ароматическими альдегидами проходит селективно с образованием исключ</w:t>
      </w:r>
      <w:r>
        <w:t>и</w:t>
      </w:r>
      <w:r>
        <w:t xml:space="preserve">тельно </w:t>
      </w:r>
      <w:r>
        <w:rPr>
          <w:i/>
        </w:rPr>
        <w:t>Z</w:t>
      </w:r>
      <w:r>
        <w:t xml:space="preserve">-изомеров. </w:t>
      </w:r>
    </w:p>
    <w:p w:rsidR="007C7837" w:rsidRDefault="007C7837" w:rsidP="007C7837">
      <w:pPr>
        <w:spacing w:line="320" w:lineRule="exact"/>
        <w:ind w:firstLine="709"/>
        <w:jc w:val="both"/>
        <w:rPr>
          <w:snapToGrid w:val="0"/>
        </w:rPr>
      </w:pPr>
      <w:r>
        <w:t>Предложена стратегия поиска биологически активных соединений, которая состоит из комбинаторного подхода к синтезу с систематизацией результатов доступными компьюте</w:t>
      </w:r>
      <w:r>
        <w:t>р</w:t>
      </w:r>
      <w:r>
        <w:t>ными программами, традиционного, високоэффективного и виртуального скрининга, QSAR-анализа. Практическое использование подхода позволило существенно оптимизировать пр</w:t>
      </w:r>
      <w:r>
        <w:t>о</w:t>
      </w:r>
      <w:r>
        <w:t>цесс исследований, что отображено идентификацией новой группы противораковых агентов, которая состоит из 50 высокоактивных и малотоксичных соединений,  4 потенциальных ц</w:t>
      </w:r>
      <w:r>
        <w:t>е</w:t>
      </w:r>
      <w:r>
        <w:t>ребропротекторов, антигипоксантов и антиоксидантов, 3 антиконвульсантов, 10 произво</w:t>
      </w:r>
      <w:r>
        <w:t>д</w:t>
      </w:r>
      <w:r>
        <w:t xml:space="preserve">ных с высокой противовоспалительной активностью и 13 антимикробных соединений. </w:t>
      </w:r>
      <w:r>
        <w:rPr>
          <w:snapToGrid w:val="0"/>
        </w:rPr>
        <w:t>Рек</w:t>
      </w:r>
      <w:r>
        <w:rPr>
          <w:snapToGrid w:val="0"/>
        </w:rPr>
        <w:t>о</w:t>
      </w:r>
      <w:r>
        <w:rPr>
          <w:snapToGrid w:val="0"/>
        </w:rPr>
        <w:t xml:space="preserve">мендовано для углубленных исследований 3 потенциальных противоопухолевых «кандидата в лекарственное средство», которые характеризуются селективным влиянием на раковые клетки на фоне низкой цитотоксичности и острой токсичности </w:t>
      </w:r>
      <w:r>
        <w:rPr>
          <w:i/>
          <w:snapToGrid w:val="0"/>
          <w:lang w:val="en-US"/>
        </w:rPr>
        <w:t>in</w:t>
      </w:r>
      <w:r>
        <w:rPr>
          <w:i/>
          <w:snapToGrid w:val="0"/>
        </w:rPr>
        <w:t xml:space="preserve"> </w:t>
      </w:r>
      <w:r>
        <w:rPr>
          <w:i/>
          <w:snapToGrid w:val="0"/>
          <w:lang w:val="en-US"/>
        </w:rPr>
        <w:t>vivo</w:t>
      </w:r>
      <w:r>
        <w:rPr>
          <w:snapToGrid w:val="0"/>
        </w:rPr>
        <w:t xml:space="preserve">. Для потенциального цереброротектора </w:t>
      </w:r>
      <w:r>
        <w:rPr>
          <w:snapToGrid w:val="0"/>
          <w:lang w:val="en-US"/>
        </w:rPr>
        <w:t>Les</w:t>
      </w:r>
      <w:r>
        <w:rPr>
          <w:snapToGrid w:val="0"/>
        </w:rPr>
        <w:t xml:space="preserve">-13 разработан оптимальный режим дозирования. </w:t>
      </w:r>
      <w:r>
        <w:t>Проведен 2D QSAR-анализ результатов фармакологического скрининга, на основе которого сформулированы н</w:t>
      </w:r>
      <w:r>
        <w:t>е</w:t>
      </w:r>
      <w:r>
        <w:t xml:space="preserve">которые требования для структур с противовоспалительной и антимикробной активностью. </w:t>
      </w:r>
      <w:r>
        <w:rPr>
          <w:lang w:val="uk-UA"/>
        </w:rPr>
        <w:t>Достоверность метода подтверджена целенаправленным синтезом теоретически смоделир</w:t>
      </w:r>
      <w:r>
        <w:rPr>
          <w:lang w:val="uk-UA"/>
        </w:rPr>
        <w:t>о</w:t>
      </w:r>
      <w:r>
        <w:rPr>
          <w:lang w:val="uk-UA"/>
        </w:rPr>
        <w:t xml:space="preserve">ванных структур - </w:t>
      </w:r>
      <w:r>
        <w:t>3-(3-трифторметилфенил)-2-тиоксо-4-тиазолидона и его 5-арилиденпроизводных</w:t>
      </w:r>
      <w:r>
        <w:rPr>
          <w:lang w:val="uk-UA"/>
        </w:rPr>
        <w:t>, которые в условиях фармакологического опыта проявляют высокое антиэкссудативное действие на уровне или превышающее активность вольтарена, ибупроф</w:t>
      </w:r>
      <w:r>
        <w:rPr>
          <w:lang w:val="uk-UA"/>
        </w:rPr>
        <w:t>е</w:t>
      </w:r>
      <w:r>
        <w:rPr>
          <w:lang w:val="uk-UA"/>
        </w:rPr>
        <w:t xml:space="preserve">на, аспирина и бутадиона.  </w:t>
      </w:r>
    </w:p>
    <w:p w:rsidR="007C7837" w:rsidRDefault="007C7837" w:rsidP="007C7837">
      <w:pPr>
        <w:spacing w:line="320" w:lineRule="exact"/>
        <w:ind w:firstLine="709"/>
        <w:jc w:val="both"/>
      </w:pPr>
      <w:r>
        <w:rPr>
          <w:b/>
          <w:lang w:val="uk-UA"/>
        </w:rPr>
        <w:t xml:space="preserve">Ключевые слова: </w:t>
      </w:r>
      <w:r>
        <w:rPr>
          <w:lang w:val="uk-UA"/>
        </w:rPr>
        <w:t xml:space="preserve">4-азолидоны, тиазолотиопираны, спектральные характеристики, фармакологические исследования, </w:t>
      </w:r>
      <w:r>
        <w:rPr>
          <w:lang w:val="en-US"/>
        </w:rPr>
        <w:t>QSAR</w:t>
      </w:r>
      <w:r>
        <w:t>-анализ.</w:t>
      </w:r>
    </w:p>
    <w:p w:rsidR="007C7837" w:rsidRDefault="007C7837" w:rsidP="007C7837">
      <w:pPr>
        <w:spacing w:line="320" w:lineRule="exact"/>
        <w:jc w:val="both"/>
        <w:rPr>
          <w:lang w:val="uk-UA"/>
        </w:rPr>
      </w:pPr>
    </w:p>
    <w:p w:rsidR="007C7837" w:rsidRDefault="007C7837" w:rsidP="007C7837">
      <w:pPr>
        <w:spacing w:line="320" w:lineRule="exact"/>
        <w:ind w:firstLine="709"/>
        <w:jc w:val="both"/>
        <w:rPr>
          <w:lang w:val="en-US"/>
        </w:rPr>
      </w:pPr>
      <w:r>
        <w:rPr>
          <w:b/>
          <w:lang w:val="en-US"/>
        </w:rPr>
        <w:t xml:space="preserve">Lesyk R.B. </w:t>
      </w:r>
      <w:r>
        <w:rPr>
          <w:lang w:val="uk-UA"/>
        </w:rPr>
        <w:t>Synthesis and biological activity of condensed and non-condensed heterocyclic systems based on 4-azolidones</w:t>
      </w:r>
      <w:r>
        <w:rPr>
          <w:lang w:val="en-US"/>
        </w:rPr>
        <w:t>. –Manuscript.</w:t>
      </w:r>
    </w:p>
    <w:p w:rsidR="007C7837" w:rsidRDefault="007C7837" w:rsidP="007C7837">
      <w:pPr>
        <w:spacing w:line="320" w:lineRule="exact"/>
        <w:ind w:firstLine="709"/>
        <w:jc w:val="both"/>
        <w:rPr>
          <w:lang w:val="en-US"/>
        </w:rPr>
      </w:pPr>
      <w:r>
        <w:rPr>
          <w:lang w:val="en-US"/>
        </w:rPr>
        <w:t>The dissertation for doctor's degree in pharmaceutical sciences in the speciality 15.00.02 – pharmaceutical chemistry and pharmacognosy. Danylo Halytsky Lviv National Medical University, Ministry of Public Health of Ukraine, Lviv. 2004.</w:t>
      </w:r>
    </w:p>
    <w:p w:rsidR="007C7837" w:rsidRDefault="007C7837" w:rsidP="007C7837">
      <w:pPr>
        <w:spacing w:line="320" w:lineRule="exact"/>
        <w:ind w:firstLine="709"/>
        <w:jc w:val="both"/>
        <w:rPr>
          <w:lang w:val="en-US"/>
        </w:rPr>
      </w:pPr>
      <w:r>
        <w:rPr>
          <w:lang w:val="en-US"/>
        </w:rPr>
        <w:t xml:space="preserve">The dissertation is dedicated to search of new biologically active 4-azolidones and related heterocyclic systems. </w:t>
      </w:r>
    </w:p>
    <w:p w:rsidR="007C7837" w:rsidRDefault="007C7837" w:rsidP="007C7837">
      <w:pPr>
        <w:spacing w:line="320" w:lineRule="exact"/>
        <w:ind w:firstLine="709"/>
        <w:jc w:val="both"/>
        <w:rPr>
          <w:lang w:val="en-US"/>
        </w:rPr>
      </w:pPr>
      <w:r>
        <w:rPr>
          <w:lang w:val="en-US"/>
        </w:rPr>
        <w:t>The synthesis methods of 2-arylamino-2-thiazoline-4-</w:t>
      </w:r>
      <w:r>
        <w:t>о</w:t>
      </w:r>
      <w:r>
        <w:rPr>
          <w:lang w:val="en-US"/>
        </w:rPr>
        <w:t>nes, 3-</w:t>
      </w:r>
      <w:r>
        <w:rPr>
          <w:lang w:val="uk-UA"/>
        </w:rPr>
        <w:t>substituted</w:t>
      </w:r>
      <w:r>
        <w:rPr>
          <w:lang w:val="en-US"/>
        </w:rPr>
        <w:t xml:space="preserve"> 2-arylimino-4-thiazolidones and 2-ylidenehydrazono-4-thiazolidone (various 5-ylidene- and 5-aroylmethylene derivatives, 2-substituted 4-thiazolidone-5-acetic acids and their amides) were worked out. The a</w:t>
      </w:r>
      <w:r>
        <w:rPr>
          <w:lang w:val="en-US"/>
        </w:rPr>
        <w:t>p</w:t>
      </w:r>
      <w:r>
        <w:rPr>
          <w:lang w:val="en-US"/>
        </w:rPr>
        <w:t>proach to 2,4-thia(imida)zolidinedione-5-carboxylic acids was proposed. On the basis of mentioned heterocyclic acids new amides, hydrazides, acyloxybenzaldehydes and their hydrazones, 5,5’-</w:t>
      </w:r>
      <w:r>
        <w:rPr>
          <w:lang w:val="uk-UA"/>
        </w:rPr>
        <w:t>bis</w:t>
      </w:r>
      <w:r>
        <w:rPr>
          <w:lang w:val="en-US"/>
        </w:rPr>
        <w:t>-2,4-thiazolidinediones, 3-substituted and 4-iminoderivatives were synthesized. The new synthesis method of 5-</w:t>
      </w:r>
      <w:r>
        <w:t>а</w:t>
      </w:r>
      <w:r>
        <w:rPr>
          <w:lang w:val="en-US"/>
        </w:rPr>
        <w:t>rylidene-2,4-thiazolidinedione-3-alkancarboxylic acids was proposed. Amides of 5-non-substituted and 5-arylidene-4-</w:t>
      </w:r>
      <w:r>
        <w:t>а</w:t>
      </w:r>
      <w:r>
        <w:rPr>
          <w:lang w:val="en-US"/>
        </w:rPr>
        <w:t xml:space="preserve">zolidone-3-alkancarboxylic acids, cyclic imides of 5-phenylpropenilidenerhodanine-3-succinic acid were obtained. For obtaining of new heterocyclic fused systems we studied in heterodiene condensation acrolein, crotonic aldehyde, </w:t>
      </w:r>
      <w:r>
        <w:rPr>
          <w:color w:val="000000"/>
          <w:lang w:val="en-US"/>
        </w:rPr>
        <w:t>N-carboxyalkylmaleimides, esthers of maleic and fumaric acids,</w:t>
      </w:r>
      <w:r>
        <w:rPr>
          <w:lang w:val="en-US"/>
        </w:rPr>
        <w:t xml:space="preserve"> dimethyl acetylenedicarboxylate, norbornene, anhydride and imides of 5-norbornene-2,3-dicarboxylic acid. For the first time it was determined, that reaction between 5-(2-hydroxyphenyl)methylideneisorhodanines and anhydrides of maleic, cytraconic and itaconic acids or 4-azolidinethiones and aldehydes with dienophilic fragment </w:t>
      </w:r>
      <w:r>
        <w:rPr>
          <w:lang w:val="en-US"/>
        </w:rPr>
        <w:lastRenderedPageBreak/>
        <w:t>is passed by “domino” mechanism. Synthesis method of</w:t>
      </w:r>
      <w:r>
        <w:rPr>
          <w:snapToGrid w:val="0"/>
          <w:lang w:val="en-US"/>
        </w:rPr>
        <w:t xml:space="preserve"> thioisocoumarine-3-carbocylic acids was proposed.  </w:t>
      </w:r>
    </w:p>
    <w:p w:rsidR="007C7837" w:rsidRDefault="007C7837" w:rsidP="007C7837">
      <w:pPr>
        <w:spacing w:line="320" w:lineRule="exact"/>
        <w:ind w:firstLine="709"/>
        <w:jc w:val="both"/>
        <w:rPr>
          <w:lang w:val="en-US"/>
        </w:rPr>
      </w:pPr>
      <w:r>
        <w:rPr>
          <w:lang w:val="en-US"/>
        </w:rPr>
        <w:t>The structure of synthesized compounds was confirmed by UV, IR, mass, NMR spectra and X-ray analysis.</w:t>
      </w:r>
    </w:p>
    <w:p w:rsidR="007C7837" w:rsidRDefault="007C7837" w:rsidP="007C7837">
      <w:pPr>
        <w:spacing w:line="320" w:lineRule="exact"/>
        <w:ind w:firstLine="709"/>
        <w:jc w:val="both"/>
        <w:rPr>
          <w:lang w:val="en-US"/>
        </w:rPr>
      </w:pPr>
      <w:r>
        <w:rPr>
          <w:lang w:val="en-US"/>
        </w:rPr>
        <w:t xml:space="preserve">On the basis of pharmacological studies a new group of anticancer agents, which consists of 50 active and non-toxic substances, 4 potential cerebroprotectors, antihypoxants and antioxydants, 3 anticonvulsants, 10 antiinflammatory compounds and 13 substances with antimicrobial activity, was chosen. Three potential anticancer “drug candidates” with selective action on tumor cells and low cytotoxicity and toxicity </w:t>
      </w:r>
      <w:r>
        <w:rPr>
          <w:i/>
          <w:lang w:val="en-US"/>
        </w:rPr>
        <w:t>in vivo</w:t>
      </w:r>
      <w:r>
        <w:rPr>
          <w:lang w:val="en-US"/>
        </w:rPr>
        <w:t xml:space="preserve"> were proposed for in-depth study. Optimal dose procedure of potential cerebroprotector Les-13 was worked out. The 2D QSAR analysis of pharmacological research was conducted, following which were formulated requirements to structures with ant</w:t>
      </w:r>
      <w:r>
        <w:rPr>
          <w:lang w:val="en-US"/>
        </w:rPr>
        <w:t>i</w:t>
      </w:r>
      <w:r>
        <w:rPr>
          <w:lang w:val="en-US"/>
        </w:rPr>
        <w:t>inflammatory and antimicrobial activity to design and purposeful synthesis of biologically active compounds from 4-thiazolidone group. The trustworthiness was confirmed by synthesis of 3-(3-trifluoromethylphenyl)-2-thioxo-4-thiazolidones</w:t>
      </w:r>
      <w:r>
        <w:rPr>
          <w:lang w:val="uk-UA"/>
        </w:rPr>
        <w:t xml:space="preserve">, which display high antiinflammatory effect.  </w:t>
      </w:r>
    </w:p>
    <w:p w:rsidR="007C7837" w:rsidRDefault="007C7837" w:rsidP="007C7837">
      <w:pPr>
        <w:spacing w:line="320" w:lineRule="exact"/>
        <w:ind w:firstLine="709"/>
        <w:jc w:val="both"/>
        <w:rPr>
          <w:lang w:val="en-US"/>
        </w:rPr>
      </w:pPr>
    </w:p>
    <w:p w:rsidR="007C7837" w:rsidRDefault="007C7837" w:rsidP="007C7837">
      <w:pPr>
        <w:spacing w:line="320" w:lineRule="exact"/>
        <w:ind w:firstLine="709"/>
        <w:jc w:val="both"/>
        <w:rPr>
          <w:lang w:val="en-US"/>
        </w:rPr>
      </w:pPr>
      <w:r>
        <w:rPr>
          <w:b/>
          <w:lang w:val="en-US"/>
        </w:rPr>
        <w:t xml:space="preserve">Key words: </w:t>
      </w:r>
      <w:r>
        <w:rPr>
          <w:lang w:val="uk-UA"/>
        </w:rPr>
        <w:t xml:space="preserve">4-azolidones, thiazolothiopyranes, spectral characteristics, pharmacological research, </w:t>
      </w:r>
      <w:r>
        <w:rPr>
          <w:lang w:val="en-US"/>
        </w:rPr>
        <w:t>QSAR-analysis.</w:t>
      </w:r>
    </w:p>
    <w:p w:rsidR="00550763" w:rsidRPr="007C7837" w:rsidRDefault="00550763" w:rsidP="00550763">
      <w:pPr>
        <w:spacing w:line="360" w:lineRule="auto"/>
        <w:jc w:val="both"/>
        <w:rPr>
          <w:sz w:val="28"/>
          <w:lang w:val="en-US"/>
        </w:rPr>
      </w:pPr>
      <w:bookmarkStart w:id="0" w:name="_GoBack"/>
      <w:bookmarkEnd w:id="0"/>
    </w:p>
    <w:p w:rsidR="00471A16" w:rsidRPr="00650F42" w:rsidRDefault="00471A16" w:rsidP="00D60933">
      <w:pPr>
        <w:spacing w:line="360" w:lineRule="auto"/>
        <w:ind w:firstLine="567"/>
        <w:rPr>
          <w:sz w:val="28"/>
          <w:szCs w:val="28"/>
          <w:lang w:val="uk-UA"/>
        </w:rPr>
      </w:pPr>
    </w:p>
    <w:p w:rsidR="00D60933" w:rsidRPr="005E2FD3" w:rsidRDefault="00D60933" w:rsidP="00D60933">
      <w:pPr>
        <w:rPr>
          <w:lang w:val="uk-UA"/>
        </w:rPr>
      </w:pPr>
    </w:p>
    <w:p w:rsidR="00E8063E" w:rsidRDefault="00E8063E" w:rsidP="00935F1E">
      <w:pPr>
        <w:pStyle w:val="afffffff5"/>
      </w:pPr>
      <w:r>
        <w:rPr>
          <w:color w:val="FF0000"/>
        </w:rPr>
        <w:t xml:space="preserve">Для заказа доставки данной работы воспользуйтесь поиском на сайте по ссылке:  </w:t>
      </w:r>
      <w:hyperlink r:id="rId73" w:history="1">
        <w:r>
          <w:rPr>
            <w:rStyle w:val="ae"/>
            <w:color w:val="0070C0"/>
          </w:rPr>
          <w:t>http://www.mydisser.com/search.html</w:t>
        </w:r>
      </w:hyperlink>
    </w:p>
    <w:p w:rsidR="00E8063E" w:rsidRDefault="00E8063E">
      <w:pPr>
        <w:spacing w:line="336" w:lineRule="auto"/>
        <w:jc w:val="both"/>
      </w:pPr>
      <w:bookmarkStart w:id="1" w:name="_PictureBullets"/>
      <w:bookmarkEnd w:id="1"/>
    </w:p>
    <w:sectPr w:rsidR="00E8063E">
      <w:headerReference w:type="even" r:id="rId74"/>
      <w:headerReference w:type="default" r:id="rId75"/>
      <w:footerReference w:type="even" r:id="rId76"/>
      <w:footerReference w:type="default" r:id="rId77"/>
      <w:headerReference w:type="first" r:id="rId78"/>
      <w:footerReference w:type="first" r:id="rId79"/>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546" w:rsidRDefault="00671546">
      <w:r>
        <w:separator/>
      </w:r>
    </w:p>
  </w:endnote>
  <w:endnote w:type="continuationSeparator" w:id="0">
    <w:p w:rsidR="00671546" w:rsidRDefault="00671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SOCPEUR">
    <w:altName w:val="Arial"/>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546" w:rsidRDefault="00671546">
      <w:r>
        <w:separator/>
      </w:r>
    </w:p>
  </w:footnote>
  <w:footnote w:type="continuationSeparator" w:id="0">
    <w:p w:rsidR="00671546" w:rsidRDefault="00671546">
      <w:r>
        <w:continuationSeparator/>
      </w:r>
    </w:p>
  </w:footnote>
  <w:footnote w:id="1">
    <w:p w:rsidR="007C7837" w:rsidRDefault="007C7837" w:rsidP="007C7837">
      <w:pPr>
        <w:pStyle w:val="afffffff3"/>
        <w:rPr>
          <w:lang w:val="uk-UA"/>
        </w:rPr>
      </w:pPr>
      <w:r>
        <w:rPr>
          <w:rStyle w:val="affffffffffffffffffff"/>
        </w:rPr>
        <w:t>a</w:t>
      </w:r>
      <w:r>
        <w:t xml:space="preserve"> </w:t>
      </w:r>
      <w:r>
        <w:rPr>
          <w:lang w:val="uk-UA"/>
        </w:rPr>
        <w:t>Дослідження антиоксидантної, антирадикальної, протиішемічної та протигіпоксичної активності проводились науковою групою проф. Лук</w:t>
      </w:r>
      <w:r>
        <w:t>’</w:t>
      </w:r>
      <w:r>
        <w:rPr>
          <w:lang w:val="uk-UA"/>
        </w:rPr>
        <w:t>я</w:t>
      </w:r>
      <w:r>
        <w:t>н</w:t>
      </w:r>
      <w:r>
        <w:rPr>
          <w:lang w:val="uk-UA"/>
        </w:rPr>
        <w:t>чук</w:t>
      </w:r>
      <w:r>
        <w:t>а</w:t>
      </w:r>
      <w:r>
        <w:rPr>
          <w:lang w:val="uk-UA"/>
        </w:rPr>
        <w:t xml:space="preserve"> В.Д. (Луганський державний медичний університет).</w:t>
      </w:r>
    </w:p>
  </w:footnote>
  <w:footnote w:id="2">
    <w:p w:rsidR="007C7837" w:rsidRDefault="007C7837" w:rsidP="007C7837">
      <w:pPr>
        <w:pStyle w:val="afffffff3"/>
      </w:pPr>
      <w:r>
        <w:rPr>
          <w:rStyle w:val="affffffffffffffffffff"/>
        </w:rPr>
        <w:t>b</w:t>
      </w:r>
      <w:r>
        <w:t xml:space="preserve"> Досл</w:t>
      </w:r>
      <w:r>
        <w:rPr>
          <w:lang w:val="uk-UA"/>
        </w:rPr>
        <w:t>і</w:t>
      </w:r>
      <w:r>
        <w:t xml:space="preserve">дження протизапальної активності і гострої токсичності проведено наук. співр. Нєктєгаєвим І.О. (ЛНМУ ім. Данила Галицького). </w:t>
      </w:r>
    </w:p>
  </w:footnote>
  <w:footnote w:id="3">
    <w:p w:rsidR="007C7837" w:rsidRDefault="007C7837" w:rsidP="007C7837">
      <w:pPr>
        <w:pStyle w:val="afffffff3"/>
        <w:rPr>
          <w:lang w:val="uk-UA"/>
        </w:rPr>
      </w:pPr>
      <w:r>
        <w:rPr>
          <w:rStyle w:val="affffffffffffffffffff"/>
        </w:rPr>
        <w:footnoteRef/>
      </w:r>
      <w:r>
        <w:t xml:space="preserve"> В</w:t>
      </w:r>
      <w:r>
        <w:rPr>
          <w:lang w:val="uk-UA"/>
        </w:rPr>
        <w:t xml:space="preserve"> даній роботі проводився 2</w:t>
      </w:r>
      <w:r>
        <w:rPr>
          <w:lang w:val="en-US"/>
        </w:rPr>
        <w:t>D</w:t>
      </w:r>
      <w:r>
        <w:rPr>
          <w:lang w:val="uk-UA"/>
        </w:rPr>
        <w:t>-</w:t>
      </w:r>
      <w:r>
        <w:rPr>
          <w:lang w:val="en-US"/>
        </w:rPr>
        <w:t>QSAR</w:t>
      </w:r>
      <w:r>
        <w:rPr>
          <w:lang w:val="uk-UA"/>
        </w:rPr>
        <w:t xml:space="preserve"> аналіз, тобто хіральність та симетрія симплексів не враховувалась.</w:t>
      </w:r>
    </w:p>
  </w:footnote>
  <w:footnote w:id="4">
    <w:p w:rsidR="007C7837" w:rsidRDefault="007C7837" w:rsidP="007C7837">
      <w:pPr>
        <w:pStyle w:val="afffffff3"/>
      </w:pPr>
      <w:r>
        <w:rPr>
          <w:rStyle w:val="affffffffffffffffffff"/>
        </w:rPr>
        <w:footnoteRef/>
      </w:r>
      <w:r>
        <w:t xml:space="preserve"> </w:t>
      </w:r>
      <w:r>
        <w:rPr>
          <w:lang w:val="en-US"/>
        </w:rPr>
        <w:t>Q</w:t>
      </w:r>
      <w:r>
        <w:t xml:space="preserve"> є</w:t>
      </w:r>
      <w:r>
        <w:rPr>
          <w:lang w:val="uk-UA"/>
        </w:rPr>
        <w:t xml:space="preserve"> характеристикою прогнозуючої здатності моделі (нормативний показник - </w:t>
      </w:r>
      <w:r>
        <w:rPr>
          <w:lang w:val="en-US"/>
        </w:rPr>
        <w:t>Q</w:t>
      </w:r>
      <w:r>
        <w:rPr>
          <w:vertAlign w:val="superscript"/>
          <w:lang w:val="uk-UA"/>
        </w:rPr>
        <w:t>2</w:t>
      </w:r>
      <w:r>
        <w:rPr>
          <w:lang w:val="uk-UA"/>
        </w:rPr>
        <w:t>&gt; 0,</w:t>
      </w:r>
      <w:r>
        <w:t>5</w:t>
      </w:r>
      <w:r>
        <w:rPr>
          <w:lang w:val="uk-UA"/>
        </w:rPr>
        <w:t>)</w:t>
      </w:r>
      <w:r>
        <w:t>.</w:t>
      </w:r>
    </w:p>
  </w:footnote>
  <w:footnote w:id="5">
    <w:p w:rsidR="007C7837" w:rsidRDefault="007C7837" w:rsidP="007C7837">
      <w:pPr>
        <w:pStyle w:val="afffffff3"/>
        <w:rPr>
          <w:lang w:val="uk-UA"/>
        </w:rPr>
      </w:pPr>
      <w:r>
        <w:rPr>
          <w:rStyle w:val="affffffffffffffffffff"/>
        </w:rPr>
        <w:t>с</w:t>
      </w:r>
      <w:r>
        <w:t xml:space="preserve"> </w:t>
      </w:r>
      <w:r>
        <w:rPr>
          <w:lang w:val="uk-UA"/>
        </w:rPr>
        <w:t>Вивчення протимікробної активності проводилось доц. Куциком Р.В. (Івано-Франківська медична академія).</w:t>
      </w:r>
    </w:p>
  </w:footnote>
  <w:footnote w:id="6">
    <w:p w:rsidR="007C7837" w:rsidRDefault="007C7837" w:rsidP="007C7837">
      <w:pPr>
        <w:pStyle w:val="afffffff3"/>
      </w:pPr>
      <w:r>
        <w:rPr>
          <w:rStyle w:val="affffffffffffffffffff"/>
        </w:rPr>
        <w:t>d</w:t>
      </w:r>
      <w:r>
        <w:rPr>
          <w:lang w:val="uk-UA"/>
        </w:rPr>
        <w:t xml:space="preserve"> </w:t>
      </w:r>
      <w:r>
        <w:rPr>
          <w:lang w:val="en-US"/>
        </w:rPr>
        <w:t>QSAR</w:t>
      </w:r>
      <w:r>
        <w:rPr>
          <w:lang w:val="uk-UA"/>
        </w:rPr>
        <w:t xml:space="preserve">-аналіз здійснено канд. хім. н. Артеменко А.Г. (ФХІ ім. </w:t>
      </w:r>
      <w:r>
        <w:t>О.В. Богатського НАН України).</w:t>
      </w:r>
    </w:p>
  </w:footnote>
  <w:footnote w:id="7">
    <w:p w:rsidR="007C7837" w:rsidRDefault="007C7837" w:rsidP="007C7837">
      <w:pPr>
        <w:pStyle w:val="afffffff3"/>
        <w:rPr>
          <w:lang w:val="uk-UA"/>
        </w:rPr>
      </w:pPr>
      <w:r>
        <w:rPr>
          <w:rStyle w:val="affffffffffffffffffff"/>
        </w:rPr>
        <w:t>e</w:t>
      </w:r>
      <w:r>
        <w:t xml:space="preserve"> Вивчення антиконвульсантно</w:t>
      </w:r>
      <w:r>
        <w:rPr>
          <w:lang w:val="uk-UA"/>
        </w:rPr>
        <w:t xml:space="preserve">ї активності проведено </w:t>
      </w:r>
      <w:r>
        <w:t>д. б</w:t>
      </w:r>
      <w:r>
        <w:rPr>
          <w:lang w:val="uk-UA"/>
        </w:rPr>
        <w:t>і</w:t>
      </w:r>
      <w:r>
        <w:t xml:space="preserve">ол. н., </w:t>
      </w:r>
      <w:r>
        <w:rPr>
          <w:lang w:val="uk-UA"/>
        </w:rPr>
        <w:t>доц. Бєлєнічевим І.Ф. (Запорізький державний медичний університет).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4"/>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DAEED6"/>
    <w:lvl w:ilvl="0">
      <w:start w:val="1"/>
      <w:numFmt w:val="decimal"/>
      <w:pStyle w:val="3"/>
      <w:lvlText w:val="%1."/>
      <w:lvlJc w:val="left"/>
      <w:pPr>
        <w:tabs>
          <w:tab w:val="num" w:pos="926"/>
        </w:tabs>
        <w:ind w:left="926" w:hanging="360"/>
      </w:pPr>
    </w:lvl>
  </w:abstractNum>
  <w:abstractNum w:abstractNumId="1">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2">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3">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4">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5">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6">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7">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8">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9">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1">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2">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4">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15">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6">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7">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18">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0">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1">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23">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24">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5">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6">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7">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28">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0">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7">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38">
    <w:nsid w:val="251E2C57"/>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28F4409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1">
    <w:nsid w:val="78790EA1"/>
    <w:multiLevelType w:val="multilevel"/>
    <w:tmpl w:val="177083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7DA31D06"/>
    <w:multiLevelType w:val="multilevel"/>
    <w:tmpl w:val="70420932"/>
    <w:lvl w:ilvl="0">
      <w:start w:val="1"/>
      <w:numFmt w:val="bullet"/>
      <w:pStyle w:val="WW8Num12z6"/>
      <w:lvlText w:val=""/>
      <w:lvlJc w:val="left"/>
      <w:pPr>
        <w:tabs>
          <w:tab w:val="num" w:pos="1776"/>
        </w:tabs>
        <w:ind w:left="1776" w:hanging="360"/>
      </w:pPr>
      <w:rPr>
        <w:rFonts w:ascii="Wingdings" w:hAnsi="Wingdings" w:hint="default"/>
        <w:b w:val="0"/>
        <w:i w:val="0"/>
        <w:sz w:val="28"/>
      </w:rPr>
    </w:lvl>
    <w:lvl w:ilvl="1" w:tentative="1">
      <w:start w:val="1"/>
      <w:numFmt w:val="lowerLetter"/>
      <w:lvlText w:val="%2."/>
      <w:lvlJc w:val="left"/>
      <w:pPr>
        <w:tabs>
          <w:tab w:val="num" w:pos="2496"/>
        </w:tabs>
        <w:ind w:left="2496" w:hanging="360"/>
      </w:pPr>
    </w:lvl>
    <w:lvl w:ilvl="2" w:tentative="1">
      <w:start w:val="1"/>
      <w:numFmt w:val="lowerRoman"/>
      <w:lvlText w:val="%3."/>
      <w:lvlJc w:val="right"/>
      <w:pPr>
        <w:tabs>
          <w:tab w:val="num" w:pos="3216"/>
        </w:tabs>
        <w:ind w:left="3216" w:hanging="180"/>
      </w:pPr>
    </w:lvl>
    <w:lvl w:ilvl="3" w:tentative="1">
      <w:start w:val="1"/>
      <w:numFmt w:val="decimal"/>
      <w:lvlText w:val="%4."/>
      <w:lvlJc w:val="left"/>
      <w:pPr>
        <w:tabs>
          <w:tab w:val="num" w:pos="3936"/>
        </w:tabs>
        <w:ind w:left="3936" w:hanging="360"/>
      </w:pPr>
    </w:lvl>
    <w:lvl w:ilvl="4" w:tentative="1">
      <w:start w:val="1"/>
      <w:numFmt w:val="lowerLetter"/>
      <w:lvlText w:val="%5."/>
      <w:lvlJc w:val="left"/>
      <w:pPr>
        <w:tabs>
          <w:tab w:val="num" w:pos="4656"/>
        </w:tabs>
        <w:ind w:left="4656" w:hanging="360"/>
      </w:pPr>
    </w:lvl>
    <w:lvl w:ilvl="5" w:tentative="1">
      <w:start w:val="1"/>
      <w:numFmt w:val="lowerRoman"/>
      <w:lvlText w:val="%6."/>
      <w:lvlJc w:val="right"/>
      <w:pPr>
        <w:tabs>
          <w:tab w:val="num" w:pos="5376"/>
        </w:tabs>
        <w:ind w:left="5376" w:hanging="180"/>
      </w:pPr>
    </w:lvl>
    <w:lvl w:ilvl="6" w:tentative="1">
      <w:start w:val="1"/>
      <w:numFmt w:val="decimal"/>
      <w:lvlText w:val="%7."/>
      <w:lvlJc w:val="left"/>
      <w:pPr>
        <w:tabs>
          <w:tab w:val="num" w:pos="6096"/>
        </w:tabs>
        <w:ind w:left="6096" w:hanging="360"/>
      </w:pPr>
    </w:lvl>
    <w:lvl w:ilvl="7" w:tentative="1">
      <w:start w:val="1"/>
      <w:numFmt w:val="lowerLetter"/>
      <w:lvlText w:val="%8."/>
      <w:lvlJc w:val="left"/>
      <w:pPr>
        <w:tabs>
          <w:tab w:val="num" w:pos="6816"/>
        </w:tabs>
        <w:ind w:left="6816" w:hanging="360"/>
      </w:pPr>
    </w:lvl>
    <w:lvl w:ilvl="8" w:tentative="1">
      <w:start w:val="1"/>
      <w:numFmt w:val="lowerRoman"/>
      <w:lvlText w:val="%9."/>
      <w:lvlJc w:val="right"/>
      <w:pPr>
        <w:tabs>
          <w:tab w:val="num" w:pos="7536"/>
        </w:tabs>
        <w:ind w:left="7536"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7"/>
  </w:num>
  <w:num w:numId="37">
    <w:abstractNumId w:val="36"/>
  </w:num>
  <w:num w:numId="38">
    <w:abstractNumId w:val="40"/>
  </w:num>
  <w:num w:numId="39">
    <w:abstractNumId w:val="0"/>
  </w:num>
  <w:num w:numId="40">
    <w:abstractNumId w:val="39"/>
  </w:num>
  <w:num w:numId="41">
    <w:abstractNumId w:val="38"/>
  </w:num>
  <w:num w:numId="42">
    <w:abstractNumId w:val="41"/>
  </w:num>
  <w:num w:numId="43">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71A8"/>
    <w:rsid w:val="00007646"/>
    <w:rsid w:val="0001496C"/>
    <w:rsid w:val="00051685"/>
    <w:rsid w:val="000561E5"/>
    <w:rsid w:val="00075237"/>
    <w:rsid w:val="0008255B"/>
    <w:rsid w:val="000976D0"/>
    <w:rsid w:val="000A3262"/>
    <w:rsid w:val="000A56E3"/>
    <w:rsid w:val="000A6478"/>
    <w:rsid w:val="000D3398"/>
    <w:rsid w:val="000D53AB"/>
    <w:rsid w:val="000E07FB"/>
    <w:rsid w:val="000E6014"/>
    <w:rsid w:val="000F20CE"/>
    <w:rsid w:val="000F5F3A"/>
    <w:rsid w:val="000F672C"/>
    <w:rsid w:val="0010053C"/>
    <w:rsid w:val="0011344B"/>
    <w:rsid w:val="001407E0"/>
    <w:rsid w:val="00143253"/>
    <w:rsid w:val="00151077"/>
    <w:rsid w:val="00152934"/>
    <w:rsid w:val="00155A25"/>
    <w:rsid w:val="00162A81"/>
    <w:rsid w:val="001A197B"/>
    <w:rsid w:val="001A5E82"/>
    <w:rsid w:val="001A6FC9"/>
    <w:rsid w:val="001C702E"/>
    <w:rsid w:val="001D5247"/>
    <w:rsid w:val="001F14AE"/>
    <w:rsid w:val="001F1507"/>
    <w:rsid w:val="001F66E7"/>
    <w:rsid w:val="00206C75"/>
    <w:rsid w:val="00267173"/>
    <w:rsid w:val="00267C02"/>
    <w:rsid w:val="0028253D"/>
    <w:rsid w:val="00292B3F"/>
    <w:rsid w:val="002A6528"/>
    <w:rsid w:val="002D11A8"/>
    <w:rsid w:val="002D4909"/>
    <w:rsid w:val="002F142F"/>
    <w:rsid w:val="002F1BEC"/>
    <w:rsid w:val="0030185F"/>
    <w:rsid w:val="00304F1E"/>
    <w:rsid w:val="00311AF5"/>
    <w:rsid w:val="00314A13"/>
    <w:rsid w:val="00342491"/>
    <w:rsid w:val="003723CF"/>
    <w:rsid w:val="00383B3E"/>
    <w:rsid w:val="0039380B"/>
    <w:rsid w:val="003A3D03"/>
    <w:rsid w:val="003A67F5"/>
    <w:rsid w:val="003A6904"/>
    <w:rsid w:val="003C00A6"/>
    <w:rsid w:val="003C6BE6"/>
    <w:rsid w:val="003D2931"/>
    <w:rsid w:val="003D58DB"/>
    <w:rsid w:val="003E3271"/>
    <w:rsid w:val="003F1EBF"/>
    <w:rsid w:val="004102F1"/>
    <w:rsid w:val="00411717"/>
    <w:rsid w:val="00414194"/>
    <w:rsid w:val="004313DD"/>
    <w:rsid w:val="00453A09"/>
    <w:rsid w:val="00457062"/>
    <w:rsid w:val="0046167F"/>
    <w:rsid w:val="00471A16"/>
    <w:rsid w:val="00474B03"/>
    <w:rsid w:val="004942BD"/>
    <w:rsid w:val="004A5A83"/>
    <w:rsid w:val="004B59E3"/>
    <w:rsid w:val="004C647D"/>
    <w:rsid w:val="004F03AF"/>
    <w:rsid w:val="0051645F"/>
    <w:rsid w:val="00524D1A"/>
    <w:rsid w:val="00535170"/>
    <w:rsid w:val="005461ED"/>
    <w:rsid w:val="005506B9"/>
    <w:rsid w:val="00550763"/>
    <w:rsid w:val="00576C1A"/>
    <w:rsid w:val="005803EE"/>
    <w:rsid w:val="00592471"/>
    <w:rsid w:val="005A2875"/>
    <w:rsid w:val="005A4EFD"/>
    <w:rsid w:val="005C0E6E"/>
    <w:rsid w:val="005C3CE3"/>
    <w:rsid w:val="005E2FD3"/>
    <w:rsid w:val="00600D4B"/>
    <w:rsid w:val="00612DF3"/>
    <w:rsid w:val="00616BC2"/>
    <w:rsid w:val="00650F42"/>
    <w:rsid w:val="00671546"/>
    <w:rsid w:val="006A0054"/>
    <w:rsid w:val="006A1105"/>
    <w:rsid w:val="006C7D70"/>
    <w:rsid w:val="006F0333"/>
    <w:rsid w:val="006F1417"/>
    <w:rsid w:val="00700395"/>
    <w:rsid w:val="00714EB5"/>
    <w:rsid w:val="0071510D"/>
    <w:rsid w:val="00727B28"/>
    <w:rsid w:val="0074121F"/>
    <w:rsid w:val="00760C9A"/>
    <w:rsid w:val="00763C76"/>
    <w:rsid w:val="00767053"/>
    <w:rsid w:val="007755D7"/>
    <w:rsid w:val="007A3A4A"/>
    <w:rsid w:val="007B0B78"/>
    <w:rsid w:val="007C548E"/>
    <w:rsid w:val="007C7837"/>
    <w:rsid w:val="007E5161"/>
    <w:rsid w:val="007F3184"/>
    <w:rsid w:val="00802229"/>
    <w:rsid w:val="00803975"/>
    <w:rsid w:val="008373B3"/>
    <w:rsid w:val="00840EC3"/>
    <w:rsid w:val="00846A3F"/>
    <w:rsid w:val="00854667"/>
    <w:rsid w:val="00855E0D"/>
    <w:rsid w:val="0087703A"/>
    <w:rsid w:val="00877AA5"/>
    <w:rsid w:val="00885A91"/>
    <w:rsid w:val="00886B4E"/>
    <w:rsid w:val="0089415E"/>
    <w:rsid w:val="008A3B27"/>
    <w:rsid w:val="008D0321"/>
    <w:rsid w:val="008D39D9"/>
    <w:rsid w:val="008E567E"/>
    <w:rsid w:val="008E7A5F"/>
    <w:rsid w:val="008F087D"/>
    <w:rsid w:val="00902A7A"/>
    <w:rsid w:val="00935F1E"/>
    <w:rsid w:val="00937513"/>
    <w:rsid w:val="00941BB0"/>
    <w:rsid w:val="009B3919"/>
    <w:rsid w:val="009C7D55"/>
    <w:rsid w:val="009D350E"/>
    <w:rsid w:val="009D4CB8"/>
    <w:rsid w:val="009F4BD2"/>
    <w:rsid w:val="009F7EAC"/>
    <w:rsid w:val="00A0133D"/>
    <w:rsid w:val="00A23A7B"/>
    <w:rsid w:val="00A27490"/>
    <w:rsid w:val="00A4158A"/>
    <w:rsid w:val="00A41FCB"/>
    <w:rsid w:val="00A521E0"/>
    <w:rsid w:val="00A814A4"/>
    <w:rsid w:val="00A84733"/>
    <w:rsid w:val="00A96C62"/>
    <w:rsid w:val="00AA2DB9"/>
    <w:rsid w:val="00AC1CB8"/>
    <w:rsid w:val="00AC454C"/>
    <w:rsid w:val="00AC5CFA"/>
    <w:rsid w:val="00AC7317"/>
    <w:rsid w:val="00AD01B6"/>
    <w:rsid w:val="00AD75CF"/>
    <w:rsid w:val="00AF5500"/>
    <w:rsid w:val="00AF649C"/>
    <w:rsid w:val="00B02945"/>
    <w:rsid w:val="00B1230A"/>
    <w:rsid w:val="00B15527"/>
    <w:rsid w:val="00B3226C"/>
    <w:rsid w:val="00B339FA"/>
    <w:rsid w:val="00B46023"/>
    <w:rsid w:val="00B53BD0"/>
    <w:rsid w:val="00B7676C"/>
    <w:rsid w:val="00B800A2"/>
    <w:rsid w:val="00B8206A"/>
    <w:rsid w:val="00B84E7D"/>
    <w:rsid w:val="00B90BA3"/>
    <w:rsid w:val="00BA3A4E"/>
    <w:rsid w:val="00BE256E"/>
    <w:rsid w:val="00BE2595"/>
    <w:rsid w:val="00BF1277"/>
    <w:rsid w:val="00C20DA6"/>
    <w:rsid w:val="00C34C20"/>
    <w:rsid w:val="00C44D61"/>
    <w:rsid w:val="00C50E4C"/>
    <w:rsid w:val="00C53120"/>
    <w:rsid w:val="00C56704"/>
    <w:rsid w:val="00C57DC8"/>
    <w:rsid w:val="00C70C58"/>
    <w:rsid w:val="00C77163"/>
    <w:rsid w:val="00C87CAD"/>
    <w:rsid w:val="00CB1C7A"/>
    <w:rsid w:val="00CB5B02"/>
    <w:rsid w:val="00CB74DD"/>
    <w:rsid w:val="00CC6BB0"/>
    <w:rsid w:val="00CE2459"/>
    <w:rsid w:val="00CE3755"/>
    <w:rsid w:val="00CF6003"/>
    <w:rsid w:val="00D13A16"/>
    <w:rsid w:val="00D1591A"/>
    <w:rsid w:val="00D3158B"/>
    <w:rsid w:val="00D347FA"/>
    <w:rsid w:val="00D46BAC"/>
    <w:rsid w:val="00D52279"/>
    <w:rsid w:val="00D548D3"/>
    <w:rsid w:val="00D60933"/>
    <w:rsid w:val="00D959BF"/>
    <w:rsid w:val="00D963CD"/>
    <w:rsid w:val="00D97F12"/>
    <w:rsid w:val="00DB43FE"/>
    <w:rsid w:val="00DB5B53"/>
    <w:rsid w:val="00DD4EAD"/>
    <w:rsid w:val="00DE5D7B"/>
    <w:rsid w:val="00E00292"/>
    <w:rsid w:val="00E038A0"/>
    <w:rsid w:val="00E26F4E"/>
    <w:rsid w:val="00E3373F"/>
    <w:rsid w:val="00E36459"/>
    <w:rsid w:val="00E5494D"/>
    <w:rsid w:val="00E57281"/>
    <w:rsid w:val="00E63D91"/>
    <w:rsid w:val="00E73D4A"/>
    <w:rsid w:val="00E8063E"/>
    <w:rsid w:val="00E94606"/>
    <w:rsid w:val="00EC68A6"/>
    <w:rsid w:val="00ED245E"/>
    <w:rsid w:val="00ED2E24"/>
    <w:rsid w:val="00F02799"/>
    <w:rsid w:val="00F224B8"/>
    <w:rsid w:val="00F42DB2"/>
    <w:rsid w:val="00F501BB"/>
    <w:rsid w:val="00F67C61"/>
    <w:rsid w:val="00F864E0"/>
    <w:rsid w:val="00F91991"/>
    <w:rsid w:val="00FB4310"/>
    <w:rsid w:val="00FB5208"/>
    <w:rsid w:val="00FC5D3D"/>
    <w:rsid w:val="00FE1A62"/>
    <w:rsid w:val="00FE754F"/>
    <w:rsid w:val="00FF4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envelope return" w:uiPriority="0"/>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Address" w:uiPriority="0"/>
    <w:lsdException w:name="HTML Preformatted" w:uiPriority="0"/>
    <w:lsdException w:name="HTML Typewriter" w:uiPriority="0"/>
    <w:lsdException w:name="annotation subject"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7">
    <w:name w:val="Normal"/>
    <w:qFormat/>
    <w:pPr>
      <w:suppressAutoHyphens/>
    </w:pPr>
    <w:rPr>
      <w:rFonts w:ascii="Garamond" w:eastAsia="Garamond" w:hAnsi="Garamond" w:cs="Garamond"/>
      <w:sz w:val="24"/>
      <w:szCs w:val="24"/>
      <w:lang w:eastAsia="ar-SA"/>
    </w:rPr>
  </w:style>
  <w:style w:type="paragraph" w:styleId="1">
    <w:name w:val="heading 1"/>
    <w:basedOn w:val="a7"/>
    <w:next w:val="a7"/>
    <w:qFormat/>
    <w:pPr>
      <w:keepNext/>
      <w:numPr>
        <w:numId w:val="1"/>
      </w:numPr>
      <w:spacing w:before="240" w:after="60"/>
      <w:outlineLvl w:val="0"/>
    </w:pPr>
    <w:rPr>
      <w:rFonts w:ascii="Mincho" w:hAnsi="Mincho"/>
      <w:b/>
      <w:bCs/>
      <w:kern w:val="1"/>
      <w:sz w:val="32"/>
      <w:szCs w:val="32"/>
    </w:rPr>
  </w:style>
  <w:style w:type="paragraph" w:styleId="2">
    <w:name w:val="heading 2"/>
    <w:basedOn w:val="a7"/>
    <w:next w:val="a7"/>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7"/>
    <w:qFormat/>
    <w:pPr>
      <w:numPr>
        <w:ilvl w:val="2"/>
      </w:numPr>
      <w:outlineLvl w:val="2"/>
    </w:pPr>
  </w:style>
  <w:style w:type="paragraph" w:styleId="4">
    <w:name w:val="heading 4"/>
    <w:basedOn w:val="a7"/>
    <w:next w:val="a7"/>
    <w:qFormat/>
    <w:pPr>
      <w:keepNext/>
      <w:numPr>
        <w:ilvl w:val="3"/>
        <w:numId w:val="1"/>
      </w:numPr>
      <w:spacing w:line="360" w:lineRule="auto"/>
      <w:jc w:val="center"/>
      <w:outlineLvl w:val="3"/>
    </w:pPr>
    <w:rPr>
      <w:sz w:val="32"/>
      <w:szCs w:val="20"/>
    </w:rPr>
  </w:style>
  <w:style w:type="paragraph" w:styleId="5">
    <w:name w:val="heading 5"/>
    <w:basedOn w:val="a7"/>
    <w:next w:val="a7"/>
    <w:qFormat/>
    <w:pPr>
      <w:keepNext/>
      <w:widowControl w:val="0"/>
      <w:numPr>
        <w:ilvl w:val="4"/>
        <w:numId w:val="1"/>
      </w:numPr>
      <w:spacing w:after="120"/>
      <w:jc w:val="right"/>
      <w:outlineLvl w:val="4"/>
    </w:pPr>
    <w:rPr>
      <w:b/>
      <w:sz w:val="28"/>
      <w:szCs w:val="20"/>
    </w:rPr>
  </w:style>
  <w:style w:type="paragraph" w:styleId="6">
    <w:name w:val="heading 6"/>
    <w:basedOn w:val="a7"/>
    <w:next w:val="a7"/>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7"/>
    <w:next w:val="a7"/>
    <w:qFormat/>
    <w:pPr>
      <w:numPr>
        <w:ilvl w:val="6"/>
        <w:numId w:val="1"/>
      </w:numPr>
      <w:spacing w:before="240" w:after="60"/>
      <w:outlineLvl w:val="6"/>
    </w:pPr>
    <w:rPr>
      <w:rFonts w:ascii="IzhTitl" w:hAnsi="IzhTitl"/>
    </w:rPr>
  </w:style>
  <w:style w:type="paragraph" w:styleId="8">
    <w:name w:val="heading 8"/>
    <w:basedOn w:val="a7"/>
    <w:next w:val="a7"/>
    <w:qFormat/>
    <w:pPr>
      <w:numPr>
        <w:ilvl w:val="7"/>
        <w:numId w:val="1"/>
      </w:numPr>
      <w:spacing w:before="240" w:after="60"/>
      <w:outlineLvl w:val="7"/>
    </w:pPr>
    <w:rPr>
      <w:rFonts w:ascii="IzhTitl" w:hAnsi="IzhTitl"/>
      <w:i/>
      <w:iCs/>
    </w:rPr>
  </w:style>
  <w:style w:type="paragraph" w:styleId="9">
    <w:name w:val="heading 9"/>
    <w:basedOn w:val="a7"/>
    <w:next w:val="a7"/>
    <w:qFormat/>
    <w:pPr>
      <w:keepNext/>
      <w:widowControl w:val="0"/>
      <w:numPr>
        <w:ilvl w:val="8"/>
        <w:numId w:val="1"/>
      </w:numPr>
      <w:autoSpaceDE w:val="0"/>
      <w:spacing w:line="360" w:lineRule="auto"/>
      <w:outlineLvl w:val="8"/>
    </w:pPr>
    <w:rPr>
      <w:b/>
      <w:bCs/>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b">
    <w:name w:val="Основной текст Знак"/>
    <w:rPr>
      <w:sz w:val="28"/>
      <w:szCs w:val="24"/>
      <w:lang w:val="ru-RU" w:eastAsia="ar-SA" w:bidi="ar-SA"/>
    </w:rPr>
  </w:style>
  <w:style w:type="character" w:customStyle="1" w:styleId="ac">
    <w:name w:val="Символ сноски"/>
    <w:rPr>
      <w:vertAlign w:val="superscript"/>
    </w:rPr>
  </w:style>
  <w:style w:type="character" w:styleId="ad">
    <w:name w:val="page number"/>
    <w:basedOn w:val="61"/>
  </w:style>
  <w:style w:type="character" w:styleId="ae">
    <w:name w:val="Hyperlink"/>
    <w:rPr>
      <w:color w:val="0000FF"/>
      <w:u w:val="single"/>
    </w:rPr>
  </w:style>
  <w:style w:type="character" w:customStyle="1" w:styleId="af">
    <w:name w:val="Верхний колонтитул Знак"/>
    <w:aliases w:val=" Знак2 Знак"/>
    <w:rPr>
      <w:sz w:val="28"/>
      <w:szCs w:val="24"/>
    </w:rPr>
  </w:style>
  <w:style w:type="character" w:customStyle="1" w:styleId="af0">
    <w:name w:val="Нижний колонтитул Знак"/>
    <w:rPr>
      <w:sz w:val="24"/>
      <w:szCs w:val="24"/>
    </w:rPr>
  </w:style>
  <w:style w:type="character" w:customStyle="1" w:styleId="20">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1">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1">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2">
    <w:name w:val="Основной текст с отступом Знак"/>
    <w:aliases w:val=" Знак Знак"/>
    <w:rPr>
      <w:sz w:val="28"/>
      <w:szCs w:val="24"/>
    </w:rPr>
  </w:style>
  <w:style w:type="character" w:customStyle="1" w:styleId="22">
    <w:name w:val="Основной текст с отступом 2 Знак"/>
    <w:link w:val="23"/>
    <w:rPr>
      <w:sz w:val="28"/>
    </w:rPr>
  </w:style>
  <w:style w:type="character" w:customStyle="1" w:styleId="36">
    <w:name w:val="Основной текст с отступом 3 Знак"/>
    <w:link w:val="37"/>
    <w:rPr>
      <w:sz w:val="24"/>
    </w:rPr>
  </w:style>
  <w:style w:type="character" w:customStyle="1" w:styleId="af3">
    <w:name w:val="Символы концевой сноски"/>
    <w:rPr>
      <w:vertAlign w:val="superscript"/>
    </w:rPr>
  </w:style>
  <w:style w:type="character" w:styleId="af4">
    <w:name w:val="FollowedHyperlink"/>
    <w:rPr>
      <w:color w:val="800080"/>
      <w:u w:val="single"/>
    </w:rPr>
  </w:style>
  <w:style w:type="character" w:customStyle="1" w:styleId="af5">
    <w:name w:val="Текст Знак"/>
    <w:link w:val="af6"/>
    <w:rPr>
      <w:rFonts w:ascii="ISOCPEUR" w:hAnsi="ISOCPEUR" w:cs="ISOCPEUR"/>
    </w:rPr>
  </w:style>
  <w:style w:type="character" w:customStyle="1" w:styleId="hlmenu3">
    <w:name w:val="hlmenu3"/>
  </w:style>
  <w:style w:type="character" w:customStyle="1" w:styleId="af7">
    <w:name w:val="Схема документа Знак"/>
    <w:link w:val="af8"/>
    <w:rPr>
      <w:rFonts w:ascii="Helvetica" w:hAnsi="Helvetica" w:cs="Helvetica"/>
      <w:sz w:val="16"/>
      <w:szCs w:val="16"/>
    </w:rPr>
  </w:style>
  <w:style w:type="character" w:styleId="af9">
    <w:name w:val="Strong"/>
    <w:qFormat/>
    <w:rPr>
      <w:b/>
      <w:bCs/>
    </w:rPr>
  </w:style>
  <w:style w:type="character" w:customStyle="1" w:styleId="afa">
    <w:name w:val="Текст концевой сноски Знак"/>
    <w:basedOn w:val="61"/>
  </w:style>
  <w:style w:type="character" w:customStyle="1" w:styleId="afb">
    <w:name w:val="Текст выноски Знак"/>
    <w:aliases w:val=" Знак1 Знак"/>
    <w:rPr>
      <w:rFonts w:ascii="Helvetica" w:hAnsi="Helvetica" w:cs="Helvetica"/>
      <w:sz w:val="16"/>
      <w:szCs w:val="16"/>
    </w:rPr>
  </w:style>
  <w:style w:type="character" w:customStyle="1" w:styleId="24">
    <w:name w:val="Знак примечания2"/>
    <w:rPr>
      <w:sz w:val="16"/>
      <w:szCs w:val="16"/>
    </w:rPr>
  </w:style>
  <w:style w:type="character" w:customStyle="1" w:styleId="afc">
    <w:name w:val="Текст примечания Знак"/>
    <w:basedOn w:val="61"/>
    <w:link w:val="afd"/>
  </w:style>
  <w:style w:type="character" w:customStyle="1" w:styleId="afe">
    <w:name w:val="Тема примечания Знак"/>
    <w:rPr>
      <w:b/>
      <w:bCs/>
    </w:rPr>
  </w:style>
  <w:style w:type="character" w:customStyle="1" w:styleId="aff">
    <w:name w:val="знак сноски"/>
    <w:rPr>
      <w:vertAlign w:val="superscript"/>
    </w:rPr>
  </w:style>
  <w:style w:type="character" w:customStyle="1" w:styleId="aff0">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1">
    <w:name w:val="Подзаголовок Знак"/>
    <w:rPr>
      <w:rFonts w:ascii="OpenSymbol" w:hAnsi="OpenSymbol" w:cs="OpenSymbol"/>
      <w:b/>
    </w:rPr>
  </w:style>
  <w:style w:type="character" w:styleId="aff2">
    <w:name w:val="Emphasis"/>
    <w:qFormat/>
    <w:rPr>
      <w:i/>
      <w:iCs/>
    </w:rPr>
  </w:style>
  <w:style w:type="character" w:customStyle="1" w:styleId="aff3">
    <w:name w:val="ТаблицаСодержание Знак"/>
    <w:rPr>
      <w:color w:val="000000"/>
      <w:sz w:val="26"/>
      <w:szCs w:val="28"/>
      <w:shd w:val="clear" w:color="auto" w:fill="FFFFFF"/>
    </w:rPr>
  </w:style>
  <w:style w:type="character" w:customStyle="1" w:styleId="aff4">
    <w:name w:val="ПодписьРис Знак"/>
    <w:rPr>
      <w:sz w:val="28"/>
      <w:szCs w:val="26"/>
    </w:rPr>
  </w:style>
  <w:style w:type="character" w:customStyle="1" w:styleId="aff5">
    <w:name w:val="ТекстНадписи Знак"/>
    <w:rPr>
      <w:color w:val="000000"/>
      <w:sz w:val="26"/>
      <w:szCs w:val="26"/>
      <w:shd w:val="clear" w:color="auto" w:fill="FFFFFF"/>
    </w:rPr>
  </w:style>
  <w:style w:type="character" w:customStyle="1" w:styleId="aff6">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7">
    <w:name w:val="Абзац списка Знак"/>
    <w:rPr>
      <w:sz w:val="28"/>
    </w:rPr>
  </w:style>
  <w:style w:type="character" w:customStyle="1" w:styleId="25">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6">
    <w:name w:val="Знак Знак2"/>
    <w:rPr>
      <w:lang w:val="ru-RU" w:eastAsia="ar-SA" w:bidi="ar-SA"/>
    </w:rPr>
  </w:style>
  <w:style w:type="character" w:customStyle="1" w:styleId="aff8">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9">
    <w:name w:val="Обычный без отступа Знак"/>
    <w:rPr>
      <w:rFonts w:eastAsia="Impact"/>
    </w:rPr>
  </w:style>
  <w:style w:type="character" w:customStyle="1" w:styleId="affa">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b">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c">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d">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e">
    <w:name w:val="Текст статьи Знак"/>
    <w:rPr>
      <w:sz w:val="28"/>
      <w:szCs w:val="28"/>
    </w:rPr>
  </w:style>
  <w:style w:type="character" w:customStyle="1" w:styleId="hl">
    <w:name w:val="hl"/>
    <w:rPr>
      <w:rFonts w:cs="Garamond"/>
    </w:rPr>
  </w:style>
  <w:style w:type="character" w:customStyle="1" w:styleId="afff">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0">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uiPriority w:val="99"/>
    <w:rPr>
      <w:i/>
      <w:iCs/>
    </w:rPr>
  </w:style>
  <w:style w:type="character" w:styleId="afff1">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2">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uiPriority w:val="99"/>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3">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4">
    <w:name w:val="Основной шрифт"/>
  </w:style>
  <w:style w:type="character" w:customStyle="1" w:styleId="afff5">
    <w:name w:val="Электронная подпись Знак"/>
    <w:rPr>
      <w:color w:val="000000"/>
      <w:sz w:val="28"/>
      <w:szCs w:val="28"/>
      <w:lang w:val="uk-UA"/>
    </w:rPr>
  </w:style>
  <w:style w:type="character" w:customStyle="1" w:styleId="afff6">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7">
    <w:name w:val="текст ссылки Знак"/>
    <w:rPr>
      <w:color w:val="000000"/>
      <w:sz w:val="28"/>
      <w:szCs w:val="28"/>
      <w:lang w:val="uk-UA"/>
    </w:rPr>
  </w:style>
  <w:style w:type="character" w:customStyle="1" w:styleId="post-b">
    <w:name w:val="post-b"/>
  </w:style>
  <w:style w:type="character" w:customStyle="1" w:styleId="afff8">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c">
    <w:name w:val="Текст виноски Знак"/>
    <w:rPr>
      <w:rFonts w:ascii="Garamond" w:eastAsia="Garamond" w:hAnsi="Garamond" w:cs="Garamond"/>
      <w:sz w:val="20"/>
      <w:szCs w:val="20"/>
      <w:lang w:val="ru-RU"/>
    </w:rPr>
  </w:style>
  <w:style w:type="character" w:customStyle="1" w:styleId="afffd">
    <w:name w:val="Верхній колонтитул Знак"/>
    <w:rPr>
      <w:rFonts w:ascii="Garamond" w:eastAsia="Garamond" w:hAnsi="Garamond" w:cs="Garamond"/>
      <w:sz w:val="24"/>
      <w:szCs w:val="24"/>
    </w:rPr>
  </w:style>
  <w:style w:type="character" w:customStyle="1" w:styleId="afffe">
    <w:name w:val="Нижній колонтитул Знак"/>
    <w:rPr>
      <w:rFonts w:ascii="Garamond" w:eastAsia="Garamond" w:hAnsi="Garamond" w:cs="Garamond"/>
      <w:sz w:val="24"/>
      <w:szCs w:val="24"/>
      <w:lang w:val="ru-RU"/>
    </w:rPr>
  </w:style>
  <w:style w:type="character" w:customStyle="1" w:styleId="affff">
    <w:name w:val="Основний текст Знак"/>
    <w:rPr>
      <w:rFonts w:ascii="Garamond" w:eastAsia="Garamond" w:hAnsi="Garamond" w:cs="Garamond"/>
      <w:b/>
      <w:bCs/>
      <w:sz w:val="28"/>
      <w:szCs w:val="28"/>
    </w:rPr>
  </w:style>
  <w:style w:type="character" w:customStyle="1" w:styleId="affff0">
    <w:name w:val="Основний текст з відступом Знак"/>
    <w:rPr>
      <w:rFonts w:ascii="Garamond" w:eastAsia="Garamond" w:hAnsi="Garamond" w:cs="Garamond"/>
      <w:sz w:val="28"/>
      <w:szCs w:val="24"/>
    </w:rPr>
  </w:style>
  <w:style w:type="character" w:customStyle="1" w:styleId="affff1">
    <w:name w:val="Червоний рядок Знак"/>
    <w:rPr>
      <w:rFonts w:ascii="Garamond" w:eastAsia="Garamond" w:hAnsi="Garamond" w:cs="Garamond"/>
      <w:b/>
      <w:bCs/>
      <w:sz w:val="24"/>
      <w:szCs w:val="24"/>
      <w:lang w:val="ru-RU"/>
    </w:rPr>
  </w:style>
  <w:style w:type="character" w:customStyle="1" w:styleId="2b">
    <w:name w:val="Красная строка 2 Знак"/>
    <w:rPr>
      <w:sz w:val="24"/>
      <w:szCs w:val="24"/>
    </w:rPr>
  </w:style>
  <w:style w:type="character" w:customStyle="1" w:styleId="2c">
    <w:name w:val="Червоний рядок 2 Знак"/>
    <w:rPr>
      <w:rFonts w:ascii="Garamond" w:eastAsia="Garamond" w:hAnsi="Garamond" w:cs="Garamond"/>
      <w:sz w:val="24"/>
      <w:szCs w:val="24"/>
      <w:lang w:val="ru-RU"/>
    </w:rPr>
  </w:style>
  <w:style w:type="character" w:customStyle="1" w:styleId="2d">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e">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3">
    <w:name w:val="Символи виноски"/>
    <w:rPr>
      <w:vertAlign w:val="superscript"/>
    </w:rPr>
  </w:style>
  <w:style w:type="character" w:customStyle="1" w:styleId="affff4">
    <w:name w:val="Стиль"/>
    <w:rPr>
      <w:rFonts w:ascii="Garamond" w:hAnsi="Garamond" w:cs="Garamond"/>
      <w:sz w:val="20"/>
      <w:vertAlign w:val="superscript"/>
    </w:rPr>
  </w:style>
  <w:style w:type="character" w:customStyle="1" w:styleId="affff5">
    <w:name w:val="текст виноски Знак"/>
  </w:style>
  <w:style w:type="character" w:customStyle="1" w:styleId="a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9">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a">
    <w:name w:val="Вподбор подзаголовок"/>
    <w:rPr>
      <w:rFonts w:ascii="Garamond" w:hAnsi="Garamond" w:cs="Garamond"/>
      <w:b/>
      <w:sz w:val="28"/>
      <w:lang w:val="uk-UA"/>
    </w:rPr>
  </w:style>
  <w:style w:type="character" w:customStyle="1" w:styleId="affffb">
    <w:name w:val="Таблица знак Знак Знак"/>
    <w:rPr>
      <w:sz w:val="26"/>
      <w:szCs w:val="26"/>
    </w:rPr>
  </w:style>
  <w:style w:type="character" w:customStyle="1" w:styleId="affffc">
    <w:name w:val="Рисунок Знак Знак"/>
    <w:rPr>
      <w:sz w:val="24"/>
      <w:szCs w:val="24"/>
    </w:rPr>
  </w:style>
  <w:style w:type="character" w:customStyle="1" w:styleId="affffd">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e">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
    <w:name w:val="Гиперссылка2"/>
    <w:rPr>
      <w:rFonts w:ascii="Garamond" w:hAnsi="Garamond" w:cs="Garamond"/>
      <w:color w:val="0000FF"/>
      <w:u w:val="single"/>
    </w:rPr>
  </w:style>
  <w:style w:type="character" w:customStyle="1" w:styleId="afffff">
    <w:name w:val="Пример (символ)"/>
    <w:rPr>
      <w:rFonts w:ascii="Mincho" w:hAnsi="Mincho" w:cs="Mincho"/>
      <w:sz w:val="26"/>
    </w:rPr>
  </w:style>
  <w:style w:type="character" w:customStyle="1" w:styleId="afffff0">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1">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2">
    <w:name w:val="Цитація Знак"/>
    <w:rPr>
      <w:i/>
      <w:iCs/>
      <w:sz w:val="24"/>
      <w:szCs w:val="24"/>
      <w:lang w:val="uk-UA"/>
    </w:rPr>
  </w:style>
  <w:style w:type="character" w:customStyle="1" w:styleId="afffff3">
    <w:name w:val="Насичена цитата Знак"/>
    <w:rPr>
      <w:b/>
      <w:bCs/>
      <w:i/>
      <w:iCs/>
      <w:sz w:val="24"/>
      <w:szCs w:val="24"/>
      <w:lang w:val="uk-UA"/>
    </w:rPr>
  </w:style>
  <w:style w:type="character" w:customStyle="1" w:styleId="afffff4">
    <w:name w:val="Слабке виокремлення"/>
    <w:rPr>
      <w:i/>
      <w:iCs/>
    </w:rPr>
  </w:style>
  <w:style w:type="character" w:customStyle="1" w:styleId="afffff5">
    <w:name w:val="Сильне виокремлення"/>
    <w:rPr>
      <w:b/>
      <w:bCs/>
    </w:rPr>
  </w:style>
  <w:style w:type="character" w:customStyle="1" w:styleId="afffff6">
    <w:name w:val="Слабке посилання"/>
    <w:rPr>
      <w:smallCaps/>
    </w:rPr>
  </w:style>
  <w:style w:type="character" w:customStyle="1" w:styleId="afffff7">
    <w:name w:val="Сильне посилання"/>
    <w:rPr>
      <w:smallCaps/>
      <w:spacing w:val="5"/>
      <w:u w:val="single"/>
    </w:rPr>
  </w:style>
  <w:style w:type="character" w:customStyle="1" w:styleId="afffff8">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9">
    <w:name w:val="текст сноски Знак Знак"/>
    <w:rPr>
      <w:sz w:val="16"/>
      <w:lang w:val="ru-RU" w:eastAsia="ar-SA" w:bidi="ar-SA"/>
    </w:rPr>
  </w:style>
  <w:style w:type="character" w:customStyle="1" w:styleId="afffffa">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b">
    <w:name w:val="Приветствие Знак"/>
    <w:rPr>
      <w:sz w:val="24"/>
    </w:rPr>
  </w:style>
  <w:style w:type="character" w:customStyle="1" w:styleId="afffffc">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d">
    <w:name w:val="Сноска_"/>
    <w:link w:val="afffffe"/>
    <w:rPr>
      <w:rFonts w:ascii="Symbol" w:hAnsi="Symbol" w:cs="Symbol"/>
      <w:sz w:val="18"/>
    </w:rPr>
  </w:style>
  <w:style w:type="character" w:customStyle="1" w:styleId="2f0">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1">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0">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1">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2">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3">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2">
    <w:name w:val="Оглавление (2)_"/>
    <w:rPr>
      <w:i/>
      <w:iCs/>
      <w:sz w:val="17"/>
      <w:szCs w:val="17"/>
      <w:shd w:val="clear" w:color="auto" w:fill="FFFFFF"/>
    </w:rPr>
  </w:style>
  <w:style w:type="character" w:customStyle="1" w:styleId="2f3">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4">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5">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6">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5">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7">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8">
    <w:name w:val="???????? ????? ??????"/>
    <w:rPr>
      <w:sz w:val="20"/>
      <w:szCs w:val="20"/>
    </w:rPr>
  </w:style>
  <w:style w:type="character" w:customStyle="1" w:styleId="1fa">
    <w:name w:val="???????? ????? ??????1"/>
    <w:rPr>
      <w:sz w:val="20"/>
      <w:szCs w:val="20"/>
    </w:rPr>
  </w:style>
  <w:style w:type="character" w:customStyle="1" w:styleId="affffff9">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7">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a">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8">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b">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c">
    <w:name w:val="Обычный без проверки"/>
    <w:rPr>
      <w:i/>
      <w:sz w:val="24"/>
      <w:lang w:val="ru-RU"/>
    </w:rPr>
  </w:style>
  <w:style w:type="character" w:customStyle="1" w:styleId="affffffd">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a">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e">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
    <w:name w:val="Маркеры списка"/>
    <w:rPr>
      <w:rFonts w:ascii="TimesET" w:eastAsia="TimesET" w:hAnsi="TimesET" w:cs="TimesET"/>
    </w:rPr>
  </w:style>
  <w:style w:type="paragraph" w:customStyle="1" w:styleId="afffffff0">
    <w:name w:val="Заголовок"/>
    <w:next w:val="afffffff1"/>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1">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7"/>
    <w:link w:val="1ff"/>
    <w:pPr>
      <w:spacing w:after="120"/>
    </w:pPr>
    <w:rPr>
      <w:sz w:val="28"/>
    </w:rPr>
  </w:style>
  <w:style w:type="paragraph" w:styleId="afffffff2">
    <w:name w:val="List"/>
    <w:basedOn w:val="a7"/>
    <w:pPr>
      <w:tabs>
        <w:tab w:val="left" w:pos="644"/>
      </w:tabs>
      <w:spacing w:before="60" w:after="60"/>
      <w:ind w:left="624" w:hanging="340"/>
    </w:pPr>
    <w:rPr>
      <w:sz w:val="26"/>
    </w:rPr>
  </w:style>
  <w:style w:type="paragraph" w:customStyle="1" w:styleId="2fb">
    <w:name w:val="Название2"/>
    <w:basedOn w:val="a7"/>
    <w:pPr>
      <w:suppressLineNumbers/>
      <w:spacing w:before="120" w:after="120"/>
    </w:pPr>
    <w:rPr>
      <w:rFonts w:cs="Times New Roman CYR"/>
      <w:i/>
      <w:iCs/>
    </w:rPr>
  </w:style>
  <w:style w:type="paragraph" w:customStyle="1" w:styleId="2fc">
    <w:name w:val="Указатель2"/>
    <w:basedOn w:val="a7"/>
    <w:pPr>
      <w:suppressLineNumbers/>
    </w:pPr>
    <w:rPr>
      <w:rFonts w:cs="Times New Roman CYR"/>
    </w:rPr>
  </w:style>
  <w:style w:type="paragraph" w:styleId="1ff0">
    <w:name w:val="toc 1"/>
    <w:aliases w:val="Дисс. Оглавление 1"/>
    <w:basedOn w:val="a7"/>
    <w:next w:val="a7"/>
    <w:qFormat/>
    <w:pPr>
      <w:tabs>
        <w:tab w:val="left" w:pos="960"/>
        <w:tab w:val="left" w:pos="1276"/>
        <w:tab w:val="right" w:leader="dot" w:pos="9639"/>
      </w:tabs>
      <w:spacing w:before="120" w:after="120"/>
    </w:pPr>
    <w:rPr>
      <w:b/>
      <w:caps/>
      <w:szCs w:val="20"/>
    </w:rPr>
  </w:style>
  <w:style w:type="paragraph" w:styleId="afffffff3">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7"/>
    <w:pPr>
      <w:spacing w:line="240" w:lineRule="atLeast"/>
      <w:jc w:val="both"/>
    </w:pPr>
  </w:style>
  <w:style w:type="paragraph" w:styleId="afffffff4">
    <w:name w:val="header"/>
    <w:aliases w:val=" Знак2"/>
    <w:basedOn w:val="a7"/>
    <w:pPr>
      <w:tabs>
        <w:tab w:val="center" w:pos="4677"/>
        <w:tab w:val="right" w:pos="9355"/>
      </w:tabs>
      <w:spacing w:line="240" w:lineRule="atLeast"/>
      <w:ind w:firstLine="700"/>
      <w:jc w:val="both"/>
    </w:pPr>
    <w:rPr>
      <w:sz w:val="28"/>
    </w:rPr>
  </w:style>
  <w:style w:type="paragraph" w:customStyle="1" w:styleId="1ff1">
    <w:name w:val="Стиль 1 Знак Знак"/>
    <w:basedOn w:val="a7"/>
    <w:next w:val="a7"/>
    <w:pPr>
      <w:shd w:val="clear" w:color="auto" w:fill="FFFFFF"/>
      <w:autoSpaceDE w:val="0"/>
      <w:spacing w:line="360" w:lineRule="auto"/>
      <w:ind w:firstLine="709"/>
      <w:jc w:val="both"/>
    </w:pPr>
    <w:rPr>
      <w:sz w:val="28"/>
      <w:szCs w:val="20"/>
    </w:rPr>
  </w:style>
  <w:style w:type="paragraph" w:styleId="afffffff5">
    <w:name w:val="Title"/>
    <w:basedOn w:val="a7"/>
    <w:next w:val="afffffff6"/>
    <w:qFormat/>
    <w:pPr>
      <w:spacing w:line="360" w:lineRule="auto"/>
      <w:jc w:val="center"/>
    </w:pPr>
    <w:rPr>
      <w:caps/>
      <w:sz w:val="32"/>
      <w:szCs w:val="20"/>
    </w:rPr>
  </w:style>
  <w:style w:type="paragraph" w:styleId="afffffff6">
    <w:name w:val="Subtitle"/>
    <w:basedOn w:val="a7"/>
    <w:next w:val="afffffff1"/>
    <w:qFormat/>
    <w:pPr>
      <w:widowControl w:val="0"/>
      <w:jc w:val="center"/>
    </w:pPr>
    <w:rPr>
      <w:rFonts w:ascii="OpenSymbol" w:hAnsi="OpenSymbol" w:cs="OpenSymbol"/>
      <w:b/>
      <w:sz w:val="20"/>
      <w:szCs w:val="20"/>
    </w:rPr>
  </w:style>
  <w:style w:type="paragraph" w:styleId="afffffff7">
    <w:name w:val="footer"/>
    <w:basedOn w:val="a7"/>
    <w:pPr>
      <w:tabs>
        <w:tab w:val="center" w:pos="4677"/>
        <w:tab w:val="right" w:pos="9355"/>
      </w:tabs>
    </w:pPr>
  </w:style>
  <w:style w:type="paragraph" w:styleId="afffffff8">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7"/>
    <w:pPr>
      <w:spacing w:after="120"/>
      <w:ind w:left="283"/>
    </w:pPr>
    <w:rPr>
      <w:sz w:val="28"/>
    </w:rPr>
  </w:style>
  <w:style w:type="paragraph" w:customStyle="1" w:styleId="230">
    <w:name w:val="Основной текст 23"/>
    <w:basedOn w:val="a7"/>
    <w:pPr>
      <w:spacing w:after="120" w:line="480" w:lineRule="auto"/>
    </w:pPr>
  </w:style>
  <w:style w:type="paragraph" w:customStyle="1" w:styleId="321">
    <w:name w:val="Основной текст 32"/>
    <w:basedOn w:val="a7"/>
    <w:pPr>
      <w:spacing w:after="120"/>
    </w:pPr>
    <w:rPr>
      <w:sz w:val="16"/>
      <w:szCs w:val="16"/>
    </w:rPr>
  </w:style>
  <w:style w:type="paragraph" w:customStyle="1" w:styleId="afffffff9">
    <w:name w:val="Автор"/>
    <w:basedOn w:val="a7"/>
    <w:next w:val="1"/>
    <w:pPr>
      <w:widowControl w:val="0"/>
      <w:spacing w:after="120" w:line="360" w:lineRule="auto"/>
      <w:ind w:firstLine="567"/>
      <w:jc w:val="right"/>
    </w:pPr>
    <w:rPr>
      <w:sz w:val="28"/>
      <w:szCs w:val="20"/>
    </w:rPr>
  </w:style>
  <w:style w:type="paragraph" w:customStyle="1" w:styleId="Name">
    <w:name w:val="Name"/>
    <w:basedOn w:val="a7"/>
    <w:next w:val="afffffff9"/>
    <w:pPr>
      <w:widowControl w:val="0"/>
      <w:spacing w:line="360" w:lineRule="auto"/>
    </w:pPr>
    <w:rPr>
      <w:sz w:val="18"/>
      <w:szCs w:val="20"/>
      <w:lang w:val="en-US"/>
    </w:rPr>
  </w:style>
  <w:style w:type="paragraph" w:customStyle="1" w:styleId="afffffffa">
    <w:name w:val="ЭлАдрес"/>
    <w:basedOn w:val="a7"/>
    <w:next w:val="a7"/>
    <w:pPr>
      <w:widowControl w:val="0"/>
      <w:spacing w:after="120" w:line="360" w:lineRule="auto"/>
      <w:jc w:val="right"/>
    </w:pPr>
    <w:rPr>
      <w:sz w:val="20"/>
      <w:szCs w:val="20"/>
      <w:lang w:val="en-GB"/>
    </w:rPr>
  </w:style>
  <w:style w:type="paragraph" w:customStyle="1" w:styleId="250">
    <w:name w:val="Основной текст с отступом 25"/>
    <w:basedOn w:val="a7"/>
    <w:pPr>
      <w:widowControl w:val="0"/>
      <w:spacing w:line="360" w:lineRule="auto"/>
      <w:ind w:right="105" w:firstLine="660"/>
      <w:jc w:val="both"/>
    </w:pPr>
    <w:rPr>
      <w:sz w:val="28"/>
      <w:szCs w:val="20"/>
    </w:rPr>
  </w:style>
  <w:style w:type="paragraph" w:customStyle="1" w:styleId="3f2">
    <w:name w:val="Цитата3"/>
    <w:basedOn w:val="a7"/>
    <w:pPr>
      <w:widowControl w:val="0"/>
      <w:spacing w:line="360" w:lineRule="auto"/>
      <w:ind w:left="567" w:right="567"/>
      <w:jc w:val="center"/>
    </w:pPr>
    <w:rPr>
      <w:sz w:val="28"/>
      <w:szCs w:val="20"/>
    </w:rPr>
  </w:style>
  <w:style w:type="paragraph" w:customStyle="1" w:styleId="341">
    <w:name w:val="Основной текст с отступом 34"/>
    <w:basedOn w:val="a7"/>
    <w:pPr>
      <w:widowControl w:val="0"/>
      <w:spacing w:line="360" w:lineRule="auto"/>
      <w:ind w:firstLine="567"/>
      <w:jc w:val="both"/>
    </w:pPr>
    <w:rPr>
      <w:szCs w:val="20"/>
    </w:rPr>
  </w:style>
  <w:style w:type="paragraph" w:customStyle="1" w:styleId="afffffffb">
    <w:name w:val="Название таблицы"/>
    <w:basedOn w:val="afffffff8"/>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7"/>
    <w:pPr>
      <w:widowControl w:val="0"/>
      <w:spacing w:line="360" w:lineRule="auto"/>
      <w:jc w:val="both"/>
    </w:pPr>
    <w:rPr>
      <w:szCs w:val="20"/>
      <w:lang w:val="en-US"/>
    </w:rPr>
  </w:style>
  <w:style w:type="paragraph" w:customStyle="1" w:styleId="-2">
    <w:name w:val="-Текст2"/>
    <w:basedOn w:val="a7"/>
    <w:pPr>
      <w:widowControl w:val="0"/>
      <w:spacing w:line="360" w:lineRule="auto"/>
      <w:ind w:firstLine="601"/>
      <w:jc w:val="both"/>
    </w:pPr>
    <w:rPr>
      <w:szCs w:val="20"/>
      <w:lang w:val="en-US"/>
    </w:rPr>
  </w:style>
  <w:style w:type="paragraph" w:customStyle="1" w:styleId="afffffffc">
    <w:name w:val="Стандарт"/>
    <w:basedOn w:val="a7"/>
    <w:pPr>
      <w:spacing w:line="312" w:lineRule="auto"/>
      <w:ind w:firstLine="720"/>
      <w:jc w:val="both"/>
    </w:pPr>
    <w:rPr>
      <w:sz w:val="26"/>
      <w:szCs w:val="20"/>
    </w:rPr>
  </w:style>
  <w:style w:type="paragraph" w:customStyle="1" w:styleId="2fd">
    <w:name w:val="Название объекта2"/>
    <w:basedOn w:val="a7"/>
    <w:next w:val="a7"/>
    <w:pPr>
      <w:widowControl w:val="0"/>
      <w:jc w:val="right"/>
    </w:pPr>
    <w:rPr>
      <w:b/>
      <w:szCs w:val="20"/>
    </w:rPr>
  </w:style>
  <w:style w:type="paragraph" w:customStyle="1" w:styleId="afffffffd">
    <w:name w:val="Монография"/>
    <w:basedOn w:val="afffffff1"/>
    <w:pPr>
      <w:widowControl w:val="0"/>
      <w:spacing w:after="0" w:line="360" w:lineRule="auto"/>
      <w:ind w:firstLine="720"/>
      <w:jc w:val="both"/>
    </w:pPr>
    <w:rPr>
      <w:sz w:val="24"/>
      <w:szCs w:val="20"/>
    </w:rPr>
  </w:style>
  <w:style w:type="paragraph" w:customStyle="1" w:styleId="xl28">
    <w:name w:val="xl28"/>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7"/>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7"/>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7"/>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7"/>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7"/>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7"/>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7"/>
    <w:pPr>
      <w:pBdr>
        <w:top w:val="single" w:sz="4" w:space="0" w:color="000000"/>
        <w:bottom w:val="single" w:sz="4" w:space="0" w:color="000000"/>
      </w:pBdr>
      <w:spacing w:before="280" w:after="280"/>
    </w:pPr>
    <w:rPr>
      <w:rFonts w:ascii="Impact" w:hAnsi="Impact" w:cs="Impact"/>
    </w:rPr>
  </w:style>
  <w:style w:type="paragraph" w:customStyle="1" w:styleId="xl40">
    <w:name w:val="xl40"/>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7"/>
    <w:pPr>
      <w:pBdr>
        <w:top w:val="single" w:sz="4" w:space="0" w:color="000000"/>
        <w:bottom w:val="single" w:sz="4" w:space="0" w:color="000000"/>
      </w:pBdr>
      <w:spacing w:before="280" w:after="280"/>
    </w:pPr>
    <w:rPr>
      <w:rFonts w:ascii="Impact" w:hAnsi="Impact" w:cs="Impact"/>
    </w:rPr>
  </w:style>
  <w:style w:type="paragraph" w:customStyle="1" w:styleId="xl42">
    <w:name w:val="xl42"/>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7"/>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7"/>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7"/>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7"/>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7"/>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7"/>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7"/>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7"/>
    <w:pPr>
      <w:pBdr>
        <w:top w:val="double" w:sz="1" w:space="0" w:color="000000"/>
        <w:left w:val="single" w:sz="4" w:space="0" w:color="000000"/>
        <w:right w:val="single" w:sz="4" w:space="0" w:color="000000"/>
      </w:pBdr>
      <w:spacing w:before="280" w:after="280"/>
      <w:jc w:val="center"/>
      <w:textAlignment w:val="center"/>
    </w:pPr>
  </w:style>
  <w:style w:type="paragraph" w:styleId="afffffffe">
    <w:name w:val="Normal (Web)"/>
    <w:basedOn w:val="a7"/>
    <w:pPr>
      <w:spacing w:before="280" w:after="280"/>
    </w:pPr>
    <w:rPr>
      <w:color w:val="000000"/>
    </w:rPr>
  </w:style>
  <w:style w:type="paragraph" w:customStyle="1" w:styleId="rvps698610">
    <w:name w:val="rvps698610"/>
    <w:basedOn w:val="a7"/>
    <w:pPr>
      <w:spacing w:after="100"/>
      <w:ind w:right="200"/>
    </w:pPr>
  </w:style>
  <w:style w:type="paragraph" w:styleId="3f3">
    <w:name w:val="toc 3"/>
    <w:basedOn w:val="a7"/>
    <w:next w:val="a7"/>
    <w:link w:val="3f4"/>
    <w:pPr>
      <w:widowControl w:val="0"/>
      <w:tabs>
        <w:tab w:val="right" w:leader="dot" w:pos="9061"/>
      </w:tabs>
      <w:spacing w:line="360" w:lineRule="auto"/>
      <w:ind w:left="278" w:firstLine="567"/>
    </w:pPr>
    <w:rPr>
      <w:sz w:val="28"/>
      <w:szCs w:val="20"/>
    </w:rPr>
  </w:style>
  <w:style w:type="paragraph" w:styleId="2fe">
    <w:name w:val="toc 2"/>
    <w:basedOn w:val="a7"/>
    <w:next w:val="a7"/>
    <w:qFormat/>
    <w:pPr>
      <w:widowControl w:val="0"/>
      <w:tabs>
        <w:tab w:val="right" w:leader="dot" w:pos="9072"/>
      </w:tabs>
      <w:spacing w:before="40" w:after="40"/>
      <w:ind w:left="278" w:right="567" w:firstLine="6"/>
    </w:pPr>
    <w:rPr>
      <w:sz w:val="28"/>
      <w:szCs w:val="20"/>
    </w:rPr>
  </w:style>
  <w:style w:type="paragraph" w:customStyle="1" w:styleId="2ff">
    <w:name w:val="Текст2"/>
    <w:basedOn w:val="a7"/>
    <w:rPr>
      <w:rFonts w:ascii="ISOCPEUR" w:hAnsi="ISOCPEUR" w:cs="ISOCPEUR"/>
      <w:sz w:val="20"/>
      <w:szCs w:val="20"/>
    </w:rPr>
  </w:style>
  <w:style w:type="paragraph" w:customStyle="1" w:styleId="1ff3">
    <w:name w:val="Стиль1"/>
    <w:basedOn w:val="a7"/>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7"/>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7"/>
    <w:pPr>
      <w:overflowPunct w:val="0"/>
      <w:autoSpaceDE w:val="0"/>
      <w:jc w:val="center"/>
      <w:textAlignment w:val="baseline"/>
    </w:pPr>
    <w:rPr>
      <w:rFonts w:ascii="OpenSymbol" w:hAnsi="OpenSymbol" w:cs="OpenSymbol"/>
      <w:b/>
      <w:sz w:val="16"/>
      <w:szCs w:val="16"/>
    </w:rPr>
  </w:style>
  <w:style w:type="paragraph" w:customStyle="1" w:styleId="TabZag">
    <w:name w:val="Tab Zag"/>
    <w:basedOn w:val="a7"/>
    <w:pPr>
      <w:overflowPunct w:val="0"/>
      <w:autoSpaceDE w:val="0"/>
      <w:spacing w:before="120" w:after="120"/>
      <w:jc w:val="center"/>
      <w:textAlignment w:val="baseline"/>
    </w:pPr>
    <w:rPr>
      <w:rFonts w:ascii="OpenSymbol" w:hAnsi="OpenSymbol" w:cs="OpenSymbol"/>
      <w:b/>
      <w:caps/>
      <w:sz w:val="18"/>
      <w:szCs w:val="18"/>
    </w:rPr>
  </w:style>
  <w:style w:type="paragraph" w:styleId="affffffff">
    <w:name w:val="TOC Heading"/>
    <w:basedOn w:val="1"/>
    <w:next w:val="a7"/>
    <w:uiPriority w:val="39"/>
    <w:qFormat/>
    <w:pPr>
      <w:widowControl w:val="0"/>
      <w:numPr>
        <w:numId w:val="0"/>
      </w:numPr>
      <w:spacing w:line="360" w:lineRule="auto"/>
      <w:ind w:firstLine="567"/>
      <w:jc w:val="both"/>
    </w:pPr>
  </w:style>
  <w:style w:type="paragraph" w:customStyle="1" w:styleId="2ff0">
    <w:name w:val="Схема документа2"/>
    <w:basedOn w:val="a7"/>
    <w:pPr>
      <w:widowControl w:val="0"/>
      <w:spacing w:line="360" w:lineRule="auto"/>
      <w:ind w:firstLine="567"/>
      <w:jc w:val="both"/>
    </w:pPr>
    <w:rPr>
      <w:rFonts w:ascii="Helvetica" w:hAnsi="Helvetica" w:cs="Helvetica"/>
      <w:sz w:val="16"/>
      <w:szCs w:val="16"/>
    </w:rPr>
  </w:style>
  <w:style w:type="paragraph" w:styleId="affffffff0">
    <w:name w:val="endnote text"/>
    <w:basedOn w:val="a7"/>
    <w:pPr>
      <w:widowControl w:val="0"/>
      <w:spacing w:line="360" w:lineRule="auto"/>
      <w:ind w:firstLine="567"/>
      <w:jc w:val="both"/>
    </w:pPr>
    <w:rPr>
      <w:sz w:val="20"/>
      <w:szCs w:val="20"/>
    </w:rPr>
  </w:style>
  <w:style w:type="paragraph" w:customStyle="1" w:styleId="font5">
    <w:name w:val="font5"/>
    <w:basedOn w:val="a7"/>
    <w:pPr>
      <w:spacing w:before="280" w:after="280"/>
    </w:pPr>
    <w:rPr>
      <w:sz w:val="28"/>
      <w:szCs w:val="28"/>
    </w:rPr>
  </w:style>
  <w:style w:type="paragraph" w:customStyle="1" w:styleId="font6">
    <w:name w:val="font6"/>
    <w:basedOn w:val="a7"/>
    <w:pPr>
      <w:spacing w:before="280" w:after="280"/>
    </w:pPr>
    <w:rPr>
      <w:b/>
      <w:bCs/>
      <w:sz w:val="28"/>
      <w:szCs w:val="28"/>
    </w:rPr>
  </w:style>
  <w:style w:type="paragraph" w:customStyle="1" w:styleId="font7">
    <w:name w:val="font7"/>
    <w:basedOn w:val="a7"/>
    <w:pPr>
      <w:spacing w:before="280" w:after="280"/>
    </w:pPr>
    <w:rPr>
      <w:color w:val="333333"/>
      <w:sz w:val="28"/>
      <w:szCs w:val="28"/>
    </w:rPr>
  </w:style>
  <w:style w:type="paragraph" w:customStyle="1" w:styleId="font8">
    <w:name w:val="font8"/>
    <w:basedOn w:val="a7"/>
    <w:pPr>
      <w:spacing w:before="280" w:after="280"/>
    </w:pPr>
    <w:rPr>
      <w:color w:val="000000"/>
      <w:sz w:val="28"/>
      <w:szCs w:val="28"/>
    </w:rPr>
  </w:style>
  <w:style w:type="paragraph" w:customStyle="1" w:styleId="xl65">
    <w:name w:val="xl65"/>
    <w:basedOn w:val="a7"/>
    <w:pPr>
      <w:spacing w:before="280" w:after="280"/>
      <w:jc w:val="both"/>
    </w:pPr>
    <w:rPr>
      <w:b/>
      <w:bCs/>
      <w:sz w:val="28"/>
      <w:szCs w:val="28"/>
    </w:rPr>
  </w:style>
  <w:style w:type="paragraph" w:customStyle="1" w:styleId="xl66">
    <w:name w:val="xl66"/>
    <w:basedOn w:val="a7"/>
    <w:pPr>
      <w:spacing w:before="280" w:after="280"/>
      <w:jc w:val="both"/>
    </w:pPr>
    <w:rPr>
      <w:sz w:val="28"/>
      <w:szCs w:val="28"/>
    </w:rPr>
  </w:style>
  <w:style w:type="paragraph" w:customStyle="1" w:styleId="xl67">
    <w:name w:val="xl67"/>
    <w:basedOn w:val="a7"/>
    <w:pPr>
      <w:spacing w:before="280" w:after="280"/>
    </w:pPr>
    <w:rPr>
      <w:b/>
      <w:bCs/>
      <w:color w:val="000000"/>
      <w:sz w:val="28"/>
      <w:szCs w:val="28"/>
    </w:rPr>
  </w:style>
  <w:style w:type="paragraph" w:customStyle="1" w:styleId="xl68">
    <w:name w:val="xl68"/>
    <w:basedOn w:val="a7"/>
    <w:pPr>
      <w:spacing w:before="280" w:after="280"/>
      <w:jc w:val="both"/>
    </w:pPr>
    <w:rPr>
      <w:b/>
      <w:bCs/>
      <w:color w:val="000000"/>
      <w:sz w:val="28"/>
      <w:szCs w:val="28"/>
    </w:rPr>
  </w:style>
  <w:style w:type="paragraph" w:customStyle="1" w:styleId="xl69">
    <w:name w:val="xl69"/>
    <w:basedOn w:val="a7"/>
    <w:pPr>
      <w:spacing w:before="280" w:after="280"/>
      <w:jc w:val="both"/>
    </w:pPr>
    <w:rPr>
      <w:color w:val="333333"/>
      <w:sz w:val="28"/>
      <w:szCs w:val="28"/>
    </w:rPr>
  </w:style>
  <w:style w:type="paragraph" w:customStyle="1" w:styleId="xl70">
    <w:name w:val="xl70"/>
    <w:basedOn w:val="a7"/>
    <w:pPr>
      <w:spacing w:before="280" w:after="280"/>
      <w:jc w:val="both"/>
    </w:pPr>
    <w:rPr>
      <w:b/>
      <w:bCs/>
      <w:color w:val="333333"/>
      <w:sz w:val="28"/>
      <w:szCs w:val="28"/>
    </w:rPr>
  </w:style>
  <w:style w:type="paragraph" w:customStyle="1" w:styleId="xl71">
    <w:name w:val="xl71"/>
    <w:basedOn w:val="a7"/>
    <w:pPr>
      <w:spacing w:before="280" w:after="280"/>
    </w:pPr>
    <w:rPr>
      <w:sz w:val="28"/>
      <w:szCs w:val="28"/>
    </w:rPr>
  </w:style>
  <w:style w:type="paragraph" w:customStyle="1" w:styleId="xl72">
    <w:name w:val="xl72"/>
    <w:basedOn w:val="a7"/>
    <w:pPr>
      <w:spacing w:before="280" w:after="280"/>
      <w:jc w:val="both"/>
    </w:pPr>
    <w:rPr>
      <w:sz w:val="28"/>
      <w:szCs w:val="28"/>
    </w:rPr>
  </w:style>
  <w:style w:type="paragraph" w:styleId="affffffff1">
    <w:name w:val="Balloon Text"/>
    <w:aliases w:val=" Знак1"/>
    <w:basedOn w:val="a7"/>
    <w:pPr>
      <w:widowControl w:val="0"/>
      <w:ind w:firstLine="567"/>
      <w:jc w:val="both"/>
    </w:pPr>
    <w:rPr>
      <w:rFonts w:ascii="Helvetica" w:hAnsi="Helvetica" w:cs="Helvetica"/>
      <w:sz w:val="16"/>
      <w:szCs w:val="16"/>
    </w:rPr>
  </w:style>
  <w:style w:type="paragraph" w:styleId="affffffff2">
    <w:name w:val="Bibliography"/>
    <w:basedOn w:val="a7"/>
    <w:next w:val="a7"/>
    <w:pPr>
      <w:widowControl w:val="0"/>
      <w:spacing w:line="360" w:lineRule="auto"/>
      <w:ind w:firstLine="567"/>
      <w:jc w:val="both"/>
    </w:pPr>
    <w:rPr>
      <w:sz w:val="28"/>
      <w:szCs w:val="20"/>
    </w:rPr>
  </w:style>
  <w:style w:type="paragraph" w:styleId="affffffff3">
    <w:name w:val="List Paragraph"/>
    <w:basedOn w:val="a7"/>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7"/>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7"/>
    <w:pPr>
      <w:spacing w:before="280" w:after="280"/>
    </w:pPr>
    <w:rPr>
      <w:i/>
      <w:iCs/>
      <w:sz w:val="28"/>
      <w:szCs w:val="28"/>
    </w:rPr>
  </w:style>
  <w:style w:type="paragraph" w:customStyle="1" w:styleId="font10">
    <w:name w:val="font10"/>
    <w:basedOn w:val="a7"/>
    <w:pPr>
      <w:spacing w:before="280" w:after="280"/>
    </w:pPr>
    <w:rPr>
      <w:b/>
      <w:bCs/>
      <w:i/>
      <w:iCs/>
      <w:sz w:val="28"/>
      <w:szCs w:val="28"/>
    </w:rPr>
  </w:style>
  <w:style w:type="paragraph" w:customStyle="1" w:styleId="font11">
    <w:name w:val="font11"/>
    <w:basedOn w:val="a7"/>
    <w:pPr>
      <w:spacing w:before="280" w:after="280"/>
    </w:pPr>
    <w:rPr>
      <w:i/>
      <w:iCs/>
      <w:color w:val="000000"/>
      <w:sz w:val="28"/>
      <w:szCs w:val="28"/>
    </w:rPr>
  </w:style>
  <w:style w:type="paragraph" w:customStyle="1" w:styleId="font12">
    <w:name w:val="font12"/>
    <w:basedOn w:val="a7"/>
    <w:pPr>
      <w:spacing w:before="280" w:after="280"/>
    </w:pPr>
    <w:rPr>
      <w:b/>
      <w:bCs/>
      <w:i/>
      <w:iCs/>
      <w:color w:val="000000"/>
      <w:sz w:val="28"/>
      <w:szCs w:val="28"/>
    </w:rPr>
  </w:style>
  <w:style w:type="paragraph" w:customStyle="1" w:styleId="xl63">
    <w:name w:val="xl63"/>
    <w:basedOn w:val="a7"/>
    <w:pPr>
      <w:spacing w:before="280" w:after="280"/>
      <w:jc w:val="both"/>
    </w:pPr>
    <w:rPr>
      <w:b/>
      <w:bCs/>
      <w:sz w:val="28"/>
      <w:szCs w:val="28"/>
    </w:rPr>
  </w:style>
  <w:style w:type="paragraph" w:customStyle="1" w:styleId="xl64">
    <w:name w:val="xl64"/>
    <w:basedOn w:val="a7"/>
    <w:pPr>
      <w:spacing w:before="280" w:after="280"/>
      <w:jc w:val="both"/>
    </w:pPr>
    <w:rPr>
      <w:sz w:val="28"/>
      <w:szCs w:val="28"/>
    </w:rPr>
  </w:style>
  <w:style w:type="paragraph" w:customStyle="1" w:styleId="xl73">
    <w:name w:val="xl73"/>
    <w:basedOn w:val="a7"/>
    <w:pPr>
      <w:spacing w:before="280" w:after="280"/>
    </w:pPr>
    <w:rPr>
      <w:i/>
      <w:iCs/>
      <w:sz w:val="28"/>
      <w:szCs w:val="28"/>
    </w:rPr>
  </w:style>
  <w:style w:type="paragraph" w:customStyle="1" w:styleId="xl74">
    <w:name w:val="xl74"/>
    <w:basedOn w:val="a7"/>
    <w:pPr>
      <w:spacing w:before="280" w:after="280"/>
      <w:jc w:val="both"/>
    </w:pPr>
    <w:rPr>
      <w:b/>
      <w:bCs/>
      <w:i/>
      <w:iCs/>
      <w:sz w:val="28"/>
      <w:szCs w:val="28"/>
    </w:rPr>
  </w:style>
  <w:style w:type="paragraph" w:customStyle="1" w:styleId="xl75">
    <w:name w:val="xl75"/>
    <w:basedOn w:val="a7"/>
    <w:pPr>
      <w:spacing w:before="280" w:after="280"/>
      <w:jc w:val="both"/>
    </w:pPr>
    <w:rPr>
      <w:i/>
      <w:iCs/>
      <w:sz w:val="28"/>
      <w:szCs w:val="28"/>
    </w:rPr>
  </w:style>
  <w:style w:type="paragraph" w:customStyle="1" w:styleId="xl76">
    <w:name w:val="xl76"/>
    <w:basedOn w:val="a7"/>
    <w:pPr>
      <w:spacing w:before="280" w:after="280"/>
    </w:pPr>
    <w:rPr>
      <w:b/>
      <w:bCs/>
      <w:color w:val="000000"/>
      <w:sz w:val="28"/>
      <w:szCs w:val="28"/>
    </w:rPr>
  </w:style>
  <w:style w:type="paragraph" w:customStyle="1" w:styleId="BodyText21">
    <w:name w:val="Body Text 21"/>
    <w:basedOn w:val="a7"/>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1">
    <w:name w:val="Текст примечания2"/>
    <w:basedOn w:val="a7"/>
    <w:rPr>
      <w:sz w:val="20"/>
      <w:szCs w:val="20"/>
    </w:rPr>
  </w:style>
  <w:style w:type="paragraph" w:styleId="affffffff4">
    <w:name w:val="annotation subject"/>
    <w:basedOn w:val="2ff1"/>
    <w:next w:val="2ff1"/>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5">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6">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7">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7"/>
    <w:pPr>
      <w:spacing w:after="120"/>
      <w:ind w:left="849"/>
    </w:pPr>
    <w:rPr>
      <w:sz w:val="20"/>
      <w:szCs w:val="20"/>
    </w:rPr>
  </w:style>
  <w:style w:type="paragraph" w:customStyle="1" w:styleId="affffffff8">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7"/>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7"/>
    <w:pPr>
      <w:ind w:firstLine="600"/>
      <w:jc w:val="both"/>
    </w:pPr>
  </w:style>
  <w:style w:type="paragraph" w:customStyle="1" w:styleId="affffffff9">
    <w:name w:val="Знак Знак Знак Знак Знак Знак"/>
    <w:basedOn w:val="a7"/>
    <w:rPr>
      <w:rFonts w:ascii="MS Reference Specialty" w:hAnsi="MS Reference Specialty" w:cs="MS Reference Specialty"/>
      <w:sz w:val="20"/>
      <w:szCs w:val="20"/>
      <w:lang w:val="en-US"/>
    </w:rPr>
  </w:style>
  <w:style w:type="paragraph" w:customStyle="1" w:styleId="MainStyle">
    <w:name w:val="MainStyle"/>
    <w:basedOn w:val="a7"/>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7"/>
    <w:pPr>
      <w:spacing w:line="360" w:lineRule="auto"/>
      <w:jc w:val="center"/>
    </w:pPr>
    <w:rPr>
      <w:caps/>
      <w:sz w:val="28"/>
      <w:szCs w:val="20"/>
    </w:rPr>
  </w:style>
  <w:style w:type="paragraph" w:customStyle="1" w:styleId="affffffffa">
    <w:name w:val="текст"/>
    <w:basedOn w:val="a7"/>
    <w:pPr>
      <w:spacing w:line="360" w:lineRule="auto"/>
      <w:ind w:firstLine="709"/>
      <w:jc w:val="both"/>
    </w:pPr>
    <w:rPr>
      <w:sz w:val="28"/>
      <w:szCs w:val="20"/>
    </w:rPr>
  </w:style>
  <w:style w:type="paragraph" w:customStyle="1" w:styleId="affffffffb">
    <w:name w:val="ТаблицаСтроки"/>
    <w:basedOn w:val="a7"/>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b"/>
  </w:style>
  <w:style w:type="paragraph" w:customStyle="1" w:styleId="affffffffc">
    <w:name w:val="ОбычнАбзац"/>
    <w:basedOn w:val="a7"/>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b"/>
    <w:pPr>
      <w:ind w:left="284"/>
    </w:pPr>
    <w:rPr>
      <w:szCs w:val="20"/>
    </w:rPr>
  </w:style>
  <w:style w:type="paragraph" w:customStyle="1" w:styleId="affffffffd">
    <w:name w:val="ТаблицаСодержание"/>
    <w:basedOn w:val="a7"/>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d"/>
    <w:pPr>
      <w:jc w:val="both"/>
    </w:pPr>
    <w:rPr>
      <w:szCs w:val="20"/>
    </w:rPr>
  </w:style>
  <w:style w:type="paragraph" w:customStyle="1" w:styleId="affffffffe">
    <w:name w:val="ТаблицаЗаголовок"/>
    <w:basedOn w:val="a7"/>
    <w:pPr>
      <w:keepNext/>
      <w:widowControl w:val="0"/>
      <w:shd w:val="clear" w:color="auto" w:fill="FFFFFF"/>
      <w:autoSpaceDE w:val="0"/>
      <w:spacing w:before="40" w:after="40"/>
      <w:jc w:val="center"/>
    </w:pPr>
    <w:rPr>
      <w:color w:val="000000"/>
      <w:sz w:val="26"/>
      <w:szCs w:val="26"/>
    </w:rPr>
  </w:style>
  <w:style w:type="paragraph" w:customStyle="1" w:styleId="afffffffff">
    <w:name w:val="ТаблицаНазвание"/>
    <w:basedOn w:val="a7"/>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0">
    <w:name w:val="ТаблицаНомер"/>
    <w:basedOn w:val="a7"/>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1">
    <w:name w:val="ПодписьРис"/>
    <w:basedOn w:val="a7"/>
    <w:pPr>
      <w:widowControl w:val="0"/>
      <w:autoSpaceDE w:val="0"/>
      <w:spacing w:before="120" w:after="240" w:line="288" w:lineRule="auto"/>
      <w:jc w:val="center"/>
    </w:pPr>
    <w:rPr>
      <w:sz w:val="28"/>
      <w:szCs w:val="26"/>
    </w:rPr>
  </w:style>
  <w:style w:type="paragraph" w:customStyle="1" w:styleId="afffffffff2">
    <w:name w:val="ТекстНадписи"/>
    <w:basedOn w:val="a7"/>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7"/>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e"/>
  </w:style>
  <w:style w:type="paragraph" w:customStyle="1" w:styleId="146">
    <w:name w:val="Стиль ТаблицаЗаголовок + 14 пт По ширине"/>
    <w:basedOn w:val="affffffffe"/>
    <w:pPr>
      <w:jc w:val="both"/>
    </w:pPr>
    <w:rPr>
      <w:szCs w:val="20"/>
    </w:rPr>
  </w:style>
  <w:style w:type="paragraph" w:customStyle="1" w:styleId="afffffffff3">
    <w:name w:val="Знак"/>
    <w:basedOn w:val="a7"/>
    <w:rPr>
      <w:rFonts w:ascii="MS Reference Specialty" w:hAnsi="MS Reference Specialty" w:cs="MS Reference Specialty"/>
      <w:sz w:val="20"/>
      <w:szCs w:val="20"/>
      <w:lang w:val="en-US"/>
    </w:rPr>
  </w:style>
  <w:style w:type="paragraph" w:customStyle="1" w:styleId="312">
    <w:name w:val="Основной текст 31"/>
    <w:basedOn w:val="a7"/>
    <w:pPr>
      <w:jc w:val="both"/>
    </w:pPr>
    <w:rPr>
      <w:rFonts w:ascii="OpenSymbol" w:hAnsi="OpenSymbol" w:cs="OpenSymbol"/>
      <w:sz w:val="26"/>
      <w:szCs w:val="20"/>
    </w:rPr>
  </w:style>
  <w:style w:type="paragraph" w:customStyle="1" w:styleId="213">
    <w:name w:val="Основной текст 21"/>
    <w:basedOn w:val="a7"/>
    <w:pPr>
      <w:overflowPunct w:val="0"/>
      <w:autoSpaceDE w:val="0"/>
      <w:textAlignment w:val="baseline"/>
    </w:pPr>
    <w:rPr>
      <w:b/>
      <w:sz w:val="26"/>
      <w:szCs w:val="20"/>
    </w:rPr>
  </w:style>
  <w:style w:type="paragraph" w:customStyle="1" w:styleId="Default">
    <w:name w:val="Default"/>
    <w:uiPriority w:val="99"/>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7"/>
    <w:next w:val="a7"/>
    <w:pPr>
      <w:ind w:left="720"/>
    </w:pPr>
  </w:style>
  <w:style w:type="paragraph" w:customStyle="1" w:styleId="1ff7">
    <w:name w:val="Обычный отступ1"/>
    <w:basedOn w:val="a7"/>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e"/>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2">
    <w:name w:val="Уровень2"/>
    <w:basedOn w:val="2"/>
    <w:next w:val="a7"/>
    <w:pPr>
      <w:numPr>
        <w:ilvl w:val="0"/>
        <w:numId w:val="0"/>
      </w:numPr>
      <w:spacing w:after="240"/>
      <w:jc w:val="both"/>
    </w:pPr>
    <w:rPr>
      <w:rFonts w:ascii="Symbol" w:hAnsi="Symbol" w:cs="Symbol"/>
      <w:i w:val="0"/>
      <w:iCs w:val="0"/>
      <w:sz w:val="24"/>
      <w:szCs w:val="24"/>
    </w:rPr>
  </w:style>
  <w:style w:type="paragraph" w:customStyle="1" w:styleId="3f5">
    <w:name w:val="Уровень3"/>
    <w:basedOn w:val="30"/>
    <w:next w:val="a7"/>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7"/>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7"/>
    <w:pPr>
      <w:spacing w:after="160" w:line="240" w:lineRule="exact"/>
    </w:pPr>
    <w:rPr>
      <w:sz w:val="28"/>
      <w:szCs w:val="28"/>
      <w:lang w:val="en-US"/>
    </w:rPr>
  </w:style>
  <w:style w:type="paragraph" w:styleId="afffffffff4">
    <w:name w:val="No Spacing"/>
    <w:qFormat/>
    <w:pPr>
      <w:suppressAutoHyphens/>
    </w:pPr>
    <w:rPr>
      <w:rFonts w:ascii="IzhTitl" w:eastAsia="Garamond" w:hAnsi="IzhTitl" w:cs="IzhTitl"/>
      <w:sz w:val="22"/>
      <w:szCs w:val="22"/>
      <w:lang w:eastAsia="ar-SA"/>
    </w:rPr>
  </w:style>
  <w:style w:type="paragraph" w:customStyle="1" w:styleId="afffffffff5">
    <w:name w:val="Знак Знак Знак Знак"/>
    <w:basedOn w:val="a7"/>
    <w:pPr>
      <w:pageBreakBefore/>
      <w:spacing w:after="160" w:line="360" w:lineRule="auto"/>
    </w:pPr>
    <w:rPr>
      <w:rFonts w:ascii="Mincho" w:hAnsi="Mincho" w:cs="Mincho"/>
      <w:sz w:val="28"/>
      <w:szCs w:val="28"/>
      <w:lang w:val="en-US"/>
    </w:rPr>
  </w:style>
  <w:style w:type="paragraph" w:customStyle="1" w:styleId="117">
    <w:name w:val="Абзац списка11"/>
    <w:basedOn w:val="a7"/>
    <w:pPr>
      <w:ind w:left="720"/>
    </w:pPr>
  </w:style>
  <w:style w:type="paragraph" w:customStyle="1" w:styleId="mb12">
    <w:name w:val="mb12"/>
    <w:basedOn w:val="a7"/>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7"/>
    <w:pPr>
      <w:widowControl w:val="0"/>
      <w:autoSpaceDE w:val="0"/>
      <w:jc w:val="both"/>
    </w:pPr>
    <w:rPr>
      <w:rFonts w:ascii="Helvetica" w:hAnsi="Helvetica" w:cs="Helvetica"/>
    </w:rPr>
  </w:style>
  <w:style w:type="paragraph" w:customStyle="1" w:styleId="1ffa">
    <w:name w:val="Знак Знак1 Знак"/>
    <w:basedOn w:val="a7"/>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7"/>
    <w:pPr>
      <w:spacing w:before="280" w:after="280"/>
    </w:pPr>
  </w:style>
  <w:style w:type="paragraph" w:customStyle="1" w:styleId="Style6">
    <w:name w:val="Style6"/>
    <w:basedOn w:val="a7"/>
    <w:pPr>
      <w:widowControl w:val="0"/>
      <w:autoSpaceDE w:val="0"/>
      <w:spacing w:line="173" w:lineRule="exact"/>
      <w:ind w:firstLine="6821"/>
    </w:pPr>
  </w:style>
  <w:style w:type="paragraph" w:customStyle="1" w:styleId="1ffb">
    <w:name w:val="Знак1 Знак Знак Знак"/>
    <w:basedOn w:val="a7"/>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7"/>
    <w:pPr>
      <w:spacing w:after="160" w:line="240" w:lineRule="exact"/>
    </w:pPr>
    <w:rPr>
      <w:rFonts w:ascii="MS Reference Specialty" w:hAnsi="MS Reference Specialty" w:cs="MS Reference Specialty"/>
      <w:sz w:val="20"/>
      <w:szCs w:val="20"/>
      <w:lang w:val="en-US"/>
    </w:rPr>
  </w:style>
  <w:style w:type="paragraph" w:customStyle="1" w:styleId="2ff3">
    <w:name w:val="Основной текст (2)"/>
    <w:basedOn w:val="a7"/>
    <w:pPr>
      <w:shd w:val="clear" w:color="auto" w:fill="FFFFFF"/>
      <w:spacing w:line="0" w:lineRule="atLeast"/>
    </w:pPr>
    <w:rPr>
      <w:sz w:val="20"/>
      <w:szCs w:val="20"/>
    </w:rPr>
  </w:style>
  <w:style w:type="paragraph" w:customStyle="1" w:styleId="85">
    <w:name w:val="Основной текст (8)"/>
    <w:basedOn w:val="a7"/>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7"/>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7"/>
    <w:pPr>
      <w:spacing w:line="360" w:lineRule="auto"/>
      <w:ind w:firstLine="720"/>
      <w:jc w:val="both"/>
    </w:pPr>
    <w:rPr>
      <w:sz w:val="28"/>
    </w:rPr>
  </w:style>
  <w:style w:type="paragraph" w:customStyle="1" w:styleId="103">
    <w:name w:val="Стиль Рисунок + 10 пт Знак Знак"/>
    <w:basedOn w:val="a7"/>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7"/>
    <w:pPr>
      <w:keepNext/>
      <w:numPr>
        <w:numId w:val="19"/>
      </w:numPr>
      <w:spacing w:after="20"/>
      <w:jc w:val="right"/>
    </w:pPr>
    <w:rPr>
      <w:b/>
    </w:rPr>
  </w:style>
  <w:style w:type="paragraph" w:customStyle="1" w:styleId="distable">
    <w:name w:val="Стиль dis_table + По ширине"/>
    <w:basedOn w:val="a7"/>
    <w:rPr>
      <w:b/>
      <w:bCs/>
      <w:szCs w:val="20"/>
    </w:rPr>
  </w:style>
  <w:style w:type="paragraph" w:customStyle="1" w:styleId="104">
    <w:name w:val="Стиль Рисунок + 10 пт"/>
    <w:basedOn w:val="a7"/>
    <w:pPr>
      <w:tabs>
        <w:tab w:val="left" w:pos="964"/>
      </w:tabs>
      <w:spacing w:before="120"/>
      <w:ind w:left="360"/>
      <w:jc w:val="center"/>
    </w:pPr>
    <w:rPr>
      <w:rFonts w:ascii="OpenSymbol" w:hAnsi="OpenSymbol" w:cs="OpenSymbol"/>
      <w:b/>
      <w:color w:val="000000"/>
      <w:szCs w:val="22"/>
    </w:rPr>
  </w:style>
  <w:style w:type="paragraph" w:customStyle="1" w:styleId="afffffffff6">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7">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7"/>
    <w:pPr>
      <w:spacing w:before="280" w:after="115"/>
    </w:pPr>
    <w:rPr>
      <w:color w:val="000000"/>
      <w:sz w:val="20"/>
      <w:szCs w:val="20"/>
    </w:rPr>
  </w:style>
  <w:style w:type="paragraph" w:customStyle="1" w:styleId="Style3">
    <w:name w:val="Style3"/>
    <w:basedOn w:val="a7"/>
    <w:pPr>
      <w:widowControl w:val="0"/>
      <w:autoSpaceDE w:val="0"/>
      <w:spacing w:line="288" w:lineRule="exact"/>
    </w:pPr>
  </w:style>
  <w:style w:type="paragraph" w:customStyle="1" w:styleId="consnormal0">
    <w:name w:val="consnormal"/>
    <w:basedOn w:val="a7"/>
    <w:pPr>
      <w:spacing w:before="280" w:after="280" w:line="360" w:lineRule="auto"/>
      <w:ind w:firstLine="709"/>
      <w:jc w:val="both"/>
    </w:pPr>
    <w:rPr>
      <w:color w:val="000000"/>
      <w:sz w:val="28"/>
    </w:rPr>
  </w:style>
  <w:style w:type="paragraph" w:customStyle="1" w:styleId="afffffffff8">
    <w:name w:val="Готовый"/>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4">
    <w:name w:val="Без интервала2"/>
    <w:pPr>
      <w:suppressAutoHyphens/>
    </w:pPr>
    <w:rPr>
      <w:rFonts w:ascii="IzhTitl" w:eastAsia="IzhTitl" w:hAnsi="IzhTitl" w:cs="IzhTitl"/>
      <w:sz w:val="22"/>
      <w:szCs w:val="22"/>
      <w:lang w:eastAsia="ar-SA"/>
    </w:rPr>
  </w:style>
  <w:style w:type="paragraph" w:customStyle="1" w:styleId="afffffffff9">
    <w:name w:val="Диссертация"/>
    <w:basedOn w:val="a7"/>
    <w:pPr>
      <w:spacing w:line="360" w:lineRule="auto"/>
      <w:ind w:firstLine="567"/>
      <w:jc w:val="both"/>
    </w:pPr>
    <w:rPr>
      <w:sz w:val="28"/>
      <w:szCs w:val="28"/>
    </w:rPr>
  </w:style>
  <w:style w:type="paragraph" w:customStyle="1" w:styleId="2ff5">
    <w:name w:val="Знак2 Знак Знак Знак Знак Знак Знак Знак Знак Знак"/>
    <w:basedOn w:val="a7"/>
    <w:pPr>
      <w:spacing w:after="160" w:line="240" w:lineRule="exact"/>
    </w:pPr>
    <w:rPr>
      <w:sz w:val="28"/>
      <w:szCs w:val="20"/>
      <w:lang w:val="en-US"/>
    </w:rPr>
  </w:style>
  <w:style w:type="paragraph" w:styleId="HTMLa">
    <w:name w:val="HTML Address"/>
    <w:basedOn w:val="a7"/>
    <w:rPr>
      <w:i/>
      <w:iCs/>
    </w:rPr>
  </w:style>
  <w:style w:type="paragraph" w:customStyle="1" w:styleId="314">
    <w:name w:val="Основной текст с отступом 31"/>
    <w:basedOn w:val="a7"/>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7"/>
    <w:pPr>
      <w:spacing w:before="280" w:after="280"/>
    </w:pPr>
    <w:rPr>
      <w:rFonts w:ascii="OpenSymbol" w:eastAsia="OpenSymbol" w:hAnsi="OpenSymbol" w:cs="OpenSymbol"/>
    </w:rPr>
  </w:style>
  <w:style w:type="paragraph" w:customStyle="1" w:styleId="1ffd">
    <w:name w:val="1"/>
    <w:basedOn w:val="a7"/>
    <w:pPr>
      <w:spacing w:before="280" w:after="280"/>
    </w:pPr>
    <w:rPr>
      <w:rFonts w:ascii="OpenSymbol" w:eastAsia="OpenSymbol" w:hAnsi="OpenSymbol" w:cs="OpenSymbol"/>
    </w:rPr>
  </w:style>
  <w:style w:type="paragraph" w:customStyle="1" w:styleId="fr51">
    <w:name w:val="fr5"/>
    <w:basedOn w:val="a7"/>
    <w:pPr>
      <w:spacing w:before="280" w:after="280"/>
    </w:pPr>
    <w:rPr>
      <w:rFonts w:ascii="OpenSymbol" w:eastAsia="OpenSymbol" w:hAnsi="OpenSymbol" w:cs="OpenSymbol"/>
    </w:rPr>
  </w:style>
  <w:style w:type="paragraph" w:customStyle="1" w:styleId="322">
    <w:name w:val="Основной текст с отступом 32"/>
    <w:basedOn w:val="a7"/>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a">
    <w:name w:val="Таблица"/>
    <w:basedOn w:val="a7"/>
    <w:pPr>
      <w:keepNext/>
      <w:spacing w:before="160" w:after="120"/>
      <w:ind w:left="964" w:hanging="964"/>
    </w:pPr>
    <w:rPr>
      <w:rFonts w:eastAsia="Impact"/>
      <w:sz w:val="18"/>
    </w:rPr>
  </w:style>
  <w:style w:type="paragraph" w:customStyle="1" w:styleId="afffffffffb">
    <w:name w:val="Обычный вправо"/>
    <w:basedOn w:val="a7"/>
    <w:pPr>
      <w:jc w:val="right"/>
    </w:pPr>
    <w:rPr>
      <w:rFonts w:eastAsia="Impact"/>
      <w:sz w:val="20"/>
      <w:szCs w:val="20"/>
    </w:rPr>
  </w:style>
  <w:style w:type="paragraph" w:customStyle="1" w:styleId="afffffffffc">
    <w:name w:val="Специальность"/>
    <w:basedOn w:val="a7"/>
    <w:pPr>
      <w:jc w:val="center"/>
    </w:pPr>
    <w:rPr>
      <w:rFonts w:eastAsia="Impact"/>
      <w:sz w:val="20"/>
    </w:rPr>
  </w:style>
  <w:style w:type="paragraph" w:customStyle="1" w:styleId="afffffffffd">
    <w:name w:val="Кафедра"/>
    <w:basedOn w:val="afffffffffc"/>
    <w:pPr>
      <w:keepNext/>
    </w:pPr>
    <w:rPr>
      <w:sz w:val="18"/>
    </w:rPr>
  </w:style>
  <w:style w:type="paragraph" w:customStyle="1" w:styleId="0">
    <w:name w:val="Обычный+0"/>
    <w:basedOn w:val="a7"/>
    <w:pPr>
      <w:ind w:firstLine="567"/>
      <w:jc w:val="both"/>
    </w:pPr>
    <w:rPr>
      <w:rFonts w:eastAsia="Impact"/>
      <w:spacing w:val="-1"/>
      <w:sz w:val="20"/>
      <w:szCs w:val="20"/>
    </w:rPr>
  </w:style>
  <w:style w:type="paragraph" w:customStyle="1" w:styleId="afffffffffe">
    <w:name w:val="Обычный без отступа"/>
    <w:basedOn w:val="a7"/>
    <w:pPr>
      <w:jc w:val="both"/>
    </w:pPr>
    <w:rPr>
      <w:rFonts w:eastAsia="Impact"/>
      <w:sz w:val="20"/>
      <w:szCs w:val="20"/>
    </w:rPr>
  </w:style>
  <w:style w:type="paragraph" w:customStyle="1" w:styleId="affffffffff">
    <w:name w:val="Ученый секретарь"/>
    <w:basedOn w:val="afffffffffe"/>
    <w:pPr>
      <w:tabs>
        <w:tab w:val="right" w:pos="6124"/>
      </w:tabs>
      <w:jc w:val="left"/>
    </w:pPr>
    <w:rPr>
      <w:sz w:val="18"/>
    </w:rPr>
  </w:style>
  <w:style w:type="paragraph" w:customStyle="1" w:styleId="Style29">
    <w:name w:val="Style29"/>
    <w:basedOn w:val="a7"/>
    <w:pPr>
      <w:widowControl w:val="0"/>
      <w:autoSpaceDE w:val="0"/>
      <w:spacing w:line="470" w:lineRule="exact"/>
      <w:ind w:firstLine="633"/>
      <w:jc w:val="both"/>
    </w:pPr>
    <w:rPr>
      <w:sz w:val="28"/>
    </w:rPr>
  </w:style>
  <w:style w:type="paragraph" w:customStyle="1" w:styleId="1ffe">
    <w:name w:val="Абзац списка1"/>
    <w:basedOn w:val="a7"/>
    <w:uiPriority w:val="99"/>
    <w:pPr>
      <w:spacing w:after="200" w:line="276" w:lineRule="auto"/>
      <w:ind w:left="720"/>
    </w:pPr>
    <w:rPr>
      <w:rFonts w:ascii="IzhTitl" w:hAnsi="IzhTitl" w:cs="IzhTitl"/>
      <w:sz w:val="22"/>
      <w:szCs w:val="22"/>
      <w:lang w:val="en-US"/>
    </w:rPr>
  </w:style>
  <w:style w:type="paragraph" w:customStyle="1" w:styleId="Style9">
    <w:name w:val="Style9"/>
    <w:basedOn w:val="a7"/>
    <w:pPr>
      <w:widowControl w:val="0"/>
      <w:autoSpaceDE w:val="0"/>
      <w:spacing w:line="469" w:lineRule="exact"/>
      <w:ind w:firstLine="671"/>
      <w:jc w:val="both"/>
    </w:pPr>
    <w:rPr>
      <w:sz w:val="28"/>
    </w:rPr>
  </w:style>
  <w:style w:type="paragraph" w:customStyle="1" w:styleId="Style47">
    <w:name w:val="Style47"/>
    <w:basedOn w:val="a7"/>
    <w:pPr>
      <w:widowControl w:val="0"/>
      <w:autoSpaceDE w:val="0"/>
      <w:spacing w:line="280" w:lineRule="exact"/>
      <w:jc w:val="both"/>
    </w:pPr>
    <w:rPr>
      <w:sz w:val="28"/>
    </w:rPr>
  </w:style>
  <w:style w:type="paragraph" w:customStyle="1" w:styleId="Style32">
    <w:name w:val="Style32"/>
    <w:basedOn w:val="a7"/>
    <w:pPr>
      <w:widowControl w:val="0"/>
      <w:autoSpaceDE w:val="0"/>
      <w:spacing w:line="273" w:lineRule="exact"/>
    </w:pPr>
    <w:rPr>
      <w:sz w:val="28"/>
    </w:rPr>
  </w:style>
  <w:style w:type="paragraph" w:customStyle="1" w:styleId="Style46">
    <w:name w:val="Style46"/>
    <w:basedOn w:val="a7"/>
    <w:pPr>
      <w:widowControl w:val="0"/>
      <w:autoSpaceDE w:val="0"/>
    </w:pPr>
    <w:rPr>
      <w:sz w:val="28"/>
    </w:rPr>
  </w:style>
  <w:style w:type="paragraph" w:customStyle="1" w:styleId="Style48">
    <w:name w:val="Style48"/>
    <w:basedOn w:val="a7"/>
    <w:pPr>
      <w:widowControl w:val="0"/>
      <w:autoSpaceDE w:val="0"/>
      <w:spacing w:line="271" w:lineRule="exact"/>
      <w:ind w:firstLine="137"/>
    </w:pPr>
    <w:rPr>
      <w:sz w:val="28"/>
    </w:rPr>
  </w:style>
  <w:style w:type="paragraph" w:customStyle="1" w:styleId="Style45">
    <w:name w:val="Style45"/>
    <w:basedOn w:val="a7"/>
    <w:pPr>
      <w:widowControl w:val="0"/>
      <w:autoSpaceDE w:val="0"/>
      <w:spacing w:line="249" w:lineRule="exact"/>
      <w:jc w:val="center"/>
    </w:pPr>
    <w:rPr>
      <w:sz w:val="28"/>
    </w:rPr>
  </w:style>
  <w:style w:type="paragraph" w:customStyle="1" w:styleId="Style54">
    <w:name w:val="Style54"/>
    <w:basedOn w:val="a7"/>
    <w:pPr>
      <w:widowControl w:val="0"/>
      <w:autoSpaceDE w:val="0"/>
    </w:pPr>
    <w:rPr>
      <w:sz w:val="28"/>
    </w:rPr>
  </w:style>
  <w:style w:type="paragraph" w:customStyle="1" w:styleId="Style81">
    <w:name w:val="Style81"/>
    <w:basedOn w:val="a7"/>
    <w:pPr>
      <w:widowControl w:val="0"/>
      <w:autoSpaceDE w:val="0"/>
    </w:pPr>
    <w:rPr>
      <w:sz w:val="28"/>
    </w:rPr>
  </w:style>
  <w:style w:type="paragraph" w:customStyle="1" w:styleId="Style79">
    <w:name w:val="Style79"/>
    <w:basedOn w:val="a7"/>
    <w:pPr>
      <w:widowControl w:val="0"/>
      <w:autoSpaceDE w:val="0"/>
      <w:spacing w:line="479" w:lineRule="exact"/>
      <w:ind w:firstLine="345"/>
      <w:jc w:val="both"/>
    </w:pPr>
    <w:rPr>
      <w:sz w:val="28"/>
    </w:rPr>
  </w:style>
  <w:style w:type="paragraph" w:customStyle="1" w:styleId="subhead5">
    <w:name w:val="subhead5"/>
    <w:basedOn w:val="a7"/>
    <w:pPr>
      <w:spacing w:before="120" w:after="120"/>
    </w:pPr>
    <w:rPr>
      <w:color w:val="666666"/>
    </w:rPr>
  </w:style>
  <w:style w:type="paragraph" w:customStyle="1" w:styleId="2ff6">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0">
    <w:name w:val="Диплом"/>
    <w:basedOn w:val="a7"/>
    <w:pPr>
      <w:spacing w:line="360" w:lineRule="auto"/>
      <w:ind w:firstLine="709"/>
      <w:jc w:val="both"/>
    </w:pPr>
    <w:rPr>
      <w:sz w:val="28"/>
      <w:szCs w:val="28"/>
    </w:rPr>
  </w:style>
  <w:style w:type="paragraph" w:customStyle="1" w:styleId="affffffffff1">
    <w:name w:val="Заголовок статьи"/>
    <w:basedOn w:val="a7"/>
    <w:next w:val="a7"/>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7"/>
    <w:pPr>
      <w:spacing w:before="120" w:after="120"/>
      <w:jc w:val="center"/>
    </w:pPr>
    <w:rPr>
      <w:rFonts w:ascii="Helvetica" w:hAnsi="Helvetica" w:cs="Helvetica"/>
      <w:b/>
      <w:sz w:val="32"/>
      <w:szCs w:val="28"/>
    </w:rPr>
  </w:style>
  <w:style w:type="paragraph" w:customStyle="1" w:styleId="affffffffff2">
    <w:name w:val="Тема"/>
    <w:basedOn w:val="a7"/>
    <w:next w:val="a7"/>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7"/>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3">
    <w:name w:val="Знак Знак Знак Знак Знак Знак Знак"/>
    <w:basedOn w:val="a7"/>
    <w:pPr>
      <w:spacing w:after="160" w:line="240" w:lineRule="exact"/>
    </w:pPr>
    <w:rPr>
      <w:sz w:val="20"/>
      <w:szCs w:val="20"/>
    </w:rPr>
  </w:style>
  <w:style w:type="paragraph" w:customStyle="1" w:styleId="text0">
    <w:name w:val="text"/>
    <w:basedOn w:val="a7"/>
    <w:pPr>
      <w:spacing w:before="280" w:after="280"/>
    </w:pPr>
    <w:rPr>
      <w:sz w:val="18"/>
      <w:szCs w:val="18"/>
    </w:rPr>
  </w:style>
  <w:style w:type="paragraph" w:customStyle="1" w:styleId="124">
    <w:name w:val="Знак Знак12"/>
    <w:basedOn w:val="a7"/>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7"/>
    <w:pPr>
      <w:spacing w:before="280" w:after="280"/>
    </w:pPr>
  </w:style>
  <w:style w:type="paragraph" w:customStyle="1" w:styleId="119">
    <w:name w:val="Знак Знак1 Знак Знак Знак Знак1"/>
    <w:basedOn w:val="a7"/>
    <w:pPr>
      <w:spacing w:after="160" w:line="240" w:lineRule="exact"/>
    </w:pPr>
    <w:rPr>
      <w:rFonts w:ascii="MS Reference Specialty" w:hAnsi="MS Reference Specialty" w:cs="MS Reference Specialty"/>
      <w:sz w:val="20"/>
      <w:szCs w:val="20"/>
      <w:lang w:val="en-US"/>
    </w:rPr>
  </w:style>
  <w:style w:type="paragraph" w:customStyle="1" w:styleId="2ff7">
    <w:name w:val="Обычный (веб)2"/>
    <w:basedOn w:val="a7"/>
    <w:pPr>
      <w:spacing w:before="280" w:after="280"/>
    </w:pPr>
  </w:style>
  <w:style w:type="paragraph" w:customStyle="1" w:styleId="Normal-bullit">
    <w:name w:val="Normal-bullit"/>
    <w:basedOn w:val="a7"/>
    <w:pPr>
      <w:numPr>
        <w:numId w:val="30"/>
      </w:numPr>
      <w:overflowPunct w:val="0"/>
      <w:autoSpaceDE w:val="0"/>
      <w:ind w:left="284"/>
      <w:jc w:val="both"/>
      <w:textAlignment w:val="baseline"/>
    </w:pPr>
    <w:rPr>
      <w:rFonts w:ascii="OpenSymbol" w:hAnsi="OpenSymbol" w:cs="OpenSymbol"/>
      <w:sz w:val="18"/>
      <w:szCs w:val="20"/>
    </w:rPr>
  </w:style>
  <w:style w:type="paragraph" w:customStyle="1" w:styleId="2ff8">
    <w:name w:val="Знак2 Знак Знак Знак"/>
    <w:basedOn w:val="a7"/>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pPr>
      <w:spacing w:after="160" w:line="240" w:lineRule="exact"/>
    </w:pPr>
    <w:rPr>
      <w:sz w:val="28"/>
      <w:szCs w:val="20"/>
      <w:lang w:val="en-US"/>
    </w:rPr>
  </w:style>
  <w:style w:type="paragraph" w:customStyle="1" w:styleId="4f">
    <w:name w:val="Знак4 Знак Знак"/>
    <w:basedOn w:val="a7"/>
    <w:rPr>
      <w:rFonts w:ascii="MS Reference Specialty" w:hAnsi="MS Reference Specialty" w:cs="MS Reference Specialty"/>
      <w:sz w:val="20"/>
      <w:szCs w:val="20"/>
      <w:lang w:val="en-US"/>
    </w:rPr>
  </w:style>
  <w:style w:type="paragraph" w:customStyle="1" w:styleId="2ff9">
    <w:name w:val="Знак2"/>
    <w:basedOn w:val="a7"/>
    <w:rPr>
      <w:rFonts w:ascii="MS Reference Specialty" w:hAnsi="MS Reference Specialty" w:cs="MS Reference Specialty"/>
      <w:sz w:val="20"/>
      <w:szCs w:val="20"/>
      <w:lang w:val="en-US"/>
    </w:rPr>
  </w:style>
  <w:style w:type="paragraph" w:customStyle="1" w:styleId="ConsTitle">
    <w:name w:val="ConsTitle"/>
    <w:basedOn w:val="a7"/>
    <w:pPr>
      <w:widowControl w:val="0"/>
      <w:autoSpaceDE w:val="0"/>
    </w:pPr>
    <w:rPr>
      <w:rFonts w:ascii="OpenSymbol" w:hAnsi="OpenSymbol" w:cs="OpenSymbol"/>
      <w:b/>
      <w:bCs/>
      <w:sz w:val="16"/>
      <w:szCs w:val="16"/>
    </w:rPr>
  </w:style>
  <w:style w:type="paragraph" w:customStyle="1" w:styleId="j">
    <w:name w:val="j"/>
    <w:basedOn w:val="a7"/>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7"/>
    <w:pPr>
      <w:numPr>
        <w:numId w:val="29"/>
      </w:numPr>
      <w:spacing w:line="360" w:lineRule="auto"/>
    </w:pPr>
    <w:rPr>
      <w:sz w:val="28"/>
      <w:szCs w:val="28"/>
    </w:rPr>
  </w:style>
  <w:style w:type="paragraph" w:styleId="86">
    <w:name w:val="toc 8"/>
    <w:basedOn w:val="a7"/>
    <w:next w:val="a7"/>
    <w:pPr>
      <w:ind w:left="1680"/>
    </w:pPr>
  </w:style>
  <w:style w:type="paragraph" w:customStyle="1" w:styleId="u">
    <w:name w:val="u"/>
    <w:basedOn w:val="a7"/>
    <w:pPr>
      <w:ind w:firstLine="390"/>
      <w:jc w:val="both"/>
    </w:pPr>
  </w:style>
  <w:style w:type="paragraph" w:customStyle="1" w:styleId="affffffffff5">
    <w:name w:val="#Основной Стиль"/>
    <w:basedOn w:val="a7"/>
    <w:pPr>
      <w:spacing w:line="360" w:lineRule="auto"/>
      <w:ind w:firstLine="720"/>
      <w:jc w:val="both"/>
    </w:pPr>
    <w:rPr>
      <w:sz w:val="28"/>
      <w:szCs w:val="20"/>
    </w:rPr>
  </w:style>
  <w:style w:type="paragraph" w:customStyle="1" w:styleId="1fff2">
    <w:name w:val="Красная строка1"/>
    <w:basedOn w:val="afffffff1"/>
    <w:pPr>
      <w:ind w:firstLine="210"/>
    </w:pPr>
    <w:rPr>
      <w:sz w:val="24"/>
    </w:rPr>
  </w:style>
  <w:style w:type="paragraph" w:customStyle="1" w:styleId="1fff3">
    <w:name w:val="Знак Знак Знак Знак1"/>
    <w:basedOn w:val="a7"/>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a">
    <w:name w:val="ЗАГОЛОВОК2"/>
    <w:basedOn w:val="a7"/>
    <w:pPr>
      <w:spacing w:after="240" w:line="360" w:lineRule="auto"/>
      <w:jc w:val="center"/>
    </w:pPr>
    <w:rPr>
      <w:b/>
      <w:sz w:val="32"/>
    </w:rPr>
  </w:style>
  <w:style w:type="paragraph" w:customStyle="1" w:styleId="affffffffff6">
    <w:name w:val="Содержимое таблицы"/>
    <w:basedOn w:val="a7"/>
    <w:pPr>
      <w:suppressLineNumbers/>
    </w:pPr>
    <w:rPr>
      <w:sz w:val="20"/>
      <w:szCs w:val="20"/>
    </w:rPr>
  </w:style>
  <w:style w:type="paragraph" w:customStyle="1" w:styleId="affffffffff7">
    <w:name w:val="Заголовок таблицы"/>
    <w:basedOn w:val="a7"/>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par">
    <w:name w:val="par"/>
    <w:basedOn w:val="a7"/>
    <w:pPr>
      <w:spacing w:before="280" w:after="280"/>
    </w:pPr>
  </w:style>
  <w:style w:type="paragraph" w:customStyle="1" w:styleId="dt">
    <w:name w:val="dt"/>
    <w:basedOn w:val="a7"/>
    <w:pPr>
      <w:spacing w:before="280" w:after="280"/>
    </w:pPr>
  </w:style>
  <w:style w:type="paragraph" w:customStyle="1" w:styleId="affffffffff8">
    <w:name w:val="Текст в заданном формате"/>
    <w:basedOn w:val="a7"/>
    <w:pPr>
      <w:widowControl w:val="0"/>
    </w:pPr>
    <w:rPr>
      <w:rFonts w:ascii="ISOCPEUR" w:eastAsia="ISOCPEUR" w:hAnsi="ISOCPEUR" w:cs="ISOCPEUR"/>
      <w:sz w:val="20"/>
      <w:szCs w:val="20"/>
    </w:rPr>
  </w:style>
  <w:style w:type="paragraph" w:customStyle="1" w:styleId="1fff4">
    <w:name w:val="Нумерованный список 1"/>
    <w:basedOn w:val="afffffff1"/>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1"/>
    <w:pPr>
      <w:tabs>
        <w:tab w:val="left" w:pos="360"/>
      </w:tabs>
      <w:spacing w:after="0" w:line="360" w:lineRule="auto"/>
      <w:ind w:left="360" w:hanging="360"/>
      <w:jc w:val="both"/>
    </w:pPr>
    <w:rPr>
      <w:sz w:val="24"/>
      <w:szCs w:val="20"/>
    </w:rPr>
  </w:style>
  <w:style w:type="paragraph" w:customStyle="1" w:styleId="1fff6">
    <w:name w:val="Нумерованный список1"/>
    <w:basedOn w:val="a7"/>
    <w:pPr>
      <w:tabs>
        <w:tab w:val="left" w:pos="360"/>
      </w:tabs>
      <w:spacing w:line="360" w:lineRule="auto"/>
      <w:ind w:left="360" w:hanging="360"/>
      <w:jc w:val="both"/>
    </w:pPr>
    <w:rPr>
      <w:sz w:val="28"/>
      <w:szCs w:val="20"/>
    </w:rPr>
  </w:style>
  <w:style w:type="paragraph" w:customStyle="1" w:styleId="315">
    <w:name w:val="Нумерованный список 31"/>
    <w:basedOn w:val="a7"/>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7"/>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7"/>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7"/>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7"/>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7"/>
    <w:pPr>
      <w:spacing w:after="120"/>
    </w:pPr>
    <w:rPr>
      <w:rFonts w:ascii="MS Reference Specialty" w:hAnsi="MS Reference Specialty" w:cs="MS Reference Specialty"/>
      <w:b/>
      <w:bCs/>
    </w:rPr>
  </w:style>
  <w:style w:type="paragraph" w:customStyle="1" w:styleId="-3">
    <w:name w:val="Рис.-табл"/>
    <w:basedOn w:val="a7"/>
    <w:pPr>
      <w:jc w:val="center"/>
    </w:pPr>
    <w:rPr>
      <w:rFonts w:ascii="OpenSymbol" w:hAnsi="OpenSymbol" w:cs="OpenSymbol"/>
      <w:b/>
      <w:szCs w:val="16"/>
    </w:rPr>
  </w:style>
  <w:style w:type="paragraph" w:customStyle="1" w:styleId="2110">
    <w:name w:val="Основной текст 211"/>
    <w:basedOn w:val="a7"/>
    <w:pPr>
      <w:jc w:val="both"/>
    </w:pPr>
    <w:rPr>
      <w:sz w:val="28"/>
    </w:rPr>
  </w:style>
  <w:style w:type="paragraph" w:customStyle="1" w:styleId="affffffffff9">
    <w:name w:val="мой стиль"/>
    <w:basedOn w:val="250"/>
    <w:pPr>
      <w:widowControl/>
      <w:ind w:right="0" w:firstLine="709"/>
    </w:pPr>
    <w:rPr>
      <w:sz w:val="24"/>
      <w:szCs w:val="24"/>
    </w:rPr>
  </w:style>
  <w:style w:type="paragraph" w:customStyle="1" w:styleId="zz-4">
    <w:name w:val="zz-4+"/>
    <w:basedOn w:val="a7"/>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7"/>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7"/>
    <w:next w:val="a7"/>
    <w:pPr>
      <w:jc w:val="both"/>
    </w:pPr>
    <w:rPr>
      <w:rFonts w:ascii="OpenSymbol" w:hAnsi="OpenSymbol" w:cs="OpenSymbol"/>
      <w:szCs w:val="20"/>
    </w:rPr>
  </w:style>
  <w:style w:type="paragraph" w:customStyle="1" w:styleId="affffffffffa">
    <w:name w:val="Текст таблицы"/>
    <w:basedOn w:val="a7"/>
    <w:pPr>
      <w:spacing w:line="360" w:lineRule="auto"/>
      <w:jc w:val="both"/>
    </w:pPr>
    <w:rPr>
      <w:rFonts w:ascii="ISOCPEUR" w:hAnsi="ISOCPEUR" w:cs="ISOCPEUR"/>
      <w:bCs/>
      <w:sz w:val="16"/>
    </w:rPr>
  </w:style>
  <w:style w:type="paragraph" w:customStyle="1" w:styleId="affffffffffb">
    <w:name w:val="Текст таблицы центр"/>
    <w:basedOn w:val="affffffffffa"/>
    <w:pPr>
      <w:jc w:val="center"/>
    </w:pPr>
  </w:style>
  <w:style w:type="paragraph" w:customStyle="1" w:styleId="affffffffffc">
    <w:name w:val="Заголовок рисунка"/>
    <w:basedOn w:val="affffffffff7"/>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7"/>
    <w:pPr>
      <w:spacing w:before="280" w:after="280"/>
    </w:pPr>
    <w:rPr>
      <w:rFonts w:ascii="Helvetica" w:hAnsi="Helvetica" w:cs="Helvetica"/>
      <w:sz w:val="20"/>
      <w:szCs w:val="20"/>
      <w:lang w:val="en-US"/>
    </w:rPr>
  </w:style>
  <w:style w:type="paragraph" w:customStyle="1" w:styleId="affffffffffd">
    <w:name w:val="Знак Знак Знак 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e">
    <w:name w:val="Основной текст_"/>
    <w:basedOn w:val="a7"/>
    <w:pPr>
      <w:widowControl w:val="0"/>
      <w:shd w:val="clear" w:color="auto" w:fill="FFFFFF"/>
      <w:spacing w:line="470" w:lineRule="exact"/>
      <w:jc w:val="center"/>
    </w:pPr>
    <w:rPr>
      <w:spacing w:val="4"/>
      <w:szCs w:val="20"/>
    </w:rPr>
  </w:style>
  <w:style w:type="paragraph" w:customStyle="1" w:styleId="216">
    <w:name w:val="Основной текст21"/>
    <w:basedOn w:val="a7"/>
    <w:pPr>
      <w:widowControl w:val="0"/>
      <w:shd w:val="clear" w:color="auto" w:fill="FFFFFF"/>
      <w:spacing w:line="470" w:lineRule="exact"/>
      <w:jc w:val="center"/>
    </w:pPr>
    <w:rPr>
      <w:spacing w:val="4"/>
      <w:sz w:val="20"/>
      <w:szCs w:val="20"/>
    </w:rPr>
  </w:style>
  <w:style w:type="paragraph" w:customStyle="1" w:styleId="afffffffffff">
    <w:name w:val="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f0">
    <w:name w:val="Текст статьи"/>
    <w:basedOn w:val="a7"/>
    <w:pPr>
      <w:spacing w:line="360" w:lineRule="auto"/>
      <w:ind w:firstLine="720"/>
      <w:jc w:val="both"/>
    </w:pPr>
    <w:rPr>
      <w:sz w:val="28"/>
      <w:szCs w:val="28"/>
    </w:rPr>
  </w:style>
  <w:style w:type="paragraph" w:customStyle="1" w:styleId="3f7">
    <w:name w:val="Обычный (веб)3"/>
    <w:basedOn w:val="a7"/>
    <w:pPr>
      <w:spacing w:before="150" w:after="150"/>
      <w:jc w:val="both"/>
    </w:pPr>
  </w:style>
  <w:style w:type="paragraph" w:customStyle="1" w:styleId="1fffa">
    <w:name w:val="Обычный (веб)1"/>
    <w:basedOn w:val="a7"/>
    <w:pPr>
      <w:spacing w:after="280" w:line="312" w:lineRule="atLeast"/>
    </w:pPr>
  </w:style>
  <w:style w:type="paragraph" w:customStyle="1" w:styleId="afffffffffff1">
    <w:name w:val="Обычный текст"/>
    <w:basedOn w:val="a7"/>
    <w:pPr>
      <w:ind w:firstLine="454"/>
      <w:jc w:val="both"/>
    </w:pPr>
    <w:rPr>
      <w:szCs w:val="20"/>
    </w:rPr>
  </w:style>
  <w:style w:type="paragraph" w:customStyle="1" w:styleId="afffffffffff2">
    <w:name w:val="Основной"/>
    <w:basedOn w:val="a7"/>
    <w:pPr>
      <w:spacing w:line="360" w:lineRule="auto"/>
      <w:ind w:firstLine="709"/>
      <w:jc w:val="both"/>
    </w:pPr>
    <w:rPr>
      <w:sz w:val="28"/>
    </w:rPr>
  </w:style>
  <w:style w:type="paragraph" w:customStyle="1" w:styleId="Style8">
    <w:name w:val="Style8"/>
    <w:basedOn w:val="a7"/>
    <w:pPr>
      <w:widowControl w:val="0"/>
      <w:autoSpaceDE w:val="0"/>
      <w:jc w:val="both"/>
    </w:pPr>
  </w:style>
  <w:style w:type="paragraph" w:customStyle="1" w:styleId="MediumGrid1-Accent2">
    <w:name w:val="Medium Grid 1 - Accent 2"/>
    <w:basedOn w:val="a7"/>
    <w:pPr>
      <w:ind w:left="720"/>
    </w:pPr>
    <w:rPr>
      <w:rFonts w:ascii="Mincho" w:eastAsia="Mincho" w:hAnsi="Mincho" w:cs="Mincho"/>
    </w:rPr>
  </w:style>
  <w:style w:type="paragraph" w:customStyle="1" w:styleId="147">
    <w:name w:val="табл_14"/>
    <w:basedOn w:val="a7"/>
    <w:rPr>
      <w:rFonts w:ascii="OpenSymbol" w:hAnsi="OpenSymbol" w:cs="OpenSymbol"/>
      <w:sz w:val="28"/>
      <w:szCs w:val="20"/>
    </w:rPr>
  </w:style>
  <w:style w:type="paragraph" w:customStyle="1" w:styleId="My">
    <w:name w:val="Основной текст.My Текст"/>
    <w:basedOn w:val="a7"/>
    <w:pPr>
      <w:widowControl w:val="0"/>
      <w:spacing w:line="360" w:lineRule="auto"/>
      <w:ind w:firstLine="720"/>
      <w:jc w:val="both"/>
    </w:pPr>
    <w:rPr>
      <w:sz w:val="28"/>
      <w:szCs w:val="20"/>
      <w:lang w:val="uk-UA"/>
    </w:rPr>
  </w:style>
  <w:style w:type="paragraph" w:customStyle="1" w:styleId="afffffffffff3">
    <w:name w:val="Норм без абзаца"/>
    <w:basedOn w:val="a7"/>
    <w:pPr>
      <w:jc w:val="both"/>
    </w:pPr>
    <w:rPr>
      <w:rFonts w:ascii="UkrainianPeterburg" w:hAnsi="UkrainianPeterburg" w:cs="UkrainianPeterburg"/>
      <w:sz w:val="16"/>
      <w:szCs w:val="16"/>
    </w:rPr>
  </w:style>
  <w:style w:type="paragraph" w:customStyle="1" w:styleId="afffffffffff4">
    <w:name w:val="Осн текст"/>
    <w:basedOn w:val="a7"/>
    <w:pPr>
      <w:ind w:firstLine="709"/>
      <w:jc w:val="both"/>
    </w:pPr>
    <w:rPr>
      <w:sz w:val="32"/>
      <w:szCs w:val="32"/>
      <w:lang w:val="uk-UA"/>
    </w:rPr>
  </w:style>
  <w:style w:type="paragraph" w:customStyle="1" w:styleId="H1">
    <w:name w:val="H1"/>
    <w:basedOn w:val="a7"/>
    <w:next w:val="a7"/>
    <w:pPr>
      <w:keepNext/>
      <w:spacing w:before="100" w:after="100"/>
    </w:pPr>
    <w:rPr>
      <w:b/>
      <w:bCs/>
      <w:kern w:val="1"/>
      <w:sz w:val="48"/>
      <w:szCs w:val="48"/>
    </w:rPr>
  </w:style>
  <w:style w:type="paragraph" w:customStyle="1" w:styleId="a10">
    <w:name w:val="a1"/>
    <w:basedOn w:val="a7"/>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7"/>
    <w:next w:val="a7"/>
    <w:link w:val="5c"/>
    <w:pPr>
      <w:ind w:left="960"/>
    </w:pPr>
    <w:rPr>
      <w:rFonts w:ascii="IzhTitl" w:hAnsi="IzhTitl" w:cs="IzhTitl"/>
      <w:sz w:val="18"/>
      <w:szCs w:val="18"/>
    </w:rPr>
  </w:style>
  <w:style w:type="paragraph" w:styleId="66">
    <w:name w:val="toc 6"/>
    <w:basedOn w:val="a7"/>
    <w:next w:val="a7"/>
    <w:link w:val="67"/>
    <w:pPr>
      <w:ind w:left="1200"/>
    </w:pPr>
    <w:rPr>
      <w:rFonts w:ascii="IzhTitl" w:hAnsi="IzhTitl" w:cs="IzhTitl"/>
      <w:sz w:val="18"/>
      <w:szCs w:val="18"/>
    </w:rPr>
  </w:style>
  <w:style w:type="paragraph" w:styleId="77">
    <w:name w:val="toc 7"/>
    <w:basedOn w:val="a7"/>
    <w:next w:val="a7"/>
    <w:pPr>
      <w:ind w:left="1440"/>
    </w:pPr>
    <w:rPr>
      <w:rFonts w:ascii="IzhTitl" w:hAnsi="IzhTitl" w:cs="IzhTitl"/>
      <w:sz w:val="18"/>
      <w:szCs w:val="18"/>
    </w:rPr>
  </w:style>
  <w:style w:type="paragraph" w:styleId="93">
    <w:name w:val="toc 9"/>
    <w:basedOn w:val="a7"/>
    <w:next w:val="a7"/>
    <w:pPr>
      <w:ind w:left="1920"/>
    </w:pPr>
    <w:rPr>
      <w:rFonts w:ascii="IzhTitl" w:hAnsi="IzhTitl" w:cs="IzhTitl"/>
      <w:sz w:val="18"/>
      <w:szCs w:val="18"/>
    </w:rPr>
  </w:style>
  <w:style w:type="paragraph" w:customStyle="1" w:styleId="rvps19">
    <w:name w:val="rvps19"/>
    <w:basedOn w:val="a7"/>
    <w:pPr>
      <w:ind w:firstLine="603"/>
      <w:jc w:val="both"/>
    </w:pPr>
    <w:rPr>
      <w:lang w:val="en-AU"/>
    </w:rPr>
  </w:style>
  <w:style w:type="paragraph" w:customStyle="1" w:styleId="rvps20">
    <w:name w:val="rvps20"/>
    <w:basedOn w:val="a7"/>
    <w:pPr>
      <w:ind w:firstLine="603"/>
    </w:pPr>
    <w:rPr>
      <w:lang w:val="en-AU"/>
    </w:rPr>
  </w:style>
  <w:style w:type="paragraph" w:customStyle="1" w:styleId="rvps7">
    <w:name w:val="rvps7"/>
    <w:basedOn w:val="a7"/>
    <w:pPr>
      <w:ind w:firstLine="787"/>
      <w:jc w:val="both"/>
    </w:pPr>
    <w:rPr>
      <w:lang w:val="en-AU"/>
    </w:rPr>
  </w:style>
  <w:style w:type="paragraph" w:customStyle="1" w:styleId="rvps16">
    <w:name w:val="rvps16"/>
    <w:basedOn w:val="a7"/>
    <w:pPr>
      <w:ind w:firstLine="787"/>
      <w:jc w:val="both"/>
    </w:pPr>
    <w:rPr>
      <w:lang w:val="en-AU"/>
    </w:rPr>
  </w:style>
  <w:style w:type="paragraph" w:customStyle="1" w:styleId="Iauiue">
    <w:name w:val="Iau.iue"/>
    <w:basedOn w:val="a7"/>
    <w:next w:val="a7"/>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7"/>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7"/>
    <w:pPr>
      <w:ind w:left="566" w:hanging="283"/>
    </w:pPr>
  </w:style>
  <w:style w:type="paragraph" w:customStyle="1" w:styleId="412">
    <w:name w:val="Список 41"/>
    <w:basedOn w:val="a7"/>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7"/>
    <w:pPr>
      <w:widowControl w:val="0"/>
      <w:autoSpaceDE w:val="0"/>
      <w:spacing w:after="120"/>
      <w:ind w:left="566"/>
    </w:pPr>
    <w:rPr>
      <w:sz w:val="20"/>
      <w:szCs w:val="20"/>
    </w:rPr>
  </w:style>
  <w:style w:type="paragraph" w:customStyle="1" w:styleId="2ffb">
    <w:name w:val="Îñíîâíîé òåêñò 2"/>
    <w:basedOn w:val="a7"/>
    <w:pPr>
      <w:widowControl w:val="0"/>
      <w:ind w:firstLine="851"/>
      <w:jc w:val="both"/>
    </w:pPr>
    <w:rPr>
      <w:sz w:val="28"/>
      <w:szCs w:val="20"/>
      <w:lang w:val="en-GB"/>
    </w:rPr>
  </w:style>
  <w:style w:type="paragraph" w:customStyle="1" w:styleId="afffffffffff5">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6">
    <w:name w:val="Îñíîâíîé òåêñò"/>
    <w:basedOn w:val="afffffffffff5"/>
    <w:rPr>
      <w:rFonts w:ascii="CentSchbook Win95BT" w:hAnsi="CentSchbook Win95BT" w:cs="CentSchbook Win95BT"/>
      <w:sz w:val="28"/>
    </w:rPr>
  </w:style>
  <w:style w:type="paragraph" w:customStyle="1" w:styleId="2ffc">
    <w:name w:val="2"/>
    <w:basedOn w:val="a7"/>
    <w:next w:val="afffffffe"/>
    <w:pPr>
      <w:spacing w:before="280" w:after="280"/>
    </w:pPr>
    <w:rPr>
      <w:lang w:val="uk-UA"/>
    </w:rPr>
  </w:style>
  <w:style w:type="paragraph" w:customStyle="1" w:styleId="3f8">
    <w:name w:val="заголовок 3"/>
    <w:basedOn w:val="a7"/>
    <w:next w:val="a7"/>
    <w:pPr>
      <w:keepNext/>
      <w:widowControl w:val="0"/>
      <w:autoSpaceDE w:val="0"/>
      <w:jc w:val="center"/>
    </w:pPr>
    <w:rPr>
      <w:b/>
      <w:bCs/>
      <w:sz w:val="20"/>
      <w:szCs w:val="20"/>
    </w:rPr>
  </w:style>
  <w:style w:type="paragraph" w:customStyle="1" w:styleId="1fffb">
    <w:name w:val="заголовок 1"/>
    <w:basedOn w:val="a7"/>
    <w:next w:val="a7"/>
    <w:pPr>
      <w:keepNext/>
      <w:autoSpaceDE w:val="0"/>
      <w:jc w:val="center"/>
    </w:pPr>
    <w:rPr>
      <w:rFonts w:ascii="Arial" w:hAnsi="Arial" w:cs="Arial"/>
      <w:b/>
      <w:bCs/>
      <w:sz w:val="36"/>
      <w:szCs w:val="36"/>
    </w:rPr>
  </w:style>
  <w:style w:type="paragraph" w:customStyle="1" w:styleId="2ffd">
    <w:name w:val="заголовок 2"/>
    <w:basedOn w:val="a7"/>
    <w:next w:val="a7"/>
    <w:pPr>
      <w:keepNext/>
      <w:autoSpaceDE w:val="0"/>
      <w:jc w:val="center"/>
    </w:pPr>
    <w:rPr>
      <w:rFonts w:ascii="Arial" w:hAnsi="Arial" w:cs="Arial"/>
    </w:rPr>
  </w:style>
  <w:style w:type="paragraph" w:customStyle="1" w:styleId="4f0">
    <w:name w:val="заголовок 4"/>
    <w:basedOn w:val="a7"/>
    <w:next w:val="a7"/>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7"/>
    <w:pPr>
      <w:spacing w:line="300" w:lineRule="atLeast"/>
      <w:ind w:firstLine="400"/>
      <w:jc w:val="both"/>
    </w:pPr>
  </w:style>
  <w:style w:type="paragraph" w:customStyle="1" w:styleId="k7">
    <w:name w:val="k7"/>
    <w:basedOn w:val="a7"/>
    <w:pPr>
      <w:spacing w:line="280" w:lineRule="atLeast"/>
      <w:ind w:left="1000"/>
    </w:pPr>
    <w:rPr>
      <w:sz w:val="22"/>
      <w:szCs w:val="22"/>
    </w:rPr>
  </w:style>
  <w:style w:type="paragraph" w:customStyle="1" w:styleId="afffffffffff7">
    <w:name w:val="Текст_статті Знак"/>
    <w:basedOn w:val="a7"/>
    <w:pPr>
      <w:ind w:firstLine="284"/>
      <w:jc w:val="both"/>
    </w:pPr>
    <w:rPr>
      <w:sz w:val="20"/>
      <w:szCs w:val="20"/>
      <w:lang w:val="uk-UA"/>
    </w:rPr>
  </w:style>
  <w:style w:type="paragraph" w:customStyle="1" w:styleId="afffffffffff8">
    <w:name w:val="література"/>
    <w:basedOn w:val="a7"/>
    <w:pPr>
      <w:tabs>
        <w:tab w:val="left" w:pos="360"/>
      </w:tabs>
      <w:jc w:val="both"/>
    </w:pPr>
    <w:rPr>
      <w:sz w:val="18"/>
      <w:szCs w:val="18"/>
      <w:lang w:val="en-US"/>
    </w:rPr>
  </w:style>
  <w:style w:type="paragraph" w:customStyle="1" w:styleId="note">
    <w:name w:val="note"/>
    <w:basedOn w:val="a7"/>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7"/>
    <w:pPr>
      <w:overflowPunct w:val="0"/>
      <w:autoSpaceDE w:val="0"/>
      <w:textAlignment w:val="baseline"/>
    </w:pPr>
    <w:rPr>
      <w:rFonts w:ascii="Helvetica" w:hAnsi="Helvetica" w:cs="Helvetica"/>
      <w:sz w:val="16"/>
      <w:szCs w:val="16"/>
    </w:rPr>
  </w:style>
  <w:style w:type="paragraph" w:customStyle="1" w:styleId="1Title">
    <w:name w:val="Заголовок 1.Title"/>
    <w:basedOn w:val="a7"/>
    <w:next w:val="a7"/>
    <w:pPr>
      <w:keepNext/>
      <w:widowControl w:val="0"/>
      <w:spacing w:line="360" w:lineRule="auto"/>
      <w:jc w:val="center"/>
    </w:pPr>
    <w:rPr>
      <w:b/>
      <w:caps/>
      <w:color w:val="000000"/>
      <w:szCs w:val="20"/>
      <w:lang w:val="uk-UA"/>
    </w:rPr>
  </w:style>
  <w:style w:type="paragraph" w:customStyle="1" w:styleId="2pidzaholovok">
    <w:name w:val="Заголовок 2.pidzaholovok"/>
    <w:basedOn w:val="a7"/>
    <w:next w:val="a7"/>
    <w:pPr>
      <w:keepNext/>
      <w:jc w:val="center"/>
    </w:pPr>
    <w:rPr>
      <w:b/>
      <w:i/>
      <w:szCs w:val="20"/>
    </w:rPr>
  </w:style>
  <w:style w:type="paragraph" w:customStyle="1" w:styleId="1Title1">
    <w:name w:val="Заголовок 1.Title1"/>
    <w:basedOn w:val="a7"/>
    <w:next w:val="a7"/>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7"/>
    <w:next w:val="a7"/>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7"/>
    <w:pPr>
      <w:spacing w:after="120"/>
      <w:jc w:val="center"/>
    </w:pPr>
    <w:rPr>
      <w:b/>
      <w:sz w:val="22"/>
      <w:szCs w:val="20"/>
      <w:lang w:val="uk-UA"/>
    </w:rPr>
  </w:style>
  <w:style w:type="paragraph" w:customStyle="1" w:styleId="body">
    <w:name w:val="Основной текст с отступом.body"/>
    <w:basedOn w:val="a7"/>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7"/>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7"/>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7"/>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7"/>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7"/>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7"/>
    <w:pPr>
      <w:spacing w:after="120"/>
    </w:pPr>
    <w:rPr>
      <w:rFonts w:ascii="Helvetica" w:hAnsi="Helvetica" w:cs="Helvetica"/>
      <w:b/>
      <w:i/>
      <w:sz w:val="20"/>
      <w:szCs w:val="20"/>
      <w:lang w:val="uk-UA"/>
    </w:rPr>
  </w:style>
  <w:style w:type="paragraph" w:customStyle="1" w:styleId="mkSpec">
    <w:name w:val="mkSpec"/>
    <w:basedOn w:val="a7"/>
    <w:pPr>
      <w:spacing w:after="120"/>
    </w:pPr>
    <w:rPr>
      <w:rFonts w:ascii="MS Reference Specialty" w:hAnsi="MS Reference Specialty" w:cs="MS Reference Specialty"/>
      <w:i/>
      <w:smallCaps/>
      <w:sz w:val="20"/>
      <w:szCs w:val="20"/>
      <w:lang w:val="uk-UA"/>
    </w:rPr>
  </w:style>
  <w:style w:type="paragraph" w:customStyle="1" w:styleId="mkEntry">
    <w:name w:val="mkEntry"/>
    <w:basedOn w:val="a7"/>
    <w:pPr>
      <w:spacing w:after="120"/>
    </w:pPr>
    <w:rPr>
      <w:rFonts w:ascii="Helvetica" w:hAnsi="Helvetica" w:cs="Helvetica"/>
      <w:b/>
      <w:caps/>
      <w:sz w:val="20"/>
      <w:szCs w:val="20"/>
      <w:lang w:val="uk-UA"/>
    </w:rPr>
  </w:style>
  <w:style w:type="paragraph" w:customStyle="1" w:styleId="mkText">
    <w:name w:val="mkText"/>
    <w:basedOn w:val="a7"/>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7"/>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
    <w:pPr>
      <w:spacing w:line="360" w:lineRule="auto"/>
      <w:ind w:firstLine="720"/>
      <w:jc w:val="both"/>
    </w:pPr>
    <w:rPr>
      <w:rFonts w:ascii="Garamond" w:hAnsi="Garamond" w:cs="Garamond"/>
      <w:sz w:val="28"/>
      <w:lang w:val="uk-UA"/>
    </w:rPr>
  </w:style>
  <w:style w:type="paragraph" w:customStyle="1" w:styleId="Sokiltitle">
    <w:name w:val="Sokil title"/>
    <w:basedOn w:val="2ff"/>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7"/>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7"/>
    <w:pPr>
      <w:spacing w:after="120"/>
      <w:ind w:firstLine="567"/>
    </w:pPr>
    <w:rPr>
      <w:szCs w:val="20"/>
      <w:lang w:val="uk-UA"/>
    </w:rPr>
  </w:style>
  <w:style w:type="paragraph" w:customStyle="1" w:styleId="Datakrush">
    <w:name w:val="Data krush"/>
    <w:basedOn w:val="a7"/>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7"/>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7"/>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7"/>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7"/>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7"/>
    <w:next w:val="a7"/>
    <w:pPr>
      <w:keepNext/>
      <w:spacing w:before="170" w:after="170"/>
      <w:jc w:val="center"/>
    </w:pPr>
    <w:rPr>
      <w:rFonts w:ascii="Mangal" w:hAnsi="Mangal" w:cs="Mangal"/>
      <w:b/>
      <w:i/>
      <w:szCs w:val="20"/>
    </w:rPr>
  </w:style>
  <w:style w:type="paragraph" w:customStyle="1" w:styleId="1fffd">
    <w:name w:val="Заголовок 1.Название"/>
    <w:basedOn w:val="a7"/>
    <w:next w:val="a7"/>
    <w:pPr>
      <w:keepNext/>
      <w:spacing w:after="283"/>
      <w:jc w:val="center"/>
    </w:pPr>
    <w:rPr>
      <w:rFonts w:ascii="Mangal" w:hAnsi="Mangal" w:cs="Mangal"/>
      <w:b/>
      <w:caps/>
      <w:szCs w:val="20"/>
    </w:rPr>
  </w:style>
  <w:style w:type="paragraph" w:customStyle="1" w:styleId="Avtor10">
    <w:name w:val="Основной текст.Avtor1"/>
    <w:basedOn w:val="a7"/>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7"/>
    <w:pPr>
      <w:spacing w:line="360" w:lineRule="auto"/>
      <w:ind w:firstLine="720"/>
      <w:jc w:val="center"/>
    </w:pPr>
    <w:rPr>
      <w:b/>
      <w:sz w:val="28"/>
      <w:szCs w:val="20"/>
      <w:lang w:val="uk-UA"/>
    </w:rPr>
  </w:style>
  <w:style w:type="paragraph" w:customStyle="1" w:styleId="Avtor2">
    <w:name w:val="Основной текст.Avtor2"/>
    <w:basedOn w:val="a7"/>
    <w:pPr>
      <w:jc w:val="center"/>
    </w:pPr>
    <w:rPr>
      <w:b/>
      <w:sz w:val="22"/>
      <w:szCs w:val="20"/>
      <w:lang w:val="uk-UA"/>
    </w:rPr>
  </w:style>
  <w:style w:type="paragraph" w:customStyle="1" w:styleId="body10">
    <w:name w:val="Основной текст с отступом.body1"/>
    <w:basedOn w:val="a7"/>
    <w:pPr>
      <w:ind w:firstLine="709"/>
      <w:jc w:val="both"/>
    </w:pPr>
    <w:rPr>
      <w:sz w:val="20"/>
      <w:szCs w:val="20"/>
      <w:lang w:val="uk-UA"/>
    </w:rPr>
  </w:style>
  <w:style w:type="paragraph" w:customStyle="1" w:styleId="text10">
    <w:name w:val="Цитата.text1"/>
    <w:basedOn w:val="a7"/>
    <w:pPr>
      <w:ind w:left="2824" w:right="-1213"/>
    </w:pPr>
    <w:rPr>
      <w:i/>
      <w:sz w:val="22"/>
      <w:szCs w:val="20"/>
      <w:lang w:val="uk-UA"/>
    </w:rPr>
  </w:style>
  <w:style w:type="paragraph" w:customStyle="1" w:styleId="lit1">
    <w:name w:val="Список.lit1"/>
    <w:basedOn w:val="a7"/>
    <w:pPr>
      <w:tabs>
        <w:tab w:val="left" w:pos="360"/>
      </w:tabs>
      <w:ind w:left="360" w:hanging="360"/>
      <w:jc w:val="both"/>
    </w:pPr>
    <w:rPr>
      <w:sz w:val="22"/>
      <w:szCs w:val="20"/>
      <w:lang w:val="uk-UA"/>
    </w:rPr>
  </w:style>
  <w:style w:type="paragraph" w:customStyle="1" w:styleId="liter1">
    <w:name w:val="Нумерованный список.liter1"/>
    <w:basedOn w:val="a7"/>
    <w:pPr>
      <w:tabs>
        <w:tab w:val="left" w:pos="360"/>
      </w:tabs>
      <w:ind w:left="360" w:hanging="360"/>
      <w:jc w:val="both"/>
    </w:pPr>
    <w:rPr>
      <w:sz w:val="20"/>
      <w:szCs w:val="20"/>
    </w:rPr>
  </w:style>
  <w:style w:type="paragraph" w:customStyle="1" w:styleId="3spysokl-ry1">
    <w:name w:val="Основной текст 3.spysok l-ry1"/>
    <w:basedOn w:val="a7"/>
    <w:pPr>
      <w:jc w:val="center"/>
    </w:pPr>
    <w:rPr>
      <w:b/>
      <w:caps/>
      <w:sz w:val="22"/>
      <w:szCs w:val="20"/>
      <w:lang w:val="en-US"/>
    </w:rPr>
  </w:style>
  <w:style w:type="paragraph" w:customStyle="1" w:styleId="1fffe">
    <w:name w:val="Основной текст с отступом1"/>
    <w:basedOn w:val="a7"/>
    <w:pPr>
      <w:spacing w:line="360" w:lineRule="auto"/>
      <w:ind w:firstLine="709"/>
      <w:jc w:val="both"/>
    </w:pPr>
  </w:style>
  <w:style w:type="paragraph" w:customStyle="1" w:styleId="SNOSKA">
    <w:name w:val="SNOSKA"/>
    <w:basedOn w:val="2"/>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7"/>
    <w:pPr>
      <w:widowControl w:val="0"/>
      <w:spacing w:line="360" w:lineRule="auto"/>
      <w:ind w:firstLine="680"/>
      <w:jc w:val="both"/>
    </w:pPr>
    <w:rPr>
      <w:sz w:val="28"/>
      <w:szCs w:val="20"/>
      <w:lang w:val="uk-UA"/>
    </w:rPr>
  </w:style>
  <w:style w:type="paragraph" w:customStyle="1" w:styleId="1ffff">
    <w:name w:val="Текст1"/>
    <w:basedOn w:val="a7"/>
    <w:pPr>
      <w:widowControl w:val="0"/>
      <w:spacing w:line="360" w:lineRule="auto"/>
      <w:ind w:firstLine="720"/>
      <w:jc w:val="both"/>
    </w:pPr>
    <w:rPr>
      <w:rFonts w:ascii="ISOCPEUR" w:hAnsi="ISOCPEUR" w:cs="ISOCPEUR"/>
      <w:sz w:val="28"/>
      <w:szCs w:val="20"/>
      <w:lang w:val="uk-UA"/>
    </w:rPr>
  </w:style>
  <w:style w:type="paragraph" w:customStyle="1" w:styleId="afffffffffff9">
    <w:name w:val="Вірш"/>
    <w:basedOn w:val="a7"/>
    <w:pPr>
      <w:keepLines/>
      <w:widowControl w:val="0"/>
      <w:spacing w:before="28" w:line="360" w:lineRule="auto"/>
      <w:ind w:left="1701" w:hanging="567"/>
      <w:jc w:val="both"/>
    </w:pPr>
    <w:rPr>
      <w:i/>
      <w:sz w:val="22"/>
      <w:szCs w:val="20"/>
      <w:lang w:val="uk-UA"/>
    </w:rPr>
  </w:style>
  <w:style w:type="paragraph" w:customStyle="1" w:styleId="afffffffffffa">
    <w:name w:val="Загальний текст"/>
    <w:basedOn w:val="a7"/>
    <w:pPr>
      <w:widowControl w:val="0"/>
      <w:spacing w:before="28" w:line="262" w:lineRule="atLeast"/>
      <w:ind w:firstLine="283"/>
      <w:jc w:val="both"/>
    </w:pPr>
    <w:rPr>
      <w:sz w:val="22"/>
      <w:szCs w:val="20"/>
      <w:lang w:val="uk-UA"/>
    </w:rPr>
  </w:style>
  <w:style w:type="paragraph" w:customStyle="1" w:styleId="afffffffffffb">
    <w:name w:val="Заголовок розділів"/>
    <w:basedOn w:val="a7"/>
    <w:next w:val="afffffffffffc"/>
    <w:pPr>
      <w:widowControl w:val="0"/>
      <w:spacing w:after="480" w:line="360" w:lineRule="auto"/>
      <w:jc w:val="center"/>
    </w:pPr>
    <w:rPr>
      <w:rFonts w:ascii="OpenSymbol" w:hAnsi="OpenSymbol" w:cs="OpenSymbol"/>
      <w:b/>
      <w:sz w:val="32"/>
      <w:szCs w:val="20"/>
      <w:lang w:val="uk-UA"/>
    </w:rPr>
  </w:style>
  <w:style w:type="paragraph" w:customStyle="1" w:styleId="afffffffffffc">
    <w:name w:val="Заголовок підрозділів"/>
    <w:basedOn w:val="afffffffffffb"/>
    <w:next w:val="a7"/>
    <w:pPr>
      <w:ind w:firstLine="720"/>
      <w:jc w:val="left"/>
    </w:pPr>
    <w:rPr>
      <w:rFonts w:ascii="Garamond" w:hAnsi="Garamond" w:cs="Garamond"/>
    </w:rPr>
  </w:style>
  <w:style w:type="paragraph" w:customStyle="1" w:styleId="1ffff0">
    <w:name w:val="Цитата1"/>
    <w:basedOn w:val="a7"/>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7"/>
    <w:pPr>
      <w:widowControl w:val="0"/>
      <w:spacing w:line="360" w:lineRule="auto"/>
      <w:ind w:firstLine="720"/>
      <w:jc w:val="both"/>
    </w:pPr>
    <w:rPr>
      <w:sz w:val="28"/>
      <w:szCs w:val="20"/>
      <w:lang w:val="uk-UA"/>
    </w:rPr>
  </w:style>
  <w:style w:type="paragraph" w:customStyle="1" w:styleId="POD-ZAGOL">
    <w:name w:val="POD-ZAGOL"/>
    <w:basedOn w:val="2"/>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7"/>
    <w:pPr>
      <w:keepLines/>
      <w:numPr>
        <w:numId w:val="11"/>
      </w:numPr>
      <w:spacing w:line="360" w:lineRule="auto"/>
      <w:ind w:left="0" w:firstLine="0"/>
      <w:jc w:val="center"/>
    </w:pPr>
    <w:rPr>
      <w:b/>
      <w:sz w:val="28"/>
      <w:szCs w:val="20"/>
      <w:lang w:val="uk-UA"/>
    </w:rPr>
  </w:style>
  <w:style w:type="paragraph" w:customStyle="1" w:styleId="afffffffffffd">
    <w:name w:val="ТЕКСТ"/>
    <w:basedOn w:val="a7"/>
    <w:pPr>
      <w:spacing w:line="360" w:lineRule="auto"/>
      <w:ind w:firstLine="709"/>
      <w:jc w:val="both"/>
    </w:pPr>
    <w:rPr>
      <w:rFonts w:ascii="FreeSetCTT" w:hAnsi="FreeSetCTT" w:cs="FreeSetCTT"/>
      <w:sz w:val="28"/>
      <w:szCs w:val="20"/>
      <w:lang w:val="uk-UA"/>
    </w:rPr>
  </w:style>
  <w:style w:type="paragraph" w:customStyle="1" w:styleId="CT-SNOSKA">
    <w:name w:val="CT-SNOSKA"/>
    <w:basedOn w:val="a7"/>
    <w:pPr>
      <w:jc w:val="both"/>
    </w:pPr>
    <w:rPr>
      <w:szCs w:val="20"/>
    </w:rPr>
  </w:style>
  <w:style w:type="paragraph" w:customStyle="1" w:styleId="2ffe">
    <w:name w:val="Стиль2"/>
    <w:basedOn w:val="a7"/>
    <w:pPr>
      <w:jc w:val="both"/>
    </w:pPr>
    <w:rPr>
      <w:rFonts w:cs="OpenSymbol"/>
    </w:rPr>
  </w:style>
  <w:style w:type="paragraph" w:customStyle="1" w:styleId="left">
    <w:name w:val="left"/>
    <w:basedOn w:val="a7"/>
    <w:pPr>
      <w:spacing w:before="280" w:after="280"/>
    </w:pPr>
    <w:rPr>
      <w:rFonts w:ascii="MS Reference Specialty" w:hAnsi="MS Reference Specialty" w:cs="MS Reference Specialty"/>
    </w:rPr>
  </w:style>
  <w:style w:type="paragraph" w:customStyle="1" w:styleId="31">
    <w:name w:val="Маркированный список 31"/>
    <w:basedOn w:val="a7"/>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e">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7"/>
    <w:pPr>
      <w:widowControl w:val="0"/>
      <w:spacing w:line="360" w:lineRule="atLeast"/>
      <w:jc w:val="both"/>
    </w:pPr>
    <w:rPr>
      <w:szCs w:val="20"/>
    </w:rPr>
  </w:style>
  <w:style w:type="paragraph" w:customStyle="1" w:styleId="WW-3">
    <w:name w:val="WW-Сноска"/>
    <w:basedOn w:val="2ff"/>
    <w:pPr>
      <w:widowControl w:val="0"/>
      <w:spacing w:line="180" w:lineRule="atLeast"/>
      <w:ind w:firstLine="397"/>
      <w:jc w:val="both"/>
    </w:pPr>
    <w:rPr>
      <w:rFonts w:ascii="Symbol" w:hAnsi="Symbol" w:cs="Symbol"/>
      <w:sz w:val="18"/>
    </w:rPr>
  </w:style>
  <w:style w:type="paragraph" w:customStyle="1" w:styleId="affffffffffff0">
    <w:name w:val="текст сноски"/>
    <w:basedOn w:val="a7"/>
    <w:pPr>
      <w:autoSpaceDE w:val="0"/>
    </w:pPr>
    <w:rPr>
      <w:sz w:val="20"/>
      <w:szCs w:val="20"/>
    </w:rPr>
  </w:style>
  <w:style w:type="paragraph" w:customStyle="1" w:styleId="affffffffffff1">
    <w:name w:val="Àäðåñà"/>
    <w:basedOn w:val="a7"/>
    <w:pPr>
      <w:spacing w:after="60" w:line="360" w:lineRule="auto"/>
      <w:jc w:val="center"/>
    </w:pPr>
    <w:rPr>
      <w:szCs w:val="20"/>
      <w:lang w:val="uk-UA"/>
    </w:rPr>
  </w:style>
  <w:style w:type="paragraph" w:customStyle="1" w:styleId="5d">
    <w:name w:val="Основной текст5"/>
    <w:basedOn w:val="a7"/>
    <w:pPr>
      <w:widowControl w:val="0"/>
      <w:spacing w:line="420" w:lineRule="auto"/>
      <w:ind w:firstLine="851"/>
      <w:jc w:val="both"/>
    </w:pPr>
    <w:rPr>
      <w:sz w:val="26"/>
      <w:szCs w:val="20"/>
    </w:rPr>
  </w:style>
  <w:style w:type="paragraph" w:customStyle="1" w:styleId="affffffffffff2">
    <w:name w:val="СноскаОсн"/>
    <w:basedOn w:val="a7"/>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3">
    <w:name w:val="Цитаты"/>
    <w:basedOn w:val="a7"/>
    <w:pPr>
      <w:autoSpaceDE w:val="0"/>
      <w:spacing w:before="100" w:after="100"/>
      <w:ind w:left="360" w:right="360"/>
    </w:pPr>
  </w:style>
  <w:style w:type="paragraph" w:styleId="affffffffffff4">
    <w:name w:val="E-mail Signature"/>
    <w:basedOn w:val="a7"/>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5">
    <w:name w:val="Signature"/>
    <w:basedOn w:val="a7"/>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7"/>
    <w:pPr>
      <w:shd w:val="clear" w:color="auto" w:fill="FFFFFF"/>
      <w:spacing w:line="360" w:lineRule="auto"/>
      <w:jc w:val="center"/>
    </w:pPr>
    <w:rPr>
      <w:color w:val="FF0000"/>
      <w:sz w:val="16"/>
      <w:szCs w:val="16"/>
    </w:rPr>
  </w:style>
  <w:style w:type="paragraph" w:styleId="1ffff2">
    <w:name w:val="index 1"/>
    <w:basedOn w:val="a7"/>
    <w:next w:val="a7"/>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7"/>
    <w:pPr>
      <w:shd w:val="clear" w:color="auto" w:fill="FFFFFF"/>
      <w:spacing w:line="360" w:lineRule="auto"/>
      <w:ind w:left="300" w:right="80"/>
      <w:jc w:val="both"/>
    </w:pPr>
    <w:rPr>
      <w:color w:val="000000"/>
      <w:sz w:val="28"/>
      <w:szCs w:val="28"/>
    </w:rPr>
  </w:style>
  <w:style w:type="paragraph" w:customStyle="1" w:styleId="vary">
    <w:name w:val="vary"/>
    <w:basedOn w:val="a7"/>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6">
    <w:name w:val="текст ссылки"/>
    <w:basedOn w:val="a7"/>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7">
    <w:name w:val="Конверт"/>
    <w:basedOn w:val="a7"/>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8">
    <w:name w:val="Стиль_стихи"/>
    <w:basedOn w:val="a7"/>
    <w:pPr>
      <w:autoSpaceDE w:val="0"/>
      <w:ind w:left="2268"/>
      <w:jc w:val="both"/>
    </w:pPr>
    <w:rPr>
      <w:i/>
      <w:iCs/>
      <w:sz w:val="28"/>
      <w:szCs w:val="28"/>
      <w:lang w:val="uk-UA"/>
    </w:rPr>
  </w:style>
  <w:style w:type="paragraph" w:customStyle="1" w:styleId="87">
    <w:name w:val="заголовок 8"/>
    <w:basedOn w:val="a7"/>
    <w:next w:val="a7"/>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7"/>
    <w:next w:val="a7"/>
    <w:pPr>
      <w:autoSpaceDE w:val="0"/>
      <w:ind w:firstLine="567"/>
      <w:jc w:val="both"/>
    </w:pPr>
    <w:rPr>
      <w:sz w:val="28"/>
      <w:szCs w:val="28"/>
      <w:lang w:val="uk-UA"/>
    </w:rPr>
  </w:style>
  <w:style w:type="paragraph" w:customStyle="1" w:styleId="affffffffffff9">
    <w:name w:val="[ ]"/>
    <w:basedOn w:val="a7"/>
    <w:pPr>
      <w:autoSpaceDE w:val="0"/>
      <w:spacing w:line="288" w:lineRule="auto"/>
    </w:pPr>
    <w:rPr>
      <w:color w:val="000000"/>
      <w:sz w:val="20"/>
      <w:lang w:val="uk-UA"/>
    </w:rPr>
  </w:style>
  <w:style w:type="paragraph" w:customStyle="1" w:styleId="-4">
    <w:name w:val="Нормальний-мій"/>
    <w:basedOn w:val="a7"/>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a">
    <w:name w:val="Звичайний (веб)"/>
    <w:basedOn w:val="a7"/>
    <w:pPr>
      <w:autoSpaceDE w:val="0"/>
      <w:spacing w:before="100" w:after="100"/>
    </w:pPr>
    <w:rPr>
      <w:sz w:val="20"/>
      <w:lang w:val="uk-UA"/>
    </w:rPr>
  </w:style>
  <w:style w:type="paragraph" w:customStyle="1" w:styleId="affffffffffffb">
    <w:name w:val="Текст виноски"/>
    <w:basedOn w:val="a7"/>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7"/>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c">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7"/>
    <w:pPr>
      <w:spacing w:line="280" w:lineRule="atLeast"/>
      <w:ind w:left="800" w:firstLine="400"/>
      <w:jc w:val="both"/>
    </w:pPr>
    <w:rPr>
      <w:color w:val="008000"/>
    </w:rPr>
  </w:style>
  <w:style w:type="paragraph" w:customStyle="1" w:styleId="just">
    <w:name w:val="just"/>
    <w:basedOn w:val="a7"/>
    <w:pPr>
      <w:spacing w:before="280" w:after="280"/>
      <w:jc w:val="both"/>
    </w:pPr>
    <w:rPr>
      <w:lang w:val="uk-UA"/>
    </w:rPr>
  </w:style>
  <w:style w:type="paragraph" w:customStyle="1" w:styleId="Nagwek2">
    <w:name w:val="Nagłówek2"/>
    <w:basedOn w:val="a7"/>
    <w:next w:val="afffffff1"/>
    <w:pPr>
      <w:keepNext/>
      <w:spacing w:before="240" w:after="120"/>
    </w:pPr>
    <w:rPr>
      <w:rFonts w:ascii="OpenSymbol" w:eastAsia="Arial" w:hAnsi="OpenSymbol" w:cs="Helvetica"/>
      <w:sz w:val="28"/>
      <w:szCs w:val="28"/>
    </w:rPr>
  </w:style>
  <w:style w:type="paragraph" w:customStyle="1" w:styleId="Podpis2">
    <w:name w:val="Podpis2"/>
    <w:basedOn w:val="a7"/>
    <w:pPr>
      <w:suppressLineNumbers/>
      <w:spacing w:before="120" w:after="120"/>
    </w:pPr>
    <w:rPr>
      <w:rFonts w:cs="Helvetica"/>
      <w:i/>
      <w:iCs/>
    </w:rPr>
  </w:style>
  <w:style w:type="paragraph" w:customStyle="1" w:styleId="Indeks">
    <w:name w:val="Indeks"/>
    <w:basedOn w:val="a7"/>
    <w:pPr>
      <w:suppressLineNumbers/>
    </w:pPr>
    <w:rPr>
      <w:rFonts w:cs="Helvetica"/>
    </w:rPr>
  </w:style>
  <w:style w:type="paragraph" w:customStyle="1" w:styleId="1ffff4">
    <w:name w:val="Текст примечания1"/>
    <w:basedOn w:val="a7"/>
    <w:rPr>
      <w:sz w:val="20"/>
      <w:szCs w:val="20"/>
    </w:rPr>
  </w:style>
  <w:style w:type="paragraph" w:customStyle="1" w:styleId="222">
    <w:name w:val="Основной текст 22"/>
    <w:basedOn w:val="a7"/>
    <w:pPr>
      <w:spacing w:after="120" w:line="480" w:lineRule="auto"/>
    </w:pPr>
  </w:style>
  <w:style w:type="paragraph" w:customStyle="1" w:styleId="3110">
    <w:name w:val="Основной текст с отступом 311"/>
    <w:basedOn w:val="a7"/>
    <w:pPr>
      <w:widowControl w:val="0"/>
      <w:ind w:firstLine="340"/>
      <w:jc w:val="both"/>
    </w:pPr>
    <w:rPr>
      <w:sz w:val="22"/>
      <w:szCs w:val="20"/>
      <w:lang w:val="uk-UA"/>
    </w:rPr>
  </w:style>
  <w:style w:type="paragraph" w:customStyle="1" w:styleId="Tekstpodstawowywcity21">
    <w:name w:val="Tekst podstawowy wcięty 21"/>
    <w:basedOn w:val="a7"/>
    <w:pPr>
      <w:spacing w:line="360" w:lineRule="auto"/>
      <w:ind w:right="-766" w:firstLine="425"/>
      <w:jc w:val="both"/>
    </w:pPr>
    <w:rPr>
      <w:sz w:val="28"/>
      <w:szCs w:val="20"/>
      <w:lang w:val="uk-UA"/>
    </w:rPr>
  </w:style>
  <w:style w:type="paragraph" w:customStyle="1" w:styleId="Tekstblokowy1">
    <w:name w:val="Tekst blokowy1"/>
    <w:basedOn w:val="a7"/>
    <w:pPr>
      <w:spacing w:line="360" w:lineRule="auto"/>
      <w:ind w:left="57" w:right="454" w:firstLine="426"/>
      <w:jc w:val="both"/>
    </w:pPr>
    <w:rPr>
      <w:sz w:val="28"/>
      <w:szCs w:val="20"/>
      <w:lang w:val="uk-UA"/>
    </w:rPr>
  </w:style>
  <w:style w:type="paragraph" w:customStyle="1" w:styleId="3fa">
    <w:name w:val="Основний текст з відступом 3"/>
    <w:basedOn w:val="a7"/>
    <w:pPr>
      <w:spacing w:line="360" w:lineRule="auto"/>
      <w:ind w:firstLine="680"/>
      <w:jc w:val="both"/>
    </w:pPr>
    <w:rPr>
      <w:i/>
      <w:iCs/>
      <w:sz w:val="28"/>
      <w:szCs w:val="28"/>
      <w:lang w:val="uk-UA"/>
    </w:rPr>
  </w:style>
  <w:style w:type="paragraph" w:customStyle="1" w:styleId="2fff">
    <w:name w:val="Продовження списку 2"/>
    <w:basedOn w:val="a7"/>
    <w:pPr>
      <w:autoSpaceDE w:val="0"/>
      <w:spacing w:after="120"/>
      <w:ind w:left="566"/>
    </w:pPr>
    <w:rPr>
      <w:sz w:val="22"/>
      <w:szCs w:val="22"/>
    </w:rPr>
  </w:style>
  <w:style w:type="paragraph" w:customStyle="1" w:styleId="219">
    <w:name w:val="Список 21"/>
    <w:basedOn w:val="a7"/>
    <w:pPr>
      <w:autoSpaceDE w:val="0"/>
      <w:ind w:left="566" w:hanging="283"/>
    </w:pPr>
    <w:rPr>
      <w:sz w:val="22"/>
      <w:szCs w:val="22"/>
    </w:rPr>
  </w:style>
  <w:style w:type="paragraph" w:customStyle="1" w:styleId="Tekstpodstawowywcity31">
    <w:name w:val="Tekst podstawowy wcięty 31"/>
    <w:basedOn w:val="a7"/>
    <w:pPr>
      <w:spacing w:line="360" w:lineRule="auto"/>
      <w:ind w:firstLine="720"/>
      <w:jc w:val="center"/>
    </w:pPr>
    <w:rPr>
      <w:b/>
      <w:sz w:val="28"/>
      <w:szCs w:val="20"/>
      <w:lang w:val="uk-UA"/>
    </w:rPr>
  </w:style>
  <w:style w:type="paragraph" w:customStyle="1" w:styleId="2fff0">
    <w:name w:val="Основний текст 2"/>
    <w:basedOn w:val="a7"/>
    <w:pPr>
      <w:spacing w:line="360" w:lineRule="auto"/>
      <w:jc w:val="both"/>
    </w:pPr>
    <w:rPr>
      <w:szCs w:val="20"/>
      <w:lang w:val="uk-UA"/>
    </w:rPr>
  </w:style>
  <w:style w:type="paragraph" w:customStyle="1" w:styleId="223">
    <w:name w:val="Основной текст с отступом 22"/>
    <w:basedOn w:val="a7"/>
    <w:pPr>
      <w:spacing w:line="360" w:lineRule="auto"/>
      <w:ind w:right="357" w:firstLine="902"/>
      <w:jc w:val="both"/>
    </w:pPr>
    <w:rPr>
      <w:sz w:val="28"/>
      <w:szCs w:val="28"/>
      <w:lang w:val="en-US"/>
    </w:rPr>
  </w:style>
  <w:style w:type="paragraph" w:customStyle="1" w:styleId="2111">
    <w:name w:val="Основной текст с отступом 211"/>
    <w:basedOn w:val="a7"/>
    <w:pPr>
      <w:spacing w:after="120" w:line="480" w:lineRule="auto"/>
      <w:ind w:left="283"/>
    </w:pPr>
    <w:rPr>
      <w:lang w:val="uk-UA"/>
    </w:rPr>
  </w:style>
  <w:style w:type="paragraph" w:customStyle="1" w:styleId="2fff1">
    <w:name w:val="Основний текст з відступом 2"/>
    <w:basedOn w:val="a7"/>
    <w:pPr>
      <w:spacing w:after="120" w:line="480" w:lineRule="auto"/>
      <w:ind w:left="283"/>
    </w:pPr>
    <w:rPr>
      <w:lang w:val="uk-UA"/>
    </w:rPr>
  </w:style>
  <w:style w:type="paragraph" w:customStyle="1" w:styleId="Zwykytekst1">
    <w:name w:val="Zwykły tekst1"/>
    <w:basedOn w:val="a7"/>
    <w:rPr>
      <w:rFonts w:ascii="ISOCPEUR" w:hAnsi="ISOCPEUR" w:cs="ISOCPEUR"/>
      <w:sz w:val="20"/>
      <w:szCs w:val="20"/>
      <w:lang w:val="uk-UA"/>
    </w:rPr>
  </w:style>
  <w:style w:type="paragraph" w:customStyle="1" w:styleId="11b">
    <w:name w:val="Текст11"/>
    <w:basedOn w:val="a7"/>
    <w:pPr>
      <w:spacing w:line="220" w:lineRule="exact"/>
      <w:ind w:firstLine="454"/>
      <w:jc w:val="both"/>
    </w:pPr>
    <w:rPr>
      <w:sz w:val="20"/>
      <w:szCs w:val="20"/>
      <w:lang w:val="uk-UA"/>
    </w:rPr>
  </w:style>
  <w:style w:type="paragraph" w:customStyle="1" w:styleId="affffffffffffd">
    <w:name w:val="дисертация"/>
    <w:basedOn w:val="a7"/>
    <w:pPr>
      <w:spacing w:line="360" w:lineRule="auto"/>
      <w:ind w:firstLine="720"/>
      <w:jc w:val="both"/>
    </w:pPr>
    <w:rPr>
      <w:sz w:val="28"/>
      <w:szCs w:val="20"/>
      <w:lang w:val="uk-UA"/>
    </w:rPr>
  </w:style>
  <w:style w:type="paragraph" w:customStyle="1" w:styleId="affffffffffffe">
    <w:name w:val="Звичайний відступ"/>
    <w:basedOn w:val="a7"/>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2">
    <w:name w:val="Цитата2"/>
    <w:basedOn w:val="a7"/>
    <w:pPr>
      <w:spacing w:line="360" w:lineRule="auto"/>
      <w:ind w:left="-170" w:right="-567" w:firstLine="720"/>
      <w:jc w:val="both"/>
    </w:pPr>
    <w:rPr>
      <w:sz w:val="28"/>
      <w:szCs w:val="20"/>
      <w:lang w:val="uk-UA"/>
    </w:rPr>
  </w:style>
  <w:style w:type="paragraph" w:customStyle="1" w:styleId="231">
    <w:name w:val="Основной текст с отступом 23"/>
    <w:basedOn w:val="a7"/>
    <w:pPr>
      <w:spacing w:after="120" w:line="480" w:lineRule="auto"/>
      <w:ind w:left="283"/>
    </w:pPr>
  </w:style>
  <w:style w:type="paragraph" w:customStyle="1" w:styleId="Nagwek1">
    <w:name w:val="Nagłówek1"/>
    <w:basedOn w:val="a7"/>
    <w:next w:val="afffffff1"/>
    <w:pPr>
      <w:keepNext/>
      <w:spacing w:before="240" w:after="120"/>
    </w:pPr>
    <w:rPr>
      <w:rFonts w:ascii="OpenSymbol" w:eastAsia="Arial" w:hAnsi="OpenSymbol" w:cs="Helvetica"/>
      <w:sz w:val="28"/>
      <w:szCs w:val="28"/>
    </w:rPr>
  </w:style>
  <w:style w:type="paragraph" w:customStyle="1" w:styleId="Podpis1">
    <w:name w:val="Podpis1"/>
    <w:basedOn w:val="a7"/>
    <w:pPr>
      <w:suppressLineNumbers/>
      <w:spacing w:before="120" w:after="120"/>
    </w:pPr>
    <w:rPr>
      <w:rFonts w:cs="Helvetica"/>
      <w:i/>
      <w:iCs/>
    </w:rPr>
  </w:style>
  <w:style w:type="paragraph" w:customStyle="1" w:styleId="1ffff5">
    <w:name w:val="Схема документа1"/>
    <w:basedOn w:val="a7"/>
    <w:pPr>
      <w:shd w:val="clear" w:color="auto" w:fill="000080"/>
    </w:pPr>
    <w:rPr>
      <w:rFonts w:ascii="Helvetica" w:hAnsi="Helvetica" w:cs="Helvetica"/>
      <w:sz w:val="20"/>
      <w:szCs w:val="20"/>
    </w:rPr>
  </w:style>
  <w:style w:type="paragraph" w:customStyle="1" w:styleId="Zawartolisty">
    <w:name w:val="Zawartość listy"/>
    <w:basedOn w:val="a7"/>
    <w:pPr>
      <w:ind w:left="567"/>
    </w:pPr>
  </w:style>
  <w:style w:type="paragraph" w:customStyle="1" w:styleId="Nagweklisty">
    <w:name w:val="Nagłówek listy"/>
    <w:basedOn w:val="a7"/>
    <w:next w:val="Zawartolisty"/>
  </w:style>
  <w:style w:type="paragraph" w:customStyle="1" w:styleId="Zawartotabeli">
    <w:name w:val="Zawartość tabeli"/>
    <w:basedOn w:val="a7"/>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7"/>
    <w:pPr>
      <w:tabs>
        <w:tab w:val="left" w:pos="0"/>
      </w:tabs>
      <w:spacing w:line="360" w:lineRule="auto"/>
      <w:ind w:firstLine="567"/>
      <w:jc w:val="both"/>
    </w:pPr>
    <w:rPr>
      <w:sz w:val="28"/>
      <w:szCs w:val="28"/>
      <w:lang w:val="pl-PL"/>
    </w:rPr>
  </w:style>
  <w:style w:type="paragraph" w:customStyle="1" w:styleId="Zawartoramki">
    <w:name w:val="Zawartość ramki"/>
    <w:basedOn w:val="afffffff1"/>
    <w:rPr>
      <w:sz w:val="24"/>
    </w:rPr>
  </w:style>
  <w:style w:type="paragraph" w:customStyle="1" w:styleId="11d">
    <w:name w:val="Цитата11"/>
    <w:basedOn w:val="a7"/>
    <w:pPr>
      <w:ind w:left="72" w:right="-766"/>
      <w:jc w:val="both"/>
    </w:pPr>
    <w:rPr>
      <w:sz w:val="28"/>
      <w:szCs w:val="20"/>
    </w:rPr>
  </w:style>
  <w:style w:type="paragraph" w:customStyle="1" w:styleId="3fb">
    <w:name w:val="Основний текст 3"/>
    <w:basedOn w:val="a7"/>
    <w:pPr>
      <w:ind w:right="-766"/>
      <w:jc w:val="both"/>
    </w:pPr>
    <w:rPr>
      <w:sz w:val="28"/>
      <w:szCs w:val="20"/>
      <w:lang w:val="en-US"/>
    </w:rPr>
  </w:style>
  <w:style w:type="paragraph" w:customStyle="1" w:styleId="BlockText1">
    <w:name w:val="Block Text1"/>
    <w:basedOn w:val="a7"/>
    <w:pPr>
      <w:spacing w:line="360" w:lineRule="auto"/>
      <w:ind w:firstLine="567"/>
      <w:jc w:val="both"/>
    </w:pPr>
    <w:rPr>
      <w:sz w:val="28"/>
      <w:szCs w:val="28"/>
    </w:rPr>
  </w:style>
  <w:style w:type="paragraph" w:customStyle="1" w:styleId="Nagwek">
    <w:name w:val="Nagłówek"/>
    <w:basedOn w:val="a7"/>
    <w:next w:val="afffffff1"/>
    <w:pPr>
      <w:keepNext/>
      <w:spacing w:before="240" w:after="120"/>
    </w:pPr>
    <w:rPr>
      <w:rFonts w:ascii="OpenSymbol" w:eastAsia="Arial" w:hAnsi="OpenSymbol" w:cs="Helvetica"/>
      <w:sz w:val="28"/>
      <w:szCs w:val="28"/>
    </w:rPr>
  </w:style>
  <w:style w:type="paragraph" w:customStyle="1" w:styleId="Podpis">
    <w:name w:val="Podpis"/>
    <w:basedOn w:val="a7"/>
    <w:pPr>
      <w:suppressLineNumbers/>
      <w:spacing w:before="120" w:after="120"/>
    </w:pPr>
    <w:rPr>
      <w:rFonts w:cs="Helvetica"/>
      <w:i/>
      <w:iCs/>
    </w:rPr>
  </w:style>
  <w:style w:type="paragraph" w:customStyle="1" w:styleId="Nagwek3">
    <w:name w:val="Nagłówek3"/>
    <w:basedOn w:val="a7"/>
    <w:next w:val="afffffff1"/>
    <w:pPr>
      <w:keepNext/>
      <w:spacing w:before="240" w:after="120"/>
    </w:pPr>
    <w:rPr>
      <w:rFonts w:ascii="OpenSymbol" w:eastAsia="Arial" w:hAnsi="OpenSymbol" w:cs="Helvetica"/>
      <w:sz w:val="28"/>
      <w:szCs w:val="28"/>
    </w:rPr>
  </w:style>
  <w:style w:type="paragraph" w:customStyle="1" w:styleId="Podpis3">
    <w:name w:val="Podpis3"/>
    <w:basedOn w:val="a7"/>
    <w:pPr>
      <w:suppressLineNumbers/>
      <w:spacing w:before="120" w:after="120"/>
    </w:pPr>
    <w:rPr>
      <w:rFonts w:cs="Helvetica"/>
      <w:i/>
      <w:iCs/>
    </w:rPr>
  </w:style>
  <w:style w:type="paragraph" w:customStyle="1" w:styleId="1ffff6">
    <w:name w:val="Название объекта1"/>
    <w:basedOn w:val="a7"/>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7"/>
    <w:pPr>
      <w:spacing w:line="360" w:lineRule="auto"/>
      <w:ind w:firstLine="360"/>
      <w:jc w:val="both"/>
    </w:pPr>
    <w:rPr>
      <w:sz w:val="28"/>
      <w:szCs w:val="28"/>
      <w:lang w:val="uk-UA"/>
    </w:rPr>
  </w:style>
  <w:style w:type="paragraph" w:customStyle="1" w:styleId="331">
    <w:name w:val="Основной текст с отступом 33"/>
    <w:basedOn w:val="a7"/>
    <w:pPr>
      <w:ind w:firstLine="397"/>
      <w:jc w:val="both"/>
    </w:pPr>
    <w:rPr>
      <w:sz w:val="28"/>
      <w:szCs w:val="28"/>
      <w:lang w:val="uk-UA"/>
    </w:rPr>
  </w:style>
  <w:style w:type="paragraph" w:customStyle="1" w:styleId="afffffffffffff">
    <w:name w:val="ЦитатаВірш"/>
    <w:basedOn w:val="a7"/>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7"/>
    <w:next w:val="a7"/>
    <w:pPr>
      <w:keepNext/>
      <w:tabs>
        <w:tab w:val="left" w:pos="5670"/>
      </w:tabs>
      <w:autoSpaceDE w:val="0"/>
      <w:ind w:firstLine="5387"/>
      <w:jc w:val="both"/>
    </w:pPr>
    <w:rPr>
      <w:b/>
      <w:bCs/>
      <w:sz w:val="28"/>
      <w:szCs w:val="28"/>
    </w:rPr>
  </w:style>
  <w:style w:type="paragraph" w:customStyle="1" w:styleId="afffffffffffff0">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7"/>
    <w:pPr>
      <w:spacing w:before="48" w:after="48"/>
      <w:ind w:firstLine="432"/>
      <w:jc w:val="both"/>
    </w:pPr>
  </w:style>
  <w:style w:type="paragraph" w:customStyle="1" w:styleId="fulltext">
    <w:name w:val="fulltext"/>
    <w:basedOn w:val="a7"/>
    <w:pPr>
      <w:spacing w:before="280" w:after="280"/>
    </w:pPr>
    <w:rPr>
      <w:rFonts w:ascii="Mangal" w:hAnsi="Mangal" w:cs="Mangal"/>
    </w:rPr>
  </w:style>
  <w:style w:type="paragraph" w:customStyle="1" w:styleId="2fff3">
    <w:name w:val="Подзаголовок2"/>
    <w:basedOn w:val="a7"/>
    <w:pPr>
      <w:spacing w:after="280"/>
    </w:pPr>
    <w:rPr>
      <w:sz w:val="27"/>
      <w:szCs w:val="27"/>
    </w:rPr>
  </w:style>
  <w:style w:type="paragraph" w:customStyle="1" w:styleId="316">
    <w:name w:val="Список 31"/>
    <w:basedOn w:val="a7"/>
    <w:pPr>
      <w:ind w:left="849" w:hanging="283"/>
    </w:pPr>
  </w:style>
  <w:style w:type="paragraph" w:customStyle="1" w:styleId="afffffffffffff1">
    <w:name w:val="Краткий обратный адрес"/>
    <w:basedOn w:val="a7"/>
  </w:style>
  <w:style w:type="paragraph" w:customStyle="1" w:styleId="Head">
    <w:name w:val="Head"/>
    <w:basedOn w:val="a7"/>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7"/>
    <w:pPr>
      <w:tabs>
        <w:tab w:val="left" w:pos="283"/>
      </w:tabs>
      <w:ind w:left="283" w:hanging="283"/>
      <w:jc w:val="both"/>
    </w:pPr>
    <w:rPr>
      <w:color w:val="000000"/>
      <w:sz w:val="16"/>
      <w:szCs w:val="20"/>
    </w:rPr>
  </w:style>
  <w:style w:type="paragraph" w:customStyle="1" w:styleId="BodyText31">
    <w:name w:val="Body Text 31"/>
    <w:basedOn w:val="a7"/>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2"/>
    <w:pPr>
      <w:pBdr>
        <w:top w:val="single" w:sz="4" w:space="10" w:color="000000"/>
      </w:pBdr>
      <w:ind w:firstLine="283"/>
      <w:jc w:val="both"/>
    </w:pPr>
    <w:rPr>
      <w:rFonts w:ascii="FreeSetCTT" w:hAnsi="FreeSetCTT" w:cs="FreeSetCTT"/>
      <w:sz w:val="18"/>
      <w:szCs w:val="18"/>
    </w:rPr>
  </w:style>
  <w:style w:type="paragraph" w:customStyle="1" w:styleId="afffffffffffff2">
    <w:name w:val="ЗНОСКА"/>
    <w:basedOn w:val="WyNOSKA"/>
    <w:pPr>
      <w:pBdr>
        <w:top w:val="none" w:sz="0" w:space="0" w:color="auto"/>
      </w:pBdr>
      <w:spacing w:line="200" w:lineRule="atLeast"/>
    </w:pPr>
  </w:style>
  <w:style w:type="paragraph" w:customStyle="1" w:styleId="zit">
    <w:name w:val="zit"/>
    <w:basedOn w:val="a7"/>
    <w:pPr>
      <w:shd w:val="clear" w:color="auto" w:fill="FFFFFF"/>
      <w:spacing w:before="284" w:line="320" w:lineRule="atLeast"/>
      <w:ind w:left="900" w:right="284" w:firstLine="284"/>
      <w:jc w:val="both"/>
    </w:pPr>
    <w:rPr>
      <w:color w:val="993300"/>
    </w:rPr>
  </w:style>
  <w:style w:type="paragraph" w:customStyle="1" w:styleId="m1">
    <w:name w:val="m1"/>
    <w:basedOn w:val="a7"/>
    <w:pPr>
      <w:shd w:val="clear" w:color="auto" w:fill="FFFFFF"/>
      <w:spacing w:line="320" w:lineRule="atLeast"/>
      <w:ind w:firstLine="284"/>
      <w:jc w:val="both"/>
    </w:pPr>
    <w:rPr>
      <w:color w:val="000000"/>
    </w:rPr>
  </w:style>
  <w:style w:type="paragraph" w:customStyle="1" w:styleId="small">
    <w:name w:val="small"/>
    <w:basedOn w:val="a7"/>
    <w:rPr>
      <w:rFonts w:ascii="FreeSetCTT" w:hAnsi="FreeSetCTT" w:cs="FreeSetCTT"/>
      <w:color w:val="808080"/>
    </w:rPr>
  </w:style>
  <w:style w:type="paragraph" w:customStyle="1" w:styleId="answer1">
    <w:name w:val="answer1"/>
    <w:basedOn w:val="a7"/>
    <w:pPr>
      <w:spacing w:after="240"/>
    </w:pPr>
  </w:style>
  <w:style w:type="paragraph" w:customStyle="1" w:styleId="pagenum">
    <w:name w:val="pagenum"/>
    <w:basedOn w:val="a7"/>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7"/>
    <w:pPr>
      <w:spacing w:before="180"/>
      <w:ind w:firstLine="432"/>
      <w:jc w:val="both"/>
    </w:pPr>
  </w:style>
  <w:style w:type="paragraph" w:customStyle="1" w:styleId="1111">
    <w:name w:val="Заголовок 111"/>
    <w:basedOn w:val="a7"/>
    <w:rPr>
      <w:b/>
      <w:bCs/>
      <w:color w:val="02125F"/>
      <w:kern w:val="1"/>
      <w:sz w:val="21"/>
      <w:szCs w:val="21"/>
    </w:rPr>
  </w:style>
  <w:style w:type="paragraph" w:customStyle="1" w:styleId="3111">
    <w:name w:val="Заголовок 311"/>
    <w:basedOn w:val="a7"/>
    <w:rPr>
      <w:rFonts w:ascii="Helvetica" w:hAnsi="Helvetica" w:cs="Helvetica"/>
      <w:b/>
      <w:bCs/>
      <w:color w:val="02125F"/>
      <w:sz w:val="18"/>
      <w:szCs w:val="18"/>
    </w:rPr>
  </w:style>
  <w:style w:type="paragraph" w:styleId="z-1">
    <w:name w:val="HTML Top of Form"/>
    <w:basedOn w:val="a7"/>
    <w:next w:val="a7"/>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7"/>
    <w:pPr>
      <w:spacing w:before="280" w:after="280"/>
      <w:jc w:val="both"/>
    </w:pPr>
    <w:rPr>
      <w:rFonts w:ascii="OpenSymbol" w:hAnsi="OpenSymbol" w:cs="OpenSymbol"/>
      <w:b/>
      <w:bCs/>
      <w:i/>
      <w:iCs/>
      <w:color w:val="000000"/>
      <w:sz w:val="18"/>
      <w:szCs w:val="18"/>
    </w:rPr>
  </w:style>
  <w:style w:type="paragraph" w:customStyle="1" w:styleId="11e">
    <w:name w:val="Название11"/>
    <w:basedOn w:val="a7"/>
    <w:pPr>
      <w:suppressLineNumbers/>
      <w:spacing w:before="120" w:after="120"/>
    </w:pPr>
    <w:rPr>
      <w:rFonts w:cs="Helvetica"/>
      <w:i/>
      <w:iCs/>
    </w:rPr>
  </w:style>
  <w:style w:type="paragraph" w:customStyle="1" w:styleId="1ffff8">
    <w:name w:val="Указатель1"/>
    <w:basedOn w:val="a7"/>
    <w:pPr>
      <w:suppressLineNumbers/>
    </w:pPr>
    <w:rPr>
      <w:rFonts w:cs="Helvetica"/>
    </w:rPr>
  </w:style>
  <w:style w:type="paragraph" w:customStyle="1" w:styleId="afffffffffffff3">
    <w:name w:val="Содержимое врезки"/>
    <w:basedOn w:val="afffffff1"/>
    <w:rPr>
      <w:sz w:val="24"/>
    </w:rPr>
  </w:style>
  <w:style w:type="paragraph" w:customStyle="1" w:styleId="H2">
    <w:name w:val="H2"/>
    <w:basedOn w:val="a7"/>
    <w:next w:val="a7"/>
    <w:pPr>
      <w:keepNext/>
      <w:spacing w:before="100" w:after="100"/>
    </w:pPr>
    <w:rPr>
      <w:b/>
      <w:sz w:val="36"/>
      <w:szCs w:val="20"/>
      <w:lang w:val="uk-UA"/>
    </w:rPr>
  </w:style>
  <w:style w:type="paragraph" w:customStyle="1" w:styleId="Blockquote">
    <w:name w:val="Blockquote"/>
    <w:basedOn w:val="a7"/>
    <w:pPr>
      <w:spacing w:before="100" w:after="100"/>
      <w:ind w:left="360" w:right="360"/>
    </w:pPr>
    <w:rPr>
      <w:szCs w:val="20"/>
      <w:lang w:val="uk-UA"/>
    </w:rPr>
  </w:style>
  <w:style w:type="paragraph" w:customStyle="1" w:styleId="DefinitionList">
    <w:name w:val="Definition List"/>
    <w:basedOn w:val="a7"/>
    <w:next w:val="a7"/>
    <w:pPr>
      <w:ind w:left="360"/>
    </w:pPr>
    <w:rPr>
      <w:szCs w:val="20"/>
      <w:lang w:val="uk-UA"/>
    </w:rPr>
  </w:style>
  <w:style w:type="paragraph" w:customStyle="1" w:styleId="H3">
    <w:name w:val="H3"/>
    <w:basedOn w:val="a7"/>
    <w:next w:val="a7"/>
    <w:pPr>
      <w:keepNext/>
      <w:spacing w:before="100" w:after="100"/>
    </w:pPr>
    <w:rPr>
      <w:b/>
      <w:sz w:val="28"/>
      <w:szCs w:val="20"/>
      <w:lang w:val="uk-UA"/>
    </w:rPr>
  </w:style>
  <w:style w:type="paragraph" w:customStyle="1" w:styleId="H5">
    <w:name w:val="H5"/>
    <w:basedOn w:val="a7"/>
    <w:next w:val="a7"/>
    <w:pPr>
      <w:keepNext/>
      <w:spacing w:before="100" w:after="100"/>
    </w:pPr>
    <w:rPr>
      <w:b/>
      <w:sz w:val="20"/>
      <w:szCs w:val="20"/>
      <w:lang w:val="uk-UA"/>
    </w:rPr>
  </w:style>
  <w:style w:type="paragraph" w:customStyle="1" w:styleId="H4">
    <w:name w:val="H4"/>
    <w:basedOn w:val="a7"/>
    <w:next w:val="a7"/>
    <w:pPr>
      <w:keepNext/>
      <w:spacing w:before="100" w:after="100"/>
    </w:pPr>
    <w:rPr>
      <w:b/>
      <w:szCs w:val="20"/>
      <w:lang w:val="uk-UA"/>
    </w:rPr>
  </w:style>
  <w:style w:type="paragraph" w:customStyle="1" w:styleId="PP">
    <w:name w:val="Строка PP"/>
    <w:basedOn w:val="affffffffffff5"/>
    <w:pPr>
      <w:widowControl/>
      <w:overflowPunct/>
      <w:autoSpaceDE/>
      <w:spacing w:before="0" w:after="0" w:line="240" w:lineRule="auto"/>
      <w:ind w:left="4252"/>
      <w:jc w:val="left"/>
      <w:textAlignment w:val="auto"/>
    </w:pPr>
    <w:rPr>
      <w:i w:val="0"/>
      <w:iCs w:val="0"/>
      <w:color w:val="auto"/>
      <w:szCs w:val="20"/>
    </w:rPr>
  </w:style>
  <w:style w:type="paragraph" w:customStyle="1" w:styleId="afffffffffffff4">
    <w:name w:val="Адресат"/>
    <w:basedOn w:val="a7"/>
    <w:rPr>
      <w:sz w:val="28"/>
      <w:szCs w:val="20"/>
      <w:lang w:val="uk-UA"/>
    </w:rPr>
  </w:style>
  <w:style w:type="paragraph" w:styleId="2fff4">
    <w:name w:val="index 2"/>
    <w:basedOn w:val="a7"/>
    <w:next w:val="a7"/>
    <w:pPr>
      <w:widowControl w:val="0"/>
      <w:autoSpaceDE w:val="0"/>
      <w:ind w:left="400" w:hanging="200"/>
    </w:pPr>
    <w:rPr>
      <w:sz w:val="18"/>
      <w:szCs w:val="18"/>
    </w:rPr>
  </w:style>
  <w:style w:type="paragraph" w:styleId="3fc">
    <w:name w:val="index 3"/>
    <w:basedOn w:val="a7"/>
    <w:next w:val="a7"/>
    <w:pPr>
      <w:widowControl w:val="0"/>
      <w:autoSpaceDE w:val="0"/>
      <w:ind w:left="600" w:hanging="200"/>
    </w:pPr>
    <w:rPr>
      <w:sz w:val="18"/>
      <w:szCs w:val="18"/>
    </w:rPr>
  </w:style>
  <w:style w:type="paragraph" w:customStyle="1" w:styleId="413">
    <w:name w:val="Указатель 41"/>
    <w:basedOn w:val="a7"/>
    <w:next w:val="a7"/>
    <w:pPr>
      <w:widowControl w:val="0"/>
      <w:autoSpaceDE w:val="0"/>
      <w:ind w:left="800" w:hanging="200"/>
    </w:pPr>
    <w:rPr>
      <w:sz w:val="18"/>
      <w:szCs w:val="18"/>
    </w:rPr>
  </w:style>
  <w:style w:type="paragraph" w:customStyle="1" w:styleId="512">
    <w:name w:val="Указатель 51"/>
    <w:basedOn w:val="a7"/>
    <w:next w:val="a7"/>
    <w:pPr>
      <w:widowControl w:val="0"/>
      <w:autoSpaceDE w:val="0"/>
      <w:ind w:left="1000" w:hanging="200"/>
    </w:pPr>
    <w:rPr>
      <w:sz w:val="18"/>
      <w:szCs w:val="18"/>
    </w:rPr>
  </w:style>
  <w:style w:type="paragraph" w:customStyle="1" w:styleId="611">
    <w:name w:val="Указатель 61"/>
    <w:basedOn w:val="a7"/>
    <w:next w:val="a7"/>
    <w:pPr>
      <w:widowControl w:val="0"/>
      <w:autoSpaceDE w:val="0"/>
      <w:ind w:left="1200" w:hanging="200"/>
    </w:pPr>
    <w:rPr>
      <w:sz w:val="18"/>
      <w:szCs w:val="18"/>
    </w:rPr>
  </w:style>
  <w:style w:type="paragraph" w:customStyle="1" w:styleId="711">
    <w:name w:val="Указатель 71"/>
    <w:basedOn w:val="a7"/>
    <w:next w:val="a7"/>
    <w:pPr>
      <w:widowControl w:val="0"/>
      <w:autoSpaceDE w:val="0"/>
      <w:ind w:left="1400" w:hanging="200"/>
    </w:pPr>
    <w:rPr>
      <w:sz w:val="18"/>
      <w:szCs w:val="18"/>
    </w:rPr>
  </w:style>
  <w:style w:type="paragraph" w:customStyle="1" w:styleId="810">
    <w:name w:val="Указатель 81"/>
    <w:basedOn w:val="a7"/>
    <w:next w:val="a7"/>
    <w:pPr>
      <w:widowControl w:val="0"/>
      <w:autoSpaceDE w:val="0"/>
      <w:ind w:left="1600" w:hanging="200"/>
    </w:pPr>
    <w:rPr>
      <w:sz w:val="18"/>
      <w:szCs w:val="18"/>
    </w:rPr>
  </w:style>
  <w:style w:type="paragraph" w:customStyle="1" w:styleId="910">
    <w:name w:val="Указатель 91"/>
    <w:basedOn w:val="a7"/>
    <w:next w:val="a7"/>
    <w:pPr>
      <w:widowControl w:val="0"/>
      <w:autoSpaceDE w:val="0"/>
      <w:ind w:left="1800" w:hanging="200"/>
    </w:pPr>
    <w:rPr>
      <w:sz w:val="18"/>
      <w:szCs w:val="18"/>
    </w:rPr>
  </w:style>
  <w:style w:type="paragraph" w:styleId="afffffffffffff5">
    <w:name w:val="index heading"/>
    <w:basedOn w:val="a7"/>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7"/>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8"/>
    <w:pPr>
      <w:ind w:firstLine="210"/>
    </w:pPr>
    <w:rPr>
      <w:sz w:val="24"/>
    </w:rPr>
  </w:style>
  <w:style w:type="paragraph" w:customStyle="1" w:styleId="Iauiueaennaoaoey">
    <w:name w:val="Iau?iue aenna?oaoey"/>
    <w:basedOn w:val="a7"/>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7"/>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7"/>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7"/>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7"/>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7"/>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7"/>
    <w:pPr>
      <w:tabs>
        <w:tab w:val="left" w:pos="360"/>
      </w:tabs>
      <w:spacing w:line="360" w:lineRule="auto"/>
      <w:ind w:firstLine="454"/>
      <w:jc w:val="both"/>
    </w:pPr>
    <w:rPr>
      <w:sz w:val="28"/>
      <w:szCs w:val="28"/>
      <w:lang w:val="uk-UA"/>
    </w:rPr>
  </w:style>
  <w:style w:type="paragraph" w:customStyle="1" w:styleId="BookPage0">
    <w:name w:val="BookPage Знак"/>
    <w:basedOn w:val="a7"/>
    <w:pPr>
      <w:widowControl w:val="0"/>
      <w:autoSpaceDE w:val="0"/>
      <w:spacing w:before="210"/>
    </w:pPr>
    <w:rPr>
      <w:rFonts w:ascii="OpenSymbol" w:hAnsi="OpenSymbol" w:cs="OpenSymbol"/>
      <w:b/>
      <w:bCs/>
      <w:color w:val="666699"/>
    </w:rPr>
  </w:style>
  <w:style w:type="paragraph" w:customStyle="1" w:styleId="BookPage1">
    <w:name w:val="BookPage"/>
    <w:basedOn w:val="a7"/>
    <w:pPr>
      <w:widowControl w:val="0"/>
      <w:autoSpaceDE w:val="0"/>
      <w:spacing w:before="210"/>
    </w:pPr>
    <w:rPr>
      <w:rFonts w:ascii="OpenSymbol" w:hAnsi="OpenSymbol" w:cs="OpenSymbol"/>
      <w:b/>
      <w:bCs/>
      <w:color w:val="666699"/>
    </w:rPr>
  </w:style>
  <w:style w:type="paragraph" w:customStyle="1" w:styleId="94">
    <w:name w:val="заголовок 9"/>
    <w:basedOn w:val="a7"/>
    <w:next w:val="a7"/>
    <w:pPr>
      <w:keepNext/>
      <w:autoSpaceDE w:val="0"/>
      <w:spacing w:line="360" w:lineRule="auto"/>
      <w:jc w:val="both"/>
    </w:pPr>
    <w:rPr>
      <w:sz w:val="28"/>
      <w:szCs w:val="28"/>
      <w:lang w:val="uk-UA"/>
    </w:rPr>
  </w:style>
  <w:style w:type="paragraph" w:customStyle="1" w:styleId="afffffffffffff6">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7">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8">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9">
    <w:name w:val="текст примечания"/>
    <w:basedOn w:val="a7"/>
    <w:pPr>
      <w:autoSpaceDE w:val="0"/>
    </w:pPr>
    <w:rPr>
      <w:sz w:val="20"/>
      <w:szCs w:val="20"/>
    </w:rPr>
  </w:style>
  <w:style w:type="paragraph" w:customStyle="1" w:styleId="afffffffffffffa">
    <w:name w:val="глава №"/>
    <w:basedOn w:val="a7"/>
    <w:next w:val="a7"/>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b">
    <w:name w:val="заголовок"/>
    <w:basedOn w:val="affffffffa"/>
    <w:pPr>
      <w:autoSpaceDE w:val="0"/>
      <w:spacing w:after="57" w:line="244" w:lineRule="atLeast"/>
      <w:ind w:firstLine="0"/>
      <w:jc w:val="center"/>
      <w:textAlignment w:val="center"/>
    </w:pPr>
    <w:rPr>
      <w:b/>
      <w:bCs/>
      <w:caps/>
      <w:color w:val="000000"/>
      <w:sz w:val="20"/>
    </w:rPr>
  </w:style>
  <w:style w:type="paragraph" w:customStyle="1" w:styleId="afffffffffffffc">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c"/>
    <w:next w:val="afffffffffffffc"/>
    <w:pPr>
      <w:keepNext/>
      <w:spacing w:before="240" w:after="60"/>
    </w:pPr>
    <w:rPr>
      <w:rFonts w:ascii="OpenSymbol" w:hAnsi="OpenSymbol" w:cs="OpenSymbol"/>
      <w:b/>
      <w:bCs/>
      <w:kern w:val="1"/>
      <w:lang w:val="uk-UA"/>
    </w:rPr>
  </w:style>
  <w:style w:type="paragraph" w:customStyle="1" w:styleId="Aenao-1">
    <w:name w:val="Aena?o-1"/>
    <w:basedOn w:val="afffffff1"/>
    <w:pPr>
      <w:autoSpaceDE w:val="0"/>
      <w:spacing w:after="0" w:line="360" w:lineRule="auto"/>
      <w:ind w:firstLine="720"/>
      <w:jc w:val="both"/>
    </w:pPr>
    <w:rPr>
      <w:szCs w:val="28"/>
    </w:rPr>
  </w:style>
  <w:style w:type="paragraph" w:customStyle="1" w:styleId="Noeeu1">
    <w:name w:val="Noeeu1"/>
    <w:basedOn w:val="a7"/>
    <w:pPr>
      <w:overflowPunct w:val="0"/>
      <w:autoSpaceDE w:val="0"/>
      <w:spacing w:line="360" w:lineRule="auto"/>
      <w:ind w:firstLine="567"/>
      <w:jc w:val="both"/>
      <w:textAlignment w:val="baseline"/>
    </w:pPr>
    <w:rPr>
      <w:sz w:val="28"/>
      <w:szCs w:val="28"/>
    </w:rPr>
  </w:style>
  <w:style w:type="paragraph" w:customStyle="1" w:styleId="rvps5">
    <w:name w:val="rvps5"/>
    <w:basedOn w:val="a7"/>
    <w:pPr>
      <w:spacing w:before="280" w:after="280"/>
    </w:pPr>
    <w:rPr>
      <w:rFonts w:eastAsia="Impact"/>
    </w:rPr>
  </w:style>
  <w:style w:type="paragraph" w:customStyle="1" w:styleId="1-liter">
    <w:name w:val="1-liter"/>
    <w:basedOn w:val="a7"/>
    <w:pPr>
      <w:numPr>
        <w:numId w:val="13"/>
      </w:numPr>
      <w:spacing w:line="230" w:lineRule="auto"/>
      <w:jc w:val="both"/>
    </w:pPr>
    <w:rPr>
      <w:rFonts w:eastAsia="Impact"/>
      <w:i/>
      <w:iCs/>
      <w:sz w:val="21"/>
      <w:szCs w:val="21"/>
      <w:lang w:val="uk-UA"/>
    </w:rPr>
  </w:style>
  <w:style w:type="paragraph" w:customStyle="1" w:styleId="afffffffffffffd">
    <w:name w:val="Текст_статті"/>
    <w:basedOn w:val="a7"/>
    <w:pPr>
      <w:ind w:firstLine="284"/>
      <w:jc w:val="both"/>
    </w:pPr>
    <w:rPr>
      <w:sz w:val="20"/>
      <w:szCs w:val="20"/>
      <w:lang w:val="uk-UA"/>
    </w:rPr>
  </w:style>
  <w:style w:type="paragraph" w:customStyle="1" w:styleId="WW-20">
    <w:name w:val="WW-Основной текст с отступом 2"/>
    <w:basedOn w:val="a7"/>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7"/>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7"/>
    <w:next w:val="a7"/>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1"/>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7"/>
    <w:pPr>
      <w:spacing w:line="343" w:lineRule="auto"/>
      <w:ind w:firstLine="709"/>
      <w:jc w:val="both"/>
    </w:pPr>
    <w:rPr>
      <w:rFonts w:ascii="Helvetica" w:hAnsi="Helvetica" w:cs="Helvetica"/>
      <w:sz w:val="16"/>
      <w:szCs w:val="16"/>
      <w:lang w:val="uk-UA"/>
    </w:rPr>
  </w:style>
  <w:style w:type="paragraph" w:customStyle="1" w:styleId="1-zbirnyk">
    <w:name w:val="1-zbirnyk"/>
    <w:basedOn w:val="a7"/>
    <w:pPr>
      <w:ind w:firstLine="567"/>
      <w:jc w:val="both"/>
    </w:pPr>
    <w:rPr>
      <w:sz w:val="21"/>
      <w:szCs w:val="20"/>
      <w:lang w:val="uk-UA"/>
    </w:rPr>
  </w:style>
  <w:style w:type="paragraph" w:customStyle="1" w:styleId="pfull">
    <w:name w:val="pfull"/>
    <w:basedOn w:val="a7"/>
    <w:pPr>
      <w:spacing w:before="280" w:after="280"/>
    </w:pPr>
  </w:style>
  <w:style w:type="paragraph" w:customStyle="1" w:styleId="bodytext">
    <w:name w:val="bodytext"/>
    <w:basedOn w:val="a7"/>
    <w:pPr>
      <w:spacing w:after="22"/>
      <w:ind w:firstLine="330"/>
    </w:pPr>
    <w:rPr>
      <w:sz w:val="26"/>
      <w:szCs w:val="26"/>
    </w:rPr>
  </w:style>
  <w:style w:type="paragraph" w:customStyle="1" w:styleId="docheader">
    <w:name w:val="docheader"/>
    <w:basedOn w:val="a7"/>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7"/>
    <w:pPr>
      <w:spacing w:before="280" w:after="280"/>
    </w:pPr>
  </w:style>
  <w:style w:type="paragraph" w:customStyle="1" w:styleId="afffffffffffffe">
    <w:name w:val="текст виноски"/>
    <w:basedOn w:val="afffffff3"/>
    <w:pPr>
      <w:spacing w:line="240" w:lineRule="auto"/>
    </w:pPr>
    <w:rPr>
      <w:sz w:val="20"/>
      <w:szCs w:val="20"/>
    </w:rPr>
  </w:style>
  <w:style w:type="paragraph" w:customStyle="1" w:styleId="0500286">
    <w:name w:val="Стиль Черный Первая строка:  05 см Справа:  002 см Перед:  86..."/>
    <w:basedOn w:val="a7"/>
    <w:pPr>
      <w:widowControl w:val="0"/>
      <w:shd w:val="clear" w:color="auto" w:fill="FFFFFF"/>
      <w:ind w:firstLine="340"/>
      <w:jc w:val="both"/>
    </w:pPr>
    <w:rPr>
      <w:color w:val="000000"/>
      <w:spacing w:val="1"/>
      <w:sz w:val="28"/>
      <w:szCs w:val="20"/>
      <w:lang w:val="en-GB"/>
    </w:rPr>
  </w:style>
  <w:style w:type="paragraph" w:customStyle="1" w:styleId="affffffffffffff">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7"/>
    <w:pPr>
      <w:widowControl w:val="0"/>
      <w:autoSpaceDE w:val="0"/>
      <w:spacing w:line="360" w:lineRule="auto"/>
      <w:ind w:firstLine="360"/>
      <w:jc w:val="both"/>
    </w:pPr>
    <w:rPr>
      <w:rFonts w:cs="Helvetica"/>
      <w:sz w:val="28"/>
      <w:szCs w:val="28"/>
    </w:rPr>
  </w:style>
  <w:style w:type="paragraph" w:customStyle="1" w:styleId="affffffffffffff0">
    <w:name w:val="Дисертація"/>
    <w:basedOn w:val="a7"/>
    <w:pPr>
      <w:spacing w:line="360" w:lineRule="auto"/>
      <w:ind w:firstLine="709"/>
      <w:jc w:val="both"/>
    </w:pPr>
    <w:rPr>
      <w:sz w:val="28"/>
      <w:szCs w:val="28"/>
    </w:rPr>
  </w:style>
  <w:style w:type="paragraph" w:customStyle="1" w:styleId="BodyText23">
    <w:name w:val="Body Text 23"/>
    <w:basedOn w:val="a7"/>
    <w:pPr>
      <w:tabs>
        <w:tab w:val="left" w:pos="3630"/>
      </w:tabs>
      <w:autoSpaceDE w:val="0"/>
      <w:spacing w:line="360" w:lineRule="auto"/>
      <w:jc w:val="both"/>
    </w:pPr>
  </w:style>
  <w:style w:type="paragraph" w:customStyle="1" w:styleId="BodyText22">
    <w:name w:val="Body Text 22"/>
    <w:basedOn w:val="a7"/>
    <w:pPr>
      <w:autoSpaceDE w:val="0"/>
      <w:spacing w:line="360" w:lineRule="auto"/>
      <w:ind w:firstLine="567"/>
      <w:jc w:val="both"/>
    </w:pPr>
    <w:rPr>
      <w:sz w:val="28"/>
      <w:szCs w:val="28"/>
    </w:rPr>
  </w:style>
  <w:style w:type="paragraph" w:customStyle="1" w:styleId="affffffffffffff1">
    <w:name w:val="????? ??????"/>
    <w:basedOn w:val="a7"/>
    <w:pPr>
      <w:widowControl w:val="0"/>
      <w:autoSpaceDE w:val="0"/>
    </w:pPr>
    <w:rPr>
      <w:sz w:val="20"/>
      <w:szCs w:val="20"/>
    </w:rPr>
  </w:style>
  <w:style w:type="paragraph" w:customStyle="1" w:styleId="60">
    <w:name w:val="Нумерованный список 6"/>
    <w:basedOn w:val="a7"/>
    <w:pPr>
      <w:numPr>
        <w:numId w:val="18"/>
      </w:numPr>
      <w:spacing w:line="192" w:lineRule="auto"/>
    </w:pPr>
  </w:style>
  <w:style w:type="paragraph" w:customStyle="1" w:styleId="outdent">
    <w:name w:val="outdent"/>
    <w:basedOn w:val="a7"/>
    <w:pPr>
      <w:spacing w:after="240"/>
      <w:ind w:left="480" w:right="240" w:hanging="240"/>
    </w:pPr>
  </w:style>
  <w:style w:type="paragraph" w:customStyle="1" w:styleId="firstpara">
    <w:name w:val="firstpara"/>
    <w:basedOn w:val="a7"/>
  </w:style>
  <w:style w:type="paragraph" w:customStyle="1" w:styleId="medium-normal1">
    <w:name w:val="medium-normal1"/>
    <w:basedOn w:val="a7"/>
    <w:pPr>
      <w:spacing w:before="280" w:after="280"/>
    </w:pPr>
    <w:rPr>
      <w:lang w:val="uk-UA"/>
    </w:rPr>
  </w:style>
  <w:style w:type="paragraph" w:customStyle="1" w:styleId="rvps6">
    <w:name w:val="rvps6"/>
    <w:basedOn w:val="a7"/>
    <w:pPr>
      <w:spacing w:before="280" w:after="280"/>
    </w:pPr>
  </w:style>
  <w:style w:type="paragraph" w:customStyle="1" w:styleId="Iniiaiieoaeno">
    <w:name w:val="Iniiaiie oaeno"/>
    <w:basedOn w:val="a7"/>
    <w:pPr>
      <w:spacing w:after="120"/>
    </w:pPr>
    <w:rPr>
      <w:sz w:val="20"/>
      <w:szCs w:val="20"/>
    </w:rPr>
  </w:style>
  <w:style w:type="paragraph" w:customStyle="1" w:styleId="censm">
    <w:name w:val="censm"/>
    <w:basedOn w:val="a7"/>
    <w:pPr>
      <w:spacing w:before="280" w:after="280"/>
    </w:pPr>
  </w:style>
  <w:style w:type="paragraph" w:customStyle="1" w:styleId="sm">
    <w:name w:val="sm"/>
    <w:basedOn w:val="a7"/>
    <w:pPr>
      <w:spacing w:before="280" w:after="280"/>
    </w:pPr>
    <w:rPr>
      <w:rFonts w:ascii="OpenSymbol" w:hAnsi="OpenSymbol" w:cs="OpenSymbol"/>
      <w:sz w:val="22"/>
      <w:szCs w:val="22"/>
    </w:rPr>
  </w:style>
  <w:style w:type="paragraph" w:customStyle="1" w:styleId="author0">
    <w:name w:val="author"/>
    <w:basedOn w:val="a7"/>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7"/>
    <w:pPr>
      <w:spacing w:before="120" w:after="120" w:line="360" w:lineRule="atLeast"/>
      <w:ind w:left="115" w:right="115"/>
      <w:jc w:val="both"/>
    </w:pPr>
    <w:rPr>
      <w:rFonts w:ascii="OpenSymbol" w:hAnsi="OpenSymbol" w:cs="OpenSymbol"/>
      <w:color w:val="000000"/>
    </w:rPr>
  </w:style>
  <w:style w:type="paragraph" w:customStyle="1" w:styleId="avtor0">
    <w:name w:val="avtor"/>
    <w:basedOn w:val="a7"/>
    <w:pPr>
      <w:spacing w:before="280" w:after="280"/>
    </w:pPr>
  </w:style>
  <w:style w:type="paragraph" w:customStyle="1" w:styleId="affffffffffffff2">
    <w:name w:val="Звезды"/>
    <w:basedOn w:val="a7"/>
    <w:next w:val="a7"/>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1"/>
    <w:pPr>
      <w:widowControl w:val="0"/>
      <w:spacing w:before="120" w:after="0" w:line="360" w:lineRule="auto"/>
      <w:ind w:firstLine="1134"/>
      <w:jc w:val="both"/>
    </w:pPr>
    <w:rPr>
      <w:szCs w:val="20"/>
    </w:rPr>
  </w:style>
  <w:style w:type="paragraph" w:customStyle="1" w:styleId="3f3f3f">
    <w:name w:val="Ч3fи3fп3f"/>
    <w:basedOn w:val="a7"/>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7"/>
    <w:pPr>
      <w:widowControl w:val="0"/>
      <w:spacing w:after="120" w:line="480" w:lineRule="auto"/>
    </w:pPr>
  </w:style>
  <w:style w:type="paragraph" w:customStyle="1" w:styleId="3f3f3f3f3f3f">
    <w:name w:val="М3fо3fй3f у3fк3fр3f"/>
    <w:basedOn w:val="a7"/>
    <w:pPr>
      <w:widowControl w:val="0"/>
      <w:ind w:firstLine="567"/>
      <w:jc w:val="both"/>
    </w:pPr>
    <w:rPr>
      <w:sz w:val="28"/>
      <w:szCs w:val="28"/>
      <w:lang w:val="uk-UA"/>
    </w:rPr>
  </w:style>
  <w:style w:type="paragraph" w:customStyle="1" w:styleId="affffffffffffff3">
    <w:name w:val="Мой укр"/>
    <w:basedOn w:val="a7"/>
    <w:pPr>
      <w:widowControl w:val="0"/>
      <w:ind w:firstLine="567"/>
      <w:jc w:val="both"/>
    </w:pPr>
    <w:rPr>
      <w:sz w:val="28"/>
      <w:szCs w:val="28"/>
      <w:lang w:val="uk-UA"/>
    </w:rPr>
  </w:style>
  <w:style w:type="paragraph" w:customStyle="1" w:styleId="11">
    <w:name w:val="11"/>
    <w:basedOn w:val="a7"/>
    <w:pPr>
      <w:numPr>
        <w:numId w:val="15"/>
      </w:numPr>
      <w:jc w:val="both"/>
    </w:pPr>
    <w:rPr>
      <w:sz w:val="28"/>
      <w:szCs w:val="28"/>
      <w:lang w:val="uk-UA"/>
    </w:rPr>
  </w:style>
  <w:style w:type="paragraph" w:customStyle="1" w:styleId="affffffffffffff4">
    <w:name w:val="Название.Название схем"/>
    <w:basedOn w:val="a7"/>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7"/>
    <w:next w:val="a7"/>
    <w:pPr>
      <w:keepNext/>
      <w:autoSpaceDE w:val="0"/>
      <w:jc w:val="right"/>
    </w:pPr>
    <w:rPr>
      <w:b/>
      <w:bCs/>
      <w:sz w:val="32"/>
      <w:szCs w:val="32"/>
      <w:lang w:val="uk-UA"/>
    </w:rPr>
  </w:style>
  <w:style w:type="paragraph" w:customStyle="1" w:styleId="affffffffffffff5">
    <w:name w:val="а"/>
    <w:basedOn w:val="a7"/>
    <w:pPr>
      <w:autoSpaceDE w:val="0"/>
      <w:ind w:firstLine="720"/>
      <w:jc w:val="both"/>
    </w:pPr>
    <w:rPr>
      <w:sz w:val="28"/>
      <w:szCs w:val="28"/>
      <w:lang w:val="uk-UA"/>
    </w:rPr>
  </w:style>
  <w:style w:type="paragraph" w:customStyle="1" w:styleId="68">
    <w:name w:val="заголовок 6"/>
    <w:basedOn w:val="a7"/>
    <w:next w:val="a7"/>
    <w:pPr>
      <w:keepNext/>
      <w:autoSpaceDE w:val="0"/>
      <w:spacing w:line="288" w:lineRule="auto"/>
      <w:jc w:val="center"/>
    </w:pPr>
    <w:rPr>
      <w:sz w:val="26"/>
      <w:szCs w:val="26"/>
      <w:lang w:val="en-US"/>
    </w:rPr>
  </w:style>
  <w:style w:type="paragraph" w:customStyle="1" w:styleId="affffffffffffff6">
    <w:name w:val="рабочий"/>
    <w:basedOn w:val="a7"/>
    <w:pPr>
      <w:spacing w:line="360" w:lineRule="auto"/>
      <w:ind w:right="-284" w:firstLine="709"/>
      <w:jc w:val="both"/>
    </w:pPr>
    <w:rPr>
      <w:sz w:val="28"/>
      <w:szCs w:val="20"/>
    </w:rPr>
  </w:style>
  <w:style w:type="paragraph" w:customStyle="1" w:styleId="1ffffd">
    <w:name w:val="Продолжение списка1"/>
    <w:basedOn w:val="a7"/>
    <w:pPr>
      <w:spacing w:after="120"/>
      <w:ind w:left="283"/>
    </w:pPr>
  </w:style>
  <w:style w:type="paragraph" w:customStyle="1" w:styleId="cnfheader">
    <w:name w:val="cnfheader"/>
    <w:basedOn w:val="a7"/>
    <w:pPr>
      <w:spacing w:before="280" w:after="280"/>
    </w:pPr>
    <w:rPr>
      <w:rFonts w:ascii="OpenSymbol" w:hAnsi="OpenSymbol" w:cs="OpenSymbol"/>
      <w:b/>
      <w:bCs/>
      <w:caps/>
      <w:sz w:val="20"/>
      <w:szCs w:val="20"/>
    </w:rPr>
  </w:style>
  <w:style w:type="paragraph" w:customStyle="1" w:styleId="titul">
    <w:name w:val="titul"/>
    <w:basedOn w:val="a7"/>
    <w:pPr>
      <w:spacing w:before="280" w:after="280"/>
      <w:jc w:val="center"/>
    </w:pPr>
    <w:rPr>
      <w:b/>
      <w:bCs/>
      <w:color w:val="333333"/>
      <w:sz w:val="14"/>
      <w:szCs w:val="14"/>
    </w:rPr>
  </w:style>
  <w:style w:type="paragraph" w:customStyle="1" w:styleId="sources">
    <w:name w:val="sources"/>
    <w:basedOn w:val="a7"/>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
    <w:name w:val="Название3"/>
    <w:basedOn w:val="1fff1"/>
    <w:pPr>
      <w:snapToGrid/>
      <w:spacing w:before="0" w:after="0" w:line="360" w:lineRule="auto"/>
      <w:jc w:val="center"/>
    </w:pPr>
    <w:rPr>
      <w:sz w:val="28"/>
      <w:lang w:val="uk-UA"/>
    </w:rPr>
  </w:style>
  <w:style w:type="paragraph" w:customStyle="1" w:styleId="affffffffffffff7">
    <w:name w:val="Âåðõíèé êîëîíòèòóë"/>
    <w:basedOn w:val="a7"/>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7"/>
    <w:next w:val="a7"/>
    <w:pPr>
      <w:keepNext/>
      <w:autoSpaceDE w:val="0"/>
      <w:jc w:val="center"/>
    </w:pPr>
    <w:rPr>
      <w:b/>
      <w:bCs/>
      <w:sz w:val="20"/>
      <w:szCs w:val="20"/>
      <w:lang w:val="uk-UA"/>
    </w:rPr>
  </w:style>
  <w:style w:type="paragraph" w:customStyle="1" w:styleId="d22">
    <w:name w:val="сdовной текст2 2"/>
    <w:basedOn w:val="a7"/>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8">
    <w:name w:val="абзац"/>
    <w:basedOn w:val="a7"/>
    <w:pPr>
      <w:spacing w:line="360" w:lineRule="auto"/>
      <w:jc w:val="both"/>
    </w:pPr>
    <w:rPr>
      <w:b/>
      <w:sz w:val="28"/>
      <w:szCs w:val="20"/>
    </w:rPr>
  </w:style>
  <w:style w:type="paragraph" w:customStyle="1" w:styleId="pt">
    <w:name w:val="pt"/>
    <w:basedOn w:val="a7"/>
    <w:pPr>
      <w:spacing w:before="280" w:after="280"/>
      <w:ind w:left="443" w:right="443" w:firstLine="400"/>
      <w:jc w:val="both"/>
    </w:pPr>
  </w:style>
  <w:style w:type="paragraph" w:customStyle="1" w:styleId="ht">
    <w:name w:val="ht"/>
    <w:basedOn w:val="a7"/>
    <w:pPr>
      <w:spacing w:before="280" w:after="280"/>
      <w:ind w:left="443" w:right="443"/>
      <w:jc w:val="center"/>
    </w:pPr>
    <w:rPr>
      <w:sz w:val="27"/>
      <w:szCs w:val="27"/>
    </w:rPr>
  </w:style>
  <w:style w:type="paragraph" w:customStyle="1" w:styleId="affffffffffffff9">
    <w:name w:val="Книги"/>
    <w:basedOn w:val="a7"/>
    <w:pPr>
      <w:ind w:firstLine="567"/>
      <w:jc w:val="both"/>
    </w:pPr>
    <w:rPr>
      <w:rFonts w:ascii="OpenSymbol" w:hAnsi="OpenSymbol" w:cs="OpenSymbol"/>
      <w:szCs w:val="20"/>
    </w:rPr>
  </w:style>
  <w:style w:type="paragraph" w:customStyle="1" w:styleId="3ff0">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7"/>
    <w:pPr>
      <w:ind w:left="4252"/>
    </w:pPr>
    <w:rPr>
      <w:lang w:val="pl-PL"/>
    </w:rPr>
  </w:style>
  <w:style w:type="paragraph" w:customStyle="1" w:styleId="rvps17">
    <w:name w:val="rvps17"/>
    <w:basedOn w:val="a7"/>
    <w:pPr>
      <w:spacing w:before="280" w:after="280"/>
    </w:pPr>
  </w:style>
  <w:style w:type="paragraph" w:customStyle="1" w:styleId="rvps14">
    <w:name w:val="rvps14"/>
    <w:basedOn w:val="a7"/>
    <w:pPr>
      <w:spacing w:before="280" w:after="280"/>
    </w:pPr>
  </w:style>
  <w:style w:type="paragraph" w:customStyle="1" w:styleId="affffffffffffffa">
    <w:name w:val="без абзаца"/>
    <w:basedOn w:val="a7"/>
    <w:pPr>
      <w:jc w:val="center"/>
    </w:pPr>
    <w:rPr>
      <w:rFonts w:eastAsia="IzhTitl"/>
      <w:sz w:val="28"/>
      <w:szCs w:val="20"/>
      <w:lang w:val="uk-UA"/>
    </w:rPr>
  </w:style>
  <w:style w:type="paragraph" w:customStyle="1" w:styleId="Programmline2">
    <w:name w:val="Programmline2"/>
    <w:basedOn w:val="a7"/>
    <w:pPr>
      <w:spacing w:before="40" w:after="40" w:line="360" w:lineRule="auto"/>
      <w:ind w:left="488" w:right="-153" w:hanging="488"/>
      <w:jc w:val="center"/>
    </w:pPr>
    <w:rPr>
      <w:bCs/>
      <w:sz w:val="22"/>
      <w:szCs w:val="20"/>
      <w:lang w:val="en-US"/>
    </w:rPr>
  </w:style>
  <w:style w:type="paragraph" w:customStyle="1" w:styleId="reference2">
    <w:name w:val="reference2"/>
    <w:basedOn w:val="a7"/>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7"/>
    <w:pPr>
      <w:spacing w:line="220" w:lineRule="exact"/>
      <w:ind w:firstLine="187"/>
      <w:jc w:val="both"/>
    </w:pPr>
    <w:rPr>
      <w:rFonts w:ascii="Mangal" w:hAnsi="Mangal" w:cs="Mangal"/>
      <w:sz w:val="18"/>
      <w:szCs w:val="20"/>
      <w:lang w:val="en-US"/>
    </w:rPr>
  </w:style>
  <w:style w:type="paragraph" w:customStyle="1" w:styleId="VAFigureCaption0">
    <w:name w:val="VA_Figure_Caption"/>
    <w:basedOn w:val="a7"/>
    <w:next w:val="a7"/>
    <w:pPr>
      <w:spacing w:before="255" w:after="295" w:line="180" w:lineRule="exact"/>
      <w:jc w:val="both"/>
    </w:pPr>
    <w:rPr>
      <w:rFonts w:ascii="Mangal" w:hAnsi="Mangal" w:cs="Mangal"/>
      <w:sz w:val="16"/>
      <w:szCs w:val="20"/>
      <w:lang w:val="en-US"/>
    </w:rPr>
  </w:style>
  <w:style w:type="paragraph" w:customStyle="1" w:styleId="headersmall">
    <w:name w:val="headersmall"/>
    <w:basedOn w:val="a7"/>
    <w:pPr>
      <w:spacing w:before="280" w:after="280"/>
    </w:pPr>
  </w:style>
  <w:style w:type="paragraph" w:customStyle="1" w:styleId="TFReferencesSection">
    <w:name w:val="TF_References_Section"/>
    <w:basedOn w:val="a7"/>
    <w:pPr>
      <w:spacing w:line="150" w:lineRule="exact"/>
      <w:ind w:left="346" w:hanging="346"/>
      <w:jc w:val="both"/>
    </w:pPr>
    <w:rPr>
      <w:rFonts w:ascii="Mangal" w:hAnsi="Mangal" w:cs="Mangal"/>
      <w:sz w:val="15"/>
      <w:szCs w:val="20"/>
      <w:lang w:val="en-US"/>
    </w:rPr>
  </w:style>
  <w:style w:type="paragraph" w:customStyle="1" w:styleId="affffffffffffffb">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7"/>
    <w:pPr>
      <w:jc w:val="center"/>
    </w:pPr>
    <w:rPr>
      <w:sz w:val="28"/>
      <w:szCs w:val="20"/>
      <w:lang w:val="uk-UA"/>
    </w:rPr>
  </w:style>
  <w:style w:type="paragraph" w:customStyle="1" w:styleId="2fff5">
    <w:name w:val="Схема 2"/>
    <w:basedOn w:val="a7"/>
    <w:pPr>
      <w:jc w:val="center"/>
    </w:pPr>
    <w:rPr>
      <w:szCs w:val="20"/>
      <w:lang w:val="uk-UA"/>
    </w:rPr>
  </w:style>
  <w:style w:type="paragraph" w:customStyle="1" w:styleId="affffffffffffffc">
    <w:name w:val="Титул"/>
    <w:basedOn w:val="a7"/>
    <w:pPr>
      <w:jc w:val="center"/>
    </w:pPr>
    <w:rPr>
      <w:sz w:val="32"/>
      <w:szCs w:val="20"/>
      <w:lang w:val="uk-UA"/>
    </w:rPr>
  </w:style>
  <w:style w:type="paragraph" w:customStyle="1" w:styleId="affffffffffffffd">
    <w:name w:val="Формула"/>
    <w:basedOn w:val="a7"/>
    <w:pPr>
      <w:tabs>
        <w:tab w:val="left" w:pos="5954"/>
      </w:tabs>
      <w:spacing w:before="80" w:after="80"/>
      <w:ind w:right="851"/>
      <w:jc w:val="right"/>
    </w:pPr>
    <w:rPr>
      <w:sz w:val="28"/>
      <w:szCs w:val="20"/>
      <w:lang w:val="uk-UA"/>
    </w:rPr>
  </w:style>
  <w:style w:type="paragraph" w:customStyle="1" w:styleId="WW-21">
    <w:name w:val="WW-Основной текст 2"/>
    <w:basedOn w:val="a7"/>
    <w:pPr>
      <w:widowControl w:val="0"/>
      <w:spacing w:line="360" w:lineRule="auto"/>
      <w:jc w:val="both"/>
    </w:pPr>
    <w:rPr>
      <w:sz w:val="28"/>
      <w:szCs w:val="28"/>
      <w:lang w:val="uk-UA"/>
    </w:rPr>
  </w:style>
  <w:style w:type="paragraph" w:customStyle="1" w:styleId="1fffff2">
    <w:name w:val="Тема примечания1"/>
    <w:basedOn w:val="2ff1"/>
    <w:next w:val="2ff1"/>
    <w:rPr>
      <w:b/>
      <w:bCs/>
      <w:lang w:val="uk-UA"/>
    </w:rPr>
  </w:style>
  <w:style w:type="paragraph" w:customStyle="1" w:styleId="affffffffffffffe">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7"/>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2"/>
    <w:next w:val="a7"/>
    <w:pPr>
      <w:widowControl/>
      <w:tabs>
        <w:tab w:val="center" w:pos="4680"/>
        <w:tab w:val="right" w:pos="9360"/>
      </w:tabs>
      <w:suppressAutoHyphens w:val="0"/>
      <w:ind w:left="0" w:right="283" w:firstLine="851"/>
      <w:jc w:val="both"/>
    </w:pPr>
    <w:rPr>
      <w:lang w:val="en-US"/>
    </w:rPr>
  </w:style>
  <w:style w:type="paragraph" w:customStyle="1" w:styleId="afffffffffffffff">
    <w:name w:val="Таблица знак"/>
    <w:basedOn w:val="a7"/>
    <w:pPr>
      <w:jc w:val="center"/>
    </w:pPr>
    <w:rPr>
      <w:sz w:val="26"/>
      <w:szCs w:val="26"/>
    </w:rPr>
  </w:style>
  <w:style w:type="paragraph" w:customStyle="1" w:styleId="afffffffffffffff0">
    <w:name w:val="Ссылка"/>
    <w:basedOn w:val="a7"/>
    <w:pPr>
      <w:spacing w:line="360" w:lineRule="auto"/>
      <w:ind w:firstLine="709"/>
      <w:jc w:val="both"/>
    </w:pPr>
  </w:style>
  <w:style w:type="paragraph" w:customStyle="1" w:styleId="afffffffffffffff1">
    <w:name w:val="Рисунок Знак"/>
    <w:basedOn w:val="a7"/>
    <w:pPr>
      <w:spacing w:after="240"/>
      <w:jc w:val="center"/>
    </w:pPr>
  </w:style>
  <w:style w:type="paragraph" w:customStyle="1" w:styleId="afffffffffffffff2">
    <w:name w:val="Рисунок"/>
    <w:basedOn w:val="a7"/>
    <w:pPr>
      <w:spacing w:after="120"/>
      <w:ind w:firstLine="709"/>
      <w:jc w:val="both"/>
    </w:pPr>
  </w:style>
  <w:style w:type="paragraph" w:customStyle="1" w:styleId="afffffffffffffff3">
    <w:name w:val="Таблица центр"/>
    <w:next w:val="afffffffffa"/>
    <w:pPr>
      <w:suppressAutoHyphens/>
      <w:spacing w:after="120"/>
      <w:jc w:val="center"/>
    </w:pPr>
    <w:rPr>
      <w:rFonts w:ascii="Garamond" w:eastAsia="Garamond" w:hAnsi="Garamond" w:cs="Garamond"/>
      <w:sz w:val="28"/>
      <w:lang w:eastAsia="ar-SA"/>
    </w:rPr>
  </w:style>
  <w:style w:type="paragraph" w:customStyle="1" w:styleId="afffffffffffffff4">
    <w:name w:val="Таблица назв"/>
    <w:next w:val="afffffffffffffff3"/>
    <w:pPr>
      <w:suppressAutoHyphens/>
      <w:jc w:val="right"/>
    </w:pPr>
    <w:rPr>
      <w:rFonts w:ascii="Garamond" w:eastAsia="Garamond" w:hAnsi="Garamond" w:cs="Garamond"/>
      <w:sz w:val="28"/>
      <w:szCs w:val="24"/>
      <w:lang w:eastAsia="ar-SA"/>
    </w:rPr>
  </w:style>
  <w:style w:type="paragraph" w:customStyle="1" w:styleId="afffffffffffffff5">
    <w:name w:val="Стиль Таблица"/>
    <w:basedOn w:val="a7"/>
    <w:next w:val="a7"/>
    <w:pPr>
      <w:ind w:left="3240"/>
      <w:jc w:val="right"/>
    </w:pPr>
    <w:rPr>
      <w:sz w:val="28"/>
      <w:szCs w:val="20"/>
    </w:rPr>
  </w:style>
  <w:style w:type="paragraph" w:customStyle="1" w:styleId="afffffffffffffff6">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1"/>
    <w:pPr>
      <w:spacing w:after="0"/>
    </w:pPr>
    <w:rPr>
      <w:sz w:val="26"/>
    </w:rPr>
  </w:style>
  <w:style w:type="paragraph" w:customStyle="1" w:styleId="1310">
    <w:name w:val="Стиль Рисунок Знак + 13 пт1"/>
    <w:basedOn w:val="afffffffffffffff1"/>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7"/>
    <w:pPr>
      <w:spacing w:line="360" w:lineRule="auto"/>
      <w:ind w:firstLine="709"/>
      <w:jc w:val="both"/>
    </w:pPr>
    <w:rPr>
      <w:sz w:val="28"/>
      <w:szCs w:val="28"/>
      <w:lang w:val="uk-UA"/>
    </w:rPr>
  </w:style>
  <w:style w:type="paragraph" w:customStyle="1" w:styleId="2fff6">
    <w:name w:val="оглавление 2"/>
    <w:basedOn w:val="a7"/>
    <w:next w:val="a7"/>
    <w:pPr>
      <w:ind w:left="200"/>
    </w:pPr>
    <w:rPr>
      <w:sz w:val="20"/>
      <w:szCs w:val="20"/>
    </w:rPr>
  </w:style>
  <w:style w:type="paragraph" w:customStyle="1" w:styleId="1fffff3">
    <w:name w:val="оглавление 1"/>
    <w:basedOn w:val="a7"/>
    <w:next w:val="a7"/>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7"/>
    <w:next w:val="a7"/>
    <w:pPr>
      <w:ind w:left="400"/>
    </w:pPr>
    <w:rPr>
      <w:sz w:val="20"/>
      <w:szCs w:val="20"/>
    </w:rPr>
  </w:style>
  <w:style w:type="paragraph" w:customStyle="1" w:styleId="afffffffffffffff7">
    <w:name w:val="&quot;він"/>
    <w:basedOn w:val="a7"/>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7"/>
    <w:next w:val="a7"/>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7"/>
    <w:pPr>
      <w:spacing w:line="384" w:lineRule="auto"/>
      <w:ind w:firstLine="709"/>
      <w:jc w:val="both"/>
    </w:pPr>
    <w:rPr>
      <w:sz w:val="28"/>
      <w:szCs w:val="20"/>
      <w:lang w:val="en-US"/>
    </w:rPr>
  </w:style>
  <w:style w:type="paragraph" w:customStyle="1" w:styleId="D">
    <w:name w:val="D БезОтступа"/>
    <w:basedOn w:val="a7"/>
    <w:pPr>
      <w:spacing w:line="384" w:lineRule="auto"/>
      <w:jc w:val="both"/>
    </w:pPr>
    <w:rPr>
      <w:sz w:val="28"/>
      <w:szCs w:val="20"/>
      <w:lang w:val="en-US"/>
    </w:rPr>
  </w:style>
  <w:style w:type="paragraph" w:customStyle="1" w:styleId="f">
    <w:name w:val="f"/>
    <w:basedOn w:val="a7"/>
    <w:pPr>
      <w:autoSpaceDE w:val="0"/>
      <w:spacing w:before="100" w:after="100"/>
    </w:pPr>
    <w:rPr>
      <w:rFonts w:ascii="MS Reference Specialty" w:hAnsi="MS Reference Specialty" w:cs="MS Reference Specialty"/>
      <w:sz w:val="18"/>
      <w:szCs w:val="18"/>
    </w:rPr>
  </w:style>
  <w:style w:type="paragraph" w:customStyle="1" w:styleId="afffffffffffffff8">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9">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7"/>
    <w:next w:val="a7"/>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7"/>
    <w:pPr>
      <w:autoSpaceDE w:val="0"/>
      <w:spacing w:line="360" w:lineRule="auto"/>
    </w:pPr>
    <w:rPr>
      <w:sz w:val="28"/>
      <w:szCs w:val="28"/>
    </w:rPr>
  </w:style>
  <w:style w:type="paragraph" w:customStyle="1" w:styleId="afffffffffffffffa">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b">
    <w:name w:val="Чорновик"/>
    <w:basedOn w:val="1fff1"/>
    <w:pPr>
      <w:snapToGrid/>
      <w:spacing w:before="0" w:after="0" w:line="360" w:lineRule="exact"/>
      <w:ind w:firstLine="720"/>
    </w:pPr>
  </w:style>
  <w:style w:type="paragraph" w:customStyle="1" w:styleId="3ff2">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7"/>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c">
    <w:name w:val="Revision"/>
    <w:pPr>
      <w:suppressAutoHyphens/>
    </w:pPr>
    <w:rPr>
      <w:rFonts w:ascii="IzhTitl" w:eastAsia="IzhTitl" w:hAnsi="IzhTitl" w:cs="IzhTitl"/>
      <w:sz w:val="22"/>
      <w:szCs w:val="22"/>
      <w:lang w:eastAsia="ar-SA"/>
    </w:rPr>
  </w:style>
  <w:style w:type="paragraph" w:customStyle="1" w:styleId="f10">
    <w:name w:val="лсно$f1т"/>
    <w:basedOn w:val="a7"/>
    <w:pPr>
      <w:widowControl w:val="0"/>
      <w:jc w:val="both"/>
    </w:pPr>
    <w:rPr>
      <w:sz w:val="28"/>
      <w:szCs w:val="20"/>
    </w:rPr>
  </w:style>
  <w:style w:type="paragraph" w:customStyle="1" w:styleId="afffffffffffffffd">
    <w:name w:val="н"/>
    <w:basedOn w:val="a7"/>
    <w:pPr>
      <w:spacing w:line="360" w:lineRule="auto"/>
      <w:ind w:firstLine="284"/>
      <w:jc w:val="both"/>
    </w:pPr>
    <w:rPr>
      <w:sz w:val="28"/>
      <w:szCs w:val="20"/>
      <w:lang w:val="uk-UA"/>
    </w:rPr>
  </w:style>
  <w:style w:type="paragraph" w:customStyle="1" w:styleId="1fffff5">
    <w:name w:val="çàãîëîâîê 1"/>
    <w:basedOn w:val="a7"/>
    <w:next w:val="a7"/>
    <w:pPr>
      <w:keepNext/>
      <w:spacing w:line="360" w:lineRule="auto"/>
      <w:jc w:val="both"/>
    </w:pPr>
    <w:rPr>
      <w:sz w:val="28"/>
      <w:szCs w:val="20"/>
      <w:lang w:val="uk-UA"/>
    </w:rPr>
  </w:style>
  <w:style w:type="paragraph" w:customStyle="1" w:styleId="afffffffffffffffe">
    <w:name w:val="Ос"/>
    <w:basedOn w:val="afffffff8"/>
    <w:pPr>
      <w:tabs>
        <w:tab w:val="left" w:pos="709"/>
        <w:tab w:val="left" w:pos="3969"/>
      </w:tabs>
      <w:spacing w:after="0"/>
      <w:ind w:left="0" w:firstLine="708"/>
      <w:jc w:val="both"/>
    </w:pPr>
    <w:rPr>
      <w:rFonts w:eastAsia="Impact"/>
      <w:sz w:val="32"/>
      <w:szCs w:val="32"/>
      <w:lang w:val="uk-UA"/>
    </w:rPr>
  </w:style>
  <w:style w:type="paragraph" w:customStyle="1" w:styleId="2fff7">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7"/>
    <w:pPr>
      <w:widowControl w:val="0"/>
      <w:numPr>
        <w:numId w:val="35"/>
      </w:numPr>
      <w:jc w:val="both"/>
    </w:pPr>
    <w:rPr>
      <w:rFonts w:ascii="UkrainianPeterburg" w:hAnsi="UkrainianPeterburg" w:cs="UkrainianPeterburg"/>
      <w:sz w:val="19"/>
      <w:szCs w:val="20"/>
    </w:rPr>
  </w:style>
  <w:style w:type="paragraph" w:customStyle="1" w:styleId="affffffffffffffff">
    <w:name w:val="Пример"/>
    <w:basedOn w:val="a7"/>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0">
    <w:name w:val="Итоговая информация"/>
    <w:basedOn w:val="a7"/>
    <w:pPr>
      <w:tabs>
        <w:tab w:val="left" w:pos="1134"/>
        <w:tab w:val="right" w:pos="9072"/>
      </w:tabs>
      <w:spacing w:line="360" w:lineRule="auto"/>
      <w:jc w:val="both"/>
    </w:pPr>
    <w:rPr>
      <w:sz w:val="28"/>
      <w:szCs w:val="20"/>
      <w:lang w:val="en-US"/>
    </w:rPr>
  </w:style>
  <w:style w:type="paragraph" w:customStyle="1" w:styleId="affffffffffffffff1">
    <w:name w:val="Подпись к рисунку"/>
    <w:basedOn w:val="a7"/>
    <w:pPr>
      <w:keepLines/>
      <w:spacing w:after="360" w:line="360" w:lineRule="auto"/>
      <w:jc w:val="center"/>
    </w:pPr>
    <w:rPr>
      <w:szCs w:val="20"/>
    </w:rPr>
  </w:style>
  <w:style w:type="paragraph" w:customStyle="1" w:styleId="affffffffffffffff2">
    <w:name w:val="Подпись к таблице"/>
    <w:basedOn w:val="a7"/>
    <w:link w:val="affffffffffffffff3"/>
    <w:pPr>
      <w:spacing w:line="360" w:lineRule="auto"/>
      <w:jc w:val="right"/>
    </w:pPr>
    <w:rPr>
      <w:sz w:val="28"/>
      <w:szCs w:val="20"/>
    </w:rPr>
  </w:style>
  <w:style w:type="paragraph" w:customStyle="1" w:styleId="affffffffffffffff4">
    <w:name w:val="Экспликация"/>
    <w:basedOn w:val="a7"/>
    <w:next w:val="a7"/>
    <w:pPr>
      <w:tabs>
        <w:tab w:val="left" w:pos="1276"/>
      </w:tabs>
      <w:spacing w:line="360" w:lineRule="auto"/>
      <w:ind w:left="907"/>
      <w:jc w:val="both"/>
    </w:pPr>
    <w:rPr>
      <w:sz w:val="20"/>
      <w:szCs w:val="20"/>
      <w:lang w:val="en-US"/>
    </w:rPr>
  </w:style>
  <w:style w:type="paragraph" w:customStyle="1" w:styleId="aaieiaie1">
    <w:name w:val="aaieiaie 1"/>
    <w:basedOn w:val="a7"/>
    <w:next w:val="a7"/>
    <w:pPr>
      <w:keepNext/>
      <w:jc w:val="center"/>
    </w:pPr>
    <w:rPr>
      <w:szCs w:val="20"/>
      <w:lang w:val="uk-UA"/>
    </w:rPr>
  </w:style>
  <w:style w:type="paragraph" w:customStyle="1" w:styleId="rvps1">
    <w:name w:val="rvps1"/>
    <w:basedOn w:val="a7"/>
    <w:pPr>
      <w:jc w:val="center"/>
    </w:pPr>
  </w:style>
  <w:style w:type="paragraph" w:customStyle="1" w:styleId="rvps2">
    <w:name w:val="rvps2"/>
    <w:basedOn w:val="a7"/>
    <w:pPr>
      <w:keepNext/>
      <w:jc w:val="right"/>
    </w:pPr>
  </w:style>
  <w:style w:type="paragraph" w:customStyle="1" w:styleId="rvps3">
    <w:name w:val="rvps3"/>
    <w:basedOn w:val="a7"/>
    <w:pPr>
      <w:ind w:left="2880" w:hanging="2880"/>
    </w:pPr>
  </w:style>
  <w:style w:type="paragraph" w:customStyle="1" w:styleId="rvps4">
    <w:name w:val="rvps4"/>
    <w:basedOn w:val="a7"/>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7"/>
    <w:pPr>
      <w:spacing w:before="280" w:after="280"/>
    </w:pPr>
  </w:style>
  <w:style w:type="paragraph" w:customStyle="1" w:styleId="affffffffffffffff5">
    <w:name w:val="Обычн_основн"/>
    <w:basedOn w:val="a7"/>
    <w:pPr>
      <w:spacing w:line="360" w:lineRule="auto"/>
      <w:ind w:firstLine="539"/>
      <w:jc w:val="both"/>
    </w:pPr>
    <w:rPr>
      <w:sz w:val="28"/>
      <w:szCs w:val="20"/>
      <w:lang w:val="uk-UA"/>
    </w:rPr>
  </w:style>
  <w:style w:type="paragraph" w:customStyle="1" w:styleId="auto">
    <w:name w:val="auto"/>
    <w:basedOn w:val="a7"/>
    <w:pPr>
      <w:spacing w:line="312" w:lineRule="atLeast"/>
    </w:pPr>
    <w:rPr>
      <w:rFonts w:ascii="MS Reference Specialty" w:hAnsi="MS Reference Specialty" w:cs="MS Reference Specialty"/>
    </w:rPr>
  </w:style>
  <w:style w:type="paragraph" w:customStyle="1" w:styleId="rvps23">
    <w:name w:val="rvps23"/>
    <w:basedOn w:val="a7"/>
    <w:pPr>
      <w:ind w:firstLine="720"/>
      <w:jc w:val="both"/>
    </w:pPr>
    <w:rPr>
      <w:lang w:val="uk-UA"/>
    </w:rPr>
  </w:style>
  <w:style w:type="paragraph" w:customStyle="1" w:styleId="wwwstas">
    <w:name w:val="wwwstas"/>
    <w:basedOn w:val="a7"/>
    <w:pPr>
      <w:spacing w:before="96" w:after="288"/>
      <w:ind w:left="284" w:right="284"/>
      <w:jc w:val="both"/>
    </w:pPr>
    <w:rPr>
      <w:lang w:val="uk-UA"/>
    </w:rPr>
  </w:style>
  <w:style w:type="paragraph" w:customStyle="1" w:styleId="affffffffffffffff6">
    <w:name w:val="Стаття"/>
    <w:basedOn w:val="a7"/>
    <w:pPr>
      <w:autoSpaceDE w:val="0"/>
      <w:spacing w:before="120" w:after="120"/>
      <w:ind w:firstLine="720"/>
      <w:jc w:val="both"/>
    </w:pPr>
    <w:rPr>
      <w:sz w:val="28"/>
      <w:szCs w:val="28"/>
      <w:lang w:val="uk-UA"/>
    </w:rPr>
  </w:style>
  <w:style w:type="paragraph" w:customStyle="1" w:styleId="broken">
    <w:name w:val="broken"/>
    <w:basedOn w:val="a7"/>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7">
    <w:name w:val="Òåêñò êîíöåâîé ñíîñêè"/>
    <w:basedOn w:val="a7"/>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7"/>
    <w:pPr>
      <w:widowControl w:val="0"/>
      <w:ind w:firstLine="397"/>
      <w:jc w:val="both"/>
    </w:pPr>
    <w:rPr>
      <w:rFonts w:ascii="UkrainianPeterburg" w:hAnsi="UkrainianPeterburg" w:cs="UkrainianPeterburg"/>
      <w:szCs w:val="20"/>
    </w:rPr>
  </w:style>
  <w:style w:type="paragraph" w:customStyle="1" w:styleId="2fff8">
    <w:name w:val="Адрес 2"/>
    <w:basedOn w:val="a7"/>
    <w:pPr>
      <w:spacing w:line="200" w:lineRule="atLeast"/>
    </w:pPr>
    <w:rPr>
      <w:sz w:val="16"/>
      <w:szCs w:val="20"/>
    </w:rPr>
  </w:style>
  <w:style w:type="paragraph" w:customStyle="1" w:styleId="affffffffffffffff8">
    <w:name w:val="Підзаголовок"/>
    <w:basedOn w:val="a7"/>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3">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7"/>
    <w:pPr>
      <w:spacing w:before="280" w:after="280"/>
    </w:pPr>
  </w:style>
  <w:style w:type="paragraph" w:customStyle="1" w:styleId="msonormalbullet2gif">
    <w:name w:val="msonormalbullet2.gif"/>
    <w:basedOn w:val="a7"/>
    <w:pPr>
      <w:spacing w:before="280" w:after="280"/>
    </w:pPr>
    <w:rPr>
      <w:rFonts w:eastAsia="IzhTitl"/>
    </w:rPr>
  </w:style>
  <w:style w:type="paragraph" w:customStyle="1" w:styleId="msonormalbullet3gif">
    <w:name w:val="msonormalbullet3.gif"/>
    <w:basedOn w:val="a7"/>
    <w:pPr>
      <w:spacing w:before="280" w:after="280"/>
    </w:pPr>
    <w:rPr>
      <w:rFonts w:eastAsia="IzhTitl"/>
    </w:rPr>
  </w:style>
  <w:style w:type="paragraph" w:customStyle="1" w:styleId="msobodytextindent2bullet1gif">
    <w:name w:val="msobodytextindent2bullet1.gif"/>
    <w:basedOn w:val="a7"/>
    <w:pPr>
      <w:spacing w:before="280" w:after="280"/>
    </w:pPr>
    <w:rPr>
      <w:rFonts w:eastAsia="IzhTitl"/>
    </w:rPr>
  </w:style>
  <w:style w:type="paragraph" w:customStyle="1" w:styleId="msobodytextindent2bullet2gif">
    <w:name w:val="msobodytextindent2bullet2.gif"/>
    <w:basedOn w:val="a7"/>
    <w:pPr>
      <w:spacing w:before="280" w:after="280"/>
    </w:pPr>
    <w:rPr>
      <w:rFonts w:eastAsia="IzhTitl"/>
    </w:rPr>
  </w:style>
  <w:style w:type="paragraph" w:customStyle="1" w:styleId="msonormalbullet2gifcxspmiddle">
    <w:name w:val="msonormalbullet2gifcxspmiddle"/>
    <w:basedOn w:val="a7"/>
    <w:pPr>
      <w:spacing w:before="280" w:after="280"/>
    </w:pPr>
    <w:rPr>
      <w:rFonts w:eastAsia="IzhTitl"/>
      <w:szCs w:val="20"/>
    </w:rPr>
  </w:style>
  <w:style w:type="paragraph" w:customStyle="1" w:styleId="msonormalbullet2gifcxsplast">
    <w:name w:val="msonormalbullet2gifcxsplast"/>
    <w:basedOn w:val="a7"/>
    <w:pPr>
      <w:spacing w:before="280" w:after="280"/>
    </w:pPr>
    <w:rPr>
      <w:rFonts w:eastAsia="IzhTitl"/>
      <w:szCs w:val="20"/>
    </w:rPr>
  </w:style>
  <w:style w:type="paragraph" w:customStyle="1" w:styleId="msonormalbullet3gifcxsplast">
    <w:name w:val="msonormalbullet3gifcxsplast"/>
    <w:basedOn w:val="a7"/>
    <w:pPr>
      <w:spacing w:before="280" w:after="280"/>
    </w:pPr>
    <w:rPr>
      <w:rFonts w:eastAsia="IzhTitl"/>
    </w:rPr>
  </w:style>
  <w:style w:type="paragraph" w:customStyle="1" w:styleId="msobodytextindent2bullet2gifcxspmiddle">
    <w:name w:val="msobodytextindent2bullet2gifcxspmiddle"/>
    <w:basedOn w:val="a7"/>
    <w:pPr>
      <w:spacing w:before="280" w:after="280"/>
    </w:pPr>
    <w:rPr>
      <w:rFonts w:eastAsia="IzhTitl"/>
    </w:rPr>
  </w:style>
  <w:style w:type="paragraph" w:customStyle="1" w:styleId="msotitlebullet1gif">
    <w:name w:val="msotitlebullet1.gif"/>
    <w:basedOn w:val="a7"/>
    <w:pPr>
      <w:spacing w:before="280" w:after="280"/>
    </w:pPr>
    <w:rPr>
      <w:rFonts w:eastAsia="IzhTitl"/>
    </w:rPr>
  </w:style>
  <w:style w:type="paragraph" w:customStyle="1" w:styleId="msonormalbullet1gif">
    <w:name w:val="msonormalbullet1.gif"/>
    <w:basedOn w:val="a7"/>
    <w:pPr>
      <w:spacing w:before="280" w:after="280"/>
    </w:pPr>
    <w:rPr>
      <w:rFonts w:eastAsia="IzhTitl"/>
    </w:rPr>
  </w:style>
  <w:style w:type="paragraph" w:customStyle="1" w:styleId="msonormalbullet2gifbullet1gif">
    <w:name w:val="msonormalbullet2gifbullet1.gif"/>
    <w:basedOn w:val="a7"/>
    <w:pPr>
      <w:spacing w:before="280" w:after="280"/>
    </w:pPr>
    <w:rPr>
      <w:rFonts w:eastAsia="IzhTitl"/>
    </w:rPr>
  </w:style>
  <w:style w:type="paragraph" w:customStyle="1" w:styleId="msonormalbullet2gifbullet2gif">
    <w:name w:val="msonormalbullet2gifbullet2.gif"/>
    <w:basedOn w:val="a7"/>
    <w:pPr>
      <w:spacing w:before="280" w:after="280"/>
    </w:pPr>
    <w:rPr>
      <w:rFonts w:eastAsia="IzhTitl"/>
    </w:rPr>
  </w:style>
  <w:style w:type="paragraph" w:customStyle="1" w:styleId="msobodytextindent2bullet3gif">
    <w:name w:val="msobodytextindent2bullet3.gif"/>
    <w:basedOn w:val="a7"/>
    <w:pPr>
      <w:spacing w:before="280" w:after="280"/>
    </w:pPr>
    <w:rPr>
      <w:rFonts w:eastAsia="IzhTitl"/>
    </w:rPr>
  </w:style>
  <w:style w:type="paragraph" w:customStyle="1" w:styleId="msotitlebullet3gif">
    <w:name w:val="msotitlebullet3.gif"/>
    <w:basedOn w:val="a7"/>
    <w:pPr>
      <w:spacing w:before="280" w:after="280"/>
    </w:pPr>
    <w:rPr>
      <w:rFonts w:eastAsia="IzhTitl"/>
    </w:rPr>
  </w:style>
  <w:style w:type="paragraph" w:customStyle="1" w:styleId="nofootspace">
    <w:name w:val="nofootspace"/>
    <w:basedOn w:val="a7"/>
    <w:pPr>
      <w:ind w:firstLine="720"/>
      <w:jc w:val="both"/>
    </w:pPr>
    <w:rPr>
      <w:rFonts w:eastAsia="IzhTitl"/>
      <w:color w:val="000000"/>
    </w:rPr>
  </w:style>
  <w:style w:type="paragraph" w:customStyle="1" w:styleId="msonormalbullet2gifbullet3gif">
    <w:name w:val="msonormalbullet2gifbullet3.gif"/>
    <w:basedOn w:val="a7"/>
    <w:pPr>
      <w:spacing w:before="280" w:after="280"/>
    </w:pPr>
    <w:rPr>
      <w:rFonts w:eastAsia="IzhTitl"/>
    </w:rPr>
  </w:style>
  <w:style w:type="paragraph" w:customStyle="1" w:styleId="msonormalbullet2gifbullet2gifbullet2gif">
    <w:name w:val="msonormalbullet2gifbullet2gifbullet2.gif"/>
    <w:basedOn w:val="a7"/>
    <w:pPr>
      <w:spacing w:before="280" w:after="280"/>
    </w:pPr>
    <w:rPr>
      <w:rFonts w:eastAsia="IzhTitl"/>
    </w:rPr>
  </w:style>
  <w:style w:type="paragraph" w:customStyle="1" w:styleId="msobodytextbullet1gif">
    <w:name w:val="msobodytextbullet1.gif"/>
    <w:basedOn w:val="a7"/>
    <w:pPr>
      <w:spacing w:before="280" w:after="280"/>
    </w:pPr>
    <w:rPr>
      <w:rFonts w:eastAsia="IzhTitl"/>
    </w:rPr>
  </w:style>
  <w:style w:type="paragraph" w:customStyle="1" w:styleId="msobodytextbullet3gif">
    <w:name w:val="msobodytextbullet3.gif"/>
    <w:basedOn w:val="a7"/>
    <w:pPr>
      <w:spacing w:before="280" w:after="280"/>
    </w:pPr>
    <w:rPr>
      <w:rFonts w:eastAsia="IzhTitl"/>
    </w:rPr>
  </w:style>
  <w:style w:type="paragraph" w:customStyle="1" w:styleId="msonormalbullet2gifbullet1gifbullet3gif">
    <w:name w:val="msonormalbullet2gifbullet1gifbullet3.gif"/>
    <w:basedOn w:val="a7"/>
    <w:pPr>
      <w:spacing w:before="280" w:after="280"/>
    </w:pPr>
    <w:rPr>
      <w:rFonts w:eastAsia="IzhTitl"/>
    </w:rPr>
  </w:style>
  <w:style w:type="paragraph" w:customStyle="1" w:styleId="msonormalbullet1gifbullet1gif">
    <w:name w:val="msonormalbullet1gifbullet1.gif"/>
    <w:basedOn w:val="a7"/>
    <w:pPr>
      <w:spacing w:before="280" w:after="280"/>
    </w:pPr>
    <w:rPr>
      <w:rFonts w:eastAsia="IzhTitl"/>
    </w:rPr>
  </w:style>
  <w:style w:type="paragraph" w:customStyle="1" w:styleId="msonormalbullet1gifbullet3gif">
    <w:name w:val="msonormalbullet1gifbullet3.gif"/>
    <w:basedOn w:val="a7"/>
    <w:pPr>
      <w:spacing w:before="280" w:after="280"/>
    </w:pPr>
    <w:rPr>
      <w:rFonts w:eastAsia="IzhTitl"/>
    </w:rPr>
  </w:style>
  <w:style w:type="paragraph" w:customStyle="1" w:styleId="msonormalbullet2gifbullet2gifbullet1gif">
    <w:name w:val="msonormalbullet2gifbullet2gifbullet1.gif"/>
    <w:basedOn w:val="a7"/>
    <w:pPr>
      <w:spacing w:before="280" w:after="280"/>
    </w:pPr>
    <w:rPr>
      <w:rFonts w:eastAsia="IzhTitl"/>
    </w:rPr>
  </w:style>
  <w:style w:type="paragraph" w:customStyle="1" w:styleId="msonormalbullet2gifbullet2gifbullet3gif">
    <w:name w:val="msonormalbullet2gifbullet2gifbullet3.gif"/>
    <w:basedOn w:val="a7"/>
    <w:pPr>
      <w:spacing w:before="280" w:after="280"/>
    </w:pPr>
    <w:rPr>
      <w:rFonts w:eastAsia="IzhTitl"/>
    </w:rPr>
  </w:style>
  <w:style w:type="paragraph" w:customStyle="1" w:styleId="msofootnotetextbullet1gif">
    <w:name w:val="msofootnotetextbullet1.gif"/>
    <w:basedOn w:val="a7"/>
    <w:pPr>
      <w:spacing w:before="280" w:after="280"/>
    </w:pPr>
    <w:rPr>
      <w:rFonts w:eastAsia="IzhTitl"/>
    </w:rPr>
  </w:style>
  <w:style w:type="paragraph" w:customStyle="1" w:styleId="msofootnotetextbullet2gif">
    <w:name w:val="msofootnotetextbullet2.gif"/>
    <w:basedOn w:val="a7"/>
    <w:pPr>
      <w:spacing w:before="280" w:after="280"/>
    </w:pPr>
    <w:rPr>
      <w:rFonts w:eastAsia="IzhTitl"/>
    </w:rPr>
  </w:style>
  <w:style w:type="paragraph" w:customStyle="1" w:styleId="1fffff7">
    <w:name w:val="Заголовок оглавления1"/>
    <w:basedOn w:val="1"/>
    <w:next w:val="a7"/>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7"/>
    <w:pPr>
      <w:spacing w:before="280" w:after="280"/>
    </w:pPr>
    <w:rPr>
      <w:rFonts w:eastAsia="IzhTitl"/>
    </w:rPr>
  </w:style>
  <w:style w:type="paragraph" w:customStyle="1" w:styleId="msobodytextcxspmiddle">
    <w:name w:val="msobodytextcxspmiddle"/>
    <w:basedOn w:val="a7"/>
    <w:pPr>
      <w:spacing w:before="280" w:after="280"/>
    </w:pPr>
    <w:rPr>
      <w:rFonts w:eastAsia="IzhTitl"/>
      <w:szCs w:val="20"/>
    </w:rPr>
  </w:style>
  <w:style w:type="paragraph" w:customStyle="1" w:styleId="msobodytextcxsplast">
    <w:name w:val="msobodytextcxsplast"/>
    <w:basedOn w:val="a7"/>
    <w:pPr>
      <w:spacing w:before="280" w:after="280"/>
    </w:pPr>
    <w:rPr>
      <w:rFonts w:eastAsia="IzhTitl"/>
      <w:szCs w:val="20"/>
    </w:rPr>
  </w:style>
  <w:style w:type="paragraph" w:customStyle="1" w:styleId="msonormalcxsplast">
    <w:name w:val="msonormalcxsplast"/>
    <w:basedOn w:val="a7"/>
    <w:pPr>
      <w:spacing w:before="280" w:after="280"/>
    </w:pPr>
    <w:rPr>
      <w:rFonts w:eastAsia="IzhTitl"/>
      <w:szCs w:val="20"/>
    </w:rPr>
  </w:style>
  <w:style w:type="paragraph" w:customStyle="1" w:styleId="msonormalbullet2gifcxspmiddlecxspmiddle">
    <w:name w:val="msonormalbullet2gifcxspmiddlecxspmiddle"/>
    <w:basedOn w:val="a7"/>
    <w:pPr>
      <w:spacing w:before="280" w:after="280"/>
    </w:pPr>
    <w:rPr>
      <w:rFonts w:eastAsia="IzhTitl"/>
      <w:szCs w:val="20"/>
    </w:rPr>
  </w:style>
  <w:style w:type="paragraph" w:customStyle="1" w:styleId="msonormalbullet2gifcxspmiddlecxsplast">
    <w:name w:val="msonormalbullet2gifcxspmiddlecxsplast"/>
    <w:basedOn w:val="a7"/>
    <w:pPr>
      <w:spacing w:before="280" w:after="280"/>
    </w:pPr>
    <w:rPr>
      <w:rFonts w:eastAsia="IzhTitl"/>
      <w:szCs w:val="20"/>
    </w:rPr>
  </w:style>
  <w:style w:type="paragraph" w:customStyle="1" w:styleId="msobodytextindent2bullet2gifcxspmiddlecxspmiddle">
    <w:name w:val="msobodytextindent2bullet2gifcxspmiddlecxspmiddle"/>
    <w:basedOn w:val="a7"/>
    <w:pPr>
      <w:spacing w:before="280" w:after="280"/>
    </w:pPr>
    <w:rPr>
      <w:rFonts w:eastAsia="IzhTitl"/>
      <w:szCs w:val="20"/>
    </w:rPr>
  </w:style>
  <w:style w:type="paragraph" w:customStyle="1" w:styleId="msonormalbullet2gifbullet1gifcxspmiddle">
    <w:name w:val="msonormalbullet2gifbullet1gifcxspmiddle"/>
    <w:basedOn w:val="a7"/>
    <w:pPr>
      <w:spacing w:before="280" w:after="280"/>
    </w:pPr>
    <w:rPr>
      <w:rFonts w:eastAsia="IzhTitl"/>
      <w:szCs w:val="20"/>
    </w:rPr>
  </w:style>
  <w:style w:type="paragraph" w:customStyle="1" w:styleId="msonormalbullet2gifbullet1gifcxsplast">
    <w:name w:val="msonormalbullet2gifbullet1gifcxsplast"/>
    <w:basedOn w:val="a7"/>
    <w:pPr>
      <w:spacing w:before="280" w:after="280"/>
    </w:pPr>
    <w:rPr>
      <w:rFonts w:eastAsia="IzhTitl"/>
      <w:szCs w:val="20"/>
    </w:rPr>
  </w:style>
  <w:style w:type="paragraph" w:customStyle="1" w:styleId="msonormalbullet2gifbullet2gifbullet2gifcxspmiddle">
    <w:name w:val="msonormalbullet2gifbullet2gifbullet2gifcxspmiddle"/>
    <w:basedOn w:val="a7"/>
    <w:pPr>
      <w:spacing w:before="280" w:after="280"/>
    </w:pPr>
    <w:rPr>
      <w:rFonts w:eastAsia="IzhTitl"/>
      <w:szCs w:val="20"/>
    </w:rPr>
  </w:style>
  <w:style w:type="paragraph" w:customStyle="1" w:styleId="msonormalbullet2gifbullet2gifbullet2gifcxsplast">
    <w:name w:val="msonormalbullet2gifbullet2gifbullet2gifcxsplast"/>
    <w:basedOn w:val="a7"/>
    <w:pPr>
      <w:spacing w:before="280" w:after="280"/>
    </w:pPr>
    <w:rPr>
      <w:rFonts w:eastAsia="IzhTitl"/>
      <w:szCs w:val="20"/>
    </w:rPr>
  </w:style>
  <w:style w:type="paragraph" w:customStyle="1" w:styleId="msonormalbullet2gifbullet2gifcxspmiddle">
    <w:name w:val="msonormalbullet2gifbullet2gifcxspmiddle"/>
    <w:basedOn w:val="a7"/>
    <w:pPr>
      <w:spacing w:before="280" w:after="280"/>
    </w:pPr>
    <w:rPr>
      <w:rFonts w:eastAsia="IzhTitl"/>
      <w:szCs w:val="20"/>
    </w:rPr>
  </w:style>
  <w:style w:type="paragraph" w:customStyle="1" w:styleId="msonormalbullet2gifbullet2gifcxsplast">
    <w:name w:val="msonormalbullet2gifbullet2gifcxsplast"/>
    <w:basedOn w:val="a7"/>
    <w:pPr>
      <w:spacing w:before="280" w:after="280"/>
    </w:pPr>
    <w:rPr>
      <w:rFonts w:eastAsia="IzhTitl"/>
      <w:szCs w:val="20"/>
    </w:rPr>
  </w:style>
  <w:style w:type="paragraph" w:customStyle="1" w:styleId="msonormalbullet2gifbullet2gifbullet3gifcxspmiddle">
    <w:name w:val="msonormalbullet2gifbullet2gifbullet3gifcxspmiddle"/>
    <w:basedOn w:val="a7"/>
    <w:pPr>
      <w:spacing w:before="280" w:after="280"/>
    </w:pPr>
    <w:rPr>
      <w:rFonts w:eastAsia="IzhTitl"/>
      <w:szCs w:val="20"/>
    </w:rPr>
  </w:style>
  <w:style w:type="paragraph" w:customStyle="1" w:styleId="msonormalbullet2gifbullet2gifbullet3gifcxsplast">
    <w:name w:val="msonormalbullet2gifbullet2gifbullet3gifcxsplast"/>
    <w:basedOn w:val="a7"/>
    <w:pPr>
      <w:spacing w:before="280" w:after="280"/>
    </w:pPr>
    <w:rPr>
      <w:rFonts w:eastAsia="IzhTitl"/>
      <w:szCs w:val="20"/>
    </w:rPr>
  </w:style>
  <w:style w:type="paragraph" w:customStyle="1" w:styleId="msonormalbullet2gifbullet3gifcxspmiddle">
    <w:name w:val="msonormalbullet2gifbullet3gifcxspmiddle"/>
    <w:basedOn w:val="a7"/>
    <w:pPr>
      <w:spacing w:before="280" w:after="280"/>
    </w:pPr>
    <w:rPr>
      <w:rFonts w:eastAsia="IzhTitl"/>
      <w:szCs w:val="20"/>
    </w:rPr>
  </w:style>
  <w:style w:type="paragraph" w:customStyle="1" w:styleId="msonormalbullet2gifbullet3gifcxsplast">
    <w:name w:val="msonormalbullet2gifbullet3gifcxsplast"/>
    <w:basedOn w:val="a7"/>
    <w:pPr>
      <w:spacing w:before="280" w:after="280"/>
    </w:pPr>
    <w:rPr>
      <w:rFonts w:eastAsia="IzhTitl"/>
      <w:szCs w:val="20"/>
    </w:rPr>
  </w:style>
  <w:style w:type="paragraph" w:customStyle="1" w:styleId="msonormalbullet1gifcxsplast">
    <w:name w:val="msonormalbullet1gifcxsplast"/>
    <w:basedOn w:val="a7"/>
    <w:pPr>
      <w:spacing w:before="280" w:after="280"/>
    </w:pPr>
    <w:rPr>
      <w:rFonts w:eastAsia="IzhTitl"/>
      <w:szCs w:val="20"/>
    </w:rPr>
  </w:style>
  <w:style w:type="paragraph" w:customStyle="1" w:styleId="text-ks">
    <w:name w:val="text-ks"/>
    <w:basedOn w:val="a7"/>
    <w:pPr>
      <w:spacing w:before="48" w:after="48"/>
      <w:ind w:firstLine="360"/>
      <w:jc w:val="both"/>
    </w:pPr>
    <w:rPr>
      <w:rFonts w:eastAsia="IzhTitl"/>
    </w:rPr>
  </w:style>
  <w:style w:type="paragraph" w:customStyle="1" w:styleId="Style2">
    <w:name w:val="Style2"/>
    <w:basedOn w:val="a7"/>
    <w:pPr>
      <w:widowControl w:val="0"/>
      <w:autoSpaceDE w:val="0"/>
      <w:spacing w:line="252" w:lineRule="exact"/>
      <w:ind w:firstLine="334"/>
      <w:jc w:val="both"/>
    </w:pPr>
    <w:rPr>
      <w:rFonts w:eastAsia="IzhTitl"/>
      <w:lang w:val="uk-UA"/>
    </w:rPr>
  </w:style>
  <w:style w:type="paragraph" w:customStyle="1" w:styleId="Style4">
    <w:name w:val="Style4"/>
    <w:basedOn w:val="a7"/>
    <w:pPr>
      <w:widowControl w:val="0"/>
      <w:autoSpaceDE w:val="0"/>
      <w:spacing w:line="248" w:lineRule="exact"/>
      <w:ind w:firstLine="404"/>
      <w:jc w:val="both"/>
    </w:pPr>
    <w:rPr>
      <w:rFonts w:eastAsia="IzhTitl"/>
      <w:lang w:val="uk-UA"/>
    </w:rPr>
  </w:style>
  <w:style w:type="paragraph" w:customStyle="1" w:styleId="Style5">
    <w:name w:val="Style5"/>
    <w:basedOn w:val="a7"/>
    <w:pPr>
      <w:widowControl w:val="0"/>
      <w:autoSpaceDE w:val="0"/>
      <w:spacing w:line="238" w:lineRule="exact"/>
      <w:jc w:val="both"/>
    </w:pPr>
    <w:rPr>
      <w:rFonts w:eastAsia="IzhTitl"/>
      <w:lang w:val="uk-UA"/>
    </w:rPr>
  </w:style>
  <w:style w:type="paragraph" w:customStyle="1" w:styleId="rvps8">
    <w:name w:val="rvps8"/>
    <w:basedOn w:val="a7"/>
    <w:pPr>
      <w:keepNext/>
      <w:jc w:val="both"/>
    </w:pPr>
  </w:style>
  <w:style w:type="paragraph" w:customStyle="1" w:styleId="rvps10">
    <w:name w:val="rvps10"/>
    <w:basedOn w:val="a7"/>
    <w:uiPriority w:val="99"/>
    <w:pPr>
      <w:ind w:left="2880" w:firstLine="720"/>
      <w:jc w:val="both"/>
    </w:pPr>
  </w:style>
  <w:style w:type="paragraph" w:customStyle="1" w:styleId="rvps11">
    <w:name w:val="rvps11"/>
    <w:basedOn w:val="a7"/>
    <w:pPr>
      <w:ind w:left="4320" w:firstLine="720"/>
      <w:jc w:val="both"/>
    </w:pPr>
  </w:style>
  <w:style w:type="paragraph" w:customStyle="1" w:styleId="rvps12">
    <w:name w:val="rvps12"/>
    <w:basedOn w:val="a7"/>
    <w:pPr>
      <w:ind w:left="3600"/>
      <w:jc w:val="both"/>
    </w:pPr>
  </w:style>
  <w:style w:type="paragraph" w:customStyle="1" w:styleId="rvps13">
    <w:name w:val="rvps13"/>
    <w:basedOn w:val="a7"/>
    <w:pPr>
      <w:ind w:left="2130" w:hanging="2130"/>
      <w:jc w:val="both"/>
    </w:pPr>
  </w:style>
  <w:style w:type="paragraph" w:customStyle="1" w:styleId="affffffffffffffff9">
    <w:name w:val="Òåêñò"/>
    <w:basedOn w:val="a7"/>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a">
    <w:name w:val="текст дисера"/>
    <w:basedOn w:val="a7"/>
    <w:pPr>
      <w:widowControl w:val="0"/>
      <w:autoSpaceDE w:val="0"/>
      <w:spacing w:line="360" w:lineRule="auto"/>
      <w:ind w:firstLine="567"/>
      <w:jc w:val="both"/>
    </w:pPr>
    <w:rPr>
      <w:sz w:val="28"/>
      <w:szCs w:val="28"/>
      <w:lang w:val="uk-UA"/>
    </w:rPr>
  </w:style>
  <w:style w:type="paragraph" w:customStyle="1" w:styleId="iNormalText0">
    <w:name w:val="iNormalText"/>
    <w:basedOn w:val="a7"/>
    <w:pPr>
      <w:widowControl w:val="0"/>
      <w:shd w:val="clear" w:color="auto" w:fill="FFFFFF"/>
      <w:autoSpaceDE w:val="0"/>
      <w:ind w:firstLine="567"/>
      <w:jc w:val="both"/>
    </w:pPr>
    <w:rPr>
      <w:color w:val="000000"/>
      <w:sz w:val="28"/>
      <w:szCs w:val="28"/>
      <w:lang w:val="uk-UA"/>
    </w:rPr>
  </w:style>
  <w:style w:type="paragraph" w:customStyle="1" w:styleId="affffffffffffffffb">
    <w:name w:val="Без інтервалів"/>
    <w:basedOn w:val="a7"/>
    <w:rPr>
      <w:lang w:val="uk-UA"/>
    </w:rPr>
  </w:style>
  <w:style w:type="paragraph" w:customStyle="1" w:styleId="affffffffffffffffc">
    <w:name w:val="Абзац списку"/>
    <w:basedOn w:val="a7"/>
    <w:pPr>
      <w:ind w:left="720"/>
    </w:pPr>
    <w:rPr>
      <w:lang w:val="uk-UA"/>
    </w:rPr>
  </w:style>
  <w:style w:type="paragraph" w:customStyle="1" w:styleId="affffffffffffffffd">
    <w:name w:val="Цитація"/>
    <w:basedOn w:val="a7"/>
    <w:next w:val="a7"/>
    <w:pPr>
      <w:spacing w:before="200"/>
      <w:ind w:left="360" w:right="360"/>
    </w:pPr>
    <w:rPr>
      <w:i/>
      <w:iCs/>
      <w:lang w:val="uk-UA"/>
    </w:rPr>
  </w:style>
  <w:style w:type="paragraph" w:customStyle="1" w:styleId="affffffffffffffffe">
    <w:name w:val="Насичена цитата"/>
    <w:basedOn w:val="a7"/>
    <w:next w:val="a7"/>
    <w:pPr>
      <w:pBdr>
        <w:bottom w:val="single" w:sz="4" w:space="1" w:color="000000"/>
      </w:pBdr>
      <w:spacing w:before="200" w:after="280"/>
      <w:ind w:left="1008" w:right="1152"/>
    </w:pPr>
    <w:rPr>
      <w:b/>
      <w:bCs/>
      <w:i/>
      <w:iCs/>
      <w:lang w:val="uk-UA"/>
    </w:rPr>
  </w:style>
  <w:style w:type="paragraph" w:customStyle="1" w:styleId="afffffffffffffffff">
    <w:name w:val="Стандартный"/>
    <w:basedOn w:val="a7"/>
    <w:pPr>
      <w:ind w:firstLine="709"/>
    </w:pPr>
    <w:rPr>
      <w:sz w:val="28"/>
      <w:szCs w:val="28"/>
      <w:lang w:val="uk-UA"/>
    </w:rPr>
  </w:style>
  <w:style w:type="paragraph" w:customStyle="1" w:styleId="caaieiaie8">
    <w:name w:val="caaieiaie 8"/>
    <w:basedOn w:val="a7"/>
    <w:next w:val="a7"/>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7"/>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9"/>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0">
    <w:name w:val="Лит"/>
    <w:basedOn w:val="a7"/>
    <w:pPr>
      <w:keepNext/>
      <w:keepLines/>
      <w:autoSpaceDE w:val="0"/>
      <w:spacing w:before="240"/>
      <w:jc w:val="center"/>
    </w:pPr>
    <w:rPr>
      <w:caps/>
      <w:sz w:val="28"/>
      <w:szCs w:val="28"/>
    </w:rPr>
  </w:style>
  <w:style w:type="paragraph" w:customStyle="1" w:styleId="afffffffffffffffff1">
    <w:name w:val="текст сноски Знак"/>
    <w:basedOn w:val="a7"/>
    <w:pPr>
      <w:autoSpaceDE w:val="0"/>
      <w:ind w:firstLine="709"/>
      <w:jc w:val="both"/>
    </w:pPr>
    <w:rPr>
      <w:sz w:val="16"/>
      <w:szCs w:val="20"/>
    </w:rPr>
  </w:style>
  <w:style w:type="paragraph" w:customStyle="1" w:styleId="afffffffffffffffff2">
    <w:name w:val="автор"/>
    <w:basedOn w:val="a7"/>
    <w:pPr>
      <w:jc w:val="center"/>
    </w:pPr>
    <w:rPr>
      <w:sz w:val="28"/>
      <w:szCs w:val="20"/>
    </w:rPr>
  </w:style>
  <w:style w:type="paragraph" w:customStyle="1" w:styleId="5--0">
    <w:name w:val="5-Текст статьи-укр"/>
    <w:basedOn w:val="a7"/>
    <w:pPr>
      <w:widowControl w:val="0"/>
      <w:spacing w:line="216" w:lineRule="auto"/>
      <w:ind w:firstLine="397"/>
      <w:jc w:val="both"/>
    </w:pPr>
    <w:rPr>
      <w:sz w:val="19"/>
      <w:szCs w:val="18"/>
      <w:lang w:val="uk-UA"/>
    </w:rPr>
  </w:style>
  <w:style w:type="paragraph" w:styleId="afffffffffffffffff3">
    <w:name w:val="envelope address"/>
    <w:basedOn w:val="a7"/>
    <w:pPr>
      <w:widowControl w:val="0"/>
      <w:ind w:left="2880"/>
    </w:pPr>
    <w:rPr>
      <w:rFonts w:ascii="OpenSymbol" w:hAnsi="OpenSymbol" w:cs="OpenSymbol"/>
    </w:rPr>
  </w:style>
  <w:style w:type="paragraph" w:customStyle="1" w:styleId="11f1">
    <w:name w:val="Дата11"/>
    <w:basedOn w:val="a7"/>
    <w:next w:val="a7"/>
    <w:pPr>
      <w:widowControl w:val="0"/>
    </w:pPr>
    <w:rPr>
      <w:szCs w:val="20"/>
    </w:rPr>
  </w:style>
  <w:style w:type="paragraph" w:customStyle="1" w:styleId="41">
    <w:name w:val="Маркированный список 41"/>
    <w:basedOn w:val="a7"/>
    <w:pPr>
      <w:widowControl w:val="0"/>
      <w:numPr>
        <w:numId w:val="3"/>
      </w:numPr>
    </w:pPr>
    <w:rPr>
      <w:szCs w:val="20"/>
    </w:rPr>
  </w:style>
  <w:style w:type="paragraph" w:customStyle="1" w:styleId="51">
    <w:name w:val="Маркированный список 51"/>
    <w:basedOn w:val="a7"/>
    <w:pPr>
      <w:widowControl w:val="0"/>
      <w:numPr>
        <w:numId w:val="2"/>
      </w:numPr>
    </w:pPr>
    <w:rPr>
      <w:szCs w:val="20"/>
    </w:rPr>
  </w:style>
  <w:style w:type="paragraph" w:styleId="2fff9">
    <w:name w:val="envelope return"/>
    <w:basedOn w:val="a7"/>
    <w:pPr>
      <w:widowControl w:val="0"/>
    </w:pPr>
    <w:rPr>
      <w:rFonts w:ascii="OpenSymbol" w:hAnsi="OpenSymbol" w:cs="OpenSymbol"/>
      <w:sz w:val="20"/>
      <w:szCs w:val="20"/>
    </w:rPr>
  </w:style>
  <w:style w:type="paragraph" w:customStyle="1" w:styleId="1fffff9">
    <w:name w:val="Приветствие1"/>
    <w:basedOn w:val="a7"/>
    <w:next w:val="a7"/>
    <w:pPr>
      <w:widowControl w:val="0"/>
    </w:pPr>
    <w:rPr>
      <w:szCs w:val="20"/>
    </w:rPr>
  </w:style>
  <w:style w:type="paragraph" w:customStyle="1" w:styleId="415">
    <w:name w:val="Продолжение списка 41"/>
    <w:basedOn w:val="a7"/>
    <w:pPr>
      <w:widowControl w:val="0"/>
      <w:spacing w:after="120"/>
      <w:ind w:left="1132"/>
    </w:pPr>
    <w:rPr>
      <w:szCs w:val="20"/>
    </w:rPr>
  </w:style>
  <w:style w:type="paragraph" w:customStyle="1" w:styleId="514">
    <w:name w:val="Продолжение списка 51"/>
    <w:basedOn w:val="a7"/>
    <w:pPr>
      <w:widowControl w:val="0"/>
      <w:spacing w:after="120"/>
      <w:ind w:left="1415"/>
    </w:pPr>
    <w:rPr>
      <w:szCs w:val="20"/>
    </w:rPr>
  </w:style>
  <w:style w:type="paragraph" w:customStyle="1" w:styleId="515">
    <w:name w:val="Список 51"/>
    <w:basedOn w:val="a7"/>
    <w:pPr>
      <w:widowControl w:val="0"/>
      <w:ind w:left="1415" w:hanging="283"/>
    </w:pPr>
    <w:rPr>
      <w:szCs w:val="20"/>
    </w:rPr>
  </w:style>
  <w:style w:type="paragraph" w:customStyle="1" w:styleId="1fffffa">
    <w:name w:val="Шапка1"/>
    <w:basedOn w:val="a7"/>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4">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7"/>
    <w:pPr>
      <w:ind w:firstLine="709"/>
      <w:jc w:val="both"/>
    </w:pPr>
    <w:rPr>
      <w:color w:val="000000"/>
      <w:sz w:val="18"/>
      <w:szCs w:val="20"/>
    </w:rPr>
  </w:style>
  <w:style w:type="paragraph" w:customStyle="1" w:styleId="2-0">
    <w:name w:val="2а-Город"/>
    <w:basedOn w:val="2"/>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5">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7"/>
    <w:pPr>
      <w:spacing w:before="280" w:after="280"/>
      <w:jc w:val="center"/>
    </w:pPr>
  </w:style>
  <w:style w:type="paragraph" w:customStyle="1" w:styleId="Arial15pt125">
    <w:name w:val="Стиль Arial 15 pt Черный по ширине Первая строка:  125 см"/>
    <w:basedOn w:val="a7"/>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7"/>
    <w:pPr>
      <w:spacing w:after="221"/>
    </w:pPr>
    <w:rPr>
      <w:rFonts w:ascii="OpenSymbol" w:hAnsi="OpenSymbol" w:cs="OpenSymbol"/>
    </w:rPr>
  </w:style>
  <w:style w:type="paragraph" w:customStyle="1" w:styleId="afffffffffffffffff6">
    <w:name w:val="керивн"/>
    <w:basedOn w:val="a7"/>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7">
    <w:name w:val="Обложка"/>
    <w:basedOn w:val="afffffffffffffffff6"/>
    <w:pPr>
      <w:spacing w:line="288" w:lineRule="auto"/>
      <w:ind w:left="0" w:firstLine="0"/>
      <w:jc w:val="center"/>
    </w:pPr>
    <w:rPr>
      <w:rFonts w:ascii="OpenSymbol" w:hAnsi="OpenSymbol" w:cs="OpenSymbol"/>
      <w:spacing w:val="0"/>
    </w:rPr>
  </w:style>
  <w:style w:type="paragraph" w:customStyle="1" w:styleId="afffffffffffffffff8">
    <w:name w:val="Рукопись"/>
    <w:basedOn w:val="a7"/>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7"/>
    <w:pPr>
      <w:widowControl w:val="0"/>
      <w:numPr>
        <w:numId w:val="22"/>
      </w:numPr>
      <w:spacing w:line="360" w:lineRule="auto"/>
    </w:pPr>
    <w:rPr>
      <w:sz w:val="28"/>
      <w:szCs w:val="20"/>
      <w:lang w:val="uk-UA"/>
    </w:rPr>
  </w:style>
  <w:style w:type="paragraph" w:customStyle="1" w:styleId="Foot">
    <w:name w:val="Foot"/>
    <w:basedOn w:val="afffffff3"/>
    <w:pPr>
      <w:spacing w:line="240" w:lineRule="auto"/>
      <w:ind w:firstLine="720"/>
    </w:pPr>
    <w:rPr>
      <w:rFonts w:ascii="ISOCPEUR" w:hAnsi="ISOCPEUR" w:cs="ISOCPEUR"/>
      <w:lang w:val="en-GB"/>
    </w:rPr>
  </w:style>
  <w:style w:type="paragraph" w:customStyle="1" w:styleId="NormalWeb1">
    <w:name w:val="Normal (Web)1"/>
    <w:basedOn w:val="a7"/>
    <w:pPr>
      <w:spacing w:before="280" w:after="280"/>
    </w:pPr>
    <w:rPr>
      <w:lang w:val="uk-UA"/>
    </w:rPr>
  </w:style>
  <w:style w:type="paragraph" w:customStyle="1" w:styleId="Exampl">
    <w:name w:val="Exampl"/>
    <w:basedOn w:val="a7"/>
    <w:pPr>
      <w:ind w:firstLine="851"/>
      <w:jc w:val="both"/>
    </w:pPr>
    <w:rPr>
      <w:rFonts w:ascii="ISOCPEUR" w:hAnsi="ISOCPEUR" w:cs="ISOCPEUR"/>
    </w:rPr>
  </w:style>
  <w:style w:type="paragraph" w:customStyle="1" w:styleId="148">
    <w:name w:val="14Полуторный"/>
    <w:basedOn w:val="a7"/>
    <w:pPr>
      <w:spacing w:line="360" w:lineRule="auto"/>
      <w:ind w:firstLine="709"/>
      <w:jc w:val="both"/>
    </w:pPr>
    <w:rPr>
      <w:sz w:val="28"/>
      <w:szCs w:val="28"/>
      <w:lang w:val="uk-UA"/>
    </w:rPr>
  </w:style>
  <w:style w:type="paragraph" w:customStyle="1" w:styleId="2fffa">
    <w:name w:val="Сноска (2)"/>
    <w:basedOn w:val="a7"/>
    <w:pPr>
      <w:widowControl w:val="0"/>
      <w:shd w:val="clear" w:color="auto" w:fill="FFFFFF"/>
      <w:spacing w:before="60" w:line="0" w:lineRule="atLeast"/>
      <w:jc w:val="right"/>
    </w:pPr>
    <w:rPr>
      <w:i/>
      <w:iCs/>
      <w:sz w:val="17"/>
      <w:szCs w:val="17"/>
    </w:rPr>
  </w:style>
  <w:style w:type="paragraph" w:customStyle="1" w:styleId="317">
    <w:name w:val="Основной текст31"/>
    <w:basedOn w:val="a7"/>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7"/>
    <w:pPr>
      <w:widowControl w:val="0"/>
      <w:shd w:val="clear" w:color="auto" w:fill="FFFFFF"/>
      <w:spacing w:before="960" w:after="600" w:line="0" w:lineRule="atLeast"/>
      <w:jc w:val="center"/>
    </w:pPr>
    <w:rPr>
      <w:b/>
      <w:bCs/>
      <w:spacing w:val="-20"/>
      <w:sz w:val="38"/>
      <w:szCs w:val="38"/>
    </w:rPr>
  </w:style>
  <w:style w:type="paragraph" w:customStyle="1" w:styleId="2fffb">
    <w:name w:val="Заголовок №2"/>
    <w:basedOn w:val="a7"/>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7"/>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7"/>
    <w:pPr>
      <w:widowControl w:val="0"/>
      <w:shd w:val="clear" w:color="auto" w:fill="FFFFFF"/>
      <w:spacing w:before="420" w:after="300" w:line="0" w:lineRule="atLeast"/>
    </w:pPr>
    <w:rPr>
      <w:i/>
      <w:iCs/>
      <w:sz w:val="17"/>
      <w:szCs w:val="17"/>
    </w:rPr>
  </w:style>
  <w:style w:type="paragraph" w:customStyle="1" w:styleId="324">
    <w:name w:val="Заголовок №3 (2)"/>
    <w:basedOn w:val="a7"/>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7"/>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7"/>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c">
    <w:name w:val="Оглавление (2)"/>
    <w:basedOn w:val="a7"/>
    <w:pPr>
      <w:widowControl w:val="0"/>
      <w:shd w:val="clear" w:color="auto" w:fill="FFFFFF"/>
      <w:spacing w:line="0" w:lineRule="atLeast"/>
      <w:jc w:val="both"/>
    </w:pPr>
    <w:rPr>
      <w:i/>
      <w:iCs/>
      <w:sz w:val="17"/>
      <w:szCs w:val="17"/>
    </w:rPr>
  </w:style>
  <w:style w:type="paragraph" w:customStyle="1" w:styleId="3ff5">
    <w:name w:val="Заголовок №3"/>
    <w:basedOn w:val="a7"/>
    <w:pPr>
      <w:widowControl w:val="0"/>
      <w:shd w:val="clear" w:color="auto" w:fill="FFFFFF"/>
      <w:spacing w:after="180" w:line="0" w:lineRule="atLeast"/>
      <w:jc w:val="center"/>
    </w:pPr>
    <w:rPr>
      <w:b/>
      <w:bCs/>
      <w:sz w:val="23"/>
      <w:szCs w:val="23"/>
    </w:rPr>
  </w:style>
  <w:style w:type="paragraph" w:customStyle="1" w:styleId="79">
    <w:name w:val="Основной текст (7)"/>
    <w:basedOn w:val="a7"/>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7"/>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7"/>
    <w:pPr>
      <w:widowControl w:val="0"/>
      <w:shd w:val="clear" w:color="auto" w:fill="FFFFFF"/>
      <w:spacing w:after="660" w:line="0" w:lineRule="atLeast"/>
      <w:jc w:val="right"/>
    </w:pPr>
    <w:rPr>
      <w:sz w:val="26"/>
      <w:szCs w:val="26"/>
    </w:rPr>
  </w:style>
  <w:style w:type="paragraph" w:customStyle="1" w:styleId="516">
    <w:name w:val="Основной текст51"/>
    <w:basedOn w:val="a7"/>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7"/>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7"/>
    <w:pPr>
      <w:widowControl w:val="0"/>
      <w:shd w:val="clear" w:color="auto" w:fill="FFFFFF"/>
      <w:spacing w:line="451" w:lineRule="exact"/>
    </w:pPr>
    <w:rPr>
      <w:sz w:val="26"/>
      <w:szCs w:val="26"/>
    </w:rPr>
  </w:style>
  <w:style w:type="paragraph" w:customStyle="1" w:styleId="105">
    <w:name w:val="Основной текст (10)"/>
    <w:basedOn w:val="a7"/>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7"/>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7"/>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7"/>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9">
    <w:name w:val="Подпись к картинке"/>
    <w:basedOn w:val="a7"/>
    <w:link w:val="afffffffffffffffffa"/>
    <w:pPr>
      <w:widowControl w:val="0"/>
      <w:shd w:val="clear" w:color="auto" w:fill="FFFFFF"/>
      <w:spacing w:line="0" w:lineRule="atLeast"/>
    </w:pPr>
    <w:rPr>
      <w:spacing w:val="-2"/>
      <w:sz w:val="26"/>
      <w:szCs w:val="26"/>
    </w:rPr>
  </w:style>
  <w:style w:type="paragraph" w:customStyle="1" w:styleId="7a">
    <w:name w:val="Заголовок №7"/>
    <w:basedOn w:val="a7"/>
    <w:pPr>
      <w:widowControl w:val="0"/>
      <w:shd w:val="clear" w:color="auto" w:fill="FFFFFF"/>
      <w:spacing w:before="480" w:after="600" w:line="0" w:lineRule="atLeast"/>
      <w:ind w:firstLine="680"/>
      <w:jc w:val="both"/>
    </w:pPr>
    <w:rPr>
      <w:b/>
      <w:bCs/>
      <w:sz w:val="28"/>
      <w:szCs w:val="28"/>
    </w:rPr>
  </w:style>
  <w:style w:type="paragraph" w:customStyle="1" w:styleId="2fffd">
    <w:name w:val="????????? 2"/>
    <w:basedOn w:val="afffffff1"/>
    <w:next w:val="afffffff1"/>
    <w:pPr>
      <w:keepNext/>
      <w:autoSpaceDE w:val="0"/>
      <w:spacing w:after="0" w:line="480" w:lineRule="auto"/>
      <w:ind w:firstLine="720"/>
      <w:jc w:val="center"/>
    </w:pPr>
    <w:rPr>
      <w:b/>
      <w:bCs/>
      <w:szCs w:val="28"/>
    </w:rPr>
  </w:style>
  <w:style w:type="paragraph" w:customStyle="1" w:styleId="3ff6">
    <w:name w:val="????????? 3"/>
    <w:basedOn w:val="afffffff1"/>
    <w:next w:val="afffffff1"/>
    <w:pPr>
      <w:keepNext/>
      <w:autoSpaceDE w:val="0"/>
      <w:spacing w:after="0" w:line="480" w:lineRule="auto"/>
      <w:ind w:firstLine="720"/>
      <w:jc w:val="both"/>
    </w:pPr>
    <w:rPr>
      <w:b/>
      <w:bCs/>
      <w:szCs w:val="28"/>
    </w:rPr>
  </w:style>
  <w:style w:type="paragraph" w:customStyle="1" w:styleId="4f5">
    <w:name w:val="????????? 4"/>
    <w:basedOn w:val="afffffff1"/>
    <w:next w:val="afffffff1"/>
    <w:pPr>
      <w:keepNext/>
      <w:autoSpaceDE w:val="0"/>
      <w:spacing w:after="0" w:line="480" w:lineRule="auto"/>
      <w:ind w:firstLine="993"/>
      <w:jc w:val="both"/>
    </w:pPr>
    <w:rPr>
      <w:b/>
      <w:bCs/>
      <w:szCs w:val="28"/>
    </w:rPr>
  </w:style>
  <w:style w:type="paragraph" w:customStyle="1" w:styleId="5f0">
    <w:name w:val="????????? 5"/>
    <w:basedOn w:val="afffffff1"/>
    <w:next w:val="afffffff1"/>
    <w:pPr>
      <w:keepNext/>
      <w:autoSpaceDE w:val="0"/>
      <w:spacing w:after="0"/>
      <w:jc w:val="both"/>
    </w:pPr>
    <w:rPr>
      <w:szCs w:val="28"/>
    </w:rPr>
  </w:style>
  <w:style w:type="paragraph" w:customStyle="1" w:styleId="6b">
    <w:name w:val="????????? 6"/>
    <w:basedOn w:val="afffffff1"/>
    <w:next w:val="afffffff1"/>
    <w:pPr>
      <w:keepNext/>
      <w:autoSpaceDE w:val="0"/>
      <w:spacing w:after="0"/>
      <w:ind w:firstLine="720"/>
      <w:jc w:val="center"/>
    </w:pPr>
    <w:rPr>
      <w:szCs w:val="28"/>
    </w:rPr>
  </w:style>
  <w:style w:type="paragraph" w:customStyle="1" w:styleId="7b">
    <w:name w:val="????????? 7"/>
    <w:basedOn w:val="afffffff1"/>
    <w:next w:val="afffffff1"/>
    <w:pPr>
      <w:keepNext/>
      <w:autoSpaceDE w:val="0"/>
      <w:spacing w:after="0"/>
      <w:jc w:val="center"/>
    </w:pPr>
    <w:rPr>
      <w:b/>
      <w:bCs/>
      <w:caps/>
      <w:szCs w:val="28"/>
    </w:rPr>
  </w:style>
  <w:style w:type="paragraph" w:customStyle="1" w:styleId="88">
    <w:name w:val="????????? 8"/>
    <w:basedOn w:val="afffffff1"/>
    <w:next w:val="afffffff1"/>
    <w:pPr>
      <w:keepNext/>
      <w:autoSpaceDE w:val="0"/>
      <w:spacing w:before="120" w:line="480" w:lineRule="auto"/>
      <w:ind w:firstLine="709"/>
    </w:pPr>
    <w:rPr>
      <w:b/>
      <w:bCs/>
      <w:szCs w:val="28"/>
    </w:rPr>
  </w:style>
  <w:style w:type="paragraph" w:customStyle="1" w:styleId="97">
    <w:name w:val="????????? 9"/>
    <w:basedOn w:val="afffffff1"/>
    <w:next w:val="afffffff1"/>
    <w:pPr>
      <w:keepNext/>
      <w:widowControl w:val="0"/>
      <w:autoSpaceDE w:val="0"/>
      <w:spacing w:after="0" w:line="360" w:lineRule="auto"/>
      <w:ind w:left="2126" w:right="2404"/>
      <w:jc w:val="center"/>
    </w:pPr>
    <w:rPr>
      <w:b/>
      <w:bCs/>
      <w:szCs w:val="28"/>
    </w:rPr>
  </w:style>
  <w:style w:type="paragraph" w:customStyle="1" w:styleId="afffffffffffffffffb">
    <w:name w:val="??????? ??????????"/>
    <w:basedOn w:val="afffffff1"/>
    <w:pPr>
      <w:tabs>
        <w:tab w:val="center" w:pos="4536"/>
        <w:tab w:val="right" w:pos="9072"/>
      </w:tabs>
      <w:autoSpaceDE w:val="0"/>
      <w:spacing w:after="0"/>
    </w:pPr>
    <w:rPr>
      <w:szCs w:val="28"/>
    </w:rPr>
  </w:style>
  <w:style w:type="paragraph" w:customStyle="1" w:styleId="afffffffffffffffffc">
    <w:name w:val="????????????"/>
    <w:basedOn w:val="afffffff1"/>
    <w:pPr>
      <w:autoSpaceDE w:val="0"/>
      <w:spacing w:before="240" w:after="0" w:line="480" w:lineRule="auto"/>
      <w:ind w:firstLine="720"/>
      <w:jc w:val="both"/>
    </w:pPr>
    <w:rPr>
      <w:szCs w:val="28"/>
    </w:rPr>
  </w:style>
  <w:style w:type="paragraph" w:customStyle="1" w:styleId="afffffffffffffffffd">
    <w:name w:val="???????? ????? ? ????????"/>
    <w:basedOn w:val="afffffff1"/>
    <w:pPr>
      <w:tabs>
        <w:tab w:val="left" w:pos="567"/>
      </w:tabs>
      <w:autoSpaceDE w:val="0"/>
      <w:spacing w:after="0" w:line="376" w:lineRule="auto"/>
      <w:ind w:firstLine="567"/>
      <w:jc w:val="both"/>
    </w:pPr>
    <w:rPr>
      <w:szCs w:val="28"/>
    </w:rPr>
  </w:style>
  <w:style w:type="paragraph" w:customStyle="1" w:styleId="2fffe">
    <w:name w:val="???????? ????? ? ???????? 2"/>
    <w:basedOn w:val="afffffff1"/>
    <w:pPr>
      <w:tabs>
        <w:tab w:val="left" w:pos="360"/>
      </w:tabs>
      <w:autoSpaceDE w:val="0"/>
      <w:spacing w:after="0" w:line="376" w:lineRule="auto"/>
      <w:ind w:firstLine="357"/>
      <w:jc w:val="both"/>
    </w:pPr>
    <w:rPr>
      <w:szCs w:val="28"/>
    </w:rPr>
  </w:style>
  <w:style w:type="paragraph" w:customStyle="1" w:styleId="afffffffffffffffffe">
    <w:name w:val="???????? ?????"/>
    <w:basedOn w:val="afffffff1"/>
    <w:pPr>
      <w:autoSpaceDE w:val="0"/>
      <w:spacing w:after="0"/>
    </w:pPr>
    <w:rPr>
      <w:szCs w:val="28"/>
    </w:rPr>
  </w:style>
  <w:style w:type="paragraph" w:customStyle="1" w:styleId="affffffffffffffffff">
    <w:name w:val="????????"/>
    <w:basedOn w:val="afffffff1"/>
    <w:pPr>
      <w:autoSpaceDE w:val="0"/>
      <w:spacing w:after="0" w:line="480" w:lineRule="auto"/>
      <w:ind w:firstLine="720"/>
      <w:jc w:val="center"/>
    </w:pPr>
    <w:rPr>
      <w:b/>
      <w:bCs/>
      <w:caps/>
      <w:szCs w:val="28"/>
    </w:rPr>
  </w:style>
  <w:style w:type="paragraph" w:customStyle="1" w:styleId="2ffff">
    <w:name w:val="???????? ????? 2"/>
    <w:basedOn w:val="afffffff1"/>
    <w:pPr>
      <w:widowControl w:val="0"/>
      <w:autoSpaceDE w:val="0"/>
      <w:spacing w:after="0"/>
      <w:jc w:val="center"/>
    </w:pPr>
    <w:rPr>
      <w:b/>
      <w:bCs/>
      <w:caps/>
      <w:sz w:val="32"/>
      <w:szCs w:val="32"/>
    </w:rPr>
  </w:style>
  <w:style w:type="paragraph" w:customStyle="1" w:styleId="affffffffffffffffff0">
    <w:name w:val="?????? ??????????"/>
    <w:basedOn w:val="afffffff1"/>
    <w:pPr>
      <w:tabs>
        <w:tab w:val="center" w:pos="4153"/>
        <w:tab w:val="right" w:pos="8306"/>
      </w:tabs>
      <w:autoSpaceDE w:val="0"/>
      <w:spacing w:after="0"/>
    </w:pPr>
    <w:rPr>
      <w:szCs w:val="28"/>
    </w:rPr>
  </w:style>
  <w:style w:type="paragraph" w:customStyle="1" w:styleId="1fffffc">
    <w:name w:val="??????? ??????????1"/>
    <w:basedOn w:val="afffffffffffffc"/>
    <w:pPr>
      <w:tabs>
        <w:tab w:val="center" w:pos="4536"/>
        <w:tab w:val="right" w:pos="9072"/>
      </w:tabs>
      <w:overflowPunct/>
      <w:textAlignment w:val="auto"/>
    </w:pPr>
    <w:rPr>
      <w:sz w:val="20"/>
      <w:szCs w:val="20"/>
      <w:lang w:val="ru-RU"/>
    </w:rPr>
  </w:style>
  <w:style w:type="paragraph" w:customStyle="1" w:styleId="1fffffd">
    <w:name w:val="?????? ??????????1"/>
    <w:basedOn w:val="afffffffffffffc"/>
    <w:pPr>
      <w:tabs>
        <w:tab w:val="center" w:pos="4153"/>
        <w:tab w:val="right" w:pos="8306"/>
      </w:tabs>
      <w:overflowPunct/>
      <w:textAlignment w:val="auto"/>
    </w:pPr>
    <w:rPr>
      <w:sz w:val="20"/>
      <w:szCs w:val="20"/>
      <w:lang w:val="ru-RU"/>
    </w:rPr>
  </w:style>
  <w:style w:type="paragraph" w:customStyle="1" w:styleId="1fffffe">
    <w:name w:val="???????? ????? ? ????????1"/>
    <w:basedOn w:val="afffffffffffffc"/>
    <w:pPr>
      <w:overflowPunct/>
      <w:spacing w:line="360" w:lineRule="auto"/>
      <w:ind w:firstLine="709"/>
      <w:jc w:val="both"/>
      <w:textAlignment w:val="auto"/>
    </w:pPr>
    <w:rPr>
      <w:sz w:val="24"/>
      <w:szCs w:val="24"/>
      <w:lang w:val="ru-RU"/>
    </w:rPr>
  </w:style>
  <w:style w:type="paragraph" w:customStyle="1" w:styleId="224">
    <w:name w:val="Заголовок №2 (2)"/>
    <w:basedOn w:val="a7"/>
    <w:pPr>
      <w:widowControl w:val="0"/>
      <w:shd w:val="clear" w:color="auto" w:fill="FFFFFF"/>
      <w:spacing w:after="1500" w:line="0" w:lineRule="atLeast"/>
      <w:jc w:val="right"/>
    </w:pPr>
    <w:rPr>
      <w:sz w:val="28"/>
      <w:szCs w:val="28"/>
    </w:rPr>
  </w:style>
  <w:style w:type="paragraph" w:customStyle="1" w:styleId="521">
    <w:name w:val="Заголовок №5 (2)"/>
    <w:basedOn w:val="a7"/>
    <w:pPr>
      <w:widowControl w:val="0"/>
      <w:shd w:val="clear" w:color="auto" w:fill="FFFFFF"/>
      <w:spacing w:before="300" w:line="322" w:lineRule="exact"/>
      <w:jc w:val="center"/>
    </w:pPr>
    <w:rPr>
      <w:b/>
      <w:bCs/>
      <w:sz w:val="28"/>
      <w:szCs w:val="28"/>
    </w:rPr>
  </w:style>
  <w:style w:type="paragraph" w:customStyle="1" w:styleId="531">
    <w:name w:val="Заголовок №5 (3)"/>
    <w:basedOn w:val="a7"/>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7"/>
    <w:pPr>
      <w:widowControl w:val="0"/>
      <w:shd w:val="clear" w:color="auto" w:fill="FFFFFF"/>
      <w:spacing w:before="1620" w:after="540" w:line="0" w:lineRule="atLeast"/>
      <w:jc w:val="both"/>
    </w:pPr>
    <w:rPr>
      <w:b/>
      <w:bCs/>
      <w:sz w:val="28"/>
      <w:szCs w:val="28"/>
    </w:rPr>
  </w:style>
  <w:style w:type="paragraph" w:customStyle="1" w:styleId="Zagolowok">
    <w:name w:val="Zagolowok"/>
    <w:basedOn w:val="a7"/>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7"/>
    <w:pPr>
      <w:widowControl w:val="0"/>
      <w:spacing w:line="360" w:lineRule="auto"/>
      <w:ind w:firstLine="567"/>
      <w:jc w:val="both"/>
    </w:pPr>
    <w:rPr>
      <w:sz w:val="28"/>
      <w:szCs w:val="28"/>
    </w:rPr>
  </w:style>
  <w:style w:type="paragraph" w:customStyle="1" w:styleId="1ffffff">
    <w:name w:val="заголовок дисера 1"/>
    <w:basedOn w:val="affffffffffffffffa"/>
    <w:pPr>
      <w:widowControl/>
      <w:ind w:firstLine="0"/>
      <w:jc w:val="center"/>
    </w:pPr>
    <w:rPr>
      <w:rFonts w:cs="Mangal"/>
      <w:b/>
      <w:bCs/>
      <w:caps/>
    </w:rPr>
  </w:style>
  <w:style w:type="paragraph" w:customStyle="1" w:styleId="2ffff0">
    <w:name w:val="заголовок дисера 2"/>
    <w:basedOn w:val="1ffffff"/>
    <w:pPr>
      <w:spacing w:before="360"/>
      <w:ind w:firstLine="706"/>
      <w:jc w:val="left"/>
    </w:pPr>
    <w:rPr>
      <w:caps w:val="0"/>
    </w:rPr>
  </w:style>
  <w:style w:type="paragraph" w:customStyle="1" w:styleId="3text">
    <w:name w:val="3text"/>
    <w:basedOn w:val="a7"/>
    <w:pPr>
      <w:spacing w:before="280" w:after="280"/>
    </w:pPr>
  </w:style>
  <w:style w:type="paragraph" w:customStyle="1" w:styleId="affffffffffffffffff1">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2">
    <w:name w:val="нова"/>
    <w:basedOn w:val="a7"/>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7"/>
    <w:pPr>
      <w:pageBreakBefore/>
      <w:overflowPunct w:val="0"/>
      <w:autoSpaceDE w:val="0"/>
      <w:spacing w:line="20" w:lineRule="exact"/>
      <w:ind w:firstLine="284"/>
      <w:jc w:val="both"/>
      <w:textAlignment w:val="baseline"/>
    </w:pPr>
    <w:rPr>
      <w:sz w:val="32"/>
      <w:szCs w:val="20"/>
      <w:lang w:val="en-US"/>
    </w:rPr>
  </w:style>
  <w:style w:type="paragraph" w:customStyle="1" w:styleId="affffffffffffffffff3">
    <w:name w:val="Нова"/>
    <w:basedOn w:val="a7"/>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4">
    <w:name w:val="Виноска"/>
    <w:basedOn w:val="a7"/>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4"/>
    <w:pPr>
      <w:spacing w:line="240" w:lineRule="auto"/>
    </w:pPr>
    <w:rPr>
      <w:lang w:val="en-US"/>
    </w:rPr>
  </w:style>
  <w:style w:type="paragraph" w:customStyle="1" w:styleId="00000">
    <w:name w:val="00000"/>
    <w:basedOn w:val="a7"/>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5">
    <w:name w:val="Розд."/>
    <w:basedOn w:val="a7"/>
    <w:pPr>
      <w:widowControl w:val="0"/>
      <w:spacing w:line="360" w:lineRule="auto"/>
      <w:ind w:firstLine="567"/>
      <w:jc w:val="center"/>
    </w:pPr>
    <w:rPr>
      <w:b/>
      <w:sz w:val="28"/>
      <w:szCs w:val="20"/>
      <w:lang w:val="uk-UA"/>
    </w:rPr>
  </w:style>
  <w:style w:type="paragraph" w:customStyle="1" w:styleId="affffffffffffffffff6">
    <w:name w:val="Переменные"/>
    <w:basedOn w:val="afffffff1"/>
    <w:pPr>
      <w:tabs>
        <w:tab w:val="left" w:pos="482"/>
      </w:tabs>
      <w:spacing w:after="0" w:line="336" w:lineRule="auto"/>
      <w:ind w:left="482" w:hanging="482"/>
      <w:jc w:val="both"/>
    </w:pPr>
    <w:rPr>
      <w:sz w:val="18"/>
      <w:szCs w:val="18"/>
      <w:lang w:val="uk-UA"/>
    </w:rPr>
  </w:style>
  <w:style w:type="paragraph" w:customStyle="1" w:styleId="affffffffffffffffff7">
    <w:name w:val="Чертежный"/>
    <w:pPr>
      <w:suppressAutoHyphens/>
      <w:jc w:val="both"/>
    </w:pPr>
    <w:rPr>
      <w:rFonts w:ascii="Mincho" w:eastAsia="Garamond" w:hAnsi="Mincho" w:cs="Garamond"/>
      <w:i/>
      <w:sz w:val="28"/>
      <w:lang w:val="uk-UA" w:eastAsia="ar-SA"/>
    </w:rPr>
  </w:style>
  <w:style w:type="paragraph" w:customStyle="1" w:styleId="affffffffffffffffff8">
    <w:name w:val="Листинг программы"/>
    <w:pPr>
      <w:suppressAutoHyphens/>
    </w:pPr>
    <w:rPr>
      <w:rFonts w:ascii="Garamond" w:eastAsia="Garamond" w:hAnsi="Garamond" w:cs="Garamond"/>
      <w:lang w:eastAsia="ar-SA"/>
    </w:rPr>
  </w:style>
  <w:style w:type="paragraph" w:customStyle="1" w:styleId="fila">
    <w:name w:val="fila"/>
    <w:basedOn w:val="a7"/>
    <w:pPr>
      <w:widowControl w:val="0"/>
      <w:spacing w:line="360" w:lineRule="auto"/>
      <w:ind w:firstLine="708"/>
      <w:jc w:val="both"/>
    </w:pPr>
    <w:rPr>
      <w:sz w:val="28"/>
      <w:szCs w:val="28"/>
      <w:lang w:val="uk-UA"/>
    </w:rPr>
  </w:style>
  <w:style w:type="paragraph" w:customStyle="1" w:styleId="fila1">
    <w:name w:val="fila1"/>
    <w:basedOn w:val="a7"/>
    <w:pPr>
      <w:keepNext/>
      <w:spacing w:before="120" w:after="120" w:line="360" w:lineRule="auto"/>
      <w:ind w:firstLine="709"/>
      <w:jc w:val="both"/>
    </w:pPr>
    <w:rPr>
      <w:b/>
      <w:bCs/>
      <w:sz w:val="28"/>
      <w:lang w:val="uk-UA"/>
    </w:rPr>
  </w:style>
  <w:style w:type="paragraph" w:customStyle="1" w:styleId="SL">
    <w:name w:val="SL"/>
    <w:basedOn w:val="a7"/>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7"/>
    <w:pPr>
      <w:widowControl w:val="0"/>
      <w:tabs>
        <w:tab w:val="left" w:pos="539"/>
      </w:tabs>
      <w:ind w:left="454" w:hanging="227"/>
      <w:jc w:val="both"/>
    </w:pPr>
    <w:rPr>
      <w:color w:val="000000"/>
      <w:sz w:val="30"/>
      <w:szCs w:val="22"/>
      <w:lang w:val="uk-UA"/>
    </w:rPr>
  </w:style>
  <w:style w:type="paragraph" w:customStyle="1" w:styleId="fs">
    <w:name w:val="fs"/>
    <w:basedOn w:val="a7"/>
    <w:pPr>
      <w:widowControl w:val="0"/>
      <w:tabs>
        <w:tab w:val="left" w:pos="360"/>
        <w:tab w:val="left" w:pos="454"/>
      </w:tabs>
      <w:ind w:left="357" w:hanging="357"/>
    </w:pPr>
    <w:rPr>
      <w:color w:val="000000"/>
      <w:sz w:val="30"/>
      <w:szCs w:val="20"/>
      <w:lang w:val="uk-UA"/>
    </w:rPr>
  </w:style>
  <w:style w:type="paragraph" w:customStyle="1" w:styleId="6c">
    <w:name w:val="Стиль6"/>
    <w:basedOn w:val="2ffe"/>
    <w:pPr>
      <w:widowControl w:val="0"/>
      <w:ind w:left="357" w:hanging="357"/>
      <w:jc w:val="left"/>
    </w:pPr>
    <w:rPr>
      <w:rFonts w:cs="Garamond"/>
      <w:color w:val="000000"/>
      <w:sz w:val="22"/>
      <w:szCs w:val="20"/>
    </w:rPr>
  </w:style>
  <w:style w:type="paragraph" w:customStyle="1" w:styleId="L">
    <w:name w:val="СтильL"/>
    <w:basedOn w:val="a7"/>
    <w:pPr>
      <w:widowControl w:val="0"/>
      <w:ind w:left="284" w:hanging="284"/>
      <w:jc w:val="both"/>
    </w:pPr>
    <w:rPr>
      <w:color w:val="000000"/>
      <w:sz w:val="20"/>
      <w:szCs w:val="20"/>
    </w:rPr>
  </w:style>
  <w:style w:type="paragraph" w:customStyle="1" w:styleId="fill">
    <w:name w:val="fill"/>
    <w:basedOn w:val="a7"/>
    <w:pPr>
      <w:widowControl w:val="0"/>
      <w:spacing w:line="360" w:lineRule="auto"/>
      <w:jc w:val="both"/>
    </w:pPr>
    <w:rPr>
      <w:sz w:val="28"/>
      <w:szCs w:val="28"/>
    </w:rPr>
  </w:style>
  <w:style w:type="paragraph" w:customStyle="1" w:styleId="2ffff1">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1"/>
    <w:pPr>
      <w:ind w:firstLine="0"/>
      <w:jc w:val="center"/>
    </w:pPr>
    <w:rPr>
      <w:b/>
      <w:bCs/>
      <w:color w:val="auto"/>
    </w:rPr>
  </w:style>
  <w:style w:type="paragraph" w:customStyle="1" w:styleId="3ff7">
    <w:name w:val="Лит 3"/>
    <w:basedOn w:val="a7"/>
    <w:pPr>
      <w:widowControl w:val="0"/>
      <w:tabs>
        <w:tab w:val="left" w:pos="1287"/>
      </w:tabs>
      <w:spacing w:after="120"/>
      <w:ind w:left="851" w:hanging="851"/>
    </w:pPr>
    <w:rPr>
      <w:sz w:val="28"/>
      <w:lang w:val="uk-UA"/>
    </w:rPr>
  </w:style>
  <w:style w:type="paragraph" w:customStyle="1" w:styleId="rvps25">
    <w:name w:val="rvps25"/>
    <w:basedOn w:val="a7"/>
    <w:pPr>
      <w:keepNext/>
      <w:shd w:val="clear" w:color="auto" w:fill="FFFFFF"/>
      <w:jc w:val="center"/>
    </w:pPr>
  </w:style>
  <w:style w:type="paragraph" w:customStyle="1" w:styleId="1007">
    <w:name w:val="Стиль 10 пт По ширине Первая строка:  07 см"/>
    <w:basedOn w:val="a7"/>
    <w:pPr>
      <w:ind w:firstLine="397"/>
      <w:jc w:val="both"/>
    </w:pPr>
    <w:rPr>
      <w:sz w:val="20"/>
      <w:szCs w:val="20"/>
      <w:lang w:val="uk-UA"/>
    </w:rPr>
  </w:style>
  <w:style w:type="paragraph" w:customStyle="1" w:styleId="affffffffffffffffff9">
    <w:name w:val="КУ_литература"/>
    <w:basedOn w:val="afffffff8"/>
    <w:pPr>
      <w:suppressLineNumbers/>
      <w:tabs>
        <w:tab w:val="left" w:pos="284"/>
      </w:tabs>
      <w:spacing w:after="0"/>
      <w:ind w:left="720" w:hanging="360"/>
      <w:jc w:val="both"/>
    </w:pPr>
    <w:rPr>
      <w:spacing w:val="-2"/>
      <w:sz w:val="18"/>
      <w:szCs w:val="18"/>
    </w:rPr>
  </w:style>
  <w:style w:type="paragraph" w:customStyle="1" w:styleId="affffffffffffffffffa">
    <w:name w:val="Сергей"/>
    <w:basedOn w:val="a7"/>
    <w:pPr>
      <w:ind w:firstLine="425"/>
      <w:jc w:val="both"/>
    </w:pPr>
    <w:rPr>
      <w:sz w:val="28"/>
      <w:szCs w:val="28"/>
    </w:rPr>
  </w:style>
  <w:style w:type="paragraph" w:customStyle="1" w:styleId="21c">
    <w:name w:val="Основний текст з відступом 21"/>
    <w:basedOn w:val="a7"/>
    <w:pPr>
      <w:spacing w:after="120" w:line="480" w:lineRule="auto"/>
      <w:ind w:left="283" w:firstLine="425"/>
    </w:pPr>
    <w:rPr>
      <w:sz w:val="28"/>
      <w:szCs w:val="28"/>
    </w:rPr>
  </w:style>
  <w:style w:type="paragraph" w:customStyle="1" w:styleId="bodytextnoindent">
    <w:name w:val="bodytextnoindent"/>
    <w:basedOn w:val="a7"/>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7"/>
    <w:pPr>
      <w:widowControl w:val="0"/>
      <w:autoSpaceDE w:val="0"/>
      <w:spacing w:line="322" w:lineRule="exact"/>
      <w:ind w:firstLine="778"/>
      <w:jc w:val="both"/>
    </w:pPr>
  </w:style>
  <w:style w:type="paragraph" w:customStyle="1" w:styleId="Style14">
    <w:name w:val="Style14"/>
    <w:basedOn w:val="a7"/>
    <w:pPr>
      <w:widowControl w:val="0"/>
      <w:autoSpaceDE w:val="0"/>
      <w:spacing w:line="326" w:lineRule="exact"/>
      <w:ind w:hanging="355"/>
      <w:jc w:val="both"/>
    </w:pPr>
  </w:style>
  <w:style w:type="paragraph" w:customStyle="1" w:styleId="Style16">
    <w:name w:val="Style16"/>
    <w:basedOn w:val="a7"/>
    <w:pPr>
      <w:widowControl w:val="0"/>
      <w:autoSpaceDE w:val="0"/>
      <w:spacing w:line="326" w:lineRule="exact"/>
      <w:ind w:firstLine="365"/>
      <w:jc w:val="both"/>
    </w:pPr>
  </w:style>
  <w:style w:type="paragraph" w:customStyle="1" w:styleId="42">
    <w:name w:val="Заг 4"/>
    <w:basedOn w:val="a7"/>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b">
    <w:name w:val="Обычный центр"/>
    <w:basedOn w:val="a7"/>
    <w:pPr>
      <w:ind w:left="1701" w:right="1701"/>
      <w:jc w:val="both"/>
    </w:pPr>
    <w:rPr>
      <w:sz w:val="28"/>
      <w:szCs w:val="20"/>
      <w:lang w:val="uk-UA"/>
    </w:rPr>
  </w:style>
  <w:style w:type="paragraph" w:customStyle="1" w:styleId="-8">
    <w:name w:val="Цитата-ижица"/>
    <w:basedOn w:val="a7"/>
    <w:next w:val="a7"/>
    <w:pPr>
      <w:spacing w:before="120" w:after="120" w:line="360" w:lineRule="auto"/>
      <w:ind w:left="567" w:right="567"/>
      <w:jc w:val="both"/>
    </w:pPr>
    <w:rPr>
      <w:rFonts w:ascii="IzhTitl" w:hAnsi="IzhTitl"/>
      <w:sz w:val="28"/>
      <w:szCs w:val="20"/>
    </w:rPr>
  </w:style>
  <w:style w:type="paragraph" w:customStyle="1" w:styleId="-9">
    <w:name w:val="Цитита-латиница"/>
    <w:basedOn w:val="a7"/>
    <w:next w:val="a7"/>
    <w:pPr>
      <w:spacing w:before="120" w:after="120" w:line="360" w:lineRule="auto"/>
      <w:ind w:left="567" w:right="567"/>
      <w:jc w:val="both"/>
    </w:pPr>
    <w:rPr>
      <w:iCs/>
      <w:sz w:val="28"/>
      <w:szCs w:val="20"/>
      <w:lang w:val="en-US"/>
    </w:rPr>
  </w:style>
  <w:style w:type="paragraph" w:customStyle="1" w:styleId="Hellenikos">
    <w:name w:val="Hellenikos"/>
    <w:basedOn w:val="a7"/>
    <w:next w:val="a7"/>
    <w:pPr>
      <w:spacing w:before="60" w:after="60"/>
      <w:ind w:left="567" w:right="567"/>
      <w:jc w:val="both"/>
    </w:pPr>
    <w:rPr>
      <w:rFonts w:ascii="OpenSymbol" w:hAnsi="OpenSymbol"/>
      <w:sz w:val="28"/>
      <w:lang w:val="en-GB"/>
    </w:rPr>
  </w:style>
  <w:style w:type="paragraph" w:customStyle="1" w:styleId="affffffffffffffffffc">
    <w:name w:val="Эпиграф"/>
    <w:basedOn w:val="a7"/>
    <w:pPr>
      <w:spacing w:line="360" w:lineRule="auto"/>
      <w:ind w:left="3828" w:right="758"/>
      <w:jc w:val="both"/>
    </w:pPr>
    <w:rPr>
      <w:b/>
      <w:sz w:val="28"/>
      <w:szCs w:val="20"/>
      <w:lang w:val="uk-UA"/>
    </w:rPr>
  </w:style>
  <w:style w:type="paragraph" w:customStyle="1" w:styleId="a3">
    <w:name w:val="Список литератури"/>
    <w:basedOn w:val="a7"/>
    <w:next w:val="a7"/>
    <w:pPr>
      <w:numPr>
        <w:numId w:val="14"/>
      </w:numPr>
      <w:spacing w:before="120" w:line="360" w:lineRule="auto"/>
      <w:jc w:val="both"/>
    </w:pPr>
    <w:rPr>
      <w:sz w:val="28"/>
    </w:rPr>
  </w:style>
  <w:style w:type="paragraph" w:customStyle="1" w:styleId="affffffffffffffffffd">
    <w:name w:val="Памятник"/>
    <w:basedOn w:val="a7"/>
    <w:next w:val="a7"/>
    <w:pPr>
      <w:spacing w:line="360" w:lineRule="auto"/>
      <w:jc w:val="both"/>
    </w:pPr>
    <w:rPr>
      <w:sz w:val="28"/>
      <w:szCs w:val="20"/>
      <w:lang w:val="uk-UA"/>
    </w:rPr>
  </w:style>
  <w:style w:type="paragraph" w:customStyle="1" w:styleId="affffffffffffffffffe">
    <w:name w:val="Колонки"/>
    <w:basedOn w:val="a7"/>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7"/>
    <w:next w:val="a7"/>
    <w:pPr>
      <w:spacing w:line="360" w:lineRule="auto"/>
      <w:ind w:left="440" w:hanging="440"/>
      <w:jc w:val="both"/>
    </w:pPr>
    <w:rPr>
      <w:sz w:val="28"/>
      <w:szCs w:val="20"/>
      <w:lang w:val="uk-UA"/>
    </w:rPr>
  </w:style>
  <w:style w:type="paragraph" w:customStyle="1" w:styleId="1ffffff3">
    <w:name w:val="Таблица ссылок1"/>
    <w:basedOn w:val="a7"/>
    <w:next w:val="a7"/>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7"/>
    <w:pPr>
      <w:spacing w:line="360" w:lineRule="auto"/>
    </w:pPr>
    <w:rPr>
      <w:rFonts w:ascii="IzhTitl" w:hAnsi="IzhTitl"/>
      <w:sz w:val="28"/>
      <w:szCs w:val="20"/>
    </w:rPr>
  </w:style>
  <w:style w:type="paragraph" w:customStyle="1" w:styleId="HellenikaPM6">
    <w:name w:val="HellenikaPM6"/>
    <w:basedOn w:val="a7"/>
    <w:pPr>
      <w:autoSpaceDE w:val="0"/>
      <w:spacing w:line="360" w:lineRule="auto"/>
      <w:jc w:val="both"/>
    </w:pPr>
    <w:rPr>
      <w:rFonts w:ascii="Impact" w:hAnsi="Impact" w:cs="Impact"/>
      <w:sz w:val="28"/>
      <w:szCs w:val="20"/>
      <w:lang w:val="en-US"/>
    </w:rPr>
  </w:style>
  <w:style w:type="paragraph" w:customStyle="1" w:styleId="afffffffffffffffffff">
    <w:name w:val="Аркуш"/>
    <w:basedOn w:val="a7"/>
    <w:next w:val="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2">
    <w:name w:val="Обычный2"/>
    <w:basedOn w:val="afffffff1"/>
    <w:pPr>
      <w:spacing w:after="0" w:line="360" w:lineRule="auto"/>
      <w:ind w:firstLine="709"/>
      <w:jc w:val="both"/>
    </w:pPr>
    <w:rPr>
      <w:color w:val="000000"/>
      <w:szCs w:val="28"/>
      <w:lang w:val="uk-UA"/>
    </w:rPr>
  </w:style>
  <w:style w:type="paragraph" w:customStyle="1" w:styleId="afffffffffffffffffff0">
    <w:name w:val="Основной текст дисертации"/>
    <w:basedOn w:val="a7"/>
    <w:pPr>
      <w:spacing w:line="360" w:lineRule="auto"/>
      <w:ind w:firstLine="709"/>
      <w:jc w:val="both"/>
    </w:pPr>
    <w:rPr>
      <w:sz w:val="28"/>
      <w:szCs w:val="20"/>
    </w:rPr>
  </w:style>
  <w:style w:type="paragraph" w:customStyle="1" w:styleId="a0">
    <w:name w:val="Нумерованный текст дисертации"/>
    <w:basedOn w:val="a7"/>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1">
    <w:name w:val="Сноска в дисертации"/>
    <w:basedOn w:val="afffffff3"/>
    <w:pPr>
      <w:spacing w:line="240" w:lineRule="auto"/>
      <w:ind w:firstLine="284"/>
    </w:pPr>
    <w:rPr>
      <w:sz w:val="18"/>
      <w:szCs w:val="20"/>
    </w:rPr>
  </w:style>
  <w:style w:type="paragraph" w:customStyle="1" w:styleId="1ffffff5">
    <w:name w:val="Дисертация Заголовок1 без номера"/>
    <w:basedOn w:val="1"/>
    <w:next w:val="afffffffffffffffffff0"/>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2">
    <w:name w:val="Диссертация Знак"/>
    <w:basedOn w:val="a7"/>
    <w:pPr>
      <w:spacing w:line="360" w:lineRule="auto"/>
      <w:ind w:firstLine="709"/>
      <w:jc w:val="both"/>
    </w:pPr>
    <w:rPr>
      <w:sz w:val="28"/>
      <w:szCs w:val="20"/>
    </w:rPr>
  </w:style>
  <w:style w:type="paragraph" w:customStyle="1" w:styleId="autor">
    <w:name w:val="autor"/>
    <w:basedOn w:val="a7"/>
    <w:pPr>
      <w:spacing w:after="120"/>
      <w:ind w:firstLine="680"/>
      <w:jc w:val="both"/>
    </w:pPr>
    <w:rPr>
      <w:b/>
      <w:sz w:val="20"/>
      <w:szCs w:val="20"/>
      <w:lang w:val="uk-UA"/>
    </w:rPr>
  </w:style>
  <w:style w:type="paragraph" w:customStyle="1" w:styleId="4f6">
    <w:name w:val="Стиль4"/>
    <w:basedOn w:val="afffffff8"/>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7"/>
    <w:pPr>
      <w:spacing w:before="280" w:after="280"/>
    </w:pPr>
  </w:style>
  <w:style w:type="paragraph" w:customStyle="1" w:styleId="textitalic">
    <w:name w:val="text_italic"/>
    <w:basedOn w:val="a7"/>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3">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4">
    <w:name w:val="ЗаголовокСборник"/>
    <w:basedOn w:val="a7"/>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7"/>
    <w:pPr>
      <w:spacing w:line="22" w:lineRule="atLeast"/>
      <w:ind w:firstLine="567"/>
      <w:jc w:val="both"/>
    </w:pPr>
    <w:rPr>
      <w:rFonts w:ascii="Helvetica" w:hAnsi="Helvetica"/>
      <w:sz w:val="20"/>
      <w:szCs w:val="20"/>
    </w:rPr>
  </w:style>
  <w:style w:type="paragraph" w:customStyle="1" w:styleId="BiblioTitleSbornik">
    <w:name w:val="BiblioTitleSbornik"/>
    <w:basedOn w:val="a7"/>
    <w:pPr>
      <w:spacing w:before="120" w:after="120" w:line="22" w:lineRule="atLeast"/>
      <w:jc w:val="center"/>
    </w:pPr>
    <w:rPr>
      <w:rFonts w:ascii="Helvetica" w:hAnsi="Helvetica"/>
      <w:b/>
      <w:smallCaps/>
      <w:sz w:val="18"/>
      <w:szCs w:val="20"/>
    </w:rPr>
  </w:style>
  <w:style w:type="paragraph" w:customStyle="1" w:styleId="BiblioSbornik">
    <w:name w:val="BiblioSbornik"/>
    <w:basedOn w:val="a7"/>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7"/>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7"/>
    <w:pPr>
      <w:spacing w:line="209" w:lineRule="exact"/>
      <w:jc w:val="both"/>
    </w:pPr>
    <w:rPr>
      <w:rFonts w:ascii="MS Reference Specialty" w:hAnsi="MS Reference Specialty"/>
      <w:sz w:val="20"/>
      <w:szCs w:val="20"/>
      <w:lang w:val="uk-UA"/>
    </w:rPr>
  </w:style>
  <w:style w:type="paragraph" w:customStyle="1" w:styleId="Normal14pt">
    <w:name w:val="Normal + 14 pt"/>
    <w:basedOn w:val="a7"/>
    <w:pPr>
      <w:shd w:val="clear" w:color="auto" w:fill="000080"/>
      <w:spacing w:line="360" w:lineRule="auto"/>
      <w:jc w:val="both"/>
    </w:pPr>
    <w:rPr>
      <w:sz w:val="28"/>
      <w:lang w:val="uk-UA"/>
    </w:rPr>
  </w:style>
  <w:style w:type="paragraph" w:customStyle="1" w:styleId="SOSBLUE">
    <w:name w:val="SOS_BLUE"/>
    <w:basedOn w:val="Normal14pt"/>
    <w:next w:val="a7"/>
    <w:pPr>
      <w:shd w:val="clear" w:color="auto" w:fill="auto"/>
      <w:jc w:val="left"/>
    </w:pPr>
    <w:rPr>
      <w:szCs w:val="28"/>
    </w:rPr>
  </w:style>
  <w:style w:type="paragraph" w:customStyle="1" w:styleId="Heading">
    <w:name w:val="Heading"/>
    <w:basedOn w:val="a7"/>
    <w:next w:val="afffffff1"/>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1"/>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7"/>
    <w:pPr>
      <w:suppressLineNumbers/>
      <w:spacing w:before="120" w:after="120"/>
    </w:pPr>
    <w:rPr>
      <w:i/>
      <w:iCs/>
      <w:sz w:val="20"/>
      <w:szCs w:val="20"/>
      <w:lang w:val="uk-UA"/>
    </w:rPr>
  </w:style>
  <w:style w:type="paragraph" w:customStyle="1" w:styleId="Framecontents">
    <w:name w:val="Frame contents"/>
    <w:basedOn w:val="afffffff1"/>
    <w:rPr>
      <w:sz w:val="24"/>
      <w:lang w:val="uk-UA"/>
    </w:rPr>
  </w:style>
  <w:style w:type="paragraph" w:customStyle="1" w:styleId="Index">
    <w:name w:val="Index"/>
    <w:basedOn w:val="a7"/>
    <w:pPr>
      <w:suppressLineNumbers/>
    </w:pPr>
    <w:rPr>
      <w:lang w:val="uk-UA"/>
    </w:rPr>
  </w:style>
  <w:style w:type="paragraph" w:customStyle="1" w:styleId="WW-30">
    <w:name w:val="WW-Основной текст с отступом 3"/>
    <w:basedOn w:val="a7"/>
    <w:pPr>
      <w:spacing w:after="120"/>
      <w:ind w:left="283"/>
    </w:pPr>
    <w:rPr>
      <w:sz w:val="16"/>
      <w:szCs w:val="16"/>
      <w:lang w:val="uk-UA"/>
    </w:rPr>
  </w:style>
  <w:style w:type="paragraph" w:customStyle="1" w:styleId="WW-4">
    <w:name w:val="WW-Обычный (веб)"/>
    <w:basedOn w:val="a7"/>
    <w:pPr>
      <w:spacing w:before="280" w:after="280"/>
    </w:pPr>
    <w:rPr>
      <w:lang w:val="uk-UA"/>
    </w:rPr>
  </w:style>
  <w:style w:type="paragraph" w:customStyle="1" w:styleId="WW-5">
    <w:name w:val="WW-Схема документа"/>
    <w:basedOn w:val="a7"/>
    <w:pPr>
      <w:shd w:val="clear" w:color="auto" w:fill="000080"/>
    </w:pPr>
    <w:rPr>
      <w:lang w:val="uk-UA"/>
    </w:rPr>
  </w:style>
  <w:style w:type="paragraph" w:customStyle="1" w:styleId="a6">
    <w:name w:val="Маркер"/>
    <w:basedOn w:val="a7"/>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7"/>
    <w:pPr>
      <w:spacing w:before="280" w:after="280"/>
      <w:ind w:firstLine="397"/>
      <w:jc w:val="both"/>
    </w:pPr>
    <w:rPr>
      <w:rFonts w:ascii="Symbol" w:hAnsi="Symbol" w:cs="Symbol"/>
      <w:sz w:val="26"/>
      <w:szCs w:val="26"/>
    </w:rPr>
  </w:style>
  <w:style w:type="paragraph" w:customStyle="1" w:styleId="Kursiv">
    <w:name w:val="Kursiv"/>
    <w:basedOn w:val="2ff6"/>
    <w:next w:val="2ff6"/>
    <w:pPr>
      <w:ind w:firstLine="283"/>
    </w:pPr>
    <w:rPr>
      <w:rFonts w:ascii="IzhTitl" w:hAnsi="IzhTitl" w:cs="Garamond"/>
      <w:i/>
      <w:iCs/>
      <w:color w:val="auto"/>
      <w:sz w:val="18"/>
      <w:szCs w:val="18"/>
    </w:rPr>
  </w:style>
  <w:style w:type="paragraph" w:customStyle="1" w:styleId="1ffffff6">
    <w:name w:val="Текст сноски 1"/>
    <w:basedOn w:val="afffffff3"/>
    <w:pPr>
      <w:widowControl w:val="0"/>
      <w:spacing w:line="240" w:lineRule="auto"/>
      <w:ind w:left="170" w:hanging="170"/>
    </w:pPr>
    <w:rPr>
      <w:sz w:val="20"/>
      <w:szCs w:val="20"/>
      <w:lang w:val="uk-UA"/>
    </w:rPr>
  </w:style>
  <w:style w:type="paragraph" w:customStyle="1" w:styleId="a">
    <w:name w:val="Загол_маркир"/>
    <w:basedOn w:val="2"/>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7"/>
    <w:next w:val="a7"/>
    <w:pPr>
      <w:widowControl w:val="0"/>
      <w:spacing w:before="240" w:line="360" w:lineRule="auto"/>
      <w:ind w:firstLine="720"/>
      <w:jc w:val="both"/>
    </w:pPr>
    <w:rPr>
      <w:sz w:val="28"/>
      <w:szCs w:val="20"/>
      <w:lang w:val="uk-UA"/>
    </w:rPr>
  </w:style>
  <w:style w:type="paragraph" w:customStyle="1" w:styleId="WW-6">
    <w:name w:val="WW-Цитата"/>
    <w:basedOn w:val="a7"/>
    <w:pPr>
      <w:spacing w:line="360" w:lineRule="auto"/>
      <w:ind w:left="-513" w:right="225" w:firstLine="456"/>
      <w:jc w:val="both"/>
    </w:pPr>
    <w:rPr>
      <w:sz w:val="28"/>
      <w:szCs w:val="28"/>
      <w:lang w:val="uk-UA"/>
    </w:rPr>
  </w:style>
  <w:style w:type="paragraph" w:customStyle="1" w:styleId="1ffffff7">
    <w:name w:val="Заголовок_1"/>
    <w:basedOn w:val="1"/>
    <w:next w:val="a7"/>
    <w:pPr>
      <w:numPr>
        <w:numId w:val="0"/>
      </w:numPr>
      <w:spacing w:before="0" w:after="0" w:line="360" w:lineRule="auto"/>
      <w:jc w:val="center"/>
    </w:pPr>
    <w:rPr>
      <w:rFonts w:ascii="Garamond" w:hAnsi="Garamond"/>
      <w:bCs w:val="0"/>
      <w:sz w:val="28"/>
      <w:szCs w:val="28"/>
      <w:lang w:val="uk-UA"/>
    </w:rPr>
  </w:style>
  <w:style w:type="paragraph" w:customStyle="1" w:styleId="2ffff3">
    <w:name w:val="Заголовок_2"/>
    <w:basedOn w:val="2"/>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7"/>
    <w:pPr>
      <w:spacing w:after="60"/>
      <w:jc w:val="both"/>
    </w:pPr>
    <w:rPr>
      <w:sz w:val="22"/>
      <w:lang w:val="en-GB"/>
    </w:rPr>
  </w:style>
  <w:style w:type="paragraph" w:customStyle="1" w:styleId="2ffff4">
    <w:name w:val="Абзац 2А"/>
    <w:basedOn w:val="a7"/>
    <w:pPr>
      <w:tabs>
        <w:tab w:val="left" w:pos="482"/>
      </w:tabs>
      <w:spacing w:after="60"/>
      <w:ind w:left="482"/>
      <w:jc w:val="both"/>
    </w:pPr>
    <w:rPr>
      <w:sz w:val="22"/>
      <w:lang w:val="en-GB"/>
    </w:rPr>
  </w:style>
  <w:style w:type="paragraph" w:customStyle="1" w:styleId="3ff8">
    <w:name w:val="Абзац 3А"/>
    <w:basedOn w:val="a7"/>
    <w:pPr>
      <w:tabs>
        <w:tab w:val="left" w:pos="964"/>
      </w:tabs>
      <w:spacing w:after="60"/>
      <w:ind w:left="964"/>
      <w:jc w:val="both"/>
    </w:pPr>
    <w:rPr>
      <w:sz w:val="22"/>
      <w:lang w:val="en-GB"/>
    </w:rPr>
  </w:style>
  <w:style w:type="paragraph" w:customStyle="1" w:styleId="4f7">
    <w:name w:val="Абзац 4А"/>
    <w:basedOn w:val="a7"/>
    <w:pPr>
      <w:tabs>
        <w:tab w:val="left" w:pos="1446"/>
      </w:tabs>
      <w:spacing w:after="60"/>
      <w:ind w:left="1446"/>
      <w:jc w:val="both"/>
    </w:pPr>
    <w:rPr>
      <w:sz w:val="22"/>
      <w:lang w:val="en-GB"/>
    </w:rPr>
  </w:style>
  <w:style w:type="paragraph" w:customStyle="1" w:styleId="10">
    <w:name w:val="Абисок 1АНум"/>
    <w:basedOn w:val="a7"/>
    <w:pPr>
      <w:numPr>
        <w:numId w:val="26"/>
      </w:numPr>
      <w:tabs>
        <w:tab w:val="left" w:pos="482"/>
        <w:tab w:val="left" w:pos="1800"/>
      </w:tabs>
      <w:spacing w:after="60"/>
      <w:ind w:left="1321" w:hanging="241"/>
      <w:jc w:val="both"/>
    </w:pPr>
    <w:rPr>
      <w:sz w:val="22"/>
      <w:lang w:val="en-GB"/>
    </w:rPr>
  </w:style>
  <w:style w:type="paragraph" w:customStyle="1" w:styleId="2ffff5">
    <w:name w:val="Абисок 2АМар"/>
    <w:basedOn w:val="a7"/>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7"/>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7"/>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7"/>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7"/>
    <w:pPr>
      <w:keepNext/>
      <w:spacing w:before="280" w:after="280"/>
      <w:jc w:val="both"/>
    </w:pPr>
    <w:rPr>
      <w:rFonts w:ascii="FreeSetCTT" w:hAnsi="FreeSetCTT" w:cs="FreeSetCTT"/>
      <w:b/>
      <w:caps/>
      <w:color w:val="5F5F5F"/>
      <w:sz w:val="32"/>
      <w:lang w:val="en-GB"/>
    </w:rPr>
  </w:style>
  <w:style w:type="paragraph" w:customStyle="1" w:styleId="2ffff6">
    <w:name w:val="Заголовок 2А"/>
    <w:basedOn w:val="a7"/>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7"/>
    <w:pPr>
      <w:keepNext/>
      <w:spacing w:before="240" w:after="120"/>
      <w:jc w:val="both"/>
    </w:pPr>
    <w:rPr>
      <w:b/>
      <w:color w:val="5F5F5F"/>
      <w:sz w:val="28"/>
      <w:lang w:val="en-GB"/>
    </w:rPr>
  </w:style>
  <w:style w:type="paragraph" w:customStyle="1" w:styleId="4f8">
    <w:name w:val="Заголовок 4А"/>
    <w:basedOn w:val="a7"/>
    <w:pPr>
      <w:keepNext/>
      <w:spacing w:before="240" w:after="120"/>
      <w:jc w:val="both"/>
    </w:pPr>
    <w:rPr>
      <w:rFonts w:ascii="IzhTitl" w:hAnsi="IzhTitl" w:cs="FreeSetCTT"/>
      <w:b/>
      <w:color w:val="333333"/>
      <w:lang w:val="en-GB"/>
    </w:rPr>
  </w:style>
  <w:style w:type="paragraph" w:customStyle="1" w:styleId="5f3">
    <w:name w:val="Заголовок 5А"/>
    <w:basedOn w:val="a7"/>
    <w:pPr>
      <w:keepNext/>
      <w:spacing w:before="240" w:after="120"/>
      <w:jc w:val="both"/>
    </w:pPr>
    <w:rPr>
      <w:rFonts w:ascii="IzhTitl" w:hAnsi="IzhTitl" w:cs="FreeSetCTT"/>
      <w:b/>
      <w:color w:val="333333"/>
      <w:sz w:val="22"/>
      <w:lang w:val="en-GB"/>
    </w:rPr>
  </w:style>
  <w:style w:type="paragraph" w:customStyle="1" w:styleId="6d">
    <w:name w:val="Заголовок 6А"/>
    <w:basedOn w:val="a7"/>
    <w:pPr>
      <w:keepNext/>
      <w:spacing w:before="240" w:after="120"/>
      <w:jc w:val="both"/>
    </w:pPr>
    <w:rPr>
      <w:rFonts w:cs="FreeSetCTT"/>
      <w:b/>
      <w:color w:val="333333"/>
      <w:sz w:val="22"/>
      <w:lang w:val="en-GB"/>
    </w:rPr>
  </w:style>
  <w:style w:type="paragraph" w:customStyle="1" w:styleId="afffffffffffffffffff5">
    <w:name w:val="Основний А"/>
    <w:basedOn w:val="a7"/>
    <w:pPr>
      <w:jc w:val="both"/>
    </w:pPr>
    <w:rPr>
      <w:sz w:val="22"/>
      <w:lang w:val="en-GB"/>
    </w:rPr>
  </w:style>
  <w:style w:type="paragraph" w:customStyle="1" w:styleId="afffffffffffffffffff6">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7"/>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7"/>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7"/>
    <w:rPr>
      <w:rFonts w:ascii="Symbol" w:hAnsi="Symbol" w:cs="Symbol"/>
      <w:sz w:val="20"/>
      <w:szCs w:val="20"/>
    </w:rPr>
  </w:style>
  <w:style w:type="paragraph" w:customStyle="1" w:styleId="WW-31">
    <w:name w:val="WW-Основной текст 3"/>
    <w:basedOn w:val="a7"/>
    <w:pPr>
      <w:spacing w:after="120"/>
    </w:pPr>
    <w:rPr>
      <w:sz w:val="16"/>
      <w:szCs w:val="16"/>
    </w:rPr>
  </w:style>
  <w:style w:type="paragraph" w:customStyle="1" w:styleId="afffffffffffffffffff7">
    <w:name w:val="Дисертация"/>
    <w:basedOn w:val="a7"/>
    <w:pPr>
      <w:spacing w:line="360" w:lineRule="auto"/>
      <w:ind w:firstLine="709"/>
      <w:jc w:val="both"/>
    </w:pPr>
    <w:rPr>
      <w:sz w:val="28"/>
      <w:szCs w:val="28"/>
    </w:rPr>
  </w:style>
  <w:style w:type="paragraph" w:customStyle="1" w:styleId="afffffffffffffffffff8">
    <w:name w:val="БИБЛИОГРАФИЯ"/>
    <w:basedOn w:val="a7"/>
    <w:pPr>
      <w:tabs>
        <w:tab w:val="left" w:pos="360"/>
      </w:tabs>
      <w:spacing w:line="360" w:lineRule="auto"/>
      <w:jc w:val="both"/>
    </w:pPr>
    <w:rPr>
      <w:sz w:val="28"/>
      <w:szCs w:val="20"/>
    </w:rPr>
  </w:style>
  <w:style w:type="paragraph" w:customStyle="1" w:styleId="14a">
    <w:name w:val="Стиль Основной текст + 14 пт"/>
    <w:basedOn w:val="afffffff1"/>
    <w:pPr>
      <w:spacing w:after="0" w:line="360" w:lineRule="auto"/>
      <w:ind w:firstLine="454"/>
      <w:jc w:val="both"/>
    </w:pPr>
    <w:rPr>
      <w:szCs w:val="28"/>
    </w:rPr>
  </w:style>
  <w:style w:type="paragraph" w:customStyle="1" w:styleId="WW-210">
    <w:name w:val="WW-Основной текст с отступом 21"/>
    <w:basedOn w:val="a7"/>
    <w:pPr>
      <w:widowControl w:val="0"/>
      <w:ind w:firstLine="5670"/>
      <w:jc w:val="both"/>
    </w:pPr>
    <w:rPr>
      <w:b/>
      <w:bCs/>
      <w:sz w:val="28"/>
      <w:szCs w:val="28"/>
      <w:lang w:val="uk-UA"/>
    </w:rPr>
  </w:style>
  <w:style w:type="paragraph" w:customStyle="1" w:styleId="Head10">
    <w:name w:val="Head 1"/>
    <w:basedOn w:val="afffffff1"/>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7"/>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9">
    <w:name w:val="òåêñò ñíîñêè"/>
    <w:basedOn w:val="a7"/>
    <w:rPr>
      <w:sz w:val="20"/>
      <w:szCs w:val="20"/>
      <w:lang w:val="en-GB"/>
    </w:rPr>
  </w:style>
  <w:style w:type="paragraph" w:customStyle="1" w:styleId="390">
    <w:name w:val="Основной текст (39)"/>
    <w:basedOn w:val="a7"/>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7"/>
    <w:pPr>
      <w:widowControl w:val="0"/>
      <w:shd w:val="clear" w:color="auto" w:fill="FFFFFF"/>
      <w:spacing w:before="180" w:after="180" w:line="0" w:lineRule="atLeast"/>
    </w:pPr>
    <w:rPr>
      <w:b/>
      <w:bCs/>
      <w:sz w:val="18"/>
      <w:szCs w:val="18"/>
    </w:rPr>
  </w:style>
  <w:style w:type="paragraph" w:customStyle="1" w:styleId="351">
    <w:name w:val="Основной текст (35)"/>
    <w:basedOn w:val="a7"/>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7"/>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7"/>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7"/>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7"/>
    <w:pPr>
      <w:widowControl w:val="0"/>
      <w:shd w:val="clear" w:color="auto" w:fill="FFFFFF"/>
      <w:spacing w:line="0" w:lineRule="atLeast"/>
      <w:jc w:val="center"/>
    </w:pPr>
    <w:rPr>
      <w:b/>
      <w:bCs/>
      <w:sz w:val="17"/>
      <w:szCs w:val="17"/>
    </w:rPr>
  </w:style>
  <w:style w:type="paragraph" w:customStyle="1" w:styleId="416">
    <w:name w:val="Основной текст (4)1"/>
    <w:basedOn w:val="a7"/>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7"/>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7"/>
    <w:pPr>
      <w:widowControl w:val="0"/>
      <w:shd w:val="clear" w:color="auto" w:fill="FFFFFF"/>
      <w:spacing w:after="240" w:line="0" w:lineRule="atLeast"/>
    </w:pPr>
    <w:rPr>
      <w:b/>
      <w:bCs/>
      <w:spacing w:val="80"/>
      <w:sz w:val="32"/>
      <w:szCs w:val="32"/>
    </w:rPr>
  </w:style>
  <w:style w:type="paragraph" w:customStyle="1" w:styleId="342">
    <w:name w:val="Заголовок №3 (4)"/>
    <w:basedOn w:val="a7"/>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8"/>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0"/>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7"/>
    <w:pPr>
      <w:widowControl w:val="0"/>
      <w:autoSpaceDE w:val="0"/>
      <w:spacing w:after="120"/>
    </w:pPr>
    <w:rPr>
      <w:sz w:val="20"/>
      <w:szCs w:val="20"/>
    </w:rPr>
  </w:style>
  <w:style w:type="paragraph" w:customStyle="1" w:styleId="afffffffffffffffffffa">
    <w:name w:val="Светлана"/>
    <w:basedOn w:val="a7"/>
    <w:pPr>
      <w:overflowPunct w:val="0"/>
      <w:autoSpaceDE w:val="0"/>
      <w:textAlignment w:val="baseline"/>
    </w:pPr>
    <w:rPr>
      <w:rFonts w:ascii="Alpha000" w:hAnsi="Alpha000" w:cs="Alpha000"/>
      <w:kern w:val="1"/>
      <w:sz w:val="28"/>
    </w:rPr>
  </w:style>
  <w:style w:type="paragraph" w:customStyle="1" w:styleId="afffffffffffffffffffb">
    <w:name w:val="Текст_осн"/>
    <w:pPr>
      <w:widowControl w:val="0"/>
      <w:suppressAutoHyphens/>
      <w:spacing w:line="360" w:lineRule="auto"/>
      <w:ind w:firstLine="567"/>
      <w:jc w:val="both"/>
    </w:pPr>
    <w:rPr>
      <w:sz w:val="28"/>
      <w:szCs w:val="28"/>
      <w:lang w:val="uk-UA" w:eastAsia="ar-SA"/>
    </w:rPr>
  </w:style>
  <w:style w:type="paragraph" w:styleId="afffffffffffffffffffc">
    <w:name w:val="Block Text"/>
    <w:basedOn w:val="a7"/>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1"/>
    <w:rsid w:val="00803975"/>
    <w:rPr>
      <w:rFonts w:ascii="Garamond" w:eastAsia="Garamond" w:hAnsi="Garamond" w:cs="Garamond"/>
      <w:sz w:val="28"/>
      <w:szCs w:val="24"/>
      <w:lang w:eastAsia="ar-SA"/>
    </w:rPr>
  </w:style>
  <w:style w:type="paragraph" w:styleId="37">
    <w:name w:val="Body Text Indent 3"/>
    <w:basedOn w:val="a7"/>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d">
    <w:name w:val="Table Grid"/>
    <w:basedOn w:val="a9"/>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3">
    <w:name w:val="Body Text Indent 2"/>
    <w:basedOn w:val="a7"/>
    <w:link w:val="22"/>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8"/>
    <w:uiPriority w:val="99"/>
    <w:semiHidden/>
    <w:rsid w:val="00B46023"/>
    <w:rPr>
      <w:rFonts w:ascii="Garamond" w:eastAsia="Garamond" w:hAnsi="Garamond" w:cs="Garamond"/>
      <w:sz w:val="24"/>
      <w:szCs w:val="24"/>
      <w:lang w:eastAsia="ar-SA"/>
    </w:rPr>
  </w:style>
  <w:style w:type="paragraph" w:styleId="afffffffffffffffffffe">
    <w:name w:val="caption"/>
    <w:basedOn w:val="a7"/>
    <w:next w:val="a7"/>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8"/>
    <w:rsid w:val="00B46023"/>
    <w:rPr>
      <w:noProof w:val="0"/>
      <w:sz w:val="28"/>
      <w:lang w:val="uk-UA"/>
    </w:rPr>
  </w:style>
  <w:style w:type="paragraph" w:styleId="2ffff7">
    <w:name w:val="Body Text 2"/>
    <w:basedOn w:val="a7"/>
    <w:link w:val="225"/>
    <w:unhideWhenUsed/>
    <w:rsid w:val="00524D1A"/>
    <w:pPr>
      <w:spacing w:after="120" w:line="480" w:lineRule="auto"/>
    </w:pPr>
  </w:style>
  <w:style w:type="character" w:customStyle="1" w:styleId="225">
    <w:name w:val="Основной текст 2 Знак2"/>
    <w:basedOn w:val="a8"/>
    <w:link w:val="2ffff7"/>
    <w:uiPriority w:val="99"/>
    <w:semiHidden/>
    <w:rsid w:val="00524D1A"/>
    <w:rPr>
      <w:rFonts w:ascii="Garamond" w:eastAsia="Garamond" w:hAnsi="Garamond" w:cs="Garamond"/>
      <w:sz w:val="24"/>
      <w:szCs w:val="24"/>
      <w:lang w:eastAsia="ar-SA"/>
    </w:rPr>
  </w:style>
  <w:style w:type="character" w:styleId="affffffffffffffffffff">
    <w:name w:val="footnote reference"/>
    <w:basedOn w:val="a8"/>
    <w:rsid w:val="00524D1A"/>
    <w:rPr>
      <w:vertAlign w:val="superscript"/>
    </w:rPr>
  </w:style>
  <w:style w:type="character" w:styleId="affffffffffffffffffff0">
    <w:name w:val="annotation reference"/>
    <w:basedOn w:val="a8"/>
    <w:semiHidden/>
    <w:rsid w:val="00524D1A"/>
    <w:rPr>
      <w:sz w:val="16"/>
    </w:rPr>
  </w:style>
  <w:style w:type="paragraph" w:styleId="afd">
    <w:name w:val="annotation text"/>
    <w:basedOn w:val="a7"/>
    <w:link w:val="afc"/>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8"/>
    <w:uiPriority w:val="99"/>
    <w:semiHidden/>
    <w:rsid w:val="00524D1A"/>
    <w:rPr>
      <w:rFonts w:ascii="Garamond" w:eastAsia="Garamond" w:hAnsi="Garamond" w:cs="Garamond"/>
      <w:lang w:eastAsia="ar-SA"/>
    </w:rPr>
  </w:style>
  <w:style w:type="paragraph" w:styleId="af8">
    <w:name w:val="Document Map"/>
    <w:basedOn w:val="a7"/>
    <w:link w:val="af7"/>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8"/>
    <w:uiPriority w:val="99"/>
    <w:semiHidden/>
    <w:rsid w:val="00524D1A"/>
    <w:rPr>
      <w:rFonts w:ascii="Segoe UI" w:eastAsia="Garamond" w:hAnsi="Segoe UI" w:cs="Segoe UI"/>
      <w:sz w:val="16"/>
      <w:szCs w:val="16"/>
      <w:lang w:eastAsia="ar-SA"/>
    </w:rPr>
  </w:style>
  <w:style w:type="character" w:styleId="affffffffffffffffffff1">
    <w:name w:val="endnote reference"/>
    <w:basedOn w:val="a8"/>
    <w:uiPriority w:val="99"/>
    <w:semiHidden/>
    <w:rsid w:val="00524D1A"/>
    <w:rPr>
      <w:vertAlign w:val="superscript"/>
    </w:rPr>
  </w:style>
  <w:style w:type="paragraph" w:styleId="34">
    <w:name w:val="Body Text 3"/>
    <w:basedOn w:val="a7"/>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8"/>
    <w:uiPriority w:val="99"/>
    <w:semiHidden/>
    <w:rsid w:val="00524D1A"/>
    <w:rPr>
      <w:rFonts w:ascii="Garamond" w:eastAsia="Garamond" w:hAnsi="Garamond" w:cs="Garamond"/>
      <w:sz w:val="16"/>
      <w:szCs w:val="16"/>
      <w:lang w:eastAsia="ar-SA"/>
    </w:rPr>
  </w:style>
  <w:style w:type="character" w:customStyle="1" w:styleId="text31">
    <w:name w:val="text31"/>
    <w:basedOn w:val="a8"/>
    <w:rsid w:val="00524D1A"/>
    <w:rPr>
      <w:rFonts w:ascii="Arial" w:hAnsi="Arial" w:cs="Arial" w:hint="default"/>
      <w:b/>
      <w:bCs/>
      <w:color w:val="212063"/>
      <w:sz w:val="24"/>
      <w:szCs w:val="24"/>
    </w:rPr>
  </w:style>
  <w:style w:type="paragraph" w:styleId="af6">
    <w:name w:val="Plain Text"/>
    <w:basedOn w:val="a7"/>
    <w:link w:val="af5"/>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8"/>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8"/>
    <w:rsid w:val="00854667"/>
  </w:style>
  <w:style w:type="character" w:customStyle="1" w:styleId="b3t1">
    <w:name w:val="b3t1"/>
    <w:basedOn w:val="a8"/>
    <w:rsid w:val="00854667"/>
    <w:rPr>
      <w:rFonts w:ascii="Verdana" w:hAnsi="Verdana" w:hint="default"/>
      <w:b/>
      <w:bCs/>
      <w:color w:val="4556B1"/>
      <w:sz w:val="16"/>
      <w:szCs w:val="16"/>
    </w:rPr>
  </w:style>
  <w:style w:type="character" w:customStyle="1" w:styleId="b3t">
    <w:name w:val="b3t"/>
    <w:basedOn w:val="a8"/>
    <w:rsid w:val="00854667"/>
  </w:style>
  <w:style w:type="paragraph" w:customStyle="1" w:styleId="Web">
    <w:name w:val="Обычный (Web)"/>
    <w:basedOn w:val="a7"/>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7"/>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8"/>
    <w:rsid w:val="00854667"/>
    <w:rPr>
      <w:color w:val="000000"/>
      <w:sz w:val="17"/>
      <w:szCs w:val="17"/>
    </w:rPr>
  </w:style>
  <w:style w:type="character" w:customStyle="1" w:styleId="postdetails1">
    <w:name w:val="postdetails1"/>
    <w:basedOn w:val="a8"/>
    <w:rsid w:val="00854667"/>
    <w:rPr>
      <w:color w:val="000000"/>
      <w:sz w:val="15"/>
      <w:szCs w:val="15"/>
    </w:rPr>
  </w:style>
  <w:style w:type="character" w:customStyle="1" w:styleId="nav1">
    <w:name w:val="nav1"/>
    <w:basedOn w:val="a8"/>
    <w:rsid w:val="00854667"/>
    <w:rPr>
      <w:b/>
      <w:bCs/>
      <w:color w:val="000000"/>
      <w:sz w:val="17"/>
      <w:szCs w:val="17"/>
    </w:rPr>
  </w:style>
  <w:style w:type="character" w:customStyle="1" w:styleId="4fa">
    <w:name w:val="Гиперссылка4"/>
    <w:basedOn w:val="a8"/>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8"/>
    <w:rsid w:val="00902A7A"/>
    <w:rPr>
      <w:b/>
      <w:sz w:val="28"/>
      <w:szCs w:val="24"/>
      <w:lang w:val="uk-UA" w:eastAsia="ru-RU" w:bidi="ar-SA"/>
    </w:rPr>
  </w:style>
  <w:style w:type="character" w:customStyle="1" w:styleId="2ffff8">
    <w:name w:val="Основной текст 2 Знак Знак"/>
    <w:basedOn w:val="a8"/>
    <w:rsid w:val="00902A7A"/>
    <w:rPr>
      <w:sz w:val="28"/>
      <w:szCs w:val="24"/>
      <w:lang w:val="uk-UA" w:eastAsia="ru-RU" w:bidi="ar-SA"/>
    </w:rPr>
  </w:style>
  <w:style w:type="paragraph" w:styleId="affffffffffffffffffff2">
    <w:name w:val="List Bullet"/>
    <w:basedOn w:val="a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9">
    <w:name w:val="Строгий2"/>
    <w:rsid w:val="00DD4EAD"/>
    <w:rPr>
      <w:b/>
    </w:rPr>
  </w:style>
  <w:style w:type="paragraph" w:customStyle="1" w:styleId="352">
    <w:name w:val="Основной текст с отступом 35"/>
    <w:basedOn w:val="a7"/>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8"/>
    <w:rsid w:val="00DD4EAD"/>
  </w:style>
  <w:style w:type="character" w:customStyle="1" w:styleId="resultbody">
    <w:name w:val="resultbody"/>
    <w:basedOn w:val="a8"/>
    <w:rsid w:val="00DD4EAD"/>
  </w:style>
  <w:style w:type="paragraph" w:customStyle="1" w:styleId="ParadoxNormal">
    <w:name w:val="Paradox_Normal"/>
    <w:basedOn w:val="afffffff8"/>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1"/>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7"/>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7"/>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1"/>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7"/>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a">
    <w:name w:val="List 2"/>
    <w:basedOn w:val="a7"/>
    <w:rsid w:val="00C70C58"/>
    <w:pPr>
      <w:suppressAutoHyphens w:val="0"/>
      <w:ind w:left="566" w:hanging="283"/>
    </w:pPr>
    <w:rPr>
      <w:rFonts w:ascii="Times New Roman" w:eastAsia="Times New Roman" w:hAnsi="Times New Roman" w:cs="Times New Roman"/>
      <w:lang w:eastAsia="ru-RU"/>
    </w:rPr>
  </w:style>
  <w:style w:type="paragraph" w:styleId="affffffffffffffffffff3">
    <w:name w:val="List Continue"/>
    <w:basedOn w:val="a7"/>
    <w:rsid w:val="00C70C58"/>
    <w:pPr>
      <w:suppressAutoHyphens w:val="0"/>
      <w:spacing w:after="120"/>
      <w:ind w:left="283"/>
    </w:pPr>
    <w:rPr>
      <w:rFonts w:ascii="Times New Roman" w:eastAsia="Times New Roman" w:hAnsi="Times New Roman" w:cs="Times New Roman"/>
      <w:lang w:eastAsia="ru-RU"/>
    </w:rPr>
  </w:style>
  <w:style w:type="paragraph" w:styleId="2ffffb">
    <w:name w:val="List Continue 2"/>
    <w:basedOn w:val="a7"/>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4">
    <w:name w:val="Стиль власова"/>
    <w:basedOn w:val="a7"/>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8"/>
    <w:rsid w:val="004102F1"/>
    <w:rPr>
      <w:sz w:val="16"/>
      <w:szCs w:val="16"/>
    </w:rPr>
  </w:style>
  <w:style w:type="character" w:customStyle="1" w:styleId="editsection8">
    <w:name w:val="editsection8"/>
    <w:basedOn w:val="a8"/>
    <w:rsid w:val="004102F1"/>
    <w:rPr>
      <w:b w:val="0"/>
      <w:bCs w:val="0"/>
      <w:sz w:val="18"/>
      <w:szCs w:val="18"/>
    </w:rPr>
  </w:style>
  <w:style w:type="character" w:customStyle="1" w:styleId="editsection9">
    <w:name w:val="editsection9"/>
    <w:basedOn w:val="a8"/>
    <w:rsid w:val="004102F1"/>
    <w:rPr>
      <w:b w:val="0"/>
      <w:bCs w:val="0"/>
      <w:sz w:val="21"/>
      <w:szCs w:val="21"/>
    </w:rPr>
  </w:style>
  <w:style w:type="character" w:customStyle="1" w:styleId="editsection1">
    <w:name w:val="editsection1"/>
    <w:basedOn w:val="a8"/>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c">
    <w:name w:val="Основной текст с отступом2"/>
    <w:aliases w:val="___Основной текст с отступом"/>
    <w:basedOn w:val="a7"/>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7"/>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5">
    <w:name w:val="Оглавление_"/>
    <w:basedOn w:val="a8"/>
    <w:rsid w:val="007C548E"/>
    <w:rPr>
      <w:rFonts w:ascii="Times New Roman" w:eastAsia="Times New Roman" w:hAnsi="Times New Roman" w:cs="Times New Roman"/>
      <w:sz w:val="18"/>
      <w:szCs w:val="18"/>
      <w:shd w:val="clear" w:color="auto" w:fill="FFFFFF"/>
    </w:rPr>
  </w:style>
  <w:style w:type="paragraph" w:customStyle="1" w:styleId="afffffe">
    <w:name w:val="Сноска"/>
    <w:basedOn w:val="a7"/>
    <w:link w:val="afffffd"/>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8"/>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8"/>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7"/>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7"/>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7"/>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7"/>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7"/>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3"/>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8"/>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7"/>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6">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8"/>
    <w:rsid w:val="00FB5208"/>
    <w:rPr>
      <w:rFonts w:ascii="Times New Roman serif" w:hAnsi="Times New Roman serif" w:cs="Times New Roman" w:hint="default"/>
      <w:b/>
      <w:bCs/>
      <w:i w:val="0"/>
      <w:iCs w:val="0"/>
      <w:color w:val="000000"/>
      <w:sz w:val="40"/>
      <w:szCs w:val="40"/>
    </w:rPr>
  </w:style>
  <w:style w:type="character" w:customStyle="1" w:styleId="2ffffd">
    <w:name w:val="Основной текст с отступом Знак2 Знак Знак Знак Знак"/>
    <w:basedOn w:val="a8"/>
    <w:rsid w:val="00FB5208"/>
    <w:rPr>
      <w:sz w:val="24"/>
      <w:szCs w:val="24"/>
      <w:lang w:val="uk-UA" w:eastAsia="ru-RU" w:bidi="ar-SA"/>
    </w:rPr>
  </w:style>
  <w:style w:type="character" w:customStyle="1" w:styleId="s14bb">
    <w:name w:val="s14b b"/>
    <w:basedOn w:val="a8"/>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8"/>
    <w:rsid w:val="00FB5208"/>
    <w:rPr>
      <w:rFonts w:ascii="Verdana" w:hAnsi="Verdana" w:hint="default"/>
      <w:b/>
      <w:bCs/>
      <w:color w:val="FF0000"/>
      <w:sz w:val="21"/>
      <w:szCs w:val="21"/>
    </w:rPr>
  </w:style>
  <w:style w:type="character" w:customStyle="1" w:styleId="bigheadline1">
    <w:name w:val="bigheadline1"/>
    <w:basedOn w:val="a8"/>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8"/>
    <w:rsid w:val="00FB5208"/>
    <w:rPr>
      <w:rFonts w:ascii="Arial" w:hAnsi="Arial" w:cs="Arial" w:hint="default"/>
      <w:sz w:val="19"/>
      <w:szCs w:val="19"/>
    </w:rPr>
  </w:style>
  <w:style w:type="character" w:customStyle="1" w:styleId="inside-head1">
    <w:name w:val="inside-head1"/>
    <w:basedOn w:val="a8"/>
    <w:rsid w:val="00FB5208"/>
    <w:rPr>
      <w:rFonts w:ascii="Times New Roman" w:hAnsi="Times New Roman" w:cs="Times New Roman" w:hint="default"/>
      <w:b/>
      <w:bCs/>
      <w:sz w:val="36"/>
      <w:szCs w:val="36"/>
    </w:rPr>
  </w:style>
  <w:style w:type="paragraph" w:customStyle="1" w:styleId="inside-copy">
    <w:name w:val="inside-copy"/>
    <w:basedOn w:val="a7"/>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8"/>
    <w:rsid w:val="00FB5208"/>
  </w:style>
  <w:style w:type="character" w:customStyle="1" w:styleId="subhed">
    <w:name w:val="subhed"/>
    <w:basedOn w:val="a8"/>
    <w:rsid w:val="00FB5208"/>
  </w:style>
  <w:style w:type="character" w:customStyle="1" w:styleId="allbold1">
    <w:name w:val="allbold1"/>
    <w:basedOn w:val="a8"/>
    <w:rsid w:val="00FB5208"/>
    <w:rPr>
      <w:rFonts w:ascii="Arial" w:hAnsi="Arial" w:cs="Arial" w:hint="default"/>
      <w:b/>
      <w:bCs/>
      <w:color w:val="000000"/>
      <w:sz w:val="14"/>
      <w:szCs w:val="14"/>
    </w:rPr>
  </w:style>
  <w:style w:type="paragraph" w:customStyle="1" w:styleId="132">
    <w:name w:val="Заголовок 13"/>
    <w:basedOn w:val="a7"/>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7"/>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8"/>
    <w:rsid w:val="00FB5208"/>
    <w:rPr>
      <w:color w:val="000099"/>
    </w:rPr>
  </w:style>
  <w:style w:type="character" w:customStyle="1" w:styleId="cald-guideword">
    <w:name w:val="cald-guideword"/>
    <w:basedOn w:val="a8"/>
    <w:rsid w:val="00FB5208"/>
  </w:style>
  <w:style w:type="character" w:customStyle="1" w:styleId="def-classification">
    <w:name w:val="def-classification"/>
    <w:basedOn w:val="a8"/>
    <w:rsid w:val="00FB5208"/>
  </w:style>
  <w:style w:type="character" w:customStyle="1" w:styleId="cald-definition">
    <w:name w:val="cald-definition"/>
    <w:basedOn w:val="a8"/>
    <w:rsid w:val="00FB5208"/>
  </w:style>
  <w:style w:type="character" w:customStyle="1" w:styleId="resultbodyblack1">
    <w:name w:val="resultbodyblack1"/>
    <w:basedOn w:val="a8"/>
    <w:rsid w:val="00FB5208"/>
    <w:rPr>
      <w:rFonts w:ascii="Verdana" w:hAnsi="Verdana" w:hint="default"/>
      <w:b/>
      <w:bCs/>
      <w:color w:val="000000"/>
      <w:sz w:val="22"/>
      <w:szCs w:val="22"/>
    </w:rPr>
  </w:style>
  <w:style w:type="paragraph" w:customStyle="1" w:styleId="textbodyblack">
    <w:name w:val="textbodyblack"/>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8"/>
    <w:rsid w:val="00FB5208"/>
    <w:rPr>
      <w:rFonts w:ascii="Verdana" w:hAnsi="Verdana" w:hint="default"/>
      <w:b/>
      <w:bCs/>
      <w:color w:val="336699"/>
      <w:sz w:val="15"/>
      <w:szCs w:val="15"/>
    </w:rPr>
  </w:style>
  <w:style w:type="character" w:customStyle="1" w:styleId="headline1">
    <w:name w:val="headline1"/>
    <w:basedOn w:val="a8"/>
    <w:rsid w:val="00FB5208"/>
    <w:rPr>
      <w:rFonts w:ascii="Arial" w:hAnsi="Arial" w:cs="Arial" w:hint="default"/>
      <w:b/>
      <w:bCs/>
      <w:strike w:val="0"/>
      <w:dstrike w:val="0"/>
      <w:color w:val="333333"/>
      <w:sz w:val="30"/>
      <w:szCs w:val="30"/>
      <w:u w:val="none"/>
      <w:effect w:val="none"/>
    </w:rPr>
  </w:style>
  <w:style w:type="paragraph" w:customStyle="1" w:styleId="fp">
    <w:name w:val="fp"/>
    <w:basedOn w:val="a7"/>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a"/>
    <w:uiPriority w:val="99"/>
    <w:semiHidden/>
    <w:unhideWhenUsed/>
    <w:rsid w:val="0001496C"/>
  </w:style>
  <w:style w:type="numbering" w:customStyle="1" w:styleId="2ffffe">
    <w:name w:val="Нет списка2"/>
    <w:next w:val="aa"/>
    <w:semiHidden/>
    <w:unhideWhenUsed/>
    <w:rsid w:val="00A814A4"/>
  </w:style>
  <w:style w:type="paragraph" w:customStyle="1" w:styleId="3ffc">
    <w:name w:val="Основной текст с отступом3"/>
    <w:basedOn w:val="a7"/>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7"/>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8"/>
    <w:rsid w:val="00FE1A62"/>
  </w:style>
  <w:style w:type="character" w:customStyle="1" w:styleId="small-text1">
    <w:name w:val="small-text1"/>
    <w:basedOn w:val="a8"/>
    <w:rsid w:val="00FE1A62"/>
    <w:rPr>
      <w:rFonts w:ascii="Arial" w:hAnsi="Arial" w:cs="Arial"/>
      <w:color w:val="000000"/>
      <w:sz w:val="20"/>
      <w:szCs w:val="20"/>
    </w:rPr>
  </w:style>
  <w:style w:type="paragraph" w:customStyle="1" w:styleId="Example1">
    <w:name w:val="Example 1"/>
    <w:basedOn w:val="a7"/>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8"/>
    <w:rsid w:val="00FE1A62"/>
    <w:rPr>
      <w:rFonts w:ascii="Verdana" w:hAnsi="Verdana"/>
      <w:color w:val="000000"/>
      <w:sz w:val="19"/>
      <w:szCs w:val="19"/>
    </w:rPr>
  </w:style>
  <w:style w:type="character" w:customStyle="1" w:styleId="pagetitle1">
    <w:name w:val="pagetitle1"/>
    <w:basedOn w:val="a8"/>
    <w:rsid w:val="00FE1A62"/>
    <w:rPr>
      <w:rFonts w:ascii="Arial" w:hAnsi="Arial" w:cs="Arial"/>
      <w:color w:val="000000"/>
      <w:sz w:val="23"/>
      <w:szCs w:val="23"/>
    </w:rPr>
  </w:style>
  <w:style w:type="character" w:customStyle="1" w:styleId="pagesubtitle1">
    <w:name w:val="pagesubtitle1"/>
    <w:basedOn w:val="a8"/>
    <w:rsid w:val="00FE1A62"/>
    <w:rPr>
      <w:rFonts w:ascii="Verdana" w:hAnsi="Verdana"/>
      <w:b/>
      <w:bCs/>
      <w:color w:val="000000"/>
      <w:sz w:val="13"/>
      <w:szCs w:val="13"/>
    </w:rPr>
  </w:style>
  <w:style w:type="character" w:customStyle="1" w:styleId="section1">
    <w:name w:val="section1"/>
    <w:basedOn w:val="a8"/>
    <w:rsid w:val="00FE1A62"/>
    <w:rPr>
      <w:rFonts w:ascii="Verdana" w:hAnsi="Verdana"/>
      <w:b/>
      <w:bCs/>
      <w:color w:val="000000"/>
      <w:sz w:val="24"/>
      <w:szCs w:val="24"/>
    </w:rPr>
  </w:style>
  <w:style w:type="character" w:customStyle="1" w:styleId="gift1">
    <w:name w:val="gift1"/>
    <w:basedOn w:val="a8"/>
    <w:rsid w:val="00FE1A62"/>
    <w:rPr>
      <w:rFonts w:ascii="Arial" w:hAnsi="Arial" w:cs="Arial"/>
      <w:b/>
      <w:bCs/>
      <w:color w:val="auto"/>
      <w:spacing w:val="13"/>
      <w:sz w:val="24"/>
      <w:szCs w:val="24"/>
    </w:rPr>
  </w:style>
  <w:style w:type="paragraph" w:customStyle="1" w:styleId="contactnew">
    <w:name w:val="contact_new"/>
    <w:basedOn w:val="a7"/>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7"/>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7"/>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8"/>
    <w:rsid w:val="00FE1A62"/>
    <w:rPr>
      <w:rFonts w:ascii="Verdana" w:hAnsi="Verdana"/>
      <w:color w:val="auto"/>
      <w:sz w:val="20"/>
      <w:szCs w:val="20"/>
      <w:u w:val="none"/>
      <w:effect w:val="none"/>
    </w:rPr>
  </w:style>
  <w:style w:type="character" w:customStyle="1" w:styleId="7c">
    <w:name w:val="Гиперссылка7"/>
    <w:basedOn w:val="a8"/>
    <w:rsid w:val="00FE1A62"/>
    <w:rPr>
      <w:rFonts w:ascii="Verdana" w:hAnsi="Verdana"/>
      <w:color w:val="auto"/>
      <w:sz w:val="20"/>
      <w:szCs w:val="20"/>
      <w:u w:val="none"/>
      <w:effect w:val="none"/>
    </w:rPr>
  </w:style>
  <w:style w:type="character" w:customStyle="1" w:styleId="toplinks1">
    <w:name w:val="top_links1"/>
    <w:basedOn w:val="a8"/>
    <w:rsid w:val="00FE1A62"/>
    <w:rPr>
      <w:b/>
      <w:bCs/>
      <w:caps/>
      <w:smallCaps/>
      <w:color w:val="auto"/>
      <w:sz w:val="22"/>
      <w:szCs w:val="22"/>
    </w:rPr>
  </w:style>
  <w:style w:type="character" w:customStyle="1" w:styleId="invisible1">
    <w:name w:val="invisible1"/>
    <w:basedOn w:val="a8"/>
    <w:rsid w:val="00FE1A62"/>
    <w:rPr>
      <w:vanish/>
    </w:rPr>
  </w:style>
  <w:style w:type="character" w:customStyle="1" w:styleId="infohead1">
    <w:name w:val="info_head1"/>
    <w:basedOn w:val="a8"/>
    <w:rsid w:val="00FE1A62"/>
    <w:rPr>
      <w:b/>
      <w:bCs/>
      <w:color w:val="auto"/>
      <w:sz w:val="24"/>
      <w:szCs w:val="24"/>
    </w:rPr>
  </w:style>
  <w:style w:type="character" w:customStyle="1" w:styleId="lineheight1">
    <w:name w:val="lineheight1"/>
    <w:basedOn w:val="a8"/>
    <w:rsid w:val="00FE1A62"/>
  </w:style>
  <w:style w:type="character" w:customStyle="1" w:styleId="newshead1">
    <w:name w:val="news_head1"/>
    <w:basedOn w:val="a8"/>
    <w:rsid w:val="00FE1A62"/>
    <w:rPr>
      <w:b/>
      <w:bCs/>
      <w:color w:val="FFFFFF"/>
      <w:sz w:val="24"/>
      <w:szCs w:val="24"/>
    </w:rPr>
  </w:style>
  <w:style w:type="character" w:customStyle="1" w:styleId="newssubhead1">
    <w:name w:val="news_sub_head1"/>
    <w:basedOn w:val="a8"/>
    <w:rsid w:val="00FE1A62"/>
    <w:rPr>
      <w:b/>
      <w:bCs/>
      <w:color w:val="auto"/>
      <w:sz w:val="24"/>
      <w:szCs w:val="24"/>
    </w:rPr>
  </w:style>
  <w:style w:type="character" w:customStyle="1" w:styleId="newstext1">
    <w:name w:val="news_text1"/>
    <w:basedOn w:val="a8"/>
    <w:rsid w:val="00FE1A62"/>
    <w:rPr>
      <w:color w:val="FFFFFF"/>
      <w:sz w:val="24"/>
      <w:szCs w:val="24"/>
    </w:rPr>
  </w:style>
  <w:style w:type="character" w:customStyle="1" w:styleId="bigbluelink1">
    <w:name w:val="big_blue_link1"/>
    <w:basedOn w:val="a8"/>
    <w:rsid w:val="00FE1A62"/>
    <w:rPr>
      <w:b/>
      <w:bCs/>
      <w:color w:val="auto"/>
      <w:sz w:val="42"/>
      <w:szCs w:val="42"/>
    </w:rPr>
  </w:style>
  <w:style w:type="character" w:customStyle="1" w:styleId="rotatetxt1">
    <w:name w:val="rotatetxt1"/>
    <w:basedOn w:val="a8"/>
    <w:rsid w:val="00FE1A62"/>
    <w:rPr>
      <w:rFonts w:ascii="Verdana" w:hAnsi="Verdana"/>
      <w:color w:val="auto"/>
      <w:sz w:val="19"/>
      <w:szCs w:val="19"/>
    </w:rPr>
  </w:style>
  <w:style w:type="character" w:customStyle="1" w:styleId="smallbluelink1">
    <w:name w:val="small_blue_link1"/>
    <w:basedOn w:val="a8"/>
    <w:rsid w:val="00FE1A62"/>
    <w:rPr>
      <w:color w:val="auto"/>
      <w:sz w:val="25"/>
      <w:szCs w:val="25"/>
    </w:rPr>
  </w:style>
  <w:style w:type="character" w:customStyle="1" w:styleId="footertext1">
    <w:name w:val="footer_text1"/>
    <w:basedOn w:val="a8"/>
    <w:rsid w:val="00FE1A62"/>
    <w:rPr>
      <w:rFonts w:ascii="Arial" w:hAnsi="Arial" w:cs="Arial"/>
      <w:color w:val="FFFFFF"/>
      <w:sz w:val="17"/>
      <w:szCs w:val="17"/>
    </w:rPr>
  </w:style>
  <w:style w:type="paragraph" w:customStyle="1" w:styleId="journaltitles">
    <w:name w:val="journaltitles"/>
    <w:basedOn w:val="a7"/>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8"/>
    <w:rsid w:val="00FE1A62"/>
    <w:rPr>
      <w:rFonts w:ascii="Arial" w:hAnsi="Arial" w:cs="Arial"/>
      <w:color w:val="000000"/>
      <w:sz w:val="16"/>
      <w:szCs w:val="16"/>
    </w:rPr>
  </w:style>
  <w:style w:type="character" w:customStyle="1" w:styleId="maintext1">
    <w:name w:val="maintext1"/>
    <w:basedOn w:val="a8"/>
    <w:rsid w:val="00FE1A62"/>
    <w:rPr>
      <w:rFonts w:ascii="Arial" w:hAnsi="Arial" w:cs="Arial"/>
      <w:color w:val="000000"/>
      <w:sz w:val="18"/>
      <w:szCs w:val="18"/>
    </w:rPr>
  </w:style>
  <w:style w:type="paragraph" w:customStyle="1" w:styleId="default0">
    <w:name w:val="default"/>
    <w:basedOn w:val="a7"/>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d">
    <w:name w:val="Нет списка3"/>
    <w:next w:val="aa"/>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a"/>
    <w:uiPriority w:val="99"/>
    <w:semiHidden/>
    <w:unhideWhenUsed/>
    <w:rsid w:val="00267173"/>
  </w:style>
  <w:style w:type="paragraph" w:customStyle="1" w:styleId="2fffff">
    <w:name w:val="Текст выноски2"/>
    <w:basedOn w:val="a7"/>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8"/>
    <w:rsid w:val="00292B3F"/>
    <w:rPr>
      <w:rFonts w:ascii="Arial" w:hAnsi="Arial" w:cs="Arial" w:hint="default"/>
      <w:b/>
      <w:bCs/>
      <w:color w:val="990000"/>
      <w:sz w:val="21"/>
      <w:szCs w:val="21"/>
    </w:rPr>
  </w:style>
  <w:style w:type="paragraph" w:customStyle="1" w:styleId="14pt2">
    <w:name w:val="Стиль Текст + 14 pt"/>
    <w:basedOn w:val="a7"/>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7">
    <w:name w:val="Знак Знак"/>
    <w:basedOn w:val="a8"/>
    <w:rsid w:val="00937513"/>
    <w:rPr>
      <w:sz w:val="24"/>
      <w:szCs w:val="24"/>
      <w:lang w:val="ru-RU" w:eastAsia="ru-RU"/>
    </w:rPr>
  </w:style>
  <w:style w:type="character" w:customStyle="1" w:styleId="14pt3">
    <w:name w:val="Стиль Текст + 14 pt Знак"/>
    <w:basedOn w:val="a8"/>
    <w:locked/>
    <w:rsid w:val="00314A13"/>
    <w:rPr>
      <w:sz w:val="28"/>
      <w:szCs w:val="28"/>
      <w:lang w:val="ru-RU" w:eastAsia="ru-RU" w:bidi="ar-SA"/>
    </w:rPr>
  </w:style>
  <w:style w:type="character" w:customStyle="1" w:styleId="14pt4">
    <w:name w:val="Стиль Текст + 14 pt Знак Знак"/>
    <w:basedOn w:val="a8"/>
    <w:locked/>
    <w:rsid w:val="00314A13"/>
    <w:rPr>
      <w:sz w:val="28"/>
      <w:szCs w:val="28"/>
      <w:lang w:val="ru-RU" w:eastAsia="ru-RU" w:bidi="ar-SA"/>
    </w:rPr>
  </w:style>
  <w:style w:type="character" w:customStyle="1" w:styleId="133">
    <w:name w:val="Знак Знак13"/>
    <w:basedOn w:val="a8"/>
    <w:locked/>
    <w:rsid w:val="00314A13"/>
    <w:rPr>
      <w:i/>
      <w:iCs/>
      <w:sz w:val="28"/>
      <w:szCs w:val="28"/>
      <w:lang w:val="uk-UA" w:eastAsia="ru-RU" w:bidi="ar-SA"/>
    </w:rPr>
  </w:style>
  <w:style w:type="character" w:customStyle="1" w:styleId="normal10">
    <w:name w:val="normal1"/>
    <w:basedOn w:val="a8"/>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7"/>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a"/>
    <w:uiPriority w:val="99"/>
    <w:semiHidden/>
    <w:unhideWhenUsed/>
    <w:rsid w:val="0039380B"/>
  </w:style>
  <w:style w:type="paragraph" w:customStyle="1" w:styleId="260">
    <w:name w:val="Основной текст 26"/>
    <w:basedOn w:val="a7"/>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a"/>
    <w:uiPriority w:val="99"/>
    <w:semiHidden/>
    <w:unhideWhenUsed/>
    <w:rsid w:val="00BA3A4E"/>
  </w:style>
  <w:style w:type="paragraph" w:customStyle="1" w:styleId="160">
    <w:name w:val="Основной текст16"/>
    <w:basedOn w:val="a7"/>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0">
    <w:name w:val="Верхний колонтитул2"/>
    <w:basedOn w:val="8a"/>
    <w:rsid w:val="00FC5D3D"/>
    <w:pPr>
      <w:tabs>
        <w:tab w:val="center" w:pos="4153"/>
        <w:tab w:val="right" w:pos="8306"/>
      </w:tabs>
    </w:pPr>
  </w:style>
  <w:style w:type="character" w:customStyle="1" w:styleId="title11">
    <w:name w:val="title11"/>
    <w:basedOn w:val="a8"/>
    <w:rsid w:val="00E3373F"/>
    <w:rPr>
      <w:rFonts w:ascii="Verdana" w:hAnsi="Verdana" w:hint="default"/>
      <w:b/>
      <w:bCs/>
      <w:sz w:val="21"/>
      <w:szCs w:val="21"/>
    </w:rPr>
  </w:style>
  <w:style w:type="paragraph" w:customStyle="1" w:styleId="paper1">
    <w:name w:val="paper1"/>
    <w:basedOn w:val="a7"/>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7"/>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8">
    <w:name w:val="Дисс. Обычный абзац"/>
    <w:basedOn w:val="a7"/>
    <w:link w:val="affffffffffffffffffff9"/>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9">
    <w:name w:val="Дисс. Обычный абзац Знак"/>
    <w:basedOn w:val="a8"/>
    <w:link w:val="affffffffffffffffffff8"/>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7"/>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8"/>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7"/>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a">
    <w:name w:val="Определения Автора"/>
    <w:basedOn w:val="a7"/>
    <w:link w:val="affffffffffffffffffffb"/>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b">
    <w:name w:val="Определения Автора Знак"/>
    <w:basedOn w:val="a8"/>
    <w:link w:val="affffffffffffffffffffa"/>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3"/>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c">
    <w:name w:val="Обычный_Автореферат"/>
    <w:basedOn w:val="a7"/>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8"/>
    <w:rsid w:val="007B0B78"/>
  </w:style>
  <w:style w:type="character" w:customStyle="1" w:styleId="affffffffffffffffffffd">
    <w:name w:val="Обычный абзац"/>
    <w:basedOn w:val="a8"/>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e">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
    <w:name w:val="дис как заголовок раздела"/>
    <w:basedOn w:val="a7"/>
    <w:next w:val="affffffffffffffffffffe"/>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7"/>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0">
    <w:name w:val="Основний текст_"/>
    <w:link w:val="afffffffffffffffffffff1"/>
    <w:uiPriority w:val="99"/>
    <w:locked/>
    <w:rsid w:val="0010053C"/>
    <w:rPr>
      <w:sz w:val="21"/>
      <w:shd w:val="clear" w:color="auto" w:fill="FFFFFF"/>
    </w:rPr>
  </w:style>
  <w:style w:type="paragraph" w:customStyle="1" w:styleId="afffffffffffffffffffff1">
    <w:name w:val="Основний текст"/>
    <w:basedOn w:val="a7"/>
    <w:link w:val="afffffffffffffffffffff0"/>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9"/>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2">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7"/>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1">
    <w:name w:val="Абзац списка2"/>
    <w:basedOn w:val="a7"/>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8"/>
    <w:rsid w:val="000071A8"/>
  </w:style>
  <w:style w:type="paragraph" w:customStyle="1" w:styleId="articleauthorname">
    <w:name w:val="articleauthorname"/>
    <w:basedOn w:val="a7"/>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8"/>
    <w:rsid w:val="000071A8"/>
  </w:style>
  <w:style w:type="character" w:customStyle="1" w:styleId="article-author">
    <w:name w:val="article-author"/>
    <w:basedOn w:val="a8"/>
    <w:rsid w:val="000071A8"/>
  </w:style>
  <w:style w:type="character" w:customStyle="1" w:styleId="orange1">
    <w:name w:val="orange1"/>
    <w:basedOn w:val="a8"/>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8"/>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7"/>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8"/>
    <w:rsid w:val="004A5A83"/>
  </w:style>
  <w:style w:type="character" w:customStyle="1" w:styleId="nobr">
    <w:name w:val="nobr"/>
    <w:basedOn w:val="a8"/>
    <w:rsid w:val="004A5A83"/>
  </w:style>
  <w:style w:type="paragraph" w:customStyle="1" w:styleId="ListParagraph1">
    <w:name w:val="List Paragraph1"/>
    <w:basedOn w:val="a7"/>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7"/>
    <w:next w:val="a7"/>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7"/>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e">
    <w:name w:val="Оглавление (3)_"/>
    <w:link w:val="3fff"/>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
    <w:name w:val="Оглавление (3)"/>
    <w:basedOn w:val="a7"/>
    <w:link w:val="3ffe"/>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7"/>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7"/>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2">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0">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1">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3">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2">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a">
    <w:name w:val="Подпись к картинке_"/>
    <w:link w:val="afffffffffffffffff9"/>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3">
    <w:name w:val="Подпись к картинке (2)_"/>
    <w:link w:val="2fffff4"/>
    <w:rsid w:val="006C7D70"/>
    <w:rPr>
      <w:rFonts w:ascii="Times New Roman" w:eastAsia="Times New Roman" w:hAnsi="Times New Roman" w:cs="Times New Roman"/>
      <w:sz w:val="26"/>
      <w:szCs w:val="26"/>
      <w:shd w:val="clear" w:color="auto" w:fill="FFFFFF"/>
    </w:rPr>
  </w:style>
  <w:style w:type="character" w:customStyle="1" w:styleId="3fff3">
    <w:name w:val="Подпись к картинке (3)_"/>
    <w:link w:val="3fff4"/>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4">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3">
    <w:name w:val="Подпись к таблице_"/>
    <w:link w:val="affffffffffffffff2"/>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7"/>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4">
    <w:name w:val="Подпись к картинке (2)"/>
    <w:basedOn w:val="a7"/>
    <w:link w:val="2fffff3"/>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4">
    <w:name w:val="Подпись к картинке (3)"/>
    <w:basedOn w:val="a7"/>
    <w:link w:val="3fff3"/>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7"/>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7"/>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7"/>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7"/>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7"/>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7"/>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7"/>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7"/>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7"/>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7"/>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7"/>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7"/>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7"/>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5">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4">
    <w:name w:val="Оглавление 3 Знак"/>
    <w:link w:val="3f3"/>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5">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6">
    <w:name w:val="Подпись к таблице (2)_"/>
    <w:link w:val="2fffff7"/>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7">
    <w:name w:val="Подпись к таблице (2)"/>
    <w:basedOn w:val="a7"/>
    <w:link w:val="2fffff6"/>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7"/>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7"/>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7"/>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6">
    <w:name w:val="Авторефукр"/>
    <w:basedOn w:val="a7"/>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7"/>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7"/>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7">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8"/>
    <w:rsid w:val="003A3D03"/>
  </w:style>
  <w:style w:type="paragraph" w:customStyle="1" w:styleId="4ff8">
    <w:name w:val="4"/>
    <w:basedOn w:val="a7"/>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8"/>
    <w:rsid w:val="003A3D03"/>
  </w:style>
  <w:style w:type="character" w:customStyle="1" w:styleId="75pt3">
    <w:name w:val="75pt"/>
    <w:basedOn w:val="a8"/>
    <w:rsid w:val="003A3D03"/>
  </w:style>
  <w:style w:type="character" w:customStyle="1" w:styleId="constantia12pt40">
    <w:name w:val="constantia12pt40"/>
    <w:basedOn w:val="a8"/>
    <w:rsid w:val="003A3D03"/>
  </w:style>
  <w:style w:type="character" w:customStyle="1" w:styleId="9pt2">
    <w:name w:val="9pt"/>
    <w:basedOn w:val="a8"/>
    <w:rsid w:val="003A3D03"/>
  </w:style>
  <w:style w:type="character" w:customStyle="1" w:styleId="a00">
    <w:name w:val="a0"/>
    <w:basedOn w:val="a8"/>
    <w:rsid w:val="003A3D03"/>
  </w:style>
  <w:style w:type="paragraph" w:styleId="3">
    <w:name w:val="List Number 3"/>
    <w:basedOn w:val="a7"/>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8"/>
    <w:rsid w:val="004313DD"/>
    <w:rPr>
      <w:sz w:val="24"/>
      <w:lang w:val="uk-UA" w:eastAsia="ru-RU" w:bidi="ar-SA"/>
    </w:rPr>
  </w:style>
  <w:style w:type="character" w:customStyle="1" w:styleId="afffffffffffffffffffff8">
    <w:name w:val="Основной текст Знак Знак Знак"/>
    <w:basedOn w:val="a8"/>
    <w:rsid w:val="004313DD"/>
    <w:rPr>
      <w:b/>
      <w:sz w:val="36"/>
      <w:szCs w:val="36"/>
      <w:lang w:val="ru-RU" w:eastAsia="ru-RU" w:bidi="ar-SA"/>
    </w:rPr>
  </w:style>
  <w:style w:type="character" w:customStyle="1" w:styleId="BodyTextIndent210">
    <w:name w:val="Body Text Indent 2 Знак Знак1"/>
    <w:basedOn w:val="a8"/>
    <w:rsid w:val="004313DD"/>
    <w:rPr>
      <w:sz w:val="24"/>
      <w:szCs w:val="24"/>
      <w:lang w:val="uk-UA" w:eastAsia="ru-RU" w:bidi="ar-SA"/>
    </w:rPr>
  </w:style>
  <w:style w:type="paragraph" w:customStyle="1" w:styleId="263">
    <w:name w:val="Основной текст с отступом 26"/>
    <w:basedOn w:val="a7"/>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7"/>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8">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9">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8"/>
    <w:rsid w:val="005C0E6E"/>
  </w:style>
  <w:style w:type="character" w:customStyle="1" w:styleId="date4">
    <w:name w:val="date4"/>
    <w:basedOn w:val="a8"/>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a">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5">
    <w:name w:val="Сноска (3)_"/>
    <w:link w:val="3fff6"/>
    <w:rsid w:val="00A0133D"/>
    <w:rPr>
      <w:rFonts w:ascii="Times New Roman" w:eastAsia="Times New Roman" w:hAnsi="Times New Roman" w:cs="Times New Roman"/>
      <w:sz w:val="19"/>
      <w:szCs w:val="19"/>
      <w:shd w:val="clear" w:color="auto" w:fill="FFFFFF"/>
    </w:rPr>
  </w:style>
  <w:style w:type="character" w:customStyle="1" w:styleId="3fff7">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9">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a">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6">
    <w:name w:val="Сноска (3)"/>
    <w:basedOn w:val="a7"/>
    <w:link w:val="3fff5"/>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7"/>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7"/>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7"/>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7"/>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7"/>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7"/>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b">
    <w:name w:val="таблица название"/>
    <w:basedOn w:val="a7"/>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7"/>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8"/>
    <w:uiPriority w:val="99"/>
    <w:rsid w:val="00886B4E"/>
  </w:style>
  <w:style w:type="paragraph" w:customStyle="1" w:styleId="afffffffffffffffffffffc">
    <w:name w:val="Знак Знак Знак Знак Знак Знак Знак Знак Знак Знак Знак Знак"/>
    <w:basedOn w:val="a7"/>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7"/>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d">
    <w:name w:val="!Автореферат"/>
    <w:basedOn w:val="a7"/>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e">
    <w:name w:val="Заголов."/>
    <w:basedOn w:val="a7"/>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7"/>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
    <w:name w:val="Вопросы"/>
    <w:basedOn w:val="a7"/>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8"/>
    <w:rsid w:val="00886B4E"/>
  </w:style>
  <w:style w:type="paragraph" w:customStyle="1" w:styleId="leftauthor">
    <w:name w:val="left_author"/>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0">
    <w:name w:val="название"/>
    <w:basedOn w:val="a8"/>
    <w:rsid w:val="00886B4E"/>
  </w:style>
  <w:style w:type="character" w:customStyle="1" w:styleId="affffffffffffffffffffff1">
    <w:name w:val="назначение"/>
    <w:basedOn w:val="a8"/>
    <w:rsid w:val="00886B4E"/>
  </w:style>
  <w:style w:type="paragraph" w:customStyle="1" w:styleId="2fffffb">
    <w:name w:val="сновной текст с отступом 2"/>
    <w:basedOn w:val="10c"/>
    <w:rsid w:val="00886B4E"/>
    <w:pPr>
      <w:widowControl/>
      <w:tabs>
        <w:tab w:val="left" w:pos="1985"/>
      </w:tabs>
      <w:spacing w:line="240" w:lineRule="auto"/>
    </w:pPr>
    <w:rPr>
      <w:sz w:val="28"/>
    </w:rPr>
  </w:style>
  <w:style w:type="paragraph" w:styleId="affffffffffffffffffffff2">
    <w:name w:val="Normal Indent"/>
    <w:basedOn w:val="a7"/>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3">
    <w:name w:val="Подпись к рисунку (заголовок)"/>
    <w:basedOn w:val="affffffffffffffff1"/>
    <w:next w:val="affffffffffffffff1"/>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8"/>
    <w:rsid w:val="00886B4E"/>
  </w:style>
  <w:style w:type="paragraph" w:customStyle="1" w:styleId="CharChar1CharChar1CharChar">
    <w:name w:val="Char Char Знак Знак1 Char Char1 Знак Знак Char Char"/>
    <w:basedOn w:val="a7"/>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8"/>
    <w:rsid w:val="00886B4E"/>
  </w:style>
  <w:style w:type="character" w:customStyle="1" w:styleId="y5blacky5bg">
    <w:name w:val="y5_black y5_bg"/>
    <w:basedOn w:val="a8"/>
    <w:rsid w:val="00886B4E"/>
  </w:style>
  <w:style w:type="character" w:customStyle="1" w:styleId="url">
    <w:name w:val="url"/>
    <w:basedOn w:val="a8"/>
    <w:rsid w:val="00886B4E"/>
  </w:style>
  <w:style w:type="paragraph" w:customStyle="1" w:styleId="bodytext2">
    <w:name w:val="bodytex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4">
    <w:name w:val="обычный_(веб)"/>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8"/>
    <w:rsid w:val="00886B4E"/>
  </w:style>
  <w:style w:type="paragraph" w:customStyle="1" w:styleId="affffffffffffffffffffff5">
    <w:name w:val="АА"/>
    <w:basedOn w:val="a7"/>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6">
    <w:name w:val="Б"/>
    <w:basedOn w:val="a7"/>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8"/>
    <w:rsid w:val="00886B4E"/>
  </w:style>
  <w:style w:type="character" w:customStyle="1" w:styleId="search-keyword-match">
    <w:name w:val="search-keyword-match"/>
    <w:basedOn w:val="a8"/>
    <w:rsid w:val="00886B4E"/>
  </w:style>
  <w:style w:type="character" w:customStyle="1" w:styleId="title1">
    <w:name w:val="title1"/>
    <w:basedOn w:val="a8"/>
    <w:rsid w:val="001F66E7"/>
    <w:rPr>
      <w:rFonts w:ascii="Tahoma" w:hAnsi="Tahoma" w:cs="Tahoma" w:hint="default"/>
      <w:b/>
      <w:bCs/>
      <w:color w:val="000000"/>
      <w:sz w:val="18"/>
      <w:szCs w:val="18"/>
    </w:rPr>
  </w:style>
  <w:style w:type="character" w:customStyle="1" w:styleId="txt1">
    <w:name w:val="txt1"/>
    <w:basedOn w:val="a8"/>
    <w:rsid w:val="001F66E7"/>
    <w:rPr>
      <w:sz w:val="18"/>
      <w:szCs w:val="18"/>
    </w:rPr>
  </w:style>
  <w:style w:type="character" w:customStyle="1" w:styleId="s4">
    <w:name w:val="s4"/>
    <w:basedOn w:val="a8"/>
    <w:rsid w:val="001F66E7"/>
  </w:style>
  <w:style w:type="character" w:customStyle="1" w:styleId="s1">
    <w:name w:val="s1"/>
    <w:basedOn w:val="a8"/>
    <w:rsid w:val="001F66E7"/>
  </w:style>
  <w:style w:type="character" w:customStyle="1" w:styleId="s2">
    <w:name w:val="s2"/>
    <w:basedOn w:val="a8"/>
    <w:rsid w:val="001F66E7"/>
  </w:style>
  <w:style w:type="paragraph" w:customStyle="1" w:styleId="text-content-page1">
    <w:name w:val="text-content-page1"/>
    <w:basedOn w:val="a7"/>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8"/>
    <w:rsid w:val="001F66E7"/>
  </w:style>
  <w:style w:type="character" w:customStyle="1" w:styleId="dcom1">
    <w:name w:val="d_com1"/>
    <w:basedOn w:val="a8"/>
    <w:rsid w:val="001F66E7"/>
    <w:rPr>
      <w:i/>
      <w:iCs/>
      <w:color w:val="6F0000"/>
    </w:rPr>
  </w:style>
  <w:style w:type="paragraph" w:customStyle="1" w:styleId="p3">
    <w:name w:val="p3"/>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7"/>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8"/>
    <w:uiPriority w:val="99"/>
    <w:rsid w:val="001F66E7"/>
    <w:rPr>
      <w:rFonts w:ascii="Times New Roman" w:hAnsi="Times New Roman" w:cs="Times New Roman"/>
      <w:b/>
      <w:bCs/>
      <w:sz w:val="22"/>
      <w:szCs w:val="22"/>
    </w:rPr>
  </w:style>
  <w:style w:type="character" w:customStyle="1" w:styleId="FontStyle175">
    <w:name w:val="Font Style175"/>
    <w:basedOn w:val="a8"/>
    <w:rsid w:val="001F66E7"/>
    <w:rPr>
      <w:rFonts w:ascii="Times New Roman" w:hAnsi="Times New Roman" w:cs="Times New Roman"/>
      <w:sz w:val="18"/>
      <w:szCs w:val="18"/>
    </w:rPr>
  </w:style>
  <w:style w:type="character" w:customStyle="1" w:styleId="FontStyle177">
    <w:name w:val="Font Style177"/>
    <w:basedOn w:val="a8"/>
    <w:rsid w:val="001F66E7"/>
    <w:rPr>
      <w:rFonts w:ascii="Times New Roman" w:hAnsi="Times New Roman" w:cs="Times New Roman"/>
      <w:sz w:val="18"/>
      <w:szCs w:val="18"/>
    </w:rPr>
  </w:style>
  <w:style w:type="character" w:customStyle="1" w:styleId="FontStyle188">
    <w:name w:val="Font Style188"/>
    <w:basedOn w:val="a8"/>
    <w:uiPriority w:val="99"/>
    <w:rsid w:val="001F66E7"/>
    <w:rPr>
      <w:rFonts w:ascii="Times New Roman" w:hAnsi="Times New Roman" w:cs="Times New Roman"/>
      <w:sz w:val="18"/>
      <w:szCs w:val="18"/>
    </w:rPr>
  </w:style>
  <w:style w:type="paragraph" w:customStyle="1" w:styleId="334">
    <w:name w:val="Основной текст 33"/>
    <w:basedOn w:val="a7"/>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7"/>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7"/>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7"/>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7"/>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7"/>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7"/>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7"/>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7"/>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7"/>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7"/>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7"/>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7"/>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7"/>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7"/>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7"/>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c">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7"/>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7"/>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8"/>
    <w:rsid w:val="006F1417"/>
    <w:rPr>
      <w:rFonts w:ascii="Verdana" w:hAnsi="Verdana" w:hint="default"/>
      <w:color w:val="000000"/>
      <w:sz w:val="20"/>
      <w:szCs w:val="20"/>
    </w:rPr>
  </w:style>
  <w:style w:type="table" w:styleId="-10">
    <w:name w:val="Table Web 1"/>
    <w:basedOn w:val="a9"/>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7">
    <w:name w:val="Нормал_регл"/>
    <w:basedOn w:val="a7"/>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Normal0">
    <w:name w:val="Normal"/>
    <w:rsid w:val="00767053"/>
    <w:rPr>
      <w:rFonts w:ascii="Times New Roman" w:eastAsia="Times New Roman" w:hAnsi="Times New Roman" w:cs="Times New Roman"/>
    </w:rPr>
  </w:style>
  <w:style w:type="character" w:customStyle="1" w:styleId="advancedinvention">
    <w:name w:val="advanced invention"/>
    <w:basedOn w:val="a8"/>
    <w:rsid w:val="00767053"/>
  </w:style>
  <w:style w:type="character" w:customStyle="1" w:styleId="coreinvention">
    <w:name w:val="core invention"/>
    <w:basedOn w:val="a8"/>
    <w:rsid w:val="00767053"/>
  </w:style>
  <w:style w:type="paragraph" w:customStyle="1" w:styleId="BodyText20">
    <w:name w:val="Body Text 2"/>
    <w:basedOn w:val="a7"/>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7"/>
    <w:rsid w:val="001C702E"/>
    <w:pPr>
      <w:suppressAutoHyphens w:val="0"/>
      <w:jc w:val="center"/>
    </w:pPr>
    <w:rPr>
      <w:rFonts w:ascii="Times New Roman" w:eastAsia="Times New Roman" w:hAnsi="Times New Roman" w:cs="Times New Roman"/>
      <w:snapToGrid w:val="0"/>
      <w:sz w:val="28"/>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envelope return" w:uiPriority="0"/>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Address" w:uiPriority="0"/>
    <w:lsdException w:name="HTML Preformatted" w:uiPriority="0"/>
    <w:lsdException w:name="HTML Typewriter" w:uiPriority="0"/>
    <w:lsdException w:name="annotation subject"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7">
    <w:name w:val="Normal"/>
    <w:qFormat/>
    <w:pPr>
      <w:suppressAutoHyphens/>
    </w:pPr>
    <w:rPr>
      <w:rFonts w:ascii="Garamond" w:eastAsia="Garamond" w:hAnsi="Garamond" w:cs="Garamond"/>
      <w:sz w:val="24"/>
      <w:szCs w:val="24"/>
      <w:lang w:eastAsia="ar-SA"/>
    </w:rPr>
  </w:style>
  <w:style w:type="paragraph" w:styleId="1">
    <w:name w:val="heading 1"/>
    <w:basedOn w:val="a7"/>
    <w:next w:val="a7"/>
    <w:qFormat/>
    <w:pPr>
      <w:keepNext/>
      <w:numPr>
        <w:numId w:val="1"/>
      </w:numPr>
      <w:spacing w:before="240" w:after="60"/>
      <w:outlineLvl w:val="0"/>
    </w:pPr>
    <w:rPr>
      <w:rFonts w:ascii="Mincho" w:hAnsi="Mincho"/>
      <w:b/>
      <w:bCs/>
      <w:kern w:val="1"/>
      <w:sz w:val="32"/>
      <w:szCs w:val="32"/>
    </w:rPr>
  </w:style>
  <w:style w:type="paragraph" w:styleId="2">
    <w:name w:val="heading 2"/>
    <w:basedOn w:val="a7"/>
    <w:next w:val="a7"/>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7"/>
    <w:qFormat/>
    <w:pPr>
      <w:numPr>
        <w:ilvl w:val="2"/>
      </w:numPr>
      <w:outlineLvl w:val="2"/>
    </w:pPr>
  </w:style>
  <w:style w:type="paragraph" w:styleId="4">
    <w:name w:val="heading 4"/>
    <w:basedOn w:val="a7"/>
    <w:next w:val="a7"/>
    <w:qFormat/>
    <w:pPr>
      <w:keepNext/>
      <w:numPr>
        <w:ilvl w:val="3"/>
        <w:numId w:val="1"/>
      </w:numPr>
      <w:spacing w:line="360" w:lineRule="auto"/>
      <w:jc w:val="center"/>
      <w:outlineLvl w:val="3"/>
    </w:pPr>
    <w:rPr>
      <w:sz w:val="32"/>
      <w:szCs w:val="20"/>
    </w:rPr>
  </w:style>
  <w:style w:type="paragraph" w:styleId="5">
    <w:name w:val="heading 5"/>
    <w:basedOn w:val="a7"/>
    <w:next w:val="a7"/>
    <w:qFormat/>
    <w:pPr>
      <w:keepNext/>
      <w:widowControl w:val="0"/>
      <w:numPr>
        <w:ilvl w:val="4"/>
        <w:numId w:val="1"/>
      </w:numPr>
      <w:spacing w:after="120"/>
      <w:jc w:val="right"/>
      <w:outlineLvl w:val="4"/>
    </w:pPr>
    <w:rPr>
      <w:b/>
      <w:sz w:val="28"/>
      <w:szCs w:val="20"/>
    </w:rPr>
  </w:style>
  <w:style w:type="paragraph" w:styleId="6">
    <w:name w:val="heading 6"/>
    <w:basedOn w:val="a7"/>
    <w:next w:val="a7"/>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7"/>
    <w:next w:val="a7"/>
    <w:qFormat/>
    <w:pPr>
      <w:numPr>
        <w:ilvl w:val="6"/>
        <w:numId w:val="1"/>
      </w:numPr>
      <w:spacing w:before="240" w:after="60"/>
      <w:outlineLvl w:val="6"/>
    </w:pPr>
    <w:rPr>
      <w:rFonts w:ascii="IzhTitl" w:hAnsi="IzhTitl"/>
    </w:rPr>
  </w:style>
  <w:style w:type="paragraph" w:styleId="8">
    <w:name w:val="heading 8"/>
    <w:basedOn w:val="a7"/>
    <w:next w:val="a7"/>
    <w:qFormat/>
    <w:pPr>
      <w:numPr>
        <w:ilvl w:val="7"/>
        <w:numId w:val="1"/>
      </w:numPr>
      <w:spacing w:before="240" w:after="60"/>
      <w:outlineLvl w:val="7"/>
    </w:pPr>
    <w:rPr>
      <w:rFonts w:ascii="IzhTitl" w:hAnsi="IzhTitl"/>
      <w:i/>
      <w:iCs/>
    </w:rPr>
  </w:style>
  <w:style w:type="paragraph" w:styleId="9">
    <w:name w:val="heading 9"/>
    <w:basedOn w:val="a7"/>
    <w:next w:val="a7"/>
    <w:qFormat/>
    <w:pPr>
      <w:keepNext/>
      <w:widowControl w:val="0"/>
      <w:numPr>
        <w:ilvl w:val="8"/>
        <w:numId w:val="1"/>
      </w:numPr>
      <w:autoSpaceDE w:val="0"/>
      <w:spacing w:line="360" w:lineRule="auto"/>
      <w:outlineLvl w:val="8"/>
    </w:pPr>
    <w:rPr>
      <w:b/>
      <w:bCs/>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b">
    <w:name w:val="Основной текст Знак"/>
    <w:rPr>
      <w:sz w:val="28"/>
      <w:szCs w:val="24"/>
      <w:lang w:val="ru-RU" w:eastAsia="ar-SA" w:bidi="ar-SA"/>
    </w:rPr>
  </w:style>
  <w:style w:type="character" w:customStyle="1" w:styleId="ac">
    <w:name w:val="Символ сноски"/>
    <w:rPr>
      <w:vertAlign w:val="superscript"/>
    </w:rPr>
  </w:style>
  <w:style w:type="character" w:styleId="ad">
    <w:name w:val="page number"/>
    <w:basedOn w:val="61"/>
  </w:style>
  <w:style w:type="character" w:styleId="ae">
    <w:name w:val="Hyperlink"/>
    <w:rPr>
      <w:color w:val="0000FF"/>
      <w:u w:val="single"/>
    </w:rPr>
  </w:style>
  <w:style w:type="character" w:customStyle="1" w:styleId="af">
    <w:name w:val="Верхний колонтитул Знак"/>
    <w:aliases w:val=" Знак2 Знак"/>
    <w:rPr>
      <w:sz w:val="28"/>
      <w:szCs w:val="24"/>
    </w:rPr>
  </w:style>
  <w:style w:type="character" w:customStyle="1" w:styleId="af0">
    <w:name w:val="Нижний колонтитул Знак"/>
    <w:rPr>
      <w:sz w:val="24"/>
      <w:szCs w:val="24"/>
    </w:rPr>
  </w:style>
  <w:style w:type="character" w:customStyle="1" w:styleId="20">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1">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1">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2">
    <w:name w:val="Основной текст с отступом Знак"/>
    <w:aliases w:val=" Знак Знак"/>
    <w:rPr>
      <w:sz w:val="28"/>
      <w:szCs w:val="24"/>
    </w:rPr>
  </w:style>
  <w:style w:type="character" w:customStyle="1" w:styleId="22">
    <w:name w:val="Основной текст с отступом 2 Знак"/>
    <w:link w:val="23"/>
    <w:rPr>
      <w:sz w:val="28"/>
    </w:rPr>
  </w:style>
  <w:style w:type="character" w:customStyle="1" w:styleId="36">
    <w:name w:val="Основной текст с отступом 3 Знак"/>
    <w:link w:val="37"/>
    <w:rPr>
      <w:sz w:val="24"/>
    </w:rPr>
  </w:style>
  <w:style w:type="character" w:customStyle="1" w:styleId="af3">
    <w:name w:val="Символы концевой сноски"/>
    <w:rPr>
      <w:vertAlign w:val="superscript"/>
    </w:rPr>
  </w:style>
  <w:style w:type="character" w:styleId="af4">
    <w:name w:val="FollowedHyperlink"/>
    <w:rPr>
      <w:color w:val="800080"/>
      <w:u w:val="single"/>
    </w:rPr>
  </w:style>
  <w:style w:type="character" w:customStyle="1" w:styleId="af5">
    <w:name w:val="Текст Знак"/>
    <w:link w:val="af6"/>
    <w:rPr>
      <w:rFonts w:ascii="ISOCPEUR" w:hAnsi="ISOCPEUR" w:cs="ISOCPEUR"/>
    </w:rPr>
  </w:style>
  <w:style w:type="character" w:customStyle="1" w:styleId="hlmenu3">
    <w:name w:val="hlmenu3"/>
  </w:style>
  <w:style w:type="character" w:customStyle="1" w:styleId="af7">
    <w:name w:val="Схема документа Знак"/>
    <w:link w:val="af8"/>
    <w:rPr>
      <w:rFonts w:ascii="Helvetica" w:hAnsi="Helvetica" w:cs="Helvetica"/>
      <w:sz w:val="16"/>
      <w:szCs w:val="16"/>
    </w:rPr>
  </w:style>
  <w:style w:type="character" w:styleId="af9">
    <w:name w:val="Strong"/>
    <w:qFormat/>
    <w:rPr>
      <w:b/>
      <w:bCs/>
    </w:rPr>
  </w:style>
  <w:style w:type="character" w:customStyle="1" w:styleId="afa">
    <w:name w:val="Текст концевой сноски Знак"/>
    <w:basedOn w:val="61"/>
  </w:style>
  <w:style w:type="character" w:customStyle="1" w:styleId="afb">
    <w:name w:val="Текст выноски Знак"/>
    <w:aliases w:val=" Знак1 Знак"/>
    <w:rPr>
      <w:rFonts w:ascii="Helvetica" w:hAnsi="Helvetica" w:cs="Helvetica"/>
      <w:sz w:val="16"/>
      <w:szCs w:val="16"/>
    </w:rPr>
  </w:style>
  <w:style w:type="character" w:customStyle="1" w:styleId="24">
    <w:name w:val="Знак примечания2"/>
    <w:rPr>
      <w:sz w:val="16"/>
      <w:szCs w:val="16"/>
    </w:rPr>
  </w:style>
  <w:style w:type="character" w:customStyle="1" w:styleId="afc">
    <w:name w:val="Текст примечания Знак"/>
    <w:basedOn w:val="61"/>
    <w:link w:val="afd"/>
  </w:style>
  <w:style w:type="character" w:customStyle="1" w:styleId="afe">
    <w:name w:val="Тема примечания Знак"/>
    <w:rPr>
      <w:b/>
      <w:bCs/>
    </w:rPr>
  </w:style>
  <w:style w:type="character" w:customStyle="1" w:styleId="aff">
    <w:name w:val="знак сноски"/>
    <w:rPr>
      <w:vertAlign w:val="superscript"/>
    </w:rPr>
  </w:style>
  <w:style w:type="character" w:customStyle="1" w:styleId="aff0">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1">
    <w:name w:val="Подзаголовок Знак"/>
    <w:rPr>
      <w:rFonts w:ascii="OpenSymbol" w:hAnsi="OpenSymbol" w:cs="OpenSymbol"/>
      <w:b/>
    </w:rPr>
  </w:style>
  <w:style w:type="character" w:styleId="aff2">
    <w:name w:val="Emphasis"/>
    <w:qFormat/>
    <w:rPr>
      <w:i/>
      <w:iCs/>
    </w:rPr>
  </w:style>
  <w:style w:type="character" w:customStyle="1" w:styleId="aff3">
    <w:name w:val="ТаблицаСодержание Знак"/>
    <w:rPr>
      <w:color w:val="000000"/>
      <w:sz w:val="26"/>
      <w:szCs w:val="28"/>
      <w:shd w:val="clear" w:color="auto" w:fill="FFFFFF"/>
    </w:rPr>
  </w:style>
  <w:style w:type="character" w:customStyle="1" w:styleId="aff4">
    <w:name w:val="ПодписьРис Знак"/>
    <w:rPr>
      <w:sz w:val="28"/>
      <w:szCs w:val="26"/>
    </w:rPr>
  </w:style>
  <w:style w:type="character" w:customStyle="1" w:styleId="aff5">
    <w:name w:val="ТекстНадписи Знак"/>
    <w:rPr>
      <w:color w:val="000000"/>
      <w:sz w:val="26"/>
      <w:szCs w:val="26"/>
      <w:shd w:val="clear" w:color="auto" w:fill="FFFFFF"/>
    </w:rPr>
  </w:style>
  <w:style w:type="character" w:customStyle="1" w:styleId="aff6">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7">
    <w:name w:val="Абзац списка Знак"/>
    <w:rPr>
      <w:sz w:val="28"/>
    </w:rPr>
  </w:style>
  <w:style w:type="character" w:customStyle="1" w:styleId="25">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6">
    <w:name w:val="Знак Знак2"/>
    <w:rPr>
      <w:lang w:val="ru-RU" w:eastAsia="ar-SA" w:bidi="ar-SA"/>
    </w:rPr>
  </w:style>
  <w:style w:type="character" w:customStyle="1" w:styleId="aff8">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9">
    <w:name w:val="Обычный без отступа Знак"/>
    <w:rPr>
      <w:rFonts w:eastAsia="Impact"/>
    </w:rPr>
  </w:style>
  <w:style w:type="character" w:customStyle="1" w:styleId="affa">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b">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c">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d">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e">
    <w:name w:val="Текст статьи Знак"/>
    <w:rPr>
      <w:sz w:val="28"/>
      <w:szCs w:val="28"/>
    </w:rPr>
  </w:style>
  <w:style w:type="character" w:customStyle="1" w:styleId="hl">
    <w:name w:val="hl"/>
    <w:rPr>
      <w:rFonts w:cs="Garamond"/>
    </w:rPr>
  </w:style>
  <w:style w:type="character" w:customStyle="1" w:styleId="afff">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0">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uiPriority w:val="99"/>
    <w:rPr>
      <w:i/>
      <w:iCs/>
    </w:rPr>
  </w:style>
  <w:style w:type="character" w:styleId="afff1">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2">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uiPriority w:val="99"/>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3">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4">
    <w:name w:val="Основной шрифт"/>
  </w:style>
  <w:style w:type="character" w:customStyle="1" w:styleId="afff5">
    <w:name w:val="Электронная подпись Знак"/>
    <w:rPr>
      <w:color w:val="000000"/>
      <w:sz w:val="28"/>
      <w:szCs w:val="28"/>
      <w:lang w:val="uk-UA"/>
    </w:rPr>
  </w:style>
  <w:style w:type="character" w:customStyle="1" w:styleId="afff6">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7">
    <w:name w:val="текст ссылки Знак"/>
    <w:rPr>
      <w:color w:val="000000"/>
      <w:sz w:val="28"/>
      <w:szCs w:val="28"/>
      <w:lang w:val="uk-UA"/>
    </w:rPr>
  </w:style>
  <w:style w:type="character" w:customStyle="1" w:styleId="post-b">
    <w:name w:val="post-b"/>
  </w:style>
  <w:style w:type="character" w:customStyle="1" w:styleId="afff8">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c">
    <w:name w:val="Текст виноски Знак"/>
    <w:rPr>
      <w:rFonts w:ascii="Garamond" w:eastAsia="Garamond" w:hAnsi="Garamond" w:cs="Garamond"/>
      <w:sz w:val="20"/>
      <w:szCs w:val="20"/>
      <w:lang w:val="ru-RU"/>
    </w:rPr>
  </w:style>
  <w:style w:type="character" w:customStyle="1" w:styleId="afffd">
    <w:name w:val="Верхній колонтитул Знак"/>
    <w:rPr>
      <w:rFonts w:ascii="Garamond" w:eastAsia="Garamond" w:hAnsi="Garamond" w:cs="Garamond"/>
      <w:sz w:val="24"/>
      <w:szCs w:val="24"/>
    </w:rPr>
  </w:style>
  <w:style w:type="character" w:customStyle="1" w:styleId="afffe">
    <w:name w:val="Нижній колонтитул Знак"/>
    <w:rPr>
      <w:rFonts w:ascii="Garamond" w:eastAsia="Garamond" w:hAnsi="Garamond" w:cs="Garamond"/>
      <w:sz w:val="24"/>
      <w:szCs w:val="24"/>
      <w:lang w:val="ru-RU"/>
    </w:rPr>
  </w:style>
  <w:style w:type="character" w:customStyle="1" w:styleId="affff">
    <w:name w:val="Основний текст Знак"/>
    <w:rPr>
      <w:rFonts w:ascii="Garamond" w:eastAsia="Garamond" w:hAnsi="Garamond" w:cs="Garamond"/>
      <w:b/>
      <w:bCs/>
      <w:sz w:val="28"/>
      <w:szCs w:val="28"/>
    </w:rPr>
  </w:style>
  <w:style w:type="character" w:customStyle="1" w:styleId="affff0">
    <w:name w:val="Основний текст з відступом Знак"/>
    <w:rPr>
      <w:rFonts w:ascii="Garamond" w:eastAsia="Garamond" w:hAnsi="Garamond" w:cs="Garamond"/>
      <w:sz w:val="28"/>
      <w:szCs w:val="24"/>
    </w:rPr>
  </w:style>
  <w:style w:type="character" w:customStyle="1" w:styleId="affff1">
    <w:name w:val="Червоний рядок Знак"/>
    <w:rPr>
      <w:rFonts w:ascii="Garamond" w:eastAsia="Garamond" w:hAnsi="Garamond" w:cs="Garamond"/>
      <w:b/>
      <w:bCs/>
      <w:sz w:val="24"/>
      <w:szCs w:val="24"/>
      <w:lang w:val="ru-RU"/>
    </w:rPr>
  </w:style>
  <w:style w:type="character" w:customStyle="1" w:styleId="2b">
    <w:name w:val="Красная строка 2 Знак"/>
    <w:rPr>
      <w:sz w:val="24"/>
      <w:szCs w:val="24"/>
    </w:rPr>
  </w:style>
  <w:style w:type="character" w:customStyle="1" w:styleId="2c">
    <w:name w:val="Червоний рядок 2 Знак"/>
    <w:rPr>
      <w:rFonts w:ascii="Garamond" w:eastAsia="Garamond" w:hAnsi="Garamond" w:cs="Garamond"/>
      <w:sz w:val="24"/>
      <w:szCs w:val="24"/>
      <w:lang w:val="ru-RU"/>
    </w:rPr>
  </w:style>
  <w:style w:type="character" w:customStyle="1" w:styleId="2d">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e">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3">
    <w:name w:val="Символи виноски"/>
    <w:rPr>
      <w:vertAlign w:val="superscript"/>
    </w:rPr>
  </w:style>
  <w:style w:type="character" w:customStyle="1" w:styleId="affff4">
    <w:name w:val="Стиль"/>
    <w:rPr>
      <w:rFonts w:ascii="Garamond" w:hAnsi="Garamond" w:cs="Garamond"/>
      <w:sz w:val="20"/>
      <w:vertAlign w:val="superscript"/>
    </w:rPr>
  </w:style>
  <w:style w:type="character" w:customStyle="1" w:styleId="affff5">
    <w:name w:val="текст виноски Знак"/>
  </w:style>
  <w:style w:type="character" w:customStyle="1" w:styleId="a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9">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a">
    <w:name w:val="Вподбор подзаголовок"/>
    <w:rPr>
      <w:rFonts w:ascii="Garamond" w:hAnsi="Garamond" w:cs="Garamond"/>
      <w:b/>
      <w:sz w:val="28"/>
      <w:lang w:val="uk-UA"/>
    </w:rPr>
  </w:style>
  <w:style w:type="character" w:customStyle="1" w:styleId="affffb">
    <w:name w:val="Таблица знак Знак Знак"/>
    <w:rPr>
      <w:sz w:val="26"/>
      <w:szCs w:val="26"/>
    </w:rPr>
  </w:style>
  <w:style w:type="character" w:customStyle="1" w:styleId="affffc">
    <w:name w:val="Рисунок Знак Знак"/>
    <w:rPr>
      <w:sz w:val="24"/>
      <w:szCs w:val="24"/>
    </w:rPr>
  </w:style>
  <w:style w:type="character" w:customStyle="1" w:styleId="affffd">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e">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
    <w:name w:val="Гиперссылка2"/>
    <w:rPr>
      <w:rFonts w:ascii="Garamond" w:hAnsi="Garamond" w:cs="Garamond"/>
      <w:color w:val="0000FF"/>
      <w:u w:val="single"/>
    </w:rPr>
  </w:style>
  <w:style w:type="character" w:customStyle="1" w:styleId="afffff">
    <w:name w:val="Пример (символ)"/>
    <w:rPr>
      <w:rFonts w:ascii="Mincho" w:hAnsi="Mincho" w:cs="Mincho"/>
      <w:sz w:val="26"/>
    </w:rPr>
  </w:style>
  <w:style w:type="character" w:customStyle="1" w:styleId="afffff0">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1">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2">
    <w:name w:val="Цитація Знак"/>
    <w:rPr>
      <w:i/>
      <w:iCs/>
      <w:sz w:val="24"/>
      <w:szCs w:val="24"/>
      <w:lang w:val="uk-UA"/>
    </w:rPr>
  </w:style>
  <w:style w:type="character" w:customStyle="1" w:styleId="afffff3">
    <w:name w:val="Насичена цитата Знак"/>
    <w:rPr>
      <w:b/>
      <w:bCs/>
      <w:i/>
      <w:iCs/>
      <w:sz w:val="24"/>
      <w:szCs w:val="24"/>
      <w:lang w:val="uk-UA"/>
    </w:rPr>
  </w:style>
  <w:style w:type="character" w:customStyle="1" w:styleId="afffff4">
    <w:name w:val="Слабке виокремлення"/>
    <w:rPr>
      <w:i/>
      <w:iCs/>
    </w:rPr>
  </w:style>
  <w:style w:type="character" w:customStyle="1" w:styleId="afffff5">
    <w:name w:val="Сильне виокремлення"/>
    <w:rPr>
      <w:b/>
      <w:bCs/>
    </w:rPr>
  </w:style>
  <w:style w:type="character" w:customStyle="1" w:styleId="afffff6">
    <w:name w:val="Слабке посилання"/>
    <w:rPr>
      <w:smallCaps/>
    </w:rPr>
  </w:style>
  <w:style w:type="character" w:customStyle="1" w:styleId="afffff7">
    <w:name w:val="Сильне посилання"/>
    <w:rPr>
      <w:smallCaps/>
      <w:spacing w:val="5"/>
      <w:u w:val="single"/>
    </w:rPr>
  </w:style>
  <w:style w:type="character" w:customStyle="1" w:styleId="afffff8">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9">
    <w:name w:val="текст сноски Знак Знак"/>
    <w:rPr>
      <w:sz w:val="16"/>
      <w:lang w:val="ru-RU" w:eastAsia="ar-SA" w:bidi="ar-SA"/>
    </w:rPr>
  </w:style>
  <w:style w:type="character" w:customStyle="1" w:styleId="afffffa">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b">
    <w:name w:val="Приветствие Знак"/>
    <w:rPr>
      <w:sz w:val="24"/>
    </w:rPr>
  </w:style>
  <w:style w:type="character" w:customStyle="1" w:styleId="afffffc">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d">
    <w:name w:val="Сноска_"/>
    <w:link w:val="afffffe"/>
    <w:rPr>
      <w:rFonts w:ascii="Symbol" w:hAnsi="Symbol" w:cs="Symbol"/>
      <w:sz w:val="18"/>
    </w:rPr>
  </w:style>
  <w:style w:type="character" w:customStyle="1" w:styleId="2f0">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1">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0">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1">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2">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3">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2">
    <w:name w:val="Оглавление (2)_"/>
    <w:rPr>
      <w:i/>
      <w:iCs/>
      <w:sz w:val="17"/>
      <w:szCs w:val="17"/>
      <w:shd w:val="clear" w:color="auto" w:fill="FFFFFF"/>
    </w:rPr>
  </w:style>
  <w:style w:type="character" w:customStyle="1" w:styleId="2f3">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4">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5">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6">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5">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7">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8">
    <w:name w:val="???????? ????? ??????"/>
    <w:rPr>
      <w:sz w:val="20"/>
      <w:szCs w:val="20"/>
    </w:rPr>
  </w:style>
  <w:style w:type="character" w:customStyle="1" w:styleId="1fa">
    <w:name w:val="???????? ????? ??????1"/>
    <w:rPr>
      <w:sz w:val="20"/>
      <w:szCs w:val="20"/>
    </w:rPr>
  </w:style>
  <w:style w:type="character" w:customStyle="1" w:styleId="affffff9">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7">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a">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8">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b">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c">
    <w:name w:val="Обычный без проверки"/>
    <w:rPr>
      <w:i/>
      <w:sz w:val="24"/>
      <w:lang w:val="ru-RU"/>
    </w:rPr>
  </w:style>
  <w:style w:type="character" w:customStyle="1" w:styleId="affffffd">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a">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e">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
    <w:name w:val="Маркеры списка"/>
    <w:rPr>
      <w:rFonts w:ascii="TimesET" w:eastAsia="TimesET" w:hAnsi="TimesET" w:cs="TimesET"/>
    </w:rPr>
  </w:style>
  <w:style w:type="paragraph" w:customStyle="1" w:styleId="afffffff0">
    <w:name w:val="Заголовок"/>
    <w:next w:val="afffffff1"/>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1">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7"/>
    <w:link w:val="1ff"/>
    <w:pPr>
      <w:spacing w:after="120"/>
    </w:pPr>
    <w:rPr>
      <w:sz w:val="28"/>
    </w:rPr>
  </w:style>
  <w:style w:type="paragraph" w:styleId="afffffff2">
    <w:name w:val="List"/>
    <w:basedOn w:val="a7"/>
    <w:pPr>
      <w:tabs>
        <w:tab w:val="left" w:pos="644"/>
      </w:tabs>
      <w:spacing w:before="60" w:after="60"/>
      <w:ind w:left="624" w:hanging="340"/>
    </w:pPr>
    <w:rPr>
      <w:sz w:val="26"/>
    </w:rPr>
  </w:style>
  <w:style w:type="paragraph" w:customStyle="1" w:styleId="2fb">
    <w:name w:val="Название2"/>
    <w:basedOn w:val="a7"/>
    <w:pPr>
      <w:suppressLineNumbers/>
      <w:spacing w:before="120" w:after="120"/>
    </w:pPr>
    <w:rPr>
      <w:rFonts w:cs="Times New Roman CYR"/>
      <w:i/>
      <w:iCs/>
    </w:rPr>
  </w:style>
  <w:style w:type="paragraph" w:customStyle="1" w:styleId="2fc">
    <w:name w:val="Указатель2"/>
    <w:basedOn w:val="a7"/>
    <w:pPr>
      <w:suppressLineNumbers/>
    </w:pPr>
    <w:rPr>
      <w:rFonts w:cs="Times New Roman CYR"/>
    </w:rPr>
  </w:style>
  <w:style w:type="paragraph" w:styleId="1ff0">
    <w:name w:val="toc 1"/>
    <w:aliases w:val="Дисс. Оглавление 1"/>
    <w:basedOn w:val="a7"/>
    <w:next w:val="a7"/>
    <w:qFormat/>
    <w:pPr>
      <w:tabs>
        <w:tab w:val="left" w:pos="960"/>
        <w:tab w:val="left" w:pos="1276"/>
        <w:tab w:val="right" w:leader="dot" w:pos="9639"/>
      </w:tabs>
      <w:spacing w:before="120" w:after="120"/>
    </w:pPr>
    <w:rPr>
      <w:b/>
      <w:caps/>
      <w:szCs w:val="20"/>
    </w:rPr>
  </w:style>
  <w:style w:type="paragraph" w:styleId="afffffff3">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7"/>
    <w:pPr>
      <w:spacing w:line="240" w:lineRule="atLeast"/>
      <w:jc w:val="both"/>
    </w:pPr>
  </w:style>
  <w:style w:type="paragraph" w:styleId="afffffff4">
    <w:name w:val="header"/>
    <w:aliases w:val=" Знак2"/>
    <w:basedOn w:val="a7"/>
    <w:pPr>
      <w:tabs>
        <w:tab w:val="center" w:pos="4677"/>
        <w:tab w:val="right" w:pos="9355"/>
      </w:tabs>
      <w:spacing w:line="240" w:lineRule="atLeast"/>
      <w:ind w:firstLine="700"/>
      <w:jc w:val="both"/>
    </w:pPr>
    <w:rPr>
      <w:sz w:val="28"/>
    </w:rPr>
  </w:style>
  <w:style w:type="paragraph" w:customStyle="1" w:styleId="1ff1">
    <w:name w:val="Стиль 1 Знак Знак"/>
    <w:basedOn w:val="a7"/>
    <w:next w:val="a7"/>
    <w:pPr>
      <w:shd w:val="clear" w:color="auto" w:fill="FFFFFF"/>
      <w:autoSpaceDE w:val="0"/>
      <w:spacing w:line="360" w:lineRule="auto"/>
      <w:ind w:firstLine="709"/>
      <w:jc w:val="both"/>
    </w:pPr>
    <w:rPr>
      <w:sz w:val="28"/>
      <w:szCs w:val="20"/>
    </w:rPr>
  </w:style>
  <w:style w:type="paragraph" w:styleId="afffffff5">
    <w:name w:val="Title"/>
    <w:basedOn w:val="a7"/>
    <w:next w:val="afffffff6"/>
    <w:qFormat/>
    <w:pPr>
      <w:spacing w:line="360" w:lineRule="auto"/>
      <w:jc w:val="center"/>
    </w:pPr>
    <w:rPr>
      <w:caps/>
      <w:sz w:val="32"/>
      <w:szCs w:val="20"/>
    </w:rPr>
  </w:style>
  <w:style w:type="paragraph" w:styleId="afffffff6">
    <w:name w:val="Subtitle"/>
    <w:basedOn w:val="a7"/>
    <w:next w:val="afffffff1"/>
    <w:qFormat/>
    <w:pPr>
      <w:widowControl w:val="0"/>
      <w:jc w:val="center"/>
    </w:pPr>
    <w:rPr>
      <w:rFonts w:ascii="OpenSymbol" w:hAnsi="OpenSymbol" w:cs="OpenSymbol"/>
      <w:b/>
      <w:sz w:val="20"/>
      <w:szCs w:val="20"/>
    </w:rPr>
  </w:style>
  <w:style w:type="paragraph" w:styleId="afffffff7">
    <w:name w:val="footer"/>
    <w:basedOn w:val="a7"/>
    <w:pPr>
      <w:tabs>
        <w:tab w:val="center" w:pos="4677"/>
        <w:tab w:val="right" w:pos="9355"/>
      </w:tabs>
    </w:pPr>
  </w:style>
  <w:style w:type="paragraph" w:styleId="afffffff8">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7"/>
    <w:pPr>
      <w:spacing w:after="120"/>
      <w:ind w:left="283"/>
    </w:pPr>
    <w:rPr>
      <w:sz w:val="28"/>
    </w:rPr>
  </w:style>
  <w:style w:type="paragraph" w:customStyle="1" w:styleId="230">
    <w:name w:val="Основной текст 23"/>
    <w:basedOn w:val="a7"/>
    <w:pPr>
      <w:spacing w:after="120" w:line="480" w:lineRule="auto"/>
    </w:pPr>
  </w:style>
  <w:style w:type="paragraph" w:customStyle="1" w:styleId="321">
    <w:name w:val="Основной текст 32"/>
    <w:basedOn w:val="a7"/>
    <w:pPr>
      <w:spacing w:after="120"/>
    </w:pPr>
    <w:rPr>
      <w:sz w:val="16"/>
      <w:szCs w:val="16"/>
    </w:rPr>
  </w:style>
  <w:style w:type="paragraph" w:customStyle="1" w:styleId="afffffff9">
    <w:name w:val="Автор"/>
    <w:basedOn w:val="a7"/>
    <w:next w:val="1"/>
    <w:pPr>
      <w:widowControl w:val="0"/>
      <w:spacing w:after="120" w:line="360" w:lineRule="auto"/>
      <w:ind w:firstLine="567"/>
      <w:jc w:val="right"/>
    </w:pPr>
    <w:rPr>
      <w:sz w:val="28"/>
      <w:szCs w:val="20"/>
    </w:rPr>
  </w:style>
  <w:style w:type="paragraph" w:customStyle="1" w:styleId="Name">
    <w:name w:val="Name"/>
    <w:basedOn w:val="a7"/>
    <w:next w:val="afffffff9"/>
    <w:pPr>
      <w:widowControl w:val="0"/>
      <w:spacing w:line="360" w:lineRule="auto"/>
    </w:pPr>
    <w:rPr>
      <w:sz w:val="18"/>
      <w:szCs w:val="20"/>
      <w:lang w:val="en-US"/>
    </w:rPr>
  </w:style>
  <w:style w:type="paragraph" w:customStyle="1" w:styleId="afffffffa">
    <w:name w:val="ЭлАдрес"/>
    <w:basedOn w:val="a7"/>
    <w:next w:val="a7"/>
    <w:pPr>
      <w:widowControl w:val="0"/>
      <w:spacing w:after="120" w:line="360" w:lineRule="auto"/>
      <w:jc w:val="right"/>
    </w:pPr>
    <w:rPr>
      <w:sz w:val="20"/>
      <w:szCs w:val="20"/>
      <w:lang w:val="en-GB"/>
    </w:rPr>
  </w:style>
  <w:style w:type="paragraph" w:customStyle="1" w:styleId="250">
    <w:name w:val="Основной текст с отступом 25"/>
    <w:basedOn w:val="a7"/>
    <w:pPr>
      <w:widowControl w:val="0"/>
      <w:spacing w:line="360" w:lineRule="auto"/>
      <w:ind w:right="105" w:firstLine="660"/>
      <w:jc w:val="both"/>
    </w:pPr>
    <w:rPr>
      <w:sz w:val="28"/>
      <w:szCs w:val="20"/>
    </w:rPr>
  </w:style>
  <w:style w:type="paragraph" w:customStyle="1" w:styleId="3f2">
    <w:name w:val="Цитата3"/>
    <w:basedOn w:val="a7"/>
    <w:pPr>
      <w:widowControl w:val="0"/>
      <w:spacing w:line="360" w:lineRule="auto"/>
      <w:ind w:left="567" w:right="567"/>
      <w:jc w:val="center"/>
    </w:pPr>
    <w:rPr>
      <w:sz w:val="28"/>
      <w:szCs w:val="20"/>
    </w:rPr>
  </w:style>
  <w:style w:type="paragraph" w:customStyle="1" w:styleId="341">
    <w:name w:val="Основной текст с отступом 34"/>
    <w:basedOn w:val="a7"/>
    <w:pPr>
      <w:widowControl w:val="0"/>
      <w:spacing w:line="360" w:lineRule="auto"/>
      <w:ind w:firstLine="567"/>
      <w:jc w:val="both"/>
    </w:pPr>
    <w:rPr>
      <w:szCs w:val="20"/>
    </w:rPr>
  </w:style>
  <w:style w:type="paragraph" w:customStyle="1" w:styleId="afffffffb">
    <w:name w:val="Название таблицы"/>
    <w:basedOn w:val="afffffff8"/>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7"/>
    <w:pPr>
      <w:widowControl w:val="0"/>
      <w:spacing w:line="360" w:lineRule="auto"/>
      <w:jc w:val="both"/>
    </w:pPr>
    <w:rPr>
      <w:szCs w:val="20"/>
      <w:lang w:val="en-US"/>
    </w:rPr>
  </w:style>
  <w:style w:type="paragraph" w:customStyle="1" w:styleId="-2">
    <w:name w:val="-Текст2"/>
    <w:basedOn w:val="a7"/>
    <w:pPr>
      <w:widowControl w:val="0"/>
      <w:spacing w:line="360" w:lineRule="auto"/>
      <w:ind w:firstLine="601"/>
      <w:jc w:val="both"/>
    </w:pPr>
    <w:rPr>
      <w:szCs w:val="20"/>
      <w:lang w:val="en-US"/>
    </w:rPr>
  </w:style>
  <w:style w:type="paragraph" w:customStyle="1" w:styleId="afffffffc">
    <w:name w:val="Стандарт"/>
    <w:basedOn w:val="a7"/>
    <w:pPr>
      <w:spacing w:line="312" w:lineRule="auto"/>
      <w:ind w:firstLine="720"/>
      <w:jc w:val="both"/>
    </w:pPr>
    <w:rPr>
      <w:sz w:val="26"/>
      <w:szCs w:val="20"/>
    </w:rPr>
  </w:style>
  <w:style w:type="paragraph" w:customStyle="1" w:styleId="2fd">
    <w:name w:val="Название объекта2"/>
    <w:basedOn w:val="a7"/>
    <w:next w:val="a7"/>
    <w:pPr>
      <w:widowControl w:val="0"/>
      <w:jc w:val="right"/>
    </w:pPr>
    <w:rPr>
      <w:b/>
      <w:szCs w:val="20"/>
    </w:rPr>
  </w:style>
  <w:style w:type="paragraph" w:customStyle="1" w:styleId="afffffffd">
    <w:name w:val="Монография"/>
    <w:basedOn w:val="afffffff1"/>
    <w:pPr>
      <w:widowControl w:val="0"/>
      <w:spacing w:after="0" w:line="360" w:lineRule="auto"/>
      <w:ind w:firstLine="720"/>
      <w:jc w:val="both"/>
    </w:pPr>
    <w:rPr>
      <w:sz w:val="24"/>
      <w:szCs w:val="20"/>
    </w:rPr>
  </w:style>
  <w:style w:type="paragraph" w:customStyle="1" w:styleId="xl28">
    <w:name w:val="xl28"/>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7"/>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7"/>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7"/>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7"/>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7"/>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7"/>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7"/>
    <w:pPr>
      <w:pBdr>
        <w:top w:val="single" w:sz="4" w:space="0" w:color="000000"/>
        <w:bottom w:val="single" w:sz="4" w:space="0" w:color="000000"/>
      </w:pBdr>
      <w:spacing w:before="280" w:after="280"/>
    </w:pPr>
    <w:rPr>
      <w:rFonts w:ascii="Impact" w:hAnsi="Impact" w:cs="Impact"/>
    </w:rPr>
  </w:style>
  <w:style w:type="paragraph" w:customStyle="1" w:styleId="xl40">
    <w:name w:val="xl40"/>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7"/>
    <w:pPr>
      <w:pBdr>
        <w:top w:val="single" w:sz="4" w:space="0" w:color="000000"/>
        <w:bottom w:val="single" w:sz="4" w:space="0" w:color="000000"/>
      </w:pBdr>
      <w:spacing w:before="280" w:after="280"/>
    </w:pPr>
    <w:rPr>
      <w:rFonts w:ascii="Impact" w:hAnsi="Impact" w:cs="Impact"/>
    </w:rPr>
  </w:style>
  <w:style w:type="paragraph" w:customStyle="1" w:styleId="xl42">
    <w:name w:val="xl42"/>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7"/>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7"/>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7"/>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7"/>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7"/>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7"/>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7"/>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7"/>
    <w:pPr>
      <w:pBdr>
        <w:top w:val="double" w:sz="1" w:space="0" w:color="000000"/>
        <w:left w:val="single" w:sz="4" w:space="0" w:color="000000"/>
        <w:right w:val="single" w:sz="4" w:space="0" w:color="000000"/>
      </w:pBdr>
      <w:spacing w:before="280" w:after="280"/>
      <w:jc w:val="center"/>
      <w:textAlignment w:val="center"/>
    </w:pPr>
  </w:style>
  <w:style w:type="paragraph" w:styleId="afffffffe">
    <w:name w:val="Normal (Web)"/>
    <w:basedOn w:val="a7"/>
    <w:pPr>
      <w:spacing w:before="280" w:after="280"/>
    </w:pPr>
    <w:rPr>
      <w:color w:val="000000"/>
    </w:rPr>
  </w:style>
  <w:style w:type="paragraph" w:customStyle="1" w:styleId="rvps698610">
    <w:name w:val="rvps698610"/>
    <w:basedOn w:val="a7"/>
    <w:pPr>
      <w:spacing w:after="100"/>
      <w:ind w:right="200"/>
    </w:pPr>
  </w:style>
  <w:style w:type="paragraph" w:styleId="3f3">
    <w:name w:val="toc 3"/>
    <w:basedOn w:val="a7"/>
    <w:next w:val="a7"/>
    <w:link w:val="3f4"/>
    <w:pPr>
      <w:widowControl w:val="0"/>
      <w:tabs>
        <w:tab w:val="right" w:leader="dot" w:pos="9061"/>
      </w:tabs>
      <w:spacing w:line="360" w:lineRule="auto"/>
      <w:ind w:left="278" w:firstLine="567"/>
    </w:pPr>
    <w:rPr>
      <w:sz w:val="28"/>
      <w:szCs w:val="20"/>
    </w:rPr>
  </w:style>
  <w:style w:type="paragraph" w:styleId="2fe">
    <w:name w:val="toc 2"/>
    <w:basedOn w:val="a7"/>
    <w:next w:val="a7"/>
    <w:qFormat/>
    <w:pPr>
      <w:widowControl w:val="0"/>
      <w:tabs>
        <w:tab w:val="right" w:leader="dot" w:pos="9072"/>
      </w:tabs>
      <w:spacing w:before="40" w:after="40"/>
      <w:ind w:left="278" w:right="567" w:firstLine="6"/>
    </w:pPr>
    <w:rPr>
      <w:sz w:val="28"/>
      <w:szCs w:val="20"/>
    </w:rPr>
  </w:style>
  <w:style w:type="paragraph" w:customStyle="1" w:styleId="2ff">
    <w:name w:val="Текст2"/>
    <w:basedOn w:val="a7"/>
    <w:rPr>
      <w:rFonts w:ascii="ISOCPEUR" w:hAnsi="ISOCPEUR" w:cs="ISOCPEUR"/>
      <w:sz w:val="20"/>
      <w:szCs w:val="20"/>
    </w:rPr>
  </w:style>
  <w:style w:type="paragraph" w:customStyle="1" w:styleId="1ff3">
    <w:name w:val="Стиль1"/>
    <w:basedOn w:val="a7"/>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7"/>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7"/>
    <w:pPr>
      <w:overflowPunct w:val="0"/>
      <w:autoSpaceDE w:val="0"/>
      <w:jc w:val="center"/>
      <w:textAlignment w:val="baseline"/>
    </w:pPr>
    <w:rPr>
      <w:rFonts w:ascii="OpenSymbol" w:hAnsi="OpenSymbol" w:cs="OpenSymbol"/>
      <w:b/>
      <w:sz w:val="16"/>
      <w:szCs w:val="16"/>
    </w:rPr>
  </w:style>
  <w:style w:type="paragraph" w:customStyle="1" w:styleId="TabZag">
    <w:name w:val="Tab Zag"/>
    <w:basedOn w:val="a7"/>
    <w:pPr>
      <w:overflowPunct w:val="0"/>
      <w:autoSpaceDE w:val="0"/>
      <w:spacing w:before="120" w:after="120"/>
      <w:jc w:val="center"/>
      <w:textAlignment w:val="baseline"/>
    </w:pPr>
    <w:rPr>
      <w:rFonts w:ascii="OpenSymbol" w:hAnsi="OpenSymbol" w:cs="OpenSymbol"/>
      <w:b/>
      <w:caps/>
      <w:sz w:val="18"/>
      <w:szCs w:val="18"/>
    </w:rPr>
  </w:style>
  <w:style w:type="paragraph" w:styleId="affffffff">
    <w:name w:val="TOC Heading"/>
    <w:basedOn w:val="1"/>
    <w:next w:val="a7"/>
    <w:uiPriority w:val="39"/>
    <w:qFormat/>
    <w:pPr>
      <w:widowControl w:val="0"/>
      <w:numPr>
        <w:numId w:val="0"/>
      </w:numPr>
      <w:spacing w:line="360" w:lineRule="auto"/>
      <w:ind w:firstLine="567"/>
      <w:jc w:val="both"/>
    </w:pPr>
  </w:style>
  <w:style w:type="paragraph" w:customStyle="1" w:styleId="2ff0">
    <w:name w:val="Схема документа2"/>
    <w:basedOn w:val="a7"/>
    <w:pPr>
      <w:widowControl w:val="0"/>
      <w:spacing w:line="360" w:lineRule="auto"/>
      <w:ind w:firstLine="567"/>
      <w:jc w:val="both"/>
    </w:pPr>
    <w:rPr>
      <w:rFonts w:ascii="Helvetica" w:hAnsi="Helvetica" w:cs="Helvetica"/>
      <w:sz w:val="16"/>
      <w:szCs w:val="16"/>
    </w:rPr>
  </w:style>
  <w:style w:type="paragraph" w:styleId="affffffff0">
    <w:name w:val="endnote text"/>
    <w:basedOn w:val="a7"/>
    <w:pPr>
      <w:widowControl w:val="0"/>
      <w:spacing w:line="360" w:lineRule="auto"/>
      <w:ind w:firstLine="567"/>
      <w:jc w:val="both"/>
    </w:pPr>
    <w:rPr>
      <w:sz w:val="20"/>
      <w:szCs w:val="20"/>
    </w:rPr>
  </w:style>
  <w:style w:type="paragraph" w:customStyle="1" w:styleId="font5">
    <w:name w:val="font5"/>
    <w:basedOn w:val="a7"/>
    <w:pPr>
      <w:spacing w:before="280" w:after="280"/>
    </w:pPr>
    <w:rPr>
      <w:sz w:val="28"/>
      <w:szCs w:val="28"/>
    </w:rPr>
  </w:style>
  <w:style w:type="paragraph" w:customStyle="1" w:styleId="font6">
    <w:name w:val="font6"/>
    <w:basedOn w:val="a7"/>
    <w:pPr>
      <w:spacing w:before="280" w:after="280"/>
    </w:pPr>
    <w:rPr>
      <w:b/>
      <w:bCs/>
      <w:sz w:val="28"/>
      <w:szCs w:val="28"/>
    </w:rPr>
  </w:style>
  <w:style w:type="paragraph" w:customStyle="1" w:styleId="font7">
    <w:name w:val="font7"/>
    <w:basedOn w:val="a7"/>
    <w:pPr>
      <w:spacing w:before="280" w:after="280"/>
    </w:pPr>
    <w:rPr>
      <w:color w:val="333333"/>
      <w:sz w:val="28"/>
      <w:szCs w:val="28"/>
    </w:rPr>
  </w:style>
  <w:style w:type="paragraph" w:customStyle="1" w:styleId="font8">
    <w:name w:val="font8"/>
    <w:basedOn w:val="a7"/>
    <w:pPr>
      <w:spacing w:before="280" w:after="280"/>
    </w:pPr>
    <w:rPr>
      <w:color w:val="000000"/>
      <w:sz w:val="28"/>
      <w:szCs w:val="28"/>
    </w:rPr>
  </w:style>
  <w:style w:type="paragraph" w:customStyle="1" w:styleId="xl65">
    <w:name w:val="xl65"/>
    <w:basedOn w:val="a7"/>
    <w:pPr>
      <w:spacing w:before="280" w:after="280"/>
      <w:jc w:val="both"/>
    </w:pPr>
    <w:rPr>
      <w:b/>
      <w:bCs/>
      <w:sz w:val="28"/>
      <w:szCs w:val="28"/>
    </w:rPr>
  </w:style>
  <w:style w:type="paragraph" w:customStyle="1" w:styleId="xl66">
    <w:name w:val="xl66"/>
    <w:basedOn w:val="a7"/>
    <w:pPr>
      <w:spacing w:before="280" w:after="280"/>
      <w:jc w:val="both"/>
    </w:pPr>
    <w:rPr>
      <w:sz w:val="28"/>
      <w:szCs w:val="28"/>
    </w:rPr>
  </w:style>
  <w:style w:type="paragraph" w:customStyle="1" w:styleId="xl67">
    <w:name w:val="xl67"/>
    <w:basedOn w:val="a7"/>
    <w:pPr>
      <w:spacing w:before="280" w:after="280"/>
    </w:pPr>
    <w:rPr>
      <w:b/>
      <w:bCs/>
      <w:color w:val="000000"/>
      <w:sz w:val="28"/>
      <w:szCs w:val="28"/>
    </w:rPr>
  </w:style>
  <w:style w:type="paragraph" w:customStyle="1" w:styleId="xl68">
    <w:name w:val="xl68"/>
    <w:basedOn w:val="a7"/>
    <w:pPr>
      <w:spacing w:before="280" w:after="280"/>
      <w:jc w:val="both"/>
    </w:pPr>
    <w:rPr>
      <w:b/>
      <w:bCs/>
      <w:color w:val="000000"/>
      <w:sz w:val="28"/>
      <w:szCs w:val="28"/>
    </w:rPr>
  </w:style>
  <w:style w:type="paragraph" w:customStyle="1" w:styleId="xl69">
    <w:name w:val="xl69"/>
    <w:basedOn w:val="a7"/>
    <w:pPr>
      <w:spacing w:before="280" w:after="280"/>
      <w:jc w:val="both"/>
    </w:pPr>
    <w:rPr>
      <w:color w:val="333333"/>
      <w:sz w:val="28"/>
      <w:szCs w:val="28"/>
    </w:rPr>
  </w:style>
  <w:style w:type="paragraph" w:customStyle="1" w:styleId="xl70">
    <w:name w:val="xl70"/>
    <w:basedOn w:val="a7"/>
    <w:pPr>
      <w:spacing w:before="280" w:after="280"/>
      <w:jc w:val="both"/>
    </w:pPr>
    <w:rPr>
      <w:b/>
      <w:bCs/>
      <w:color w:val="333333"/>
      <w:sz w:val="28"/>
      <w:szCs w:val="28"/>
    </w:rPr>
  </w:style>
  <w:style w:type="paragraph" w:customStyle="1" w:styleId="xl71">
    <w:name w:val="xl71"/>
    <w:basedOn w:val="a7"/>
    <w:pPr>
      <w:spacing w:before="280" w:after="280"/>
    </w:pPr>
    <w:rPr>
      <w:sz w:val="28"/>
      <w:szCs w:val="28"/>
    </w:rPr>
  </w:style>
  <w:style w:type="paragraph" w:customStyle="1" w:styleId="xl72">
    <w:name w:val="xl72"/>
    <w:basedOn w:val="a7"/>
    <w:pPr>
      <w:spacing w:before="280" w:after="280"/>
      <w:jc w:val="both"/>
    </w:pPr>
    <w:rPr>
      <w:sz w:val="28"/>
      <w:szCs w:val="28"/>
    </w:rPr>
  </w:style>
  <w:style w:type="paragraph" w:styleId="affffffff1">
    <w:name w:val="Balloon Text"/>
    <w:aliases w:val=" Знак1"/>
    <w:basedOn w:val="a7"/>
    <w:pPr>
      <w:widowControl w:val="0"/>
      <w:ind w:firstLine="567"/>
      <w:jc w:val="both"/>
    </w:pPr>
    <w:rPr>
      <w:rFonts w:ascii="Helvetica" w:hAnsi="Helvetica" w:cs="Helvetica"/>
      <w:sz w:val="16"/>
      <w:szCs w:val="16"/>
    </w:rPr>
  </w:style>
  <w:style w:type="paragraph" w:styleId="affffffff2">
    <w:name w:val="Bibliography"/>
    <w:basedOn w:val="a7"/>
    <w:next w:val="a7"/>
    <w:pPr>
      <w:widowControl w:val="0"/>
      <w:spacing w:line="360" w:lineRule="auto"/>
      <w:ind w:firstLine="567"/>
      <w:jc w:val="both"/>
    </w:pPr>
    <w:rPr>
      <w:sz w:val="28"/>
      <w:szCs w:val="20"/>
    </w:rPr>
  </w:style>
  <w:style w:type="paragraph" w:styleId="affffffff3">
    <w:name w:val="List Paragraph"/>
    <w:basedOn w:val="a7"/>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7"/>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7"/>
    <w:pPr>
      <w:spacing w:before="280" w:after="280"/>
    </w:pPr>
    <w:rPr>
      <w:i/>
      <w:iCs/>
      <w:sz w:val="28"/>
      <w:szCs w:val="28"/>
    </w:rPr>
  </w:style>
  <w:style w:type="paragraph" w:customStyle="1" w:styleId="font10">
    <w:name w:val="font10"/>
    <w:basedOn w:val="a7"/>
    <w:pPr>
      <w:spacing w:before="280" w:after="280"/>
    </w:pPr>
    <w:rPr>
      <w:b/>
      <w:bCs/>
      <w:i/>
      <w:iCs/>
      <w:sz w:val="28"/>
      <w:szCs w:val="28"/>
    </w:rPr>
  </w:style>
  <w:style w:type="paragraph" w:customStyle="1" w:styleId="font11">
    <w:name w:val="font11"/>
    <w:basedOn w:val="a7"/>
    <w:pPr>
      <w:spacing w:before="280" w:after="280"/>
    </w:pPr>
    <w:rPr>
      <w:i/>
      <w:iCs/>
      <w:color w:val="000000"/>
      <w:sz w:val="28"/>
      <w:szCs w:val="28"/>
    </w:rPr>
  </w:style>
  <w:style w:type="paragraph" w:customStyle="1" w:styleId="font12">
    <w:name w:val="font12"/>
    <w:basedOn w:val="a7"/>
    <w:pPr>
      <w:spacing w:before="280" w:after="280"/>
    </w:pPr>
    <w:rPr>
      <w:b/>
      <w:bCs/>
      <w:i/>
      <w:iCs/>
      <w:color w:val="000000"/>
      <w:sz w:val="28"/>
      <w:szCs w:val="28"/>
    </w:rPr>
  </w:style>
  <w:style w:type="paragraph" w:customStyle="1" w:styleId="xl63">
    <w:name w:val="xl63"/>
    <w:basedOn w:val="a7"/>
    <w:pPr>
      <w:spacing w:before="280" w:after="280"/>
      <w:jc w:val="both"/>
    </w:pPr>
    <w:rPr>
      <w:b/>
      <w:bCs/>
      <w:sz w:val="28"/>
      <w:szCs w:val="28"/>
    </w:rPr>
  </w:style>
  <w:style w:type="paragraph" w:customStyle="1" w:styleId="xl64">
    <w:name w:val="xl64"/>
    <w:basedOn w:val="a7"/>
    <w:pPr>
      <w:spacing w:before="280" w:after="280"/>
      <w:jc w:val="both"/>
    </w:pPr>
    <w:rPr>
      <w:sz w:val="28"/>
      <w:szCs w:val="28"/>
    </w:rPr>
  </w:style>
  <w:style w:type="paragraph" w:customStyle="1" w:styleId="xl73">
    <w:name w:val="xl73"/>
    <w:basedOn w:val="a7"/>
    <w:pPr>
      <w:spacing w:before="280" w:after="280"/>
    </w:pPr>
    <w:rPr>
      <w:i/>
      <w:iCs/>
      <w:sz w:val="28"/>
      <w:szCs w:val="28"/>
    </w:rPr>
  </w:style>
  <w:style w:type="paragraph" w:customStyle="1" w:styleId="xl74">
    <w:name w:val="xl74"/>
    <w:basedOn w:val="a7"/>
    <w:pPr>
      <w:spacing w:before="280" w:after="280"/>
      <w:jc w:val="both"/>
    </w:pPr>
    <w:rPr>
      <w:b/>
      <w:bCs/>
      <w:i/>
      <w:iCs/>
      <w:sz w:val="28"/>
      <w:szCs w:val="28"/>
    </w:rPr>
  </w:style>
  <w:style w:type="paragraph" w:customStyle="1" w:styleId="xl75">
    <w:name w:val="xl75"/>
    <w:basedOn w:val="a7"/>
    <w:pPr>
      <w:spacing w:before="280" w:after="280"/>
      <w:jc w:val="both"/>
    </w:pPr>
    <w:rPr>
      <w:i/>
      <w:iCs/>
      <w:sz w:val="28"/>
      <w:szCs w:val="28"/>
    </w:rPr>
  </w:style>
  <w:style w:type="paragraph" w:customStyle="1" w:styleId="xl76">
    <w:name w:val="xl76"/>
    <w:basedOn w:val="a7"/>
    <w:pPr>
      <w:spacing w:before="280" w:after="280"/>
    </w:pPr>
    <w:rPr>
      <w:b/>
      <w:bCs/>
      <w:color w:val="000000"/>
      <w:sz w:val="28"/>
      <w:szCs w:val="28"/>
    </w:rPr>
  </w:style>
  <w:style w:type="paragraph" w:customStyle="1" w:styleId="BodyText21">
    <w:name w:val="Body Text 21"/>
    <w:basedOn w:val="a7"/>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1">
    <w:name w:val="Текст примечания2"/>
    <w:basedOn w:val="a7"/>
    <w:rPr>
      <w:sz w:val="20"/>
      <w:szCs w:val="20"/>
    </w:rPr>
  </w:style>
  <w:style w:type="paragraph" w:styleId="affffffff4">
    <w:name w:val="annotation subject"/>
    <w:basedOn w:val="2ff1"/>
    <w:next w:val="2ff1"/>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5">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6">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7">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7"/>
    <w:pPr>
      <w:spacing w:after="120"/>
      <w:ind w:left="849"/>
    </w:pPr>
    <w:rPr>
      <w:sz w:val="20"/>
      <w:szCs w:val="20"/>
    </w:rPr>
  </w:style>
  <w:style w:type="paragraph" w:customStyle="1" w:styleId="affffffff8">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7"/>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7"/>
    <w:pPr>
      <w:ind w:firstLine="600"/>
      <w:jc w:val="both"/>
    </w:pPr>
  </w:style>
  <w:style w:type="paragraph" w:customStyle="1" w:styleId="affffffff9">
    <w:name w:val="Знак Знак Знак Знак Знак Знак"/>
    <w:basedOn w:val="a7"/>
    <w:rPr>
      <w:rFonts w:ascii="MS Reference Specialty" w:hAnsi="MS Reference Specialty" w:cs="MS Reference Specialty"/>
      <w:sz w:val="20"/>
      <w:szCs w:val="20"/>
      <w:lang w:val="en-US"/>
    </w:rPr>
  </w:style>
  <w:style w:type="paragraph" w:customStyle="1" w:styleId="MainStyle">
    <w:name w:val="MainStyle"/>
    <w:basedOn w:val="a7"/>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7"/>
    <w:pPr>
      <w:spacing w:line="360" w:lineRule="auto"/>
      <w:jc w:val="center"/>
    </w:pPr>
    <w:rPr>
      <w:caps/>
      <w:sz w:val="28"/>
      <w:szCs w:val="20"/>
    </w:rPr>
  </w:style>
  <w:style w:type="paragraph" w:customStyle="1" w:styleId="affffffffa">
    <w:name w:val="текст"/>
    <w:basedOn w:val="a7"/>
    <w:pPr>
      <w:spacing w:line="360" w:lineRule="auto"/>
      <w:ind w:firstLine="709"/>
      <w:jc w:val="both"/>
    </w:pPr>
    <w:rPr>
      <w:sz w:val="28"/>
      <w:szCs w:val="20"/>
    </w:rPr>
  </w:style>
  <w:style w:type="paragraph" w:customStyle="1" w:styleId="affffffffb">
    <w:name w:val="ТаблицаСтроки"/>
    <w:basedOn w:val="a7"/>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b"/>
  </w:style>
  <w:style w:type="paragraph" w:customStyle="1" w:styleId="affffffffc">
    <w:name w:val="ОбычнАбзац"/>
    <w:basedOn w:val="a7"/>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b"/>
    <w:pPr>
      <w:ind w:left="284"/>
    </w:pPr>
    <w:rPr>
      <w:szCs w:val="20"/>
    </w:rPr>
  </w:style>
  <w:style w:type="paragraph" w:customStyle="1" w:styleId="affffffffd">
    <w:name w:val="ТаблицаСодержание"/>
    <w:basedOn w:val="a7"/>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d"/>
    <w:pPr>
      <w:jc w:val="both"/>
    </w:pPr>
    <w:rPr>
      <w:szCs w:val="20"/>
    </w:rPr>
  </w:style>
  <w:style w:type="paragraph" w:customStyle="1" w:styleId="affffffffe">
    <w:name w:val="ТаблицаЗаголовок"/>
    <w:basedOn w:val="a7"/>
    <w:pPr>
      <w:keepNext/>
      <w:widowControl w:val="0"/>
      <w:shd w:val="clear" w:color="auto" w:fill="FFFFFF"/>
      <w:autoSpaceDE w:val="0"/>
      <w:spacing w:before="40" w:after="40"/>
      <w:jc w:val="center"/>
    </w:pPr>
    <w:rPr>
      <w:color w:val="000000"/>
      <w:sz w:val="26"/>
      <w:szCs w:val="26"/>
    </w:rPr>
  </w:style>
  <w:style w:type="paragraph" w:customStyle="1" w:styleId="afffffffff">
    <w:name w:val="ТаблицаНазвание"/>
    <w:basedOn w:val="a7"/>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0">
    <w:name w:val="ТаблицаНомер"/>
    <w:basedOn w:val="a7"/>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1">
    <w:name w:val="ПодписьРис"/>
    <w:basedOn w:val="a7"/>
    <w:pPr>
      <w:widowControl w:val="0"/>
      <w:autoSpaceDE w:val="0"/>
      <w:spacing w:before="120" w:after="240" w:line="288" w:lineRule="auto"/>
      <w:jc w:val="center"/>
    </w:pPr>
    <w:rPr>
      <w:sz w:val="28"/>
      <w:szCs w:val="26"/>
    </w:rPr>
  </w:style>
  <w:style w:type="paragraph" w:customStyle="1" w:styleId="afffffffff2">
    <w:name w:val="ТекстНадписи"/>
    <w:basedOn w:val="a7"/>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7"/>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e"/>
  </w:style>
  <w:style w:type="paragraph" w:customStyle="1" w:styleId="146">
    <w:name w:val="Стиль ТаблицаЗаголовок + 14 пт По ширине"/>
    <w:basedOn w:val="affffffffe"/>
    <w:pPr>
      <w:jc w:val="both"/>
    </w:pPr>
    <w:rPr>
      <w:szCs w:val="20"/>
    </w:rPr>
  </w:style>
  <w:style w:type="paragraph" w:customStyle="1" w:styleId="afffffffff3">
    <w:name w:val="Знак"/>
    <w:basedOn w:val="a7"/>
    <w:rPr>
      <w:rFonts w:ascii="MS Reference Specialty" w:hAnsi="MS Reference Specialty" w:cs="MS Reference Specialty"/>
      <w:sz w:val="20"/>
      <w:szCs w:val="20"/>
      <w:lang w:val="en-US"/>
    </w:rPr>
  </w:style>
  <w:style w:type="paragraph" w:customStyle="1" w:styleId="312">
    <w:name w:val="Основной текст 31"/>
    <w:basedOn w:val="a7"/>
    <w:pPr>
      <w:jc w:val="both"/>
    </w:pPr>
    <w:rPr>
      <w:rFonts w:ascii="OpenSymbol" w:hAnsi="OpenSymbol" w:cs="OpenSymbol"/>
      <w:sz w:val="26"/>
      <w:szCs w:val="20"/>
    </w:rPr>
  </w:style>
  <w:style w:type="paragraph" w:customStyle="1" w:styleId="213">
    <w:name w:val="Основной текст 21"/>
    <w:basedOn w:val="a7"/>
    <w:pPr>
      <w:overflowPunct w:val="0"/>
      <w:autoSpaceDE w:val="0"/>
      <w:textAlignment w:val="baseline"/>
    </w:pPr>
    <w:rPr>
      <w:b/>
      <w:sz w:val="26"/>
      <w:szCs w:val="20"/>
    </w:rPr>
  </w:style>
  <w:style w:type="paragraph" w:customStyle="1" w:styleId="Default">
    <w:name w:val="Default"/>
    <w:uiPriority w:val="99"/>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7"/>
    <w:next w:val="a7"/>
    <w:pPr>
      <w:ind w:left="720"/>
    </w:pPr>
  </w:style>
  <w:style w:type="paragraph" w:customStyle="1" w:styleId="1ff7">
    <w:name w:val="Обычный отступ1"/>
    <w:basedOn w:val="a7"/>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e"/>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2">
    <w:name w:val="Уровень2"/>
    <w:basedOn w:val="2"/>
    <w:next w:val="a7"/>
    <w:pPr>
      <w:numPr>
        <w:ilvl w:val="0"/>
        <w:numId w:val="0"/>
      </w:numPr>
      <w:spacing w:after="240"/>
      <w:jc w:val="both"/>
    </w:pPr>
    <w:rPr>
      <w:rFonts w:ascii="Symbol" w:hAnsi="Symbol" w:cs="Symbol"/>
      <w:i w:val="0"/>
      <w:iCs w:val="0"/>
      <w:sz w:val="24"/>
      <w:szCs w:val="24"/>
    </w:rPr>
  </w:style>
  <w:style w:type="paragraph" w:customStyle="1" w:styleId="3f5">
    <w:name w:val="Уровень3"/>
    <w:basedOn w:val="30"/>
    <w:next w:val="a7"/>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7"/>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7"/>
    <w:pPr>
      <w:spacing w:after="160" w:line="240" w:lineRule="exact"/>
    </w:pPr>
    <w:rPr>
      <w:sz w:val="28"/>
      <w:szCs w:val="28"/>
      <w:lang w:val="en-US"/>
    </w:rPr>
  </w:style>
  <w:style w:type="paragraph" w:styleId="afffffffff4">
    <w:name w:val="No Spacing"/>
    <w:qFormat/>
    <w:pPr>
      <w:suppressAutoHyphens/>
    </w:pPr>
    <w:rPr>
      <w:rFonts w:ascii="IzhTitl" w:eastAsia="Garamond" w:hAnsi="IzhTitl" w:cs="IzhTitl"/>
      <w:sz w:val="22"/>
      <w:szCs w:val="22"/>
      <w:lang w:eastAsia="ar-SA"/>
    </w:rPr>
  </w:style>
  <w:style w:type="paragraph" w:customStyle="1" w:styleId="afffffffff5">
    <w:name w:val="Знак Знак Знак Знак"/>
    <w:basedOn w:val="a7"/>
    <w:pPr>
      <w:pageBreakBefore/>
      <w:spacing w:after="160" w:line="360" w:lineRule="auto"/>
    </w:pPr>
    <w:rPr>
      <w:rFonts w:ascii="Mincho" w:hAnsi="Mincho" w:cs="Mincho"/>
      <w:sz w:val="28"/>
      <w:szCs w:val="28"/>
      <w:lang w:val="en-US"/>
    </w:rPr>
  </w:style>
  <w:style w:type="paragraph" w:customStyle="1" w:styleId="117">
    <w:name w:val="Абзац списка11"/>
    <w:basedOn w:val="a7"/>
    <w:pPr>
      <w:ind w:left="720"/>
    </w:pPr>
  </w:style>
  <w:style w:type="paragraph" w:customStyle="1" w:styleId="mb12">
    <w:name w:val="mb12"/>
    <w:basedOn w:val="a7"/>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7"/>
    <w:pPr>
      <w:widowControl w:val="0"/>
      <w:autoSpaceDE w:val="0"/>
      <w:jc w:val="both"/>
    </w:pPr>
    <w:rPr>
      <w:rFonts w:ascii="Helvetica" w:hAnsi="Helvetica" w:cs="Helvetica"/>
    </w:rPr>
  </w:style>
  <w:style w:type="paragraph" w:customStyle="1" w:styleId="1ffa">
    <w:name w:val="Знак Знак1 Знак"/>
    <w:basedOn w:val="a7"/>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7"/>
    <w:pPr>
      <w:spacing w:before="280" w:after="280"/>
    </w:pPr>
  </w:style>
  <w:style w:type="paragraph" w:customStyle="1" w:styleId="Style6">
    <w:name w:val="Style6"/>
    <w:basedOn w:val="a7"/>
    <w:pPr>
      <w:widowControl w:val="0"/>
      <w:autoSpaceDE w:val="0"/>
      <w:spacing w:line="173" w:lineRule="exact"/>
      <w:ind w:firstLine="6821"/>
    </w:pPr>
  </w:style>
  <w:style w:type="paragraph" w:customStyle="1" w:styleId="1ffb">
    <w:name w:val="Знак1 Знак Знак Знак"/>
    <w:basedOn w:val="a7"/>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7"/>
    <w:pPr>
      <w:spacing w:after="160" w:line="240" w:lineRule="exact"/>
    </w:pPr>
    <w:rPr>
      <w:rFonts w:ascii="MS Reference Specialty" w:hAnsi="MS Reference Specialty" w:cs="MS Reference Specialty"/>
      <w:sz w:val="20"/>
      <w:szCs w:val="20"/>
      <w:lang w:val="en-US"/>
    </w:rPr>
  </w:style>
  <w:style w:type="paragraph" w:customStyle="1" w:styleId="2ff3">
    <w:name w:val="Основной текст (2)"/>
    <w:basedOn w:val="a7"/>
    <w:pPr>
      <w:shd w:val="clear" w:color="auto" w:fill="FFFFFF"/>
      <w:spacing w:line="0" w:lineRule="atLeast"/>
    </w:pPr>
    <w:rPr>
      <w:sz w:val="20"/>
      <w:szCs w:val="20"/>
    </w:rPr>
  </w:style>
  <w:style w:type="paragraph" w:customStyle="1" w:styleId="85">
    <w:name w:val="Основной текст (8)"/>
    <w:basedOn w:val="a7"/>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7"/>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7"/>
    <w:pPr>
      <w:spacing w:line="360" w:lineRule="auto"/>
      <w:ind w:firstLine="720"/>
      <w:jc w:val="both"/>
    </w:pPr>
    <w:rPr>
      <w:sz w:val="28"/>
    </w:rPr>
  </w:style>
  <w:style w:type="paragraph" w:customStyle="1" w:styleId="103">
    <w:name w:val="Стиль Рисунок + 10 пт Знак Знак"/>
    <w:basedOn w:val="a7"/>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7"/>
    <w:pPr>
      <w:keepNext/>
      <w:numPr>
        <w:numId w:val="19"/>
      </w:numPr>
      <w:spacing w:after="20"/>
      <w:jc w:val="right"/>
    </w:pPr>
    <w:rPr>
      <w:b/>
    </w:rPr>
  </w:style>
  <w:style w:type="paragraph" w:customStyle="1" w:styleId="distable">
    <w:name w:val="Стиль dis_table + По ширине"/>
    <w:basedOn w:val="a7"/>
    <w:rPr>
      <w:b/>
      <w:bCs/>
      <w:szCs w:val="20"/>
    </w:rPr>
  </w:style>
  <w:style w:type="paragraph" w:customStyle="1" w:styleId="104">
    <w:name w:val="Стиль Рисунок + 10 пт"/>
    <w:basedOn w:val="a7"/>
    <w:pPr>
      <w:tabs>
        <w:tab w:val="left" w:pos="964"/>
      </w:tabs>
      <w:spacing w:before="120"/>
      <w:ind w:left="360"/>
      <w:jc w:val="center"/>
    </w:pPr>
    <w:rPr>
      <w:rFonts w:ascii="OpenSymbol" w:hAnsi="OpenSymbol" w:cs="OpenSymbol"/>
      <w:b/>
      <w:color w:val="000000"/>
      <w:szCs w:val="22"/>
    </w:rPr>
  </w:style>
  <w:style w:type="paragraph" w:customStyle="1" w:styleId="afffffffff6">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7">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7"/>
    <w:pPr>
      <w:spacing w:before="280" w:after="115"/>
    </w:pPr>
    <w:rPr>
      <w:color w:val="000000"/>
      <w:sz w:val="20"/>
      <w:szCs w:val="20"/>
    </w:rPr>
  </w:style>
  <w:style w:type="paragraph" w:customStyle="1" w:styleId="Style3">
    <w:name w:val="Style3"/>
    <w:basedOn w:val="a7"/>
    <w:pPr>
      <w:widowControl w:val="0"/>
      <w:autoSpaceDE w:val="0"/>
      <w:spacing w:line="288" w:lineRule="exact"/>
    </w:pPr>
  </w:style>
  <w:style w:type="paragraph" w:customStyle="1" w:styleId="consnormal0">
    <w:name w:val="consnormal"/>
    <w:basedOn w:val="a7"/>
    <w:pPr>
      <w:spacing w:before="280" w:after="280" w:line="360" w:lineRule="auto"/>
      <w:ind w:firstLine="709"/>
      <w:jc w:val="both"/>
    </w:pPr>
    <w:rPr>
      <w:color w:val="000000"/>
      <w:sz w:val="28"/>
    </w:rPr>
  </w:style>
  <w:style w:type="paragraph" w:customStyle="1" w:styleId="afffffffff8">
    <w:name w:val="Готовый"/>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4">
    <w:name w:val="Без интервала2"/>
    <w:pPr>
      <w:suppressAutoHyphens/>
    </w:pPr>
    <w:rPr>
      <w:rFonts w:ascii="IzhTitl" w:eastAsia="IzhTitl" w:hAnsi="IzhTitl" w:cs="IzhTitl"/>
      <w:sz w:val="22"/>
      <w:szCs w:val="22"/>
      <w:lang w:eastAsia="ar-SA"/>
    </w:rPr>
  </w:style>
  <w:style w:type="paragraph" w:customStyle="1" w:styleId="afffffffff9">
    <w:name w:val="Диссертация"/>
    <w:basedOn w:val="a7"/>
    <w:pPr>
      <w:spacing w:line="360" w:lineRule="auto"/>
      <w:ind w:firstLine="567"/>
      <w:jc w:val="both"/>
    </w:pPr>
    <w:rPr>
      <w:sz w:val="28"/>
      <w:szCs w:val="28"/>
    </w:rPr>
  </w:style>
  <w:style w:type="paragraph" w:customStyle="1" w:styleId="2ff5">
    <w:name w:val="Знак2 Знак Знак Знак Знак Знак Знак Знак Знак Знак"/>
    <w:basedOn w:val="a7"/>
    <w:pPr>
      <w:spacing w:after="160" w:line="240" w:lineRule="exact"/>
    </w:pPr>
    <w:rPr>
      <w:sz w:val="28"/>
      <w:szCs w:val="20"/>
      <w:lang w:val="en-US"/>
    </w:rPr>
  </w:style>
  <w:style w:type="paragraph" w:styleId="HTMLa">
    <w:name w:val="HTML Address"/>
    <w:basedOn w:val="a7"/>
    <w:rPr>
      <w:i/>
      <w:iCs/>
    </w:rPr>
  </w:style>
  <w:style w:type="paragraph" w:customStyle="1" w:styleId="314">
    <w:name w:val="Основной текст с отступом 31"/>
    <w:basedOn w:val="a7"/>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7"/>
    <w:pPr>
      <w:spacing w:before="280" w:after="280"/>
    </w:pPr>
    <w:rPr>
      <w:rFonts w:ascii="OpenSymbol" w:eastAsia="OpenSymbol" w:hAnsi="OpenSymbol" w:cs="OpenSymbol"/>
    </w:rPr>
  </w:style>
  <w:style w:type="paragraph" w:customStyle="1" w:styleId="1ffd">
    <w:name w:val="1"/>
    <w:basedOn w:val="a7"/>
    <w:pPr>
      <w:spacing w:before="280" w:after="280"/>
    </w:pPr>
    <w:rPr>
      <w:rFonts w:ascii="OpenSymbol" w:eastAsia="OpenSymbol" w:hAnsi="OpenSymbol" w:cs="OpenSymbol"/>
    </w:rPr>
  </w:style>
  <w:style w:type="paragraph" w:customStyle="1" w:styleId="fr51">
    <w:name w:val="fr5"/>
    <w:basedOn w:val="a7"/>
    <w:pPr>
      <w:spacing w:before="280" w:after="280"/>
    </w:pPr>
    <w:rPr>
      <w:rFonts w:ascii="OpenSymbol" w:eastAsia="OpenSymbol" w:hAnsi="OpenSymbol" w:cs="OpenSymbol"/>
    </w:rPr>
  </w:style>
  <w:style w:type="paragraph" w:customStyle="1" w:styleId="322">
    <w:name w:val="Основной текст с отступом 32"/>
    <w:basedOn w:val="a7"/>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a">
    <w:name w:val="Таблица"/>
    <w:basedOn w:val="a7"/>
    <w:pPr>
      <w:keepNext/>
      <w:spacing w:before="160" w:after="120"/>
      <w:ind w:left="964" w:hanging="964"/>
    </w:pPr>
    <w:rPr>
      <w:rFonts w:eastAsia="Impact"/>
      <w:sz w:val="18"/>
    </w:rPr>
  </w:style>
  <w:style w:type="paragraph" w:customStyle="1" w:styleId="afffffffffb">
    <w:name w:val="Обычный вправо"/>
    <w:basedOn w:val="a7"/>
    <w:pPr>
      <w:jc w:val="right"/>
    </w:pPr>
    <w:rPr>
      <w:rFonts w:eastAsia="Impact"/>
      <w:sz w:val="20"/>
      <w:szCs w:val="20"/>
    </w:rPr>
  </w:style>
  <w:style w:type="paragraph" w:customStyle="1" w:styleId="afffffffffc">
    <w:name w:val="Специальность"/>
    <w:basedOn w:val="a7"/>
    <w:pPr>
      <w:jc w:val="center"/>
    </w:pPr>
    <w:rPr>
      <w:rFonts w:eastAsia="Impact"/>
      <w:sz w:val="20"/>
    </w:rPr>
  </w:style>
  <w:style w:type="paragraph" w:customStyle="1" w:styleId="afffffffffd">
    <w:name w:val="Кафедра"/>
    <w:basedOn w:val="afffffffffc"/>
    <w:pPr>
      <w:keepNext/>
    </w:pPr>
    <w:rPr>
      <w:sz w:val="18"/>
    </w:rPr>
  </w:style>
  <w:style w:type="paragraph" w:customStyle="1" w:styleId="0">
    <w:name w:val="Обычный+0"/>
    <w:basedOn w:val="a7"/>
    <w:pPr>
      <w:ind w:firstLine="567"/>
      <w:jc w:val="both"/>
    </w:pPr>
    <w:rPr>
      <w:rFonts w:eastAsia="Impact"/>
      <w:spacing w:val="-1"/>
      <w:sz w:val="20"/>
      <w:szCs w:val="20"/>
    </w:rPr>
  </w:style>
  <w:style w:type="paragraph" w:customStyle="1" w:styleId="afffffffffe">
    <w:name w:val="Обычный без отступа"/>
    <w:basedOn w:val="a7"/>
    <w:pPr>
      <w:jc w:val="both"/>
    </w:pPr>
    <w:rPr>
      <w:rFonts w:eastAsia="Impact"/>
      <w:sz w:val="20"/>
      <w:szCs w:val="20"/>
    </w:rPr>
  </w:style>
  <w:style w:type="paragraph" w:customStyle="1" w:styleId="affffffffff">
    <w:name w:val="Ученый секретарь"/>
    <w:basedOn w:val="afffffffffe"/>
    <w:pPr>
      <w:tabs>
        <w:tab w:val="right" w:pos="6124"/>
      </w:tabs>
      <w:jc w:val="left"/>
    </w:pPr>
    <w:rPr>
      <w:sz w:val="18"/>
    </w:rPr>
  </w:style>
  <w:style w:type="paragraph" w:customStyle="1" w:styleId="Style29">
    <w:name w:val="Style29"/>
    <w:basedOn w:val="a7"/>
    <w:pPr>
      <w:widowControl w:val="0"/>
      <w:autoSpaceDE w:val="0"/>
      <w:spacing w:line="470" w:lineRule="exact"/>
      <w:ind w:firstLine="633"/>
      <w:jc w:val="both"/>
    </w:pPr>
    <w:rPr>
      <w:sz w:val="28"/>
    </w:rPr>
  </w:style>
  <w:style w:type="paragraph" w:customStyle="1" w:styleId="1ffe">
    <w:name w:val="Абзац списка1"/>
    <w:basedOn w:val="a7"/>
    <w:uiPriority w:val="99"/>
    <w:pPr>
      <w:spacing w:after="200" w:line="276" w:lineRule="auto"/>
      <w:ind w:left="720"/>
    </w:pPr>
    <w:rPr>
      <w:rFonts w:ascii="IzhTitl" w:hAnsi="IzhTitl" w:cs="IzhTitl"/>
      <w:sz w:val="22"/>
      <w:szCs w:val="22"/>
      <w:lang w:val="en-US"/>
    </w:rPr>
  </w:style>
  <w:style w:type="paragraph" w:customStyle="1" w:styleId="Style9">
    <w:name w:val="Style9"/>
    <w:basedOn w:val="a7"/>
    <w:pPr>
      <w:widowControl w:val="0"/>
      <w:autoSpaceDE w:val="0"/>
      <w:spacing w:line="469" w:lineRule="exact"/>
      <w:ind w:firstLine="671"/>
      <w:jc w:val="both"/>
    </w:pPr>
    <w:rPr>
      <w:sz w:val="28"/>
    </w:rPr>
  </w:style>
  <w:style w:type="paragraph" w:customStyle="1" w:styleId="Style47">
    <w:name w:val="Style47"/>
    <w:basedOn w:val="a7"/>
    <w:pPr>
      <w:widowControl w:val="0"/>
      <w:autoSpaceDE w:val="0"/>
      <w:spacing w:line="280" w:lineRule="exact"/>
      <w:jc w:val="both"/>
    </w:pPr>
    <w:rPr>
      <w:sz w:val="28"/>
    </w:rPr>
  </w:style>
  <w:style w:type="paragraph" w:customStyle="1" w:styleId="Style32">
    <w:name w:val="Style32"/>
    <w:basedOn w:val="a7"/>
    <w:pPr>
      <w:widowControl w:val="0"/>
      <w:autoSpaceDE w:val="0"/>
      <w:spacing w:line="273" w:lineRule="exact"/>
    </w:pPr>
    <w:rPr>
      <w:sz w:val="28"/>
    </w:rPr>
  </w:style>
  <w:style w:type="paragraph" w:customStyle="1" w:styleId="Style46">
    <w:name w:val="Style46"/>
    <w:basedOn w:val="a7"/>
    <w:pPr>
      <w:widowControl w:val="0"/>
      <w:autoSpaceDE w:val="0"/>
    </w:pPr>
    <w:rPr>
      <w:sz w:val="28"/>
    </w:rPr>
  </w:style>
  <w:style w:type="paragraph" w:customStyle="1" w:styleId="Style48">
    <w:name w:val="Style48"/>
    <w:basedOn w:val="a7"/>
    <w:pPr>
      <w:widowControl w:val="0"/>
      <w:autoSpaceDE w:val="0"/>
      <w:spacing w:line="271" w:lineRule="exact"/>
      <w:ind w:firstLine="137"/>
    </w:pPr>
    <w:rPr>
      <w:sz w:val="28"/>
    </w:rPr>
  </w:style>
  <w:style w:type="paragraph" w:customStyle="1" w:styleId="Style45">
    <w:name w:val="Style45"/>
    <w:basedOn w:val="a7"/>
    <w:pPr>
      <w:widowControl w:val="0"/>
      <w:autoSpaceDE w:val="0"/>
      <w:spacing w:line="249" w:lineRule="exact"/>
      <w:jc w:val="center"/>
    </w:pPr>
    <w:rPr>
      <w:sz w:val="28"/>
    </w:rPr>
  </w:style>
  <w:style w:type="paragraph" w:customStyle="1" w:styleId="Style54">
    <w:name w:val="Style54"/>
    <w:basedOn w:val="a7"/>
    <w:pPr>
      <w:widowControl w:val="0"/>
      <w:autoSpaceDE w:val="0"/>
    </w:pPr>
    <w:rPr>
      <w:sz w:val="28"/>
    </w:rPr>
  </w:style>
  <w:style w:type="paragraph" w:customStyle="1" w:styleId="Style81">
    <w:name w:val="Style81"/>
    <w:basedOn w:val="a7"/>
    <w:pPr>
      <w:widowControl w:val="0"/>
      <w:autoSpaceDE w:val="0"/>
    </w:pPr>
    <w:rPr>
      <w:sz w:val="28"/>
    </w:rPr>
  </w:style>
  <w:style w:type="paragraph" w:customStyle="1" w:styleId="Style79">
    <w:name w:val="Style79"/>
    <w:basedOn w:val="a7"/>
    <w:pPr>
      <w:widowControl w:val="0"/>
      <w:autoSpaceDE w:val="0"/>
      <w:spacing w:line="479" w:lineRule="exact"/>
      <w:ind w:firstLine="345"/>
      <w:jc w:val="both"/>
    </w:pPr>
    <w:rPr>
      <w:sz w:val="28"/>
    </w:rPr>
  </w:style>
  <w:style w:type="paragraph" w:customStyle="1" w:styleId="subhead5">
    <w:name w:val="subhead5"/>
    <w:basedOn w:val="a7"/>
    <w:pPr>
      <w:spacing w:before="120" w:after="120"/>
    </w:pPr>
    <w:rPr>
      <w:color w:val="666666"/>
    </w:rPr>
  </w:style>
  <w:style w:type="paragraph" w:customStyle="1" w:styleId="2ff6">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0">
    <w:name w:val="Диплом"/>
    <w:basedOn w:val="a7"/>
    <w:pPr>
      <w:spacing w:line="360" w:lineRule="auto"/>
      <w:ind w:firstLine="709"/>
      <w:jc w:val="both"/>
    </w:pPr>
    <w:rPr>
      <w:sz w:val="28"/>
      <w:szCs w:val="28"/>
    </w:rPr>
  </w:style>
  <w:style w:type="paragraph" w:customStyle="1" w:styleId="affffffffff1">
    <w:name w:val="Заголовок статьи"/>
    <w:basedOn w:val="a7"/>
    <w:next w:val="a7"/>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7"/>
    <w:pPr>
      <w:spacing w:before="120" w:after="120"/>
      <w:jc w:val="center"/>
    </w:pPr>
    <w:rPr>
      <w:rFonts w:ascii="Helvetica" w:hAnsi="Helvetica" w:cs="Helvetica"/>
      <w:b/>
      <w:sz w:val="32"/>
      <w:szCs w:val="28"/>
    </w:rPr>
  </w:style>
  <w:style w:type="paragraph" w:customStyle="1" w:styleId="affffffffff2">
    <w:name w:val="Тема"/>
    <w:basedOn w:val="a7"/>
    <w:next w:val="a7"/>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7"/>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3">
    <w:name w:val="Знак Знак Знак Знак Знак Знак Знак"/>
    <w:basedOn w:val="a7"/>
    <w:pPr>
      <w:spacing w:after="160" w:line="240" w:lineRule="exact"/>
    </w:pPr>
    <w:rPr>
      <w:sz w:val="20"/>
      <w:szCs w:val="20"/>
    </w:rPr>
  </w:style>
  <w:style w:type="paragraph" w:customStyle="1" w:styleId="text0">
    <w:name w:val="text"/>
    <w:basedOn w:val="a7"/>
    <w:pPr>
      <w:spacing w:before="280" w:after="280"/>
    </w:pPr>
    <w:rPr>
      <w:sz w:val="18"/>
      <w:szCs w:val="18"/>
    </w:rPr>
  </w:style>
  <w:style w:type="paragraph" w:customStyle="1" w:styleId="124">
    <w:name w:val="Знак Знак12"/>
    <w:basedOn w:val="a7"/>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7"/>
    <w:pPr>
      <w:spacing w:before="280" w:after="280"/>
    </w:pPr>
  </w:style>
  <w:style w:type="paragraph" w:customStyle="1" w:styleId="119">
    <w:name w:val="Знак Знак1 Знак Знак Знак Знак1"/>
    <w:basedOn w:val="a7"/>
    <w:pPr>
      <w:spacing w:after="160" w:line="240" w:lineRule="exact"/>
    </w:pPr>
    <w:rPr>
      <w:rFonts w:ascii="MS Reference Specialty" w:hAnsi="MS Reference Specialty" w:cs="MS Reference Specialty"/>
      <w:sz w:val="20"/>
      <w:szCs w:val="20"/>
      <w:lang w:val="en-US"/>
    </w:rPr>
  </w:style>
  <w:style w:type="paragraph" w:customStyle="1" w:styleId="2ff7">
    <w:name w:val="Обычный (веб)2"/>
    <w:basedOn w:val="a7"/>
    <w:pPr>
      <w:spacing w:before="280" w:after="280"/>
    </w:pPr>
  </w:style>
  <w:style w:type="paragraph" w:customStyle="1" w:styleId="Normal-bullit">
    <w:name w:val="Normal-bullit"/>
    <w:basedOn w:val="a7"/>
    <w:pPr>
      <w:numPr>
        <w:numId w:val="30"/>
      </w:numPr>
      <w:overflowPunct w:val="0"/>
      <w:autoSpaceDE w:val="0"/>
      <w:ind w:left="284"/>
      <w:jc w:val="both"/>
      <w:textAlignment w:val="baseline"/>
    </w:pPr>
    <w:rPr>
      <w:rFonts w:ascii="OpenSymbol" w:hAnsi="OpenSymbol" w:cs="OpenSymbol"/>
      <w:sz w:val="18"/>
      <w:szCs w:val="20"/>
    </w:rPr>
  </w:style>
  <w:style w:type="paragraph" w:customStyle="1" w:styleId="2ff8">
    <w:name w:val="Знак2 Знак Знак Знак"/>
    <w:basedOn w:val="a7"/>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pPr>
      <w:spacing w:after="160" w:line="240" w:lineRule="exact"/>
    </w:pPr>
    <w:rPr>
      <w:sz w:val="28"/>
      <w:szCs w:val="20"/>
      <w:lang w:val="en-US"/>
    </w:rPr>
  </w:style>
  <w:style w:type="paragraph" w:customStyle="1" w:styleId="4f">
    <w:name w:val="Знак4 Знак Знак"/>
    <w:basedOn w:val="a7"/>
    <w:rPr>
      <w:rFonts w:ascii="MS Reference Specialty" w:hAnsi="MS Reference Specialty" w:cs="MS Reference Specialty"/>
      <w:sz w:val="20"/>
      <w:szCs w:val="20"/>
      <w:lang w:val="en-US"/>
    </w:rPr>
  </w:style>
  <w:style w:type="paragraph" w:customStyle="1" w:styleId="2ff9">
    <w:name w:val="Знак2"/>
    <w:basedOn w:val="a7"/>
    <w:rPr>
      <w:rFonts w:ascii="MS Reference Specialty" w:hAnsi="MS Reference Specialty" w:cs="MS Reference Specialty"/>
      <w:sz w:val="20"/>
      <w:szCs w:val="20"/>
      <w:lang w:val="en-US"/>
    </w:rPr>
  </w:style>
  <w:style w:type="paragraph" w:customStyle="1" w:styleId="ConsTitle">
    <w:name w:val="ConsTitle"/>
    <w:basedOn w:val="a7"/>
    <w:pPr>
      <w:widowControl w:val="0"/>
      <w:autoSpaceDE w:val="0"/>
    </w:pPr>
    <w:rPr>
      <w:rFonts w:ascii="OpenSymbol" w:hAnsi="OpenSymbol" w:cs="OpenSymbol"/>
      <w:b/>
      <w:bCs/>
      <w:sz w:val="16"/>
      <w:szCs w:val="16"/>
    </w:rPr>
  </w:style>
  <w:style w:type="paragraph" w:customStyle="1" w:styleId="j">
    <w:name w:val="j"/>
    <w:basedOn w:val="a7"/>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7"/>
    <w:pPr>
      <w:numPr>
        <w:numId w:val="29"/>
      </w:numPr>
      <w:spacing w:line="360" w:lineRule="auto"/>
    </w:pPr>
    <w:rPr>
      <w:sz w:val="28"/>
      <w:szCs w:val="28"/>
    </w:rPr>
  </w:style>
  <w:style w:type="paragraph" w:styleId="86">
    <w:name w:val="toc 8"/>
    <w:basedOn w:val="a7"/>
    <w:next w:val="a7"/>
    <w:pPr>
      <w:ind w:left="1680"/>
    </w:pPr>
  </w:style>
  <w:style w:type="paragraph" w:customStyle="1" w:styleId="u">
    <w:name w:val="u"/>
    <w:basedOn w:val="a7"/>
    <w:pPr>
      <w:ind w:firstLine="390"/>
      <w:jc w:val="both"/>
    </w:pPr>
  </w:style>
  <w:style w:type="paragraph" w:customStyle="1" w:styleId="affffffffff5">
    <w:name w:val="#Основной Стиль"/>
    <w:basedOn w:val="a7"/>
    <w:pPr>
      <w:spacing w:line="360" w:lineRule="auto"/>
      <w:ind w:firstLine="720"/>
      <w:jc w:val="both"/>
    </w:pPr>
    <w:rPr>
      <w:sz w:val="28"/>
      <w:szCs w:val="20"/>
    </w:rPr>
  </w:style>
  <w:style w:type="paragraph" w:customStyle="1" w:styleId="1fff2">
    <w:name w:val="Красная строка1"/>
    <w:basedOn w:val="afffffff1"/>
    <w:pPr>
      <w:ind w:firstLine="210"/>
    </w:pPr>
    <w:rPr>
      <w:sz w:val="24"/>
    </w:rPr>
  </w:style>
  <w:style w:type="paragraph" w:customStyle="1" w:styleId="1fff3">
    <w:name w:val="Знак Знак Знак Знак1"/>
    <w:basedOn w:val="a7"/>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a">
    <w:name w:val="ЗАГОЛОВОК2"/>
    <w:basedOn w:val="a7"/>
    <w:pPr>
      <w:spacing w:after="240" w:line="360" w:lineRule="auto"/>
      <w:jc w:val="center"/>
    </w:pPr>
    <w:rPr>
      <w:b/>
      <w:sz w:val="32"/>
    </w:rPr>
  </w:style>
  <w:style w:type="paragraph" w:customStyle="1" w:styleId="affffffffff6">
    <w:name w:val="Содержимое таблицы"/>
    <w:basedOn w:val="a7"/>
    <w:pPr>
      <w:suppressLineNumbers/>
    </w:pPr>
    <w:rPr>
      <w:sz w:val="20"/>
      <w:szCs w:val="20"/>
    </w:rPr>
  </w:style>
  <w:style w:type="paragraph" w:customStyle="1" w:styleId="affffffffff7">
    <w:name w:val="Заголовок таблицы"/>
    <w:basedOn w:val="a7"/>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par">
    <w:name w:val="par"/>
    <w:basedOn w:val="a7"/>
    <w:pPr>
      <w:spacing w:before="280" w:after="280"/>
    </w:pPr>
  </w:style>
  <w:style w:type="paragraph" w:customStyle="1" w:styleId="dt">
    <w:name w:val="dt"/>
    <w:basedOn w:val="a7"/>
    <w:pPr>
      <w:spacing w:before="280" w:after="280"/>
    </w:pPr>
  </w:style>
  <w:style w:type="paragraph" w:customStyle="1" w:styleId="affffffffff8">
    <w:name w:val="Текст в заданном формате"/>
    <w:basedOn w:val="a7"/>
    <w:pPr>
      <w:widowControl w:val="0"/>
    </w:pPr>
    <w:rPr>
      <w:rFonts w:ascii="ISOCPEUR" w:eastAsia="ISOCPEUR" w:hAnsi="ISOCPEUR" w:cs="ISOCPEUR"/>
      <w:sz w:val="20"/>
      <w:szCs w:val="20"/>
    </w:rPr>
  </w:style>
  <w:style w:type="paragraph" w:customStyle="1" w:styleId="1fff4">
    <w:name w:val="Нумерованный список 1"/>
    <w:basedOn w:val="afffffff1"/>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1"/>
    <w:pPr>
      <w:tabs>
        <w:tab w:val="left" w:pos="360"/>
      </w:tabs>
      <w:spacing w:after="0" w:line="360" w:lineRule="auto"/>
      <w:ind w:left="360" w:hanging="360"/>
      <w:jc w:val="both"/>
    </w:pPr>
    <w:rPr>
      <w:sz w:val="24"/>
      <w:szCs w:val="20"/>
    </w:rPr>
  </w:style>
  <w:style w:type="paragraph" w:customStyle="1" w:styleId="1fff6">
    <w:name w:val="Нумерованный список1"/>
    <w:basedOn w:val="a7"/>
    <w:pPr>
      <w:tabs>
        <w:tab w:val="left" w:pos="360"/>
      </w:tabs>
      <w:spacing w:line="360" w:lineRule="auto"/>
      <w:ind w:left="360" w:hanging="360"/>
      <w:jc w:val="both"/>
    </w:pPr>
    <w:rPr>
      <w:sz w:val="28"/>
      <w:szCs w:val="20"/>
    </w:rPr>
  </w:style>
  <w:style w:type="paragraph" w:customStyle="1" w:styleId="315">
    <w:name w:val="Нумерованный список 31"/>
    <w:basedOn w:val="a7"/>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7"/>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7"/>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7"/>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7"/>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7"/>
    <w:pPr>
      <w:spacing w:after="120"/>
    </w:pPr>
    <w:rPr>
      <w:rFonts w:ascii="MS Reference Specialty" w:hAnsi="MS Reference Specialty" w:cs="MS Reference Specialty"/>
      <w:b/>
      <w:bCs/>
    </w:rPr>
  </w:style>
  <w:style w:type="paragraph" w:customStyle="1" w:styleId="-3">
    <w:name w:val="Рис.-табл"/>
    <w:basedOn w:val="a7"/>
    <w:pPr>
      <w:jc w:val="center"/>
    </w:pPr>
    <w:rPr>
      <w:rFonts w:ascii="OpenSymbol" w:hAnsi="OpenSymbol" w:cs="OpenSymbol"/>
      <w:b/>
      <w:szCs w:val="16"/>
    </w:rPr>
  </w:style>
  <w:style w:type="paragraph" w:customStyle="1" w:styleId="2110">
    <w:name w:val="Основной текст 211"/>
    <w:basedOn w:val="a7"/>
    <w:pPr>
      <w:jc w:val="both"/>
    </w:pPr>
    <w:rPr>
      <w:sz w:val="28"/>
    </w:rPr>
  </w:style>
  <w:style w:type="paragraph" w:customStyle="1" w:styleId="affffffffff9">
    <w:name w:val="мой стиль"/>
    <w:basedOn w:val="250"/>
    <w:pPr>
      <w:widowControl/>
      <w:ind w:right="0" w:firstLine="709"/>
    </w:pPr>
    <w:rPr>
      <w:sz w:val="24"/>
      <w:szCs w:val="24"/>
    </w:rPr>
  </w:style>
  <w:style w:type="paragraph" w:customStyle="1" w:styleId="zz-4">
    <w:name w:val="zz-4+"/>
    <w:basedOn w:val="a7"/>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7"/>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7"/>
    <w:next w:val="a7"/>
    <w:pPr>
      <w:jc w:val="both"/>
    </w:pPr>
    <w:rPr>
      <w:rFonts w:ascii="OpenSymbol" w:hAnsi="OpenSymbol" w:cs="OpenSymbol"/>
      <w:szCs w:val="20"/>
    </w:rPr>
  </w:style>
  <w:style w:type="paragraph" w:customStyle="1" w:styleId="affffffffffa">
    <w:name w:val="Текст таблицы"/>
    <w:basedOn w:val="a7"/>
    <w:pPr>
      <w:spacing w:line="360" w:lineRule="auto"/>
      <w:jc w:val="both"/>
    </w:pPr>
    <w:rPr>
      <w:rFonts w:ascii="ISOCPEUR" w:hAnsi="ISOCPEUR" w:cs="ISOCPEUR"/>
      <w:bCs/>
      <w:sz w:val="16"/>
    </w:rPr>
  </w:style>
  <w:style w:type="paragraph" w:customStyle="1" w:styleId="affffffffffb">
    <w:name w:val="Текст таблицы центр"/>
    <w:basedOn w:val="affffffffffa"/>
    <w:pPr>
      <w:jc w:val="center"/>
    </w:pPr>
  </w:style>
  <w:style w:type="paragraph" w:customStyle="1" w:styleId="affffffffffc">
    <w:name w:val="Заголовок рисунка"/>
    <w:basedOn w:val="affffffffff7"/>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7"/>
    <w:pPr>
      <w:spacing w:before="280" w:after="280"/>
    </w:pPr>
    <w:rPr>
      <w:rFonts w:ascii="Helvetica" w:hAnsi="Helvetica" w:cs="Helvetica"/>
      <w:sz w:val="20"/>
      <w:szCs w:val="20"/>
      <w:lang w:val="en-US"/>
    </w:rPr>
  </w:style>
  <w:style w:type="paragraph" w:customStyle="1" w:styleId="affffffffffd">
    <w:name w:val="Знак Знак Знак 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e">
    <w:name w:val="Основной текст_"/>
    <w:basedOn w:val="a7"/>
    <w:pPr>
      <w:widowControl w:val="0"/>
      <w:shd w:val="clear" w:color="auto" w:fill="FFFFFF"/>
      <w:spacing w:line="470" w:lineRule="exact"/>
      <w:jc w:val="center"/>
    </w:pPr>
    <w:rPr>
      <w:spacing w:val="4"/>
      <w:szCs w:val="20"/>
    </w:rPr>
  </w:style>
  <w:style w:type="paragraph" w:customStyle="1" w:styleId="216">
    <w:name w:val="Основной текст21"/>
    <w:basedOn w:val="a7"/>
    <w:pPr>
      <w:widowControl w:val="0"/>
      <w:shd w:val="clear" w:color="auto" w:fill="FFFFFF"/>
      <w:spacing w:line="470" w:lineRule="exact"/>
      <w:jc w:val="center"/>
    </w:pPr>
    <w:rPr>
      <w:spacing w:val="4"/>
      <w:sz w:val="20"/>
      <w:szCs w:val="20"/>
    </w:rPr>
  </w:style>
  <w:style w:type="paragraph" w:customStyle="1" w:styleId="afffffffffff">
    <w:name w:val="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f0">
    <w:name w:val="Текст статьи"/>
    <w:basedOn w:val="a7"/>
    <w:pPr>
      <w:spacing w:line="360" w:lineRule="auto"/>
      <w:ind w:firstLine="720"/>
      <w:jc w:val="both"/>
    </w:pPr>
    <w:rPr>
      <w:sz w:val="28"/>
      <w:szCs w:val="28"/>
    </w:rPr>
  </w:style>
  <w:style w:type="paragraph" w:customStyle="1" w:styleId="3f7">
    <w:name w:val="Обычный (веб)3"/>
    <w:basedOn w:val="a7"/>
    <w:pPr>
      <w:spacing w:before="150" w:after="150"/>
      <w:jc w:val="both"/>
    </w:pPr>
  </w:style>
  <w:style w:type="paragraph" w:customStyle="1" w:styleId="1fffa">
    <w:name w:val="Обычный (веб)1"/>
    <w:basedOn w:val="a7"/>
    <w:pPr>
      <w:spacing w:after="280" w:line="312" w:lineRule="atLeast"/>
    </w:pPr>
  </w:style>
  <w:style w:type="paragraph" w:customStyle="1" w:styleId="afffffffffff1">
    <w:name w:val="Обычный текст"/>
    <w:basedOn w:val="a7"/>
    <w:pPr>
      <w:ind w:firstLine="454"/>
      <w:jc w:val="both"/>
    </w:pPr>
    <w:rPr>
      <w:szCs w:val="20"/>
    </w:rPr>
  </w:style>
  <w:style w:type="paragraph" w:customStyle="1" w:styleId="afffffffffff2">
    <w:name w:val="Основной"/>
    <w:basedOn w:val="a7"/>
    <w:pPr>
      <w:spacing w:line="360" w:lineRule="auto"/>
      <w:ind w:firstLine="709"/>
      <w:jc w:val="both"/>
    </w:pPr>
    <w:rPr>
      <w:sz w:val="28"/>
    </w:rPr>
  </w:style>
  <w:style w:type="paragraph" w:customStyle="1" w:styleId="Style8">
    <w:name w:val="Style8"/>
    <w:basedOn w:val="a7"/>
    <w:pPr>
      <w:widowControl w:val="0"/>
      <w:autoSpaceDE w:val="0"/>
      <w:jc w:val="both"/>
    </w:pPr>
  </w:style>
  <w:style w:type="paragraph" w:customStyle="1" w:styleId="MediumGrid1-Accent2">
    <w:name w:val="Medium Grid 1 - Accent 2"/>
    <w:basedOn w:val="a7"/>
    <w:pPr>
      <w:ind w:left="720"/>
    </w:pPr>
    <w:rPr>
      <w:rFonts w:ascii="Mincho" w:eastAsia="Mincho" w:hAnsi="Mincho" w:cs="Mincho"/>
    </w:rPr>
  </w:style>
  <w:style w:type="paragraph" w:customStyle="1" w:styleId="147">
    <w:name w:val="табл_14"/>
    <w:basedOn w:val="a7"/>
    <w:rPr>
      <w:rFonts w:ascii="OpenSymbol" w:hAnsi="OpenSymbol" w:cs="OpenSymbol"/>
      <w:sz w:val="28"/>
      <w:szCs w:val="20"/>
    </w:rPr>
  </w:style>
  <w:style w:type="paragraph" w:customStyle="1" w:styleId="My">
    <w:name w:val="Основной текст.My Текст"/>
    <w:basedOn w:val="a7"/>
    <w:pPr>
      <w:widowControl w:val="0"/>
      <w:spacing w:line="360" w:lineRule="auto"/>
      <w:ind w:firstLine="720"/>
      <w:jc w:val="both"/>
    </w:pPr>
    <w:rPr>
      <w:sz w:val="28"/>
      <w:szCs w:val="20"/>
      <w:lang w:val="uk-UA"/>
    </w:rPr>
  </w:style>
  <w:style w:type="paragraph" w:customStyle="1" w:styleId="afffffffffff3">
    <w:name w:val="Норм без абзаца"/>
    <w:basedOn w:val="a7"/>
    <w:pPr>
      <w:jc w:val="both"/>
    </w:pPr>
    <w:rPr>
      <w:rFonts w:ascii="UkrainianPeterburg" w:hAnsi="UkrainianPeterburg" w:cs="UkrainianPeterburg"/>
      <w:sz w:val="16"/>
      <w:szCs w:val="16"/>
    </w:rPr>
  </w:style>
  <w:style w:type="paragraph" w:customStyle="1" w:styleId="afffffffffff4">
    <w:name w:val="Осн текст"/>
    <w:basedOn w:val="a7"/>
    <w:pPr>
      <w:ind w:firstLine="709"/>
      <w:jc w:val="both"/>
    </w:pPr>
    <w:rPr>
      <w:sz w:val="32"/>
      <w:szCs w:val="32"/>
      <w:lang w:val="uk-UA"/>
    </w:rPr>
  </w:style>
  <w:style w:type="paragraph" w:customStyle="1" w:styleId="H1">
    <w:name w:val="H1"/>
    <w:basedOn w:val="a7"/>
    <w:next w:val="a7"/>
    <w:pPr>
      <w:keepNext/>
      <w:spacing w:before="100" w:after="100"/>
    </w:pPr>
    <w:rPr>
      <w:b/>
      <w:bCs/>
      <w:kern w:val="1"/>
      <w:sz w:val="48"/>
      <w:szCs w:val="48"/>
    </w:rPr>
  </w:style>
  <w:style w:type="paragraph" w:customStyle="1" w:styleId="a10">
    <w:name w:val="a1"/>
    <w:basedOn w:val="a7"/>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7"/>
    <w:next w:val="a7"/>
    <w:link w:val="5c"/>
    <w:pPr>
      <w:ind w:left="960"/>
    </w:pPr>
    <w:rPr>
      <w:rFonts w:ascii="IzhTitl" w:hAnsi="IzhTitl" w:cs="IzhTitl"/>
      <w:sz w:val="18"/>
      <w:szCs w:val="18"/>
    </w:rPr>
  </w:style>
  <w:style w:type="paragraph" w:styleId="66">
    <w:name w:val="toc 6"/>
    <w:basedOn w:val="a7"/>
    <w:next w:val="a7"/>
    <w:link w:val="67"/>
    <w:pPr>
      <w:ind w:left="1200"/>
    </w:pPr>
    <w:rPr>
      <w:rFonts w:ascii="IzhTitl" w:hAnsi="IzhTitl" w:cs="IzhTitl"/>
      <w:sz w:val="18"/>
      <w:szCs w:val="18"/>
    </w:rPr>
  </w:style>
  <w:style w:type="paragraph" w:styleId="77">
    <w:name w:val="toc 7"/>
    <w:basedOn w:val="a7"/>
    <w:next w:val="a7"/>
    <w:pPr>
      <w:ind w:left="1440"/>
    </w:pPr>
    <w:rPr>
      <w:rFonts w:ascii="IzhTitl" w:hAnsi="IzhTitl" w:cs="IzhTitl"/>
      <w:sz w:val="18"/>
      <w:szCs w:val="18"/>
    </w:rPr>
  </w:style>
  <w:style w:type="paragraph" w:styleId="93">
    <w:name w:val="toc 9"/>
    <w:basedOn w:val="a7"/>
    <w:next w:val="a7"/>
    <w:pPr>
      <w:ind w:left="1920"/>
    </w:pPr>
    <w:rPr>
      <w:rFonts w:ascii="IzhTitl" w:hAnsi="IzhTitl" w:cs="IzhTitl"/>
      <w:sz w:val="18"/>
      <w:szCs w:val="18"/>
    </w:rPr>
  </w:style>
  <w:style w:type="paragraph" w:customStyle="1" w:styleId="rvps19">
    <w:name w:val="rvps19"/>
    <w:basedOn w:val="a7"/>
    <w:pPr>
      <w:ind w:firstLine="603"/>
      <w:jc w:val="both"/>
    </w:pPr>
    <w:rPr>
      <w:lang w:val="en-AU"/>
    </w:rPr>
  </w:style>
  <w:style w:type="paragraph" w:customStyle="1" w:styleId="rvps20">
    <w:name w:val="rvps20"/>
    <w:basedOn w:val="a7"/>
    <w:pPr>
      <w:ind w:firstLine="603"/>
    </w:pPr>
    <w:rPr>
      <w:lang w:val="en-AU"/>
    </w:rPr>
  </w:style>
  <w:style w:type="paragraph" w:customStyle="1" w:styleId="rvps7">
    <w:name w:val="rvps7"/>
    <w:basedOn w:val="a7"/>
    <w:pPr>
      <w:ind w:firstLine="787"/>
      <w:jc w:val="both"/>
    </w:pPr>
    <w:rPr>
      <w:lang w:val="en-AU"/>
    </w:rPr>
  </w:style>
  <w:style w:type="paragraph" w:customStyle="1" w:styleId="rvps16">
    <w:name w:val="rvps16"/>
    <w:basedOn w:val="a7"/>
    <w:pPr>
      <w:ind w:firstLine="787"/>
      <w:jc w:val="both"/>
    </w:pPr>
    <w:rPr>
      <w:lang w:val="en-AU"/>
    </w:rPr>
  </w:style>
  <w:style w:type="paragraph" w:customStyle="1" w:styleId="Iauiue">
    <w:name w:val="Iau.iue"/>
    <w:basedOn w:val="a7"/>
    <w:next w:val="a7"/>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7"/>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7"/>
    <w:pPr>
      <w:ind w:left="566" w:hanging="283"/>
    </w:pPr>
  </w:style>
  <w:style w:type="paragraph" w:customStyle="1" w:styleId="412">
    <w:name w:val="Список 41"/>
    <w:basedOn w:val="a7"/>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7"/>
    <w:pPr>
      <w:widowControl w:val="0"/>
      <w:autoSpaceDE w:val="0"/>
      <w:spacing w:after="120"/>
      <w:ind w:left="566"/>
    </w:pPr>
    <w:rPr>
      <w:sz w:val="20"/>
      <w:szCs w:val="20"/>
    </w:rPr>
  </w:style>
  <w:style w:type="paragraph" w:customStyle="1" w:styleId="2ffb">
    <w:name w:val="Îñíîâíîé òåêñò 2"/>
    <w:basedOn w:val="a7"/>
    <w:pPr>
      <w:widowControl w:val="0"/>
      <w:ind w:firstLine="851"/>
      <w:jc w:val="both"/>
    </w:pPr>
    <w:rPr>
      <w:sz w:val="28"/>
      <w:szCs w:val="20"/>
      <w:lang w:val="en-GB"/>
    </w:rPr>
  </w:style>
  <w:style w:type="paragraph" w:customStyle="1" w:styleId="afffffffffff5">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6">
    <w:name w:val="Îñíîâíîé òåêñò"/>
    <w:basedOn w:val="afffffffffff5"/>
    <w:rPr>
      <w:rFonts w:ascii="CentSchbook Win95BT" w:hAnsi="CentSchbook Win95BT" w:cs="CentSchbook Win95BT"/>
      <w:sz w:val="28"/>
    </w:rPr>
  </w:style>
  <w:style w:type="paragraph" w:customStyle="1" w:styleId="2ffc">
    <w:name w:val="2"/>
    <w:basedOn w:val="a7"/>
    <w:next w:val="afffffffe"/>
    <w:pPr>
      <w:spacing w:before="280" w:after="280"/>
    </w:pPr>
    <w:rPr>
      <w:lang w:val="uk-UA"/>
    </w:rPr>
  </w:style>
  <w:style w:type="paragraph" w:customStyle="1" w:styleId="3f8">
    <w:name w:val="заголовок 3"/>
    <w:basedOn w:val="a7"/>
    <w:next w:val="a7"/>
    <w:pPr>
      <w:keepNext/>
      <w:widowControl w:val="0"/>
      <w:autoSpaceDE w:val="0"/>
      <w:jc w:val="center"/>
    </w:pPr>
    <w:rPr>
      <w:b/>
      <w:bCs/>
      <w:sz w:val="20"/>
      <w:szCs w:val="20"/>
    </w:rPr>
  </w:style>
  <w:style w:type="paragraph" w:customStyle="1" w:styleId="1fffb">
    <w:name w:val="заголовок 1"/>
    <w:basedOn w:val="a7"/>
    <w:next w:val="a7"/>
    <w:pPr>
      <w:keepNext/>
      <w:autoSpaceDE w:val="0"/>
      <w:jc w:val="center"/>
    </w:pPr>
    <w:rPr>
      <w:rFonts w:ascii="Arial" w:hAnsi="Arial" w:cs="Arial"/>
      <w:b/>
      <w:bCs/>
      <w:sz w:val="36"/>
      <w:szCs w:val="36"/>
    </w:rPr>
  </w:style>
  <w:style w:type="paragraph" w:customStyle="1" w:styleId="2ffd">
    <w:name w:val="заголовок 2"/>
    <w:basedOn w:val="a7"/>
    <w:next w:val="a7"/>
    <w:pPr>
      <w:keepNext/>
      <w:autoSpaceDE w:val="0"/>
      <w:jc w:val="center"/>
    </w:pPr>
    <w:rPr>
      <w:rFonts w:ascii="Arial" w:hAnsi="Arial" w:cs="Arial"/>
    </w:rPr>
  </w:style>
  <w:style w:type="paragraph" w:customStyle="1" w:styleId="4f0">
    <w:name w:val="заголовок 4"/>
    <w:basedOn w:val="a7"/>
    <w:next w:val="a7"/>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7"/>
    <w:pPr>
      <w:spacing w:line="300" w:lineRule="atLeast"/>
      <w:ind w:firstLine="400"/>
      <w:jc w:val="both"/>
    </w:pPr>
  </w:style>
  <w:style w:type="paragraph" w:customStyle="1" w:styleId="k7">
    <w:name w:val="k7"/>
    <w:basedOn w:val="a7"/>
    <w:pPr>
      <w:spacing w:line="280" w:lineRule="atLeast"/>
      <w:ind w:left="1000"/>
    </w:pPr>
    <w:rPr>
      <w:sz w:val="22"/>
      <w:szCs w:val="22"/>
    </w:rPr>
  </w:style>
  <w:style w:type="paragraph" w:customStyle="1" w:styleId="afffffffffff7">
    <w:name w:val="Текст_статті Знак"/>
    <w:basedOn w:val="a7"/>
    <w:pPr>
      <w:ind w:firstLine="284"/>
      <w:jc w:val="both"/>
    </w:pPr>
    <w:rPr>
      <w:sz w:val="20"/>
      <w:szCs w:val="20"/>
      <w:lang w:val="uk-UA"/>
    </w:rPr>
  </w:style>
  <w:style w:type="paragraph" w:customStyle="1" w:styleId="afffffffffff8">
    <w:name w:val="література"/>
    <w:basedOn w:val="a7"/>
    <w:pPr>
      <w:tabs>
        <w:tab w:val="left" w:pos="360"/>
      </w:tabs>
      <w:jc w:val="both"/>
    </w:pPr>
    <w:rPr>
      <w:sz w:val="18"/>
      <w:szCs w:val="18"/>
      <w:lang w:val="en-US"/>
    </w:rPr>
  </w:style>
  <w:style w:type="paragraph" w:customStyle="1" w:styleId="note">
    <w:name w:val="note"/>
    <w:basedOn w:val="a7"/>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7"/>
    <w:pPr>
      <w:overflowPunct w:val="0"/>
      <w:autoSpaceDE w:val="0"/>
      <w:textAlignment w:val="baseline"/>
    </w:pPr>
    <w:rPr>
      <w:rFonts w:ascii="Helvetica" w:hAnsi="Helvetica" w:cs="Helvetica"/>
      <w:sz w:val="16"/>
      <w:szCs w:val="16"/>
    </w:rPr>
  </w:style>
  <w:style w:type="paragraph" w:customStyle="1" w:styleId="1Title">
    <w:name w:val="Заголовок 1.Title"/>
    <w:basedOn w:val="a7"/>
    <w:next w:val="a7"/>
    <w:pPr>
      <w:keepNext/>
      <w:widowControl w:val="0"/>
      <w:spacing w:line="360" w:lineRule="auto"/>
      <w:jc w:val="center"/>
    </w:pPr>
    <w:rPr>
      <w:b/>
      <w:caps/>
      <w:color w:val="000000"/>
      <w:szCs w:val="20"/>
      <w:lang w:val="uk-UA"/>
    </w:rPr>
  </w:style>
  <w:style w:type="paragraph" w:customStyle="1" w:styleId="2pidzaholovok">
    <w:name w:val="Заголовок 2.pidzaholovok"/>
    <w:basedOn w:val="a7"/>
    <w:next w:val="a7"/>
    <w:pPr>
      <w:keepNext/>
      <w:jc w:val="center"/>
    </w:pPr>
    <w:rPr>
      <w:b/>
      <w:i/>
      <w:szCs w:val="20"/>
    </w:rPr>
  </w:style>
  <w:style w:type="paragraph" w:customStyle="1" w:styleId="1Title1">
    <w:name w:val="Заголовок 1.Title1"/>
    <w:basedOn w:val="a7"/>
    <w:next w:val="a7"/>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7"/>
    <w:next w:val="a7"/>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7"/>
    <w:pPr>
      <w:spacing w:after="120"/>
      <w:jc w:val="center"/>
    </w:pPr>
    <w:rPr>
      <w:b/>
      <w:sz w:val="22"/>
      <w:szCs w:val="20"/>
      <w:lang w:val="uk-UA"/>
    </w:rPr>
  </w:style>
  <w:style w:type="paragraph" w:customStyle="1" w:styleId="body">
    <w:name w:val="Основной текст с отступом.body"/>
    <w:basedOn w:val="a7"/>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7"/>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7"/>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7"/>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7"/>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7"/>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7"/>
    <w:pPr>
      <w:spacing w:after="120"/>
    </w:pPr>
    <w:rPr>
      <w:rFonts w:ascii="Helvetica" w:hAnsi="Helvetica" w:cs="Helvetica"/>
      <w:b/>
      <w:i/>
      <w:sz w:val="20"/>
      <w:szCs w:val="20"/>
      <w:lang w:val="uk-UA"/>
    </w:rPr>
  </w:style>
  <w:style w:type="paragraph" w:customStyle="1" w:styleId="mkSpec">
    <w:name w:val="mkSpec"/>
    <w:basedOn w:val="a7"/>
    <w:pPr>
      <w:spacing w:after="120"/>
    </w:pPr>
    <w:rPr>
      <w:rFonts w:ascii="MS Reference Specialty" w:hAnsi="MS Reference Specialty" w:cs="MS Reference Specialty"/>
      <w:i/>
      <w:smallCaps/>
      <w:sz w:val="20"/>
      <w:szCs w:val="20"/>
      <w:lang w:val="uk-UA"/>
    </w:rPr>
  </w:style>
  <w:style w:type="paragraph" w:customStyle="1" w:styleId="mkEntry">
    <w:name w:val="mkEntry"/>
    <w:basedOn w:val="a7"/>
    <w:pPr>
      <w:spacing w:after="120"/>
    </w:pPr>
    <w:rPr>
      <w:rFonts w:ascii="Helvetica" w:hAnsi="Helvetica" w:cs="Helvetica"/>
      <w:b/>
      <w:caps/>
      <w:sz w:val="20"/>
      <w:szCs w:val="20"/>
      <w:lang w:val="uk-UA"/>
    </w:rPr>
  </w:style>
  <w:style w:type="paragraph" w:customStyle="1" w:styleId="mkText">
    <w:name w:val="mkText"/>
    <w:basedOn w:val="a7"/>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7"/>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
    <w:pPr>
      <w:spacing w:line="360" w:lineRule="auto"/>
      <w:ind w:firstLine="720"/>
      <w:jc w:val="both"/>
    </w:pPr>
    <w:rPr>
      <w:rFonts w:ascii="Garamond" w:hAnsi="Garamond" w:cs="Garamond"/>
      <w:sz w:val="28"/>
      <w:lang w:val="uk-UA"/>
    </w:rPr>
  </w:style>
  <w:style w:type="paragraph" w:customStyle="1" w:styleId="Sokiltitle">
    <w:name w:val="Sokil title"/>
    <w:basedOn w:val="2ff"/>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7"/>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7"/>
    <w:pPr>
      <w:spacing w:after="120"/>
      <w:ind w:firstLine="567"/>
    </w:pPr>
    <w:rPr>
      <w:szCs w:val="20"/>
      <w:lang w:val="uk-UA"/>
    </w:rPr>
  </w:style>
  <w:style w:type="paragraph" w:customStyle="1" w:styleId="Datakrush">
    <w:name w:val="Data krush"/>
    <w:basedOn w:val="a7"/>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7"/>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7"/>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7"/>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7"/>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7"/>
    <w:next w:val="a7"/>
    <w:pPr>
      <w:keepNext/>
      <w:spacing w:before="170" w:after="170"/>
      <w:jc w:val="center"/>
    </w:pPr>
    <w:rPr>
      <w:rFonts w:ascii="Mangal" w:hAnsi="Mangal" w:cs="Mangal"/>
      <w:b/>
      <w:i/>
      <w:szCs w:val="20"/>
    </w:rPr>
  </w:style>
  <w:style w:type="paragraph" w:customStyle="1" w:styleId="1fffd">
    <w:name w:val="Заголовок 1.Название"/>
    <w:basedOn w:val="a7"/>
    <w:next w:val="a7"/>
    <w:pPr>
      <w:keepNext/>
      <w:spacing w:after="283"/>
      <w:jc w:val="center"/>
    </w:pPr>
    <w:rPr>
      <w:rFonts w:ascii="Mangal" w:hAnsi="Mangal" w:cs="Mangal"/>
      <w:b/>
      <w:caps/>
      <w:szCs w:val="20"/>
    </w:rPr>
  </w:style>
  <w:style w:type="paragraph" w:customStyle="1" w:styleId="Avtor10">
    <w:name w:val="Основной текст.Avtor1"/>
    <w:basedOn w:val="a7"/>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7"/>
    <w:pPr>
      <w:spacing w:line="360" w:lineRule="auto"/>
      <w:ind w:firstLine="720"/>
      <w:jc w:val="center"/>
    </w:pPr>
    <w:rPr>
      <w:b/>
      <w:sz w:val="28"/>
      <w:szCs w:val="20"/>
      <w:lang w:val="uk-UA"/>
    </w:rPr>
  </w:style>
  <w:style w:type="paragraph" w:customStyle="1" w:styleId="Avtor2">
    <w:name w:val="Основной текст.Avtor2"/>
    <w:basedOn w:val="a7"/>
    <w:pPr>
      <w:jc w:val="center"/>
    </w:pPr>
    <w:rPr>
      <w:b/>
      <w:sz w:val="22"/>
      <w:szCs w:val="20"/>
      <w:lang w:val="uk-UA"/>
    </w:rPr>
  </w:style>
  <w:style w:type="paragraph" w:customStyle="1" w:styleId="body10">
    <w:name w:val="Основной текст с отступом.body1"/>
    <w:basedOn w:val="a7"/>
    <w:pPr>
      <w:ind w:firstLine="709"/>
      <w:jc w:val="both"/>
    </w:pPr>
    <w:rPr>
      <w:sz w:val="20"/>
      <w:szCs w:val="20"/>
      <w:lang w:val="uk-UA"/>
    </w:rPr>
  </w:style>
  <w:style w:type="paragraph" w:customStyle="1" w:styleId="text10">
    <w:name w:val="Цитата.text1"/>
    <w:basedOn w:val="a7"/>
    <w:pPr>
      <w:ind w:left="2824" w:right="-1213"/>
    </w:pPr>
    <w:rPr>
      <w:i/>
      <w:sz w:val="22"/>
      <w:szCs w:val="20"/>
      <w:lang w:val="uk-UA"/>
    </w:rPr>
  </w:style>
  <w:style w:type="paragraph" w:customStyle="1" w:styleId="lit1">
    <w:name w:val="Список.lit1"/>
    <w:basedOn w:val="a7"/>
    <w:pPr>
      <w:tabs>
        <w:tab w:val="left" w:pos="360"/>
      </w:tabs>
      <w:ind w:left="360" w:hanging="360"/>
      <w:jc w:val="both"/>
    </w:pPr>
    <w:rPr>
      <w:sz w:val="22"/>
      <w:szCs w:val="20"/>
      <w:lang w:val="uk-UA"/>
    </w:rPr>
  </w:style>
  <w:style w:type="paragraph" w:customStyle="1" w:styleId="liter1">
    <w:name w:val="Нумерованный список.liter1"/>
    <w:basedOn w:val="a7"/>
    <w:pPr>
      <w:tabs>
        <w:tab w:val="left" w:pos="360"/>
      </w:tabs>
      <w:ind w:left="360" w:hanging="360"/>
      <w:jc w:val="both"/>
    </w:pPr>
    <w:rPr>
      <w:sz w:val="20"/>
      <w:szCs w:val="20"/>
    </w:rPr>
  </w:style>
  <w:style w:type="paragraph" w:customStyle="1" w:styleId="3spysokl-ry1">
    <w:name w:val="Основной текст 3.spysok l-ry1"/>
    <w:basedOn w:val="a7"/>
    <w:pPr>
      <w:jc w:val="center"/>
    </w:pPr>
    <w:rPr>
      <w:b/>
      <w:caps/>
      <w:sz w:val="22"/>
      <w:szCs w:val="20"/>
      <w:lang w:val="en-US"/>
    </w:rPr>
  </w:style>
  <w:style w:type="paragraph" w:customStyle="1" w:styleId="1fffe">
    <w:name w:val="Основной текст с отступом1"/>
    <w:basedOn w:val="a7"/>
    <w:pPr>
      <w:spacing w:line="360" w:lineRule="auto"/>
      <w:ind w:firstLine="709"/>
      <w:jc w:val="both"/>
    </w:pPr>
  </w:style>
  <w:style w:type="paragraph" w:customStyle="1" w:styleId="SNOSKA">
    <w:name w:val="SNOSKA"/>
    <w:basedOn w:val="2"/>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7"/>
    <w:pPr>
      <w:widowControl w:val="0"/>
      <w:spacing w:line="360" w:lineRule="auto"/>
      <w:ind w:firstLine="680"/>
      <w:jc w:val="both"/>
    </w:pPr>
    <w:rPr>
      <w:sz w:val="28"/>
      <w:szCs w:val="20"/>
      <w:lang w:val="uk-UA"/>
    </w:rPr>
  </w:style>
  <w:style w:type="paragraph" w:customStyle="1" w:styleId="1ffff">
    <w:name w:val="Текст1"/>
    <w:basedOn w:val="a7"/>
    <w:pPr>
      <w:widowControl w:val="0"/>
      <w:spacing w:line="360" w:lineRule="auto"/>
      <w:ind w:firstLine="720"/>
      <w:jc w:val="both"/>
    </w:pPr>
    <w:rPr>
      <w:rFonts w:ascii="ISOCPEUR" w:hAnsi="ISOCPEUR" w:cs="ISOCPEUR"/>
      <w:sz w:val="28"/>
      <w:szCs w:val="20"/>
      <w:lang w:val="uk-UA"/>
    </w:rPr>
  </w:style>
  <w:style w:type="paragraph" w:customStyle="1" w:styleId="afffffffffff9">
    <w:name w:val="Вірш"/>
    <w:basedOn w:val="a7"/>
    <w:pPr>
      <w:keepLines/>
      <w:widowControl w:val="0"/>
      <w:spacing w:before="28" w:line="360" w:lineRule="auto"/>
      <w:ind w:left="1701" w:hanging="567"/>
      <w:jc w:val="both"/>
    </w:pPr>
    <w:rPr>
      <w:i/>
      <w:sz w:val="22"/>
      <w:szCs w:val="20"/>
      <w:lang w:val="uk-UA"/>
    </w:rPr>
  </w:style>
  <w:style w:type="paragraph" w:customStyle="1" w:styleId="afffffffffffa">
    <w:name w:val="Загальний текст"/>
    <w:basedOn w:val="a7"/>
    <w:pPr>
      <w:widowControl w:val="0"/>
      <w:spacing w:before="28" w:line="262" w:lineRule="atLeast"/>
      <w:ind w:firstLine="283"/>
      <w:jc w:val="both"/>
    </w:pPr>
    <w:rPr>
      <w:sz w:val="22"/>
      <w:szCs w:val="20"/>
      <w:lang w:val="uk-UA"/>
    </w:rPr>
  </w:style>
  <w:style w:type="paragraph" w:customStyle="1" w:styleId="afffffffffffb">
    <w:name w:val="Заголовок розділів"/>
    <w:basedOn w:val="a7"/>
    <w:next w:val="afffffffffffc"/>
    <w:pPr>
      <w:widowControl w:val="0"/>
      <w:spacing w:after="480" w:line="360" w:lineRule="auto"/>
      <w:jc w:val="center"/>
    </w:pPr>
    <w:rPr>
      <w:rFonts w:ascii="OpenSymbol" w:hAnsi="OpenSymbol" w:cs="OpenSymbol"/>
      <w:b/>
      <w:sz w:val="32"/>
      <w:szCs w:val="20"/>
      <w:lang w:val="uk-UA"/>
    </w:rPr>
  </w:style>
  <w:style w:type="paragraph" w:customStyle="1" w:styleId="afffffffffffc">
    <w:name w:val="Заголовок підрозділів"/>
    <w:basedOn w:val="afffffffffffb"/>
    <w:next w:val="a7"/>
    <w:pPr>
      <w:ind w:firstLine="720"/>
      <w:jc w:val="left"/>
    </w:pPr>
    <w:rPr>
      <w:rFonts w:ascii="Garamond" w:hAnsi="Garamond" w:cs="Garamond"/>
    </w:rPr>
  </w:style>
  <w:style w:type="paragraph" w:customStyle="1" w:styleId="1ffff0">
    <w:name w:val="Цитата1"/>
    <w:basedOn w:val="a7"/>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7"/>
    <w:pPr>
      <w:widowControl w:val="0"/>
      <w:spacing w:line="360" w:lineRule="auto"/>
      <w:ind w:firstLine="720"/>
      <w:jc w:val="both"/>
    </w:pPr>
    <w:rPr>
      <w:sz w:val="28"/>
      <w:szCs w:val="20"/>
      <w:lang w:val="uk-UA"/>
    </w:rPr>
  </w:style>
  <w:style w:type="paragraph" w:customStyle="1" w:styleId="POD-ZAGOL">
    <w:name w:val="POD-ZAGOL"/>
    <w:basedOn w:val="2"/>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7"/>
    <w:pPr>
      <w:keepLines/>
      <w:numPr>
        <w:numId w:val="11"/>
      </w:numPr>
      <w:spacing w:line="360" w:lineRule="auto"/>
      <w:ind w:left="0" w:firstLine="0"/>
      <w:jc w:val="center"/>
    </w:pPr>
    <w:rPr>
      <w:b/>
      <w:sz w:val="28"/>
      <w:szCs w:val="20"/>
      <w:lang w:val="uk-UA"/>
    </w:rPr>
  </w:style>
  <w:style w:type="paragraph" w:customStyle="1" w:styleId="afffffffffffd">
    <w:name w:val="ТЕКСТ"/>
    <w:basedOn w:val="a7"/>
    <w:pPr>
      <w:spacing w:line="360" w:lineRule="auto"/>
      <w:ind w:firstLine="709"/>
      <w:jc w:val="both"/>
    </w:pPr>
    <w:rPr>
      <w:rFonts w:ascii="FreeSetCTT" w:hAnsi="FreeSetCTT" w:cs="FreeSetCTT"/>
      <w:sz w:val="28"/>
      <w:szCs w:val="20"/>
      <w:lang w:val="uk-UA"/>
    </w:rPr>
  </w:style>
  <w:style w:type="paragraph" w:customStyle="1" w:styleId="CT-SNOSKA">
    <w:name w:val="CT-SNOSKA"/>
    <w:basedOn w:val="a7"/>
    <w:pPr>
      <w:jc w:val="both"/>
    </w:pPr>
    <w:rPr>
      <w:szCs w:val="20"/>
    </w:rPr>
  </w:style>
  <w:style w:type="paragraph" w:customStyle="1" w:styleId="2ffe">
    <w:name w:val="Стиль2"/>
    <w:basedOn w:val="a7"/>
    <w:pPr>
      <w:jc w:val="both"/>
    </w:pPr>
    <w:rPr>
      <w:rFonts w:cs="OpenSymbol"/>
    </w:rPr>
  </w:style>
  <w:style w:type="paragraph" w:customStyle="1" w:styleId="left">
    <w:name w:val="left"/>
    <w:basedOn w:val="a7"/>
    <w:pPr>
      <w:spacing w:before="280" w:after="280"/>
    </w:pPr>
    <w:rPr>
      <w:rFonts w:ascii="MS Reference Specialty" w:hAnsi="MS Reference Specialty" w:cs="MS Reference Specialty"/>
    </w:rPr>
  </w:style>
  <w:style w:type="paragraph" w:customStyle="1" w:styleId="31">
    <w:name w:val="Маркированный список 31"/>
    <w:basedOn w:val="a7"/>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e">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7"/>
    <w:pPr>
      <w:widowControl w:val="0"/>
      <w:spacing w:line="360" w:lineRule="atLeast"/>
      <w:jc w:val="both"/>
    </w:pPr>
    <w:rPr>
      <w:szCs w:val="20"/>
    </w:rPr>
  </w:style>
  <w:style w:type="paragraph" w:customStyle="1" w:styleId="WW-3">
    <w:name w:val="WW-Сноска"/>
    <w:basedOn w:val="2ff"/>
    <w:pPr>
      <w:widowControl w:val="0"/>
      <w:spacing w:line="180" w:lineRule="atLeast"/>
      <w:ind w:firstLine="397"/>
      <w:jc w:val="both"/>
    </w:pPr>
    <w:rPr>
      <w:rFonts w:ascii="Symbol" w:hAnsi="Symbol" w:cs="Symbol"/>
      <w:sz w:val="18"/>
    </w:rPr>
  </w:style>
  <w:style w:type="paragraph" w:customStyle="1" w:styleId="affffffffffff0">
    <w:name w:val="текст сноски"/>
    <w:basedOn w:val="a7"/>
    <w:pPr>
      <w:autoSpaceDE w:val="0"/>
    </w:pPr>
    <w:rPr>
      <w:sz w:val="20"/>
      <w:szCs w:val="20"/>
    </w:rPr>
  </w:style>
  <w:style w:type="paragraph" w:customStyle="1" w:styleId="affffffffffff1">
    <w:name w:val="Àäðåñà"/>
    <w:basedOn w:val="a7"/>
    <w:pPr>
      <w:spacing w:after="60" w:line="360" w:lineRule="auto"/>
      <w:jc w:val="center"/>
    </w:pPr>
    <w:rPr>
      <w:szCs w:val="20"/>
      <w:lang w:val="uk-UA"/>
    </w:rPr>
  </w:style>
  <w:style w:type="paragraph" w:customStyle="1" w:styleId="5d">
    <w:name w:val="Основной текст5"/>
    <w:basedOn w:val="a7"/>
    <w:pPr>
      <w:widowControl w:val="0"/>
      <w:spacing w:line="420" w:lineRule="auto"/>
      <w:ind w:firstLine="851"/>
      <w:jc w:val="both"/>
    </w:pPr>
    <w:rPr>
      <w:sz w:val="26"/>
      <w:szCs w:val="20"/>
    </w:rPr>
  </w:style>
  <w:style w:type="paragraph" w:customStyle="1" w:styleId="affffffffffff2">
    <w:name w:val="СноскаОсн"/>
    <w:basedOn w:val="a7"/>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3">
    <w:name w:val="Цитаты"/>
    <w:basedOn w:val="a7"/>
    <w:pPr>
      <w:autoSpaceDE w:val="0"/>
      <w:spacing w:before="100" w:after="100"/>
      <w:ind w:left="360" w:right="360"/>
    </w:pPr>
  </w:style>
  <w:style w:type="paragraph" w:styleId="affffffffffff4">
    <w:name w:val="E-mail Signature"/>
    <w:basedOn w:val="a7"/>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5">
    <w:name w:val="Signature"/>
    <w:basedOn w:val="a7"/>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7"/>
    <w:pPr>
      <w:shd w:val="clear" w:color="auto" w:fill="FFFFFF"/>
      <w:spacing w:line="360" w:lineRule="auto"/>
      <w:jc w:val="center"/>
    </w:pPr>
    <w:rPr>
      <w:color w:val="FF0000"/>
      <w:sz w:val="16"/>
      <w:szCs w:val="16"/>
    </w:rPr>
  </w:style>
  <w:style w:type="paragraph" w:styleId="1ffff2">
    <w:name w:val="index 1"/>
    <w:basedOn w:val="a7"/>
    <w:next w:val="a7"/>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7"/>
    <w:pPr>
      <w:shd w:val="clear" w:color="auto" w:fill="FFFFFF"/>
      <w:spacing w:line="360" w:lineRule="auto"/>
      <w:ind w:left="300" w:right="80"/>
      <w:jc w:val="both"/>
    </w:pPr>
    <w:rPr>
      <w:color w:val="000000"/>
      <w:sz w:val="28"/>
      <w:szCs w:val="28"/>
    </w:rPr>
  </w:style>
  <w:style w:type="paragraph" w:customStyle="1" w:styleId="vary">
    <w:name w:val="vary"/>
    <w:basedOn w:val="a7"/>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6">
    <w:name w:val="текст ссылки"/>
    <w:basedOn w:val="a7"/>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7">
    <w:name w:val="Конверт"/>
    <w:basedOn w:val="a7"/>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8">
    <w:name w:val="Стиль_стихи"/>
    <w:basedOn w:val="a7"/>
    <w:pPr>
      <w:autoSpaceDE w:val="0"/>
      <w:ind w:left="2268"/>
      <w:jc w:val="both"/>
    </w:pPr>
    <w:rPr>
      <w:i/>
      <w:iCs/>
      <w:sz w:val="28"/>
      <w:szCs w:val="28"/>
      <w:lang w:val="uk-UA"/>
    </w:rPr>
  </w:style>
  <w:style w:type="paragraph" w:customStyle="1" w:styleId="87">
    <w:name w:val="заголовок 8"/>
    <w:basedOn w:val="a7"/>
    <w:next w:val="a7"/>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7"/>
    <w:next w:val="a7"/>
    <w:pPr>
      <w:autoSpaceDE w:val="0"/>
      <w:ind w:firstLine="567"/>
      <w:jc w:val="both"/>
    </w:pPr>
    <w:rPr>
      <w:sz w:val="28"/>
      <w:szCs w:val="28"/>
      <w:lang w:val="uk-UA"/>
    </w:rPr>
  </w:style>
  <w:style w:type="paragraph" w:customStyle="1" w:styleId="affffffffffff9">
    <w:name w:val="[ ]"/>
    <w:basedOn w:val="a7"/>
    <w:pPr>
      <w:autoSpaceDE w:val="0"/>
      <w:spacing w:line="288" w:lineRule="auto"/>
    </w:pPr>
    <w:rPr>
      <w:color w:val="000000"/>
      <w:sz w:val="20"/>
      <w:lang w:val="uk-UA"/>
    </w:rPr>
  </w:style>
  <w:style w:type="paragraph" w:customStyle="1" w:styleId="-4">
    <w:name w:val="Нормальний-мій"/>
    <w:basedOn w:val="a7"/>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a">
    <w:name w:val="Звичайний (веб)"/>
    <w:basedOn w:val="a7"/>
    <w:pPr>
      <w:autoSpaceDE w:val="0"/>
      <w:spacing w:before="100" w:after="100"/>
    </w:pPr>
    <w:rPr>
      <w:sz w:val="20"/>
      <w:lang w:val="uk-UA"/>
    </w:rPr>
  </w:style>
  <w:style w:type="paragraph" w:customStyle="1" w:styleId="affffffffffffb">
    <w:name w:val="Текст виноски"/>
    <w:basedOn w:val="a7"/>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7"/>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c">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7"/>
    <w:pPr>
      <w:spacing w:line="280" w:lineRule="atLeast"/>
      <w:ind w:left="800" w:firstLine="400"/>
      <w:jc w:val="both"/>
    </w:pPr>
    <w:rPr>
      <w:color w:val="008000"/>
    </w:rPr>
  </w:style>
  <w:style w:type="paragraph" w:customStyle="1" w:styleId="just">
    <w:name w:val="just"/>
    <w:basedOn w:val="a7"/>
    <w:pPr>
      <w:spacing w:before="280" w:after="280"/>
      <w:jc w:val="both"/>
    </w:pPr>
    <w:rPr>
      <w:lang w:val="uk-UA"/>
    </w:rPr>
  </w:style>
  <w:style w:type="paragraph" w:customStyle="1" w:styleId="Nagwek2">
    <w:name w:val="Nagłówek2"/>
    <w:basedOn w:val="a7"/>
    <w:next w:val="afffffff1"/>
    <w:pPr>
      <w:keepNext/>
      <w:spacing w:before="240" w:after="120"/>
    </w:pPr>
    <w:rPr>
      <w:rFonts w:ascii="OpenSymbol" w:eastAsia="Arial" w:hAnsi="OpenSymbol" w:cs="Helvetica"/>
      <w:sz w:val="28"/>
      <w:szCs w:val="28"/>
    </w:rPr>
  </w:style>
  <w:style w:type="paragraph" w:customStyle="1" w:styleId="Podpis2">
    <w:name w:val="Podpis2"/>
    <w:basedOn w:val="a7"/>
    <w:pPr>
      <w:suppressLineNumbers/>
      <w:spacing w:before="120" w:after="120"/>
    </w:pPr>
    <w:rPr>
      <w:rFonts w:cs="Helvetica"/>
      <w:i/>
      <w:iCs/>
    </w:rPr>
  </w:style>
  <w:style w:type="paragraph" w:customStyle="1" w:styleId="Indeks">
    <w:name w:val="Indeks"/>
    <w:basedOn w:val="a7"/>
    <w:pPr>
      <w:suppressLineNumbers/>
    </w:pPr>
    <w:rPr>
      <w:rFonts w:cs="Helvetica"/>
    </w:rPr>
  </w:style>
  <w:style w:type="paragraph" w:customStyle="1" w:styleId="1ffff4">
    <w:name w:val="Текст примечания1"/>
    <w:basedOn w:val="a7"/>
    <w:rPr>
      <w:sz w:val="20"/>
      <w:szCs w:val="20"/>
    </w:rPr>
  </w:style>
  <w:style w:type="paragraph" w:customStyle="1" w:styleId="222">
    <w:name w:val="Основной текст 22"/>
    <w:basedOn w:val="a7"/>
    <w:pPr>
      <w:spacing w:after="120" w:line="480" w:lineRule="auto"/>
    </w:pPr>
  </w:style>
  <w:style w:type="paragraph" w:customStyle="1" w:styleId="3110">
    <w:name w:val="Основной текст с отступом 311"/>
    <w:basedOn w:val="a7"/>
    <w:pPr>
      <w:widowControl w:val="0"/>
      <w:ind w:firstLine="340"/>
      <w:jc w:val="both"/>
    </w:pPr>
    <w:rPr>
      <w:sz w:val="22"/>
      <w:szCs w:val="20"/>
      <w:lang w:val="uk-UA"/>
    </w:rPr>
  </w:style>
  <w:style w:type="paragraph" w:customStyle="1" w:styleId="Tekstpodstawowywcity21">
    <w:name w:val="Tekst podstawowy wcięty 21"/>
    <w:basedOn w:val="a7"/>
    <w:pPr>
      <w:spacing w:line="360" w:lineRule="auto"/>
      <w:ind w:right="-766" w:firstLine="425"/>
      <w:jc w:val="both"/>
    </w:pPr>
    <w:rPr>
      <w:sz w:val="28"/>
      <w:szCs w:val="20"/>
      <w:lang w:val="uk-UA"/>
    </w:rPr>
  </w:style>
  <w:style w:type="paragraph" w:customStyle="1" w:styleId="Tekstblokowy1">
    <w:name w:val="Tekst blokowy1"/>
    <w:basedOn w:val="a7"/>
    <w:pPr>
      <w:spacing w:line="360" w:lineRule="auto"/>
      <w:ind w:left="57" w:right="454" w:firstLine="426"/>
      <w:jc w:val="both"/>
    </w:pPr>
    <w:rPr>
      <w:sz w:val="28"/>
      <w:szCs w:val="20"/>
      <w:lang w:val="uk-UA"/>
    </w:rPr>
  </w:style>
  <w:style w:type="paragraph" w:customStyle="1" w:styleId="3fa">
    <w:name w:val="Основний текст з відступом 3"/>
    <w:basedOn w:val="a7"/>
    <w:pPr>
      <w:spacing w:line="360" w:lineRule="auto"/>
      <w:ind w:firstLine="680"/>
      <w:jc w:val="both"/>
    </w:pPr>
    <w:rPr>
      <w:i/>
      <w:iCs/>
      <w:sz w:val="28"/>
      <w:szCs w:val="28"/>
      <w:lang w:val="uk-UA"/>
    </w:rPr>
  </w:style>
  <w:style w:type="paragraph" w:customStyle="1" w:styleId="2fff">
    <w:name w:val="Продовження списку 2"/>
    <w:basedOn w:val="a7"/>
    <w:pPr>
      <w:autoSpaceDE w:val="0"/>
      <w:spacing w:after="120"/>
      <w:ind w:left="566"/>
    </w:pPr>
    <w:rPr>
      <w:sz w:val="22"/>
      <w:szCs w:val="22"/>
    </w:rPr>
  </w:style>
  <w:style w:type="paragraph" w:customStyle="1" w:styleId="219">
    <w:name w:val="Список 21"/>
    <w:basedOn w:val="a7"/>
    <w:pPr>
      <w:autoSpaceDE w:val="0"/>
      <w:ind w:left="566" w:hanging="283"/>
    </w:pPr>
    <w:rPr>
      <w:sz w:val="22"/>
      <w:szCs w:val="22"/>
    </w:rPr>
  </w:style>
  <w:style w:type="paragraph" w:customStyle="1" w:styleId="Tekstpodstawowywcity31">
    <w:name w:val="Tekst podstawowy wcięty 31"/>
    <w:basedOn w:val="a7"/>
    <w:pPr>
      <w:spacing w:line="360" w:lineRule="auto"/>
      <w:ind w:firstLine="720"/>
      <w:jc w:val="center"/>
    </w:pPr>
    <w:rPr>
      <w:b/>
      <w:sz w:val="28"/>
      <w:szCs w:val="20"/>
      <w:lang w:val="uk-UA"/>
    </w:rPr>
  </w:style>
  <w:style w:type="paragraph" w:customStyle="1" w:styleId="2fff0">
    <w:name w:val="Основний текст 2"/>
    <w:basedOn w:val="a7"/>
    <w:pPr>
      <w:spacing w:line="360" w:lineRule="auto"/>
      <w:jc w:val="both"/>
    </w:pPr>
    <w:rPr>
      <w:szCs w:val="20"/>
      <w:lang w:val="uk-UA"/>
    </w:rPr>
  </w:style>
  <w:style w:type="paragraph" w:customStyle="1" w:styleId="223">
    <w:name w:val="Основной текст с отступом 22"/>
    <w:basedOn w:val="a7"/>
    <w:pPr>
      <w:spacing w:line="360" w:lineRule="auto"/>
      <w:ind w:right="357" w:firstLine="902"/>
      <w:jc w:val="both"/>
    </w:pPr>
    <w:rPr>
      <w:sz w:val="28"/>
      <w:szCs w:val="28"/>
      <w:lang w:val="en-US"/>
    </w:rPr>
  </w:style>
  <w:style w:type="paragraph" w:customStyle="1" w:styleId="2111">
    <w:name w:val="Основной текст с отступом 211"/>
    <w:basedOn w:val="a7"/>
    <w:pPr>
      <w:spacing w:after="120" w:line="480" w:lineRule="auto"/>
      <w:ind w:left="283"/>
    </w:pPr>
    <w:rPr>
      <w:lang w:val="uk-UA"/>
    </w:rPr>
  </w:style>
  <w:style w:type="paragraph" w:customStyle="1" w:styleId="2fff1">
    <w:name w:val="Основний текст з відступом 2"/>
    <w:basedOn w:val="a7"/>
    <w:pPr>
      <w:spacing w:after="120" w:line="480" w:lineRule="auto"/>
      <w:ind w:left="283"/>
    </w:pPr>
    <w:rPr>
      <w:lang w:val="uk-UA"/>
    </w:rPr>
  </w:style>
  <w:style w:type="paragraph" w:customStyle="1" w:styleId="Zwykytekst1">
    <w:name w:val="Zwykły tekst1"/>
    <w:basedOn w:val="a7"/>
    <w:rPr>
      <w:rFonts w:ascii="ISOCPEUR" w:hAnsi="ISOCPEUR" w:cs="ISOCPEUR"/>
      <w:sz w:val="20"/>
      <w:szCs w:val="20"/>
      <w:lang w:val="uk-UA"/>
    </w:rPr>
  </w:style>
  <w:style w:type="paragraph" w:customStyle="1" w:styleId="11b">
    <w:name w:val="Текст11"/>
    <w:basedOn w:val="a7"/>
    <w:pPr>
      <w:spacing w:line="220" w:lineRule="exact"/>
      <w:ind w:firstLine="454"/>
      <w:jc w:val="both"/>
    </w:pPr>
    <w:rPr>
      <w:sz w:val="20"/>
      <w:szCs w:val="20"/>
      <w:lang w:val="uk-UA"/>
    </w:rPr>
  </w:style>
  <w:style w:type="paragraph" w:customStyle="1" w:styleId="affffffffffffd">
    <w:name w:val="дисертация"/>
    <w:basedOn w:val="a7"/>
    <w:pPr>
      <w:spacing w:line="360" w:lineRule="auto"/>
      <w:ind w:firstLine="720"/>
      <w:jc w:val="both"/>
    </w:pPr>
    <w:rPr>
      <w:sz w:val="28"/>
      <w:szCs w:val="20"/>
      <w:lang w:val="uk-UA"/>
    </w:rPr>
  </w:style>
  <w:style w:type="paragraph" w:customStyle="1" w:styleId="affffffffffffe">
    <w:name w:val="Звичайний відступ"/>
    <w:basedOn w:val="a7"/>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2">
    <w:name w:val="Цитата2"/>
    <w:basedOn w:val="a7"/>
    <w:pPr>
      <w:spacing w:line="360" w:lineRule="auto"/>
      <w:ind w:left="-170" w:right="-567" w:firstLine="720"/>
      <w:jc w:val="both"/>
    </w:pPr>
    <w:rPr>
      <w:sz w:val="28"/>
      <w:szCs w:val="20"/>
      <w:lang w:val="uk-UA"/>
    </w:rPr>
  </w:style>
  <w:style w:type="paragraph" w:customStyle="1" w:styleId="231">
    <w:name w:val="Основной текст с отступом 23"/>
    <w:basedOn w:val="a7"/>
    <w:pPr>
      <w:spacing w:after="120" w:line="480" w:lineRule="auto"/>
      <w:ind w:left="283"/>
    </w:pPr>
  </w:style>
  <w:style w:type="paragraph" w:customStyle="1" w:styleId="Nagwek1">
    <w:name w:val="Nagłówek1"/>
    <w:basedOn w:val="a7"/>
    <w:next w:val="afffffff1"/>
    <w:pPr>
      <w:keepNext/>
      <w:spacing w:before="240" w:after="120"/>
    </w:pPr>
    <w:rPr>
      <w:rFonts w:ascii="OpenSymbol" w:eastAsia="Arial" w:hAnsi="OpenSymbol" w:cs="Helvetica"/>
      <w:sz w:val="28"/>
      <w:szCs w:val="28"/>
    </w:rPr>
  </w:style>
  <w:style w:type="paragraph" w:customStyle="1" w:styleId="Podpis1">
    <w:name w:val="Podpis1"/>
    <w:basedOn w:val="a7"/>
    <w:pPr>
      <w:suppressLineNumbers/>
      <w:spacing w:before="120" w:after="120"/>
    </w:pPr>
    <w:rPr>
      <w:rFonts w:cs="Helvetica"/>
      <w:i/>
      <w:iCs/>
    </w:rPr>
  </w:style>
  <w:style w:type="paragraph" w:customStyle="1" w:styleId="1ffff5">
    <w:name w:val="Схема документа1"/>
    <w:basedOn w:val="a7"/>
    <w:pPr>
      <w:shd w:val="clear" w:color="auto" w:fill="000080"/>
    </w:pPr>
    <w:rPr>
      <w:rFonts w:ascii="Helvetica" w:hAnsi="Helvetica" w:cs="Helvetica"/>
      <w:sz w:val="20"/>
      <w:szCs w:val="20"/>
    </w:rPr>
  </w:style>
  <w:style w:type="paragraph" w:customStyle="1" w:styleId="Zawartolisty">
    <w:name w:val="Zawartość listy"/>
    <w:basedOn w:val="a7"/>
    <w:pPr>
      <w:ind w:left="567"/>
    </w:pPr>
  </w:style>
  <w:style w:type="paragraph" w:customStyle="1" w:styleId="Nagweklisty">
    <w:name w:val="Nagłówek listy"/>
    <w:basedOn w:val="a7"/>
    <w:next w:val="Zawartolisty"/>
  </w:style>
  <w:style w:type="paragraph" w:customStyle="1" w:styleId="Zawartotabeli">
    <w:name w:val="Zawartość tabeli"/>
    <w:basedOn w:val="a7"/>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7"/>
    <w:pPr>
      <w:tabs>
        <w:tab w:val="left" w:pos="0"/>
      </w:tabs>
      <w:spacing w:line="360" w:lineRule="auto"/>
      <w:ind w:firstLine="567"/>
      <w:jc w:val="both"/>
    </w:pPr>
    <w:rPr>
      <w:sz w:val="28"/>
      <w:szCs w:val="28"/>
      <w:lang w:val="pl-PL"/>
    </w:rPr>
  </w:style>
  <w:style w:type="paragraph" w:customStyle="1" w:styleId="Zawartoramki">
    <w:name w:val="Zawartość ramki"/>
    <w:basedOn w:val="afffffff1"/>
    <w:rPr>
      <w:sz w:val="24"/>
    </w:rPr>
  </w:style>
  <w:style w:type="paragraph" w:customStyle="1" w:styleId="11d">
    <w:name w:val="Цитата11"/>
    <w:basedOn w:val="a7"/>
    <w:pPr>
      <w:ind w:left="72" w:right="-766"/>
      <w:jc w:val="both"/>
    </w:pPr>
    <w:rPr>
      <w:sz w:val="28"/>
      <w:szCs w:val="20"/>
    </w:rPr>
  </w:style>
  <w:style w:type="paragraph" w:customStyle="1" w:styleId="3fb">
    <w:name w:val="Основний текст 3"/>
    <w:basedOn w:val="a7"/>
    <w:pPr>
      <w:ind w:right="-766"/>
      <w:jc w:val="both"/>
    </w:pPr>
    <w:rPr>
      <w:sz w:val="28"/>
      <w:szCs w:val="20"/>
      <w:lang w:val="en-US"/>
    </w:rPr>
  </w:style>
  <w:style w:type="paragraph" w:customStyle="1" w:styleId="BlockText1">
    <w:name w:val="Block Text1"/>
    <w:basedOn w:val="a7"/>
    <w:pPr>
      <w:spacing w:line="360" w:lineRule="auto"/>
      <w:ind w:firstLine="567"/>
      <w:jc w:val="both"/>
    </w:pPr>
    <w:rPr>
      <w:sz w:val="28"/>
      <w:szCs w:val="28"/>
    </w:rPr>
  </w:style>
  <w:style w:type="paragraph" w:customStyle="1" w:styleId="Nagwek">
    <w:name w:val="Nagłówek"/>
    <w:basedOn w:val="a7"/>
    <w:next w:val="afffffff1"/>
    <w:pPr>
      <w:keepNext/>
      <w:spacing w:before="240" w:after="120"/>
    </w:pPr>
    <w:rPr>
      <w:rFonts w:ascii="OpenSymbol" w:eastAsia="Arial" w:hAnsi="OpenSymbol" w:cs="Helvetica"/>
      <w:sz w:val="28"/>
      <w:szCs w:val="28"/>
    </w:rPr>
  </w:style>
  <w:style w:type="paragraph" w:customStyle="1" w:styleId="Podpis">
    <w:name w:val="Podpis"/>
    <w:basedOn w:val="a7"/>
    <w:pPr>
      <w:suppressLineNumbers/>
      <w:spacing w:before="120" w:after="120"/>
    </w:pPr>
    <w:rPr>
      <w:rFonts w:cs="Helvetica"/>
      <w:i/>
      <w:iCs/>
    </w:rPr>
  </w:style>
  <w:style w:type="paragraph" w:customStyle="1" w:styleId="Nagwek3">
    <w:name w:val="Nagłówek3"/>
    <w:basedOn w:val="a7"/>
    <w:next w:val="afffffff1"/>
    <w:pPr>
      <w:keepNext/>
      <w:spacing w:before="240" w:after="120"/>
    </w:pPr>
    <w:rPr>
      <w:rFonts w:ascii="OpenSymbol" w:eastAsia="Arial" w:hAnsi="OpenSymbol" w:cs="Helvetica"/>
      <w:sz w:val="28"/>
      <w:szCs w:val="28"/>
    </w:rPr>
  </w:style>
  <w:style w:type="paragraph" w:customStyle="1" w:styleId="Podpis3">
    <w:name w:val="Podpis3"/>
    <w:basedOn w:val="a7"/>
    <w:pPr>
      <w:suppressLineNumbers/>
      <w:spacing w:before="120" w:after="120"/>
    </w:pPr>
    <w:rPr>
      <w:rFonts w:cs="Helvetica"/>
      <w:i/>
      <w:iCs/>
    </w:rPr>
  </w:style>
  <w:style w:type="paragraph" w:customStyle="1" w:styleId="1ffff6">
    <w:name w:val="Название объекта1"/>
    <w:basedOn w:val="a7"/>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7"/>
    <w:pPr>
      <w:spacing w:line="360" w:lineRule="auto"/>
      <w:ind w:firstLine="360"/>
      <w:jc w:val="both"/>
    </w:pPr>
    <w:rPr>
      <w:sz w:val="28"/>
      <w:szCs w:val="28"/>
      <w:lang w:val="uk-UA"/>
    </w:rPr>
  </w:style>
  <w:style w:type="paragraph" w:customStyle="1" w:styleId="331">
    <w:name w:val="Основной текст с отступом 33"/>
    <w:basedOn w:val="a7"/>
    <w:pPr>
      <w:ind w:firstLine="397"/>
      <w:jc w:val="both"/>
    </w:pPr>
    <w:rPr>
      <w:sz w:val="28"/>
      <w:szCs w:val="28"/>
      <w:lang w:val="uk-UA"/>
    </w:rPr>
  </w:style>
  <w:style w:type="paragraph" w:customStyle="1" w:styleId="afffffffffffff">
    <w:name w:val="ЦитатаВірш"/>
    <w:basedOn w:val="a7"/>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7"/>
    <w:next w:val="a7"/>
    <w:pPr>
      <w:keepNext/>
      <w:tabs>
        <w:tab w:val="left" w:pos="5670"/>
      </w:tabs>
      <w:autoSpaceDE w:val="0"/>
      <w:ind w:firstLine="5387"/>
      <w:jc w:val="both"/>
    </w:pPr>
    <w:rPr>
      <w:b/>
      <w:bCs/>
      <w:sz w:val="28"/>
      <w:szCs w:val="28"/>
    </w:rPr>
  </w:style>
  <w:style w:type="paragraph" w:customStyle="1" w:styleId="afffffffffffff0">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7"/>
    <w:pPr>
      <w:spacing w:before="48" w:after="48"/>
      <w:ind w:firstLine="432"/>
      <w:jc w:val="both"/>
    </w:pPr>
  </w:style>
  <w:style w:type="paragraph" w:customStyle="1" w:styleId="fulltext">
    <w:name w:val="fulltext"/>
    <w:basedOn w:val="a7"/>
    <w:pPr>
      <w:spacing w:before="280" w:after="280"/>
    </w:pPr>
    <w:rPr>
      <w:rFonts w:ascii="Mangal" w:hAnsi="Mangal" w:cs="Mangal"/>
    </w:rPr>
  </w:style>
  <w:style w:type="paragraph" w:customStyle="1" w:styleId="2fff3">
    <w:name w:val="Подзаголовок2"/>
    <w:basedOn w:val="a7"/>
    <w:pPr>
      <w:spacing w:after="280"/>
    </w:pPr>
    <w:rPr>
      <w:sz w:val="27"/>
      <w:szCs w:val="27"/>
    </w:rPr>
  </w:style>
  <w:style w:type="paragraph" w:customStyle="1" w:styleId="316">
    <w:name w:val="Список 31"/>
    <w:basedOn w:val="a7"/>
    <w:pPr>
      <w:ind w:left="849" w:hanging="283"/>
    </w:pPr>
  </w:style>
  <w:style w:type="paragraph" w:customStyle="1" w:styleId="afffffffffffff1">
    <w:name w:val="Краткий обратный адрес"/>
    <w:basedOn w:val="a7"/>
  </w:style>
  <w:style w:type="paragraph" w:customStyle="1" w:styleId="Head">
    <w:name w:val="Head"/>
    <w:basedOn w:val="a7"/>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7"/>
    <w:pPr>
      <w:tabs>
        <w:tab w:val="left" w:pos="283"/>
      </w:tabs>
      <w:ind w:left="283" w:hanging="283"/>
      <w:jc w:val="both"/>
    </w:pPr>
    <w:rPr>
      <w:color w:val="000000"/>
      <w:sz w:val="16"/>
      <w:szCs w:val="20"/>
    </w:rPr>
  </w:style>
  <w:style w:type="paragraph" w:customStyle="1" w:styleId="BodyText31">
    <w:name w:val="Body Text 31"/>
    <w:basedOn w:val="a7"/>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2"/>
    <w:pPr>
      <w:pBdr>
        <w:top w:val="single" w:sz="4" w:space="10" w:color="000000"/>
      </w:pBdr>
      <w:ind w:firstLine="283"/>
      <w:jc w:val="both"/>
    </w:pPr>
    <w:rPr>
      <w:rFonts w:ascii="FreeSetCTT" w:hAnsi="FreeSetCTT" w:cs="FreeSetCTT"/>
      <w:sz w:val="18"/>
      <w:szCs w:val="18"/>
    </w:rPr>
  </w:style>
  <w:style w:type="paragraph" w:customStyle="1" w:styleId="afffffffffffff2">
    <w:name w:val="ЗНОСКА"/>
    <w:basedOn w:val="WyNOSKA"/>
    <w:pPr>
      <w:pBdr>
        <w:top w:val="none" w:sz="0" w:space="0" w:color="auto"/>
      </w:pBdr>
      <w:spacing w:line="200" w:lineRule="atLeast"/>
    </w:pPr>
  </w:style>
  <w:style w:type="paragraph" w:customStyle="1" w:styleId="zit">
    <w:name w:val="zit"/>
    <w:basedOn w:val="a7"/>
    <w:pPr>
      <w:shd w:val="clear" w:color="auto" w:fill="FFFFFF"/>
      <w:spacing w:before="284" w:line="320" w:lineRule="atLeast"/>
      <w:ind w:left="900" w:right="284" w:firstLine="284"/>
      <w:jc w:val="both"/>
    </w:pPr>
    <w:rPr>
      <w:color w:val="993300"/>
    </w:rPr>
  </w:style>
  <w:style w:type="paragraph" w:customStyle="1" w:styleId="m1">
    <w:name w:val="m1"/>
    <w:basedOn w:val="a7"/>
    <w:pPr>
      <w:shd w:val="clear" w:color="auto" w:fill="FFFFFF"/>
      <w:spacing w:line="320" w:lineRule="atLeast"/>
      <w:ind w:firstLine="284"/>
      <w:jc w:val="both"/>
    </w:pPr>
    <w:rPr>
      <w:color w:val="000000"/>
    </w:rPr>
  </w:style>
  <w:style w:type="paragraph" w:customStyle="1" w:styleId="small">
    <w:name w:val="small"/>
    <w:basedOn w:val="a7"/>
    <w:rPr>
      <w:rFonts w:ascii="FreeSetCTT" w:hAnsi="FreeSetCTT" w:cs="FreeSetCTT"/>
      <w:color w:val="808080"/>
    </w:rPr>
  </w:style>
  <w:style w:type="paragraph" w:customStyle="1" w:styleId="answer1">
    <w:name w:val="answer1"/>
    <w:basedOn w:val="a7"/>
    <w:pPr>
      <w:spacing w:after="240"/>
    </w:pPr>
  </w:style>
  <w:style w:type="paragraph" w:customStyle="1" w:styleId="pagenum">
    <w:name w:val="pagenum"/>
    <w:basedOn w:val="a7"/>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7"/>
    <w:pPr>
      <w:spacing w:before="180"/>
      <w:ind w:firstLine="432"/>
      <w:jc w:val="both"/>
    </w:pPr>
  </w:style>
  <w:style w:type="paragraph" w:customStyle="1" w:styleId="1111">
    <w:name w:val="Заголовок 111"/>
    <w:basedOn w:val="a7"/>
    <w:rPr>
      <w:b/>
      <w:bCs/>
      <w:color w:val="02125F"/>
      <w:kern w:val="1"/>
      <w:sz w:val="21"/>
      <w:szCs w:val="21"/>
    </w:rPr>
  </w:style>
  <w:style w:type="paragraph" w:customStyle="1" w:styleId="3111">
    <w:name w:val="Заголовок 311"/>
    <w:basedOn w:val="a7"/>
    <w:rPr>
      <w:rFonts w:ascii="Helvetica" w:hAnsi="Helvetica" w:cs="Helvetica"/>
      <w:b/>
      <w:bCs/>
      <w:color w:val="02125F"/>
      <w:sz w:val="18"/>
      <w:szCs w:val="18"/>
    </w:rPr>
  </w:style>
  <w:style w:type="paragraph" w:styleId="z-1">
    <w:name w:val="HTML Top of Form"/>
    <w:basedOn w:val="a7"/>
    <w:next w:val="a7"/>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7"/>
    <w:pPr>
      <w:spacing w:before="280" w:after="280"/>
      <w:jc w:val="both"/>
    </w:pPr>
    <w:rPr>
      <w:rFonts w:ascii="OpenSymbol" w:hAnsi="OpenSymbol" w:cs="OpenSymbol"/>
      <w:b/>
      <w:bCs/>
      <w:i/>
      <w:iCs/>
      <w:color w:val="000000"/>
      <w:sz w:val="18"/>
      <w:szCs w:val="18"/>
    </w:rPr>
  </w:style>
  <w:style w:type="paragraph" w:customStyle="1" w:styleId="11e">
    <w:name w:val="Название11"/>
    <w:basedOn w:val="a7"/>
    <w:pPr>
      <w:suppressLineNumbers/>
      <w:spacing w:before="120" w:after="120"/>
    </w:pPr>
    <w:rPr>
      <w:rFonts w:cs="Helvetica"/>
      <w:i/>
      <w:iCs/>
    </w:rPr>
  </w:style>
  <w:style w:type="paragraph" w:customStyle="1" w:styleId="1ffff8">
    <w:name w:val="Указатель1"/>
    <w:basedOn w:val="a7"/>
    <w:pPr>
      <w:suppressLineNumbers/>
    </w:pPr>
    <w:rPr>
      <w:rFonts w:cs="Helvetica"/>
    </w:rPr>
  </w:style>
  <w:style w:type="paragraph" w:customStyle="1" w:styleId="afffffffffffff3">
    <w:name w:val="Содержимое врезки"/>
    <w:basedOn w:val="afffffff1"/>
    <w:rPr>
      <w:sz w:val="24"/>
    </w:rPr>
  </w:style>
  <w:style w:type="paragraph" w:customStyle="1" w:styleId="H2">
    <w:name w:val="H2"/>
    <w:basedOn w:val="a7"/>
    <w:next w:val="a7"/>
    <w:pPr>
      <w:keepNext/>
      <w:spacing w:before="100" w:after="100"/>
    </w:pPr>
    <w:rPr>
      <w:b/>
      <w:sz w:val="36"/>
      <w:szCs w:val="20"/>
      <w:lang w:val="uk-UA"/>
    </w:rPr>
  </w:style>
  <w:style w:type="paragraph" w:customStyle="1" w:styleId="Blockquote">
    <w:name w:val="Blockquote"/>
    <w:basedOn w:val="a7"/>
    <w:pPr>
      <w:spacing w:before="100" w:after="100"/>
      <w:ind w:left="360" w:right="360"/>
    </w:pPr>
    <w:rPr>
      <w:szCs w:val="20"/>
      <w:lang w:val="uk-UA"/>
    </w:rPr>
  </w:style>
  <w:style w:type="paragraph" w:customStyle="1" w:styleId="DefinitionList">
    <w:name w:val="Definition List"/>
    <w:basedOn w:val="a7"/>
    <w:next w:val="a7"/>
    <w:pPr>
      <w:ind w:left="360"/>
    </w:pPr>
    <w:rPr>
      <w:szCs w:val="20"/>
      <w:lang w:val="uk-UA"/>
    </w:rPr>
  </w:style>
  <w:style w:type="paragraph" w:customStyle="1" w:styleId="H3">
    <w:name w:val="H3"/>
    <w:basedOn w:val="a7"/>
    <w:next w:val="a7"/>
    <w:pPr>
      <w:keepNext/>
      <w:spacing w:before="100" w:after="100"/>
    </w:pPr>
    <w:rPr>
      <w:b/>
      <w:sz w:val="28"/>
      <w:szCs w:val="20"/>
      <w:lang w:val="uk-UA"/>
    </w:rPr>
  </w:style>
  <w:style w:type="paragraph" w:customStyle="1" w:styleId="H5">
    <w:name w:val="H5"/>
    <w:basedOn w:val="a7"/>
    <w:next w:val="a7"/>
    <w:pPr>
      <w:keepNext/>
      <w:spacing w:before="100" w:after="100"/>
    </w:pPr>
    <w:rPr>
      <w:b/>
      <w:sz w:val="20"/>
      <w:szCs w:val="20"/>
      <w:lang w:val="uk-UA"/>
    </w:rPr>
  </w:style>
  <w:style w:type="paragraph" w:customStyle="1" w:styleId="H4">
    <w:name w:val="H4"/>
    <w:basedOn w:val="a7"/>
    <w:next w:val="a7"/>
    <w:pPr>
      <w:keepNext/>
      <w:spacing w:before="100" w:after="100"/>
    </w:pPr>
    <w:rPr>
      <w:b/>
      <w:szCs w:val="20"/>
      <w:lang w:val="uk-UA"/>
    </w:rPr>
  </w:style>
  <w:style w:type="paragraph" w:customStyle="1" w:styleId="PP">
    <w:name w:val="Строка PP"/>
    <w:basedOn w:val="affffffffffff5"/>
    <w:pPr>
      <w:widowControl/>
      <w:overflowPunct/>
      <w:autoSpaceDE/>
      <w:spacing w:before="0" w:after="0" w:line="240" w:lineRule="auto"/>
      <w:ind w:left="4252"/>
      <w:jc w:val="left"/>
      <w:textAlignment w:val="auto"/>
    </w:pPr>
    <w:rPr>
      <w:i w:val="0"/>
      <w:iCs w:val="0"/>
      <w:color w:val="auto"/>
      <w:szCs w:val="20"/>
    </w:rPr>
  </w:style>
  <w:style w:type="paragraph" w:customStyle="1" w:styleId="afffffffffffff4">
    <w:name w:val="Адресат"/>
    <w:basedOn w:val="a7"/>
    <w:rPr>
      <w:sz w:val="28"/>
      <w:szCs w:val="20"/>
      <w:lang w:val="uk-UA"/>
    </w:rPr>
  </w:style>
  <w:style w:type="paragraph" w:styleId="2fff4">
    <w:name w:val="index 2"/>
    <w:basedOn w:val="a7"/>
    <w:next w:val="a7"/>
    <w:pPr>
      <w:widowControl w:val="0"/>
      <w:autoSpaceDE w:val="0"/>
      <w:ind w:left="400" w:hanging="200"/>
    </w:pPr>
    <w:rPr>
      <w:sz w:val="18"/>
      <w:szCs w:val="18"/>
    </w:rPr>
  </w:style>
  <w:style w:type="paragraph" w:styleId="3fc">
    <w:name w:val="index 3"/>
    <w:basedOn w:val="a7"/>
    <w:next w:val="a7"/>
    <w:pPr>
      <w:widowControl w:val="0"/>
      <w:autoSpaceDE w:val="0"/>
      <w:ind w:left="600" w:hanging="200"/>
    </w:pPr>
    <w:rPr>
      <w:sz w:val="18"/>
      <w:szCs w:val="18"/>
    </w:rPr>
  </w:style>
  <w:style w:type="paragraph" w:customStyle="1" w:styleId="413">
    <w:name w:val="Указатель 41"/>
    <w:basedOn w:val="a7"/>
    <w:next w:val="a7"/>
    <w:pPr>
      <w:widowControl w:val="0"/>
      <w:autoSpaceDE w:val="0"/>
      <w:ind w:left="800" w:hanging="200"/>
    </w:pPr>
    <w:rPr>
      <w:sz w:val="18"/>
      <w:szCs w:val="18"/>
    </w:rPr>
  </w:style>
  <w:style w:type="paragraph" w:customStyle="1" w:styleId="512">
    <w:name w:val="Указатель 51"/>
    <w:basedOn w:val="a7"/>
    <w:next w:val="a7"/>
    <w:pPr>
      <w:widowControl w:val="0"/>
      <w:autoSpaceDE w:val="0"/>
      <w:ind w:left="1000" w:hanging="200"/>
    </w:pPr>
    <w:rPr>
      <w:sz w:val="18"/>
      <w:szCs w:val="18"/>
    </w:rPr>
  </w:style>
  <w:style w:type="paragraph" w:customStyle="1" w:styleId="611">
    <w:name w:val="Указатель 61"/>
    <w:basedOn w:val="a7"/>
    <w:next w:val="a7"/>
    <w:pPr>
      <w:widowControl w:val="0"/>
      <w:autoSpaceDE w:val="0"/>
      <w:ind w:left="1200" w:hanging="200"/>
    </w:pPr>
    <w:rPr>
      <w:sz w:val="18"/>
      <w:szCs w:val="18"/>
    </w:rPr>
  </w:style>
  <w:style w:type="paragraph" w:customStyle="1" w:styleId="711">
    <w:name w:val="Указатель 71"/>
    <w:basedOn w:val="a7"/>
    <w:next w:val="a7"/>
    <w:pPr>
      <w:widowControl w:val="0"/>
      <w:autoSpaceDE w:val="0"/>
      <w:ind w:left="1400" w:hanging="200"/>
    </w:pPr>
    <w:rPr>
      <w:sz w:val="18"/>
      <w:szCs w:val="18"/>
    </w:rPr>
  </w:style>
  <w:style w:type="paragraph" w:customStyle="1" w:styleId="810">
    <w:name w:val="Указатель 81"/>
    <w:basedOn w:val="a7"/>
    <w:next w:val="a7"/>
    <w:pPr>
      <w:widowControl w:val="0"/>
      <w:autoSpaceDE w:val="0"/>
      <w:ind w:left="1600" w:hanging="200"/>
    </w:pPr>
    <w:rPr>
      <w:sz w:val="18"/>
      <w:szCs w:val="18"/>
    </w:rPr>
  </w:style>
  <w:style w:type="paragraph" w:customStyle="1" w:styleId="910">
    <w:name w:val="Указатель 91"/>
    <w:basedOn w:val="a7"/>
    <w:next w:val="a7"/>
    <w:pPr>
      <w:widowControl w:val="0"/>
      <w:autoSpaceDE w:val="0"/>
      <w:ind w:left="1800" w:hanging="200"/>
    </w:pPr>
    <w:rPr>
      <w:sz w:val="18"/>
      <w:szCs w:val="18"/>
    </w:rPr>
  </w:style>
  <w:style w:type="paragraph" w:styleId="afffffffffffff5">
    <w:name w:val="index heading"/>
    <w:basedOn w:val="a7"/>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7"/>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8"/>
    <w:pPr>
      <w:ind w:firstLine="210"/>
    </w:pPr>
    <w:rPr>
      <w:sz w:val="24"/>
    </w:rPr>
  </w:style>
  <w:style w:type="paragraph" w:customStyle="1" w:styleId="Iauiueaennaoaoey">
    <w:name w:val="Iau?iue aenna?oaoey"/>
    <w:basedOn w:val="a7"/>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7"/>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7"/>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7"/>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7"/>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7"/>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7"/>
    <w:pPr>
      <w:tabs>
        <w:tab w:val="left" w:pos="360"/>
      </w:tabs>
      <w:spacing w:line="360" w:lineRule="auto"/>
      <w:ind w:firstLine="454"/>
      <w:jc w:val="both"/>
    </w:pPr>
    <w:rPr>
      <w:sz w:val="28"/>
      <w:szCs w:val="28"/>
      <w:lang w:val="uk-UA"/>
    </w:rPr>
  </w:style>
  <w:style w:type="paragraph" w:customStyle="1" w:styleId="BookPage0">
    <w:name w:val="BookPage Знак"/>
    <w:basedOn w:val="a7"/>
    <w:pPr>
      <w:widowControl w:val="0"/>
      <w:autoSpaceDE w:val="0"/>
      <w:spacing w:before="210"/>
    </w:pPr>
    <w:rPr>
      <w:rFonts w:ascii="OpenSymbol" w:hAnsi="OpenSymbol" w:cs="OpenSymbol"/>
      <w:b/>
      <w:bCs/>
      <w:color w:val="666699"/>
    </w:rPr>
  </w:style>
  <w:style w:type="paragraph" w:customStyle="1" w:styleId="BookPage1">
    <w:name w:val="BookPage"/>
    <w:basedOn w:val="a7"/>
    <w:pPr>
      <w:widowControl w:val="0"/>
      <w:autoSpaceDE w:val="0"/>
      <w:spacing w:before="210"/>
    </w:pPr>
    <w:rPr>
      <w:rFonts w:ascii="OpenSymbol" w:hAnsi="OpenSymbol" w:cs="OpenSymbol"/>
      <w:b/>
      <w:bCs/>
      <w:color w:val="666699"/>
    </w:rPr>
  </w:style>
  <w:style w:type="paragraph" w:customStyle="1" w:styleId="94">
    <w:name w:val="заголовок 9"/>
    <w:basedOn w:val="a7"/>
    <w:next w:val="a7"/>
    <w:pPr>
      <w:keepNext/>
      <w:autoSpaceDE w:val="0"/>
      <w:spacing w:line="360" w:lineRule="auto"/>
      <w:jc w:val="both"/>
    </w:pPr>
    <w:rPr>
      <w:sz w:val="28"/>
      <w:szCs w:val="28"/>
      <w:lang w:val="uk-UA"/>
    </w:rPr>
  </w:style>
  <w:style w:type="paragraph" w:customStyle="1" w:styleId="afffffffffffff6">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7">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8">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9">
    <w:name w:val="текст примечания"/>
    <w:basedOn w:val="a7"/>
    <w:pPr>
      <w:autoSpaceDE w:val="0"/>
    </w:pPr>
    <w:rPr>
      <w:sz w:val="20"/>
      <w:szCs w:val="20"/>
    </w:rPr>
  </w:style>
  <w:style w:type="paragraph" w:customStyle="1" w:styleId="afffffffffffffa">
    <w:name w:val="глава №"/>
    <w:basedOn w:val="a7"/>
    <w:next w:val="a7"/>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b">
    <w:name w:val="заголовок"/>
    <w:basedOn w:val="affffffffa"/>
    <w:pPr>
      <w:autoSpaceDE w:val="0"/>
      <w:spacing w:after="57" w:line="244" w:lineRule="atLeast"/>
      <w:ind w:firstLine="0"/>
      <w:jc w:val="center"/>
      <w:textAlignment w:val="center"/>
    </w:pPr>
    <w:rPr>
      <w:b/>
      <w:bCs/>
      <w:caps/>
      <w:color w:val="000000"/>
      <w:sz w:val="20"/>
    </w:rPr>
  </w:style>
  <w:style w:type="paragraph" w:customStyle="1" w:styleId="afffffffffffffc">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c"/>
    <w:next w:val="afffffffffffffc"/>
    <w:pPr>
      <w:keepNext/>
      <w:spacing w:before="240" w:after="60"/>
    </w:pPr>
    <w:rPr>
      <w:rFonts w:ascii="OpenSymbol" w:hAnsi="OpenSymbol" w:cs="OpenSymbol"/>
      <w:b/>
      <w:bCs/>
      <w:kern w:val="1"/>
      <w:lang w:val="uk-UA"/>
    </w:rPr>
  </w:style>
  <w:style w:type="paragraph" w:customStyle="1" w:styleId="Aenao-1">
    <w:name w:val="Aena?o-1"/>
    <w:basedOn w:val="afffffff1"/>
    <w:pPr>
      <w:autoSpaceDE w:val="0"/>
      <w:spacing w:after="0" w:line="360" w:lineRule="auto"/>
      <w:ind w:firstLine="720"/>
      <w:jc w:val="both"/>
    </w:pPr>
    <w:rPr>
      <w:szCs w:val="28"/>
    </w:rPr>
  </w:style>
  <w:style w:type="paragraph" w:customStyle="1" w:styleId="Noeeu1">
    <w:name w:val="Noeeu1"/>
    <w:basedOn w:val="a7"/>
    <w:pPr>
      <w:overflowPunct w:val="0"/>
      <w:autoSpaceDE w:val="0"/>
      <w:spacing w:line="360" w:lineRule="auto"/>
      <w:ind w:firstLine="567"/>
      <w:jc w:val="both"/>
      <w:textAlignment w:val="baseline"/>
    </w:pPr>
    <w:rPr>
      <w:sz w:val="28"/>
      <w:szCs w:val="28"/>
    </w:rPr>
  </w:style>
  <w:style w:type="paragraph" w:customStyle="1" w:styleId="rvps5">
    <w:name w:val="rvps5"/>
    <w:basedOn w:val="a7"/>
    <w:pPr>
      <w:spacing w:before="280" w:after="280"/>
    </w:pPr>
    <w:rPr>
      <w:rFonts w:eastAsia="Impact"/>
    </w:rPr>
  </w:style>
  <w:style w:type="paragraph" w:customStyle="1" w:styleId="1-liter">
    <w:name w:val="1-liter"/>
    <w:basedOn w:val="a7"/>
    <w:pPr>
      <w:numPr>
        <w:numId w:val="13"/>
      </w:numPr>
      <w:spacing w:line="230" w:lineRule="auto"/>
      <w:jc w:val="both"/>
    </w:pPr>
    <w:rPr>
      <w:rFonts w:eastAsia="Impact"/>
      <w:i/>
      <w:iCs/>
      <w:sz w:val="21"/>
      <w:szCs w:val="21"/>
      <w:lang w:val="uk-UA"/>
    </w:rPr>
  </w:style>
  <w:style w:type="paragraph" w:customStyle="1" w:styleId="afffffffffffffd">
    <w:name w:val="Текст_статті"/>
    <w:basedOn w:val="a7"/>
    <w:pPr>
      <w:ind w:firstLine="284"/>
      <w:jc w:val="both"/>
    </w:pPr>
    <w:rPr>
      <w:sz w:val="20"/>
      <w:szCs w:val="20"/>
      <w:lang w:val="uk-UA"/>
    </w:rPr>
  </w:style>
  <w:style w:type="paragraph" w:customStyle="1" w:styleId="WW-20">
    <w:name w:val="WW-Основной текст с отступом 2"/>
    <w:basedOn w:val="a7"/>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7"/>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7"/>
    <w:next w:val="a7"/>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1"/>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7"/>
    <w:pPr>
      <w:spacing w:line="343" w:lineRule="auto"/>
      <w:ind w:firstLine="709"/>
      <w:jc w:val="both"/>
    </w:pPr>
    <w:rPr>
      <w:rFonts w:ascii="Helvetica" w:hAnsi="Helvetica" w:cs="Helvetica"/>
      <w:sz w:val="16"/>
      <w:szCs w:val="16"/>
      <w:lang w:val="uk-UA"/>
    </w:rPr>
  </w:style>
  <w:style w:type="paragraph" w:customStyle="1" w:styleId="1-zbirnyk">
    <w:name w:val="1-zbirnyk"/>
    <w:basedOn w:val="a7"/>
    <w:pPr>
      <w:ind w:firstLine="567"/>
      <w:jc w:val="both"/>
    </w:pPr>
    <w:rPr>
      <w:sz w:val="21"/>
      <w:szCs w:val="20"/>
      <w:lang w:val="uk-UA"/>
    </w:rPr>
  </w:style>
  <w:style w:type="paragraph" w:customStyle="1" w:styleId="pfull">
    <w:name w:val="pfull"/>
    <w:basedOn w:val="a7"/>
    <w:pPr>
      <w:spacing w:before="280" w:after="280"/>
    </w:pPr>
  </w:style>
  <w:style w:type="paragraph" w:customStyle="1" w:styleId="bodytext">
    <w:name w:val="bodytext"/>
    <w:basedOn w:val="a7"/>
    <w:pPr>
      <w:spacing w:after="22"/>
      <w:ind w:firstLine="330"/>
    </w:pPr>
    <w:rPr>
      <w:sz w:val="26"/>
      <w:szCs w:val="26"/>
    </w:rPr>
  </w:style>
  <w:style w:type="paragraph" w:customStyle="1" w:styleId="docheader">
    <w:name w:val="docheader"/>
    <w:basedOn w:val="a7"/>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7"/>
    <w:pPr>
      <w:spacing w:before="280" w:after="280"/>
    </w:pPr>
  </w:style>
  <w:style w:type="paragraph" w:customStyle="1" w:styleId="afffffffffffffe">
    <w:name w:val="текст виноски"/>
    <w:basedOn w:val="afffffff3"/>
    <w:pPr>
      <w:spacing w:line="240" w:lineRule="auto"/>
    </w:pPr>
    <w:rPr>
      <w:sz w:val="20"/>
      <w:szCs w:val="20"/>
    </w:rPr>
  </w:style>
  <w:style w:type="paragraph" w:customStyle="1" w:styleId="0500286">
    <w:name w:val="Стиль Черный Первая строка:  05 см Справа:  002 см Перед:  86..."/>
    <w:basedOn w:val="a7"/>
    <w:pPr>
      <w:widowControl w:val="0"/>
      <w:shd w:val="clear" w:color="auto" w:fill="FFFFFF"/>
      <w:ind w:firstLine="340"/>
      <w:jc w:val="both"/>
    </w:pPr>
    <w:rPr>
      <w:color w:val="000000"/>
      <w:spacing w:val="1"/>
      <w:sz w:val="28"/>
      <w:szCs w:val="20"/>
      <w:lang w:val="en-GB"/>
    </w:rPr>
  </w:style>
  <w:style w:type="paragraph" w:customStyle="1" w:styleId="affffffffffffff">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7"/>
    <w:pPr>
      <w:widowControl w:val="0"/>
      <w:autoSpaceDE w:val="0"/>
      <w:spacing w:line="360" w:lineRule="auto"/>
      <w:ind w:firstLine="360"/>
      <w:jc w:val="both"/>
    </w:pPr>
    <w:rPr>
      <w:rFonts w:cs="Helvetica"/>
      <w:sz w:val="28"/>
      <w:szCs w:val="28"/>
    </w:rPr>
  </w:style>
  <w:style w:type="paragraph" w:customStyle="1" w:styleId="affffffffffffff0">
    <w:name w:val="Дисертація"/>
    <w:basedOn w:val="a7"/>
    <w:pPr>
      <w:spacing w:line="360" w:lineRule="auto"/>
      <w:ind w:firstLine="709"/>
      <w:jc w:val="both"/>
    </w:pPr>
    <w:rPr>
      <w:sz w:val="28"/>
      <w:szCs w:val="28"/>
    </w:rPr>
  </w:style>
  <w:style w:type="paragraph" w:customStyle="1" w:styleId="BodyText23">
    <w:name w:val="Body Text 23"/>
    <w:basedOn w:val="a7"/>
    <w:pPr>
      <w:tabs>
        <w:tab w:val="left" w:pos="3630"/>
      </w:tabs>
      <w:autoSpaceDE w:val="0"/>
      <w:spacing w:line="360" w:lineRule="auto"/>
      <w:jc w:val="both"/>
    </w:pPr>
  </w:style>
  <w:style w:type="paragraph" w:customStyle="1" w:styleId="BodyText22">
    <w:name w:val="Body Text 22"/>
    <w:basedOn w:val="a7"/>
    <w:pPr>
      <w:autoSpaceDE w:val="0"/>
      <w:spacing w:line="360" w:lineRule="auto"/>
      <w:ind w:firstLine="567"/>
      <w:jc w:val="both"/>
    </w:pPr>
    <w:rPr>
      <w:sz w:val="28"/>
      <w:szCs w:val="28"/>
    </w:rPr>
  </w:style>
  <w:style w:type="paragraph" w:customStyle="1" w:styleId="affffffffffffff1">
    <w:name w:val="????? ??????"/>
    <w:basedOn w:val="a7"/>
    <w:pPr>
      <w:widowControl w:val="0"/>
      <w:autoSpaceDE w:val="0"/>
    </w:pPr>
    <w:rPr>
      <w:sz w:val="20"/>
      <w:szCs w:val="20"/>
    </w:rPr>
  </w:style>
  <w:style w:type="paragraph" w:customStyle="1" w:styleId="60">
    <w:name w:val="Нумерованный список 6"/>
    <w:basedOn w:val="a7"/>
    <w:pPr>
      <w:numPr>
        <w:numId w:val="18"/>
      </w:numPr>
      <w:spacing w:line="192" w:lineRule="auto"/>
    </w:pPr>
  </w:style>
  <w:style w:type="paragraph" w:customStyle="1" w:styleId="outdent">
    <w:name w:val="outdent"/>
    <w:basedOn w:val="a7"/>
    <w:pPr>
      <w:spacing w:after="240"/>
      <w:ind w:left="480" w:right="240" w:hanging="240"/>
    </w:pPr>
  </w:style>
  <w:style w:type="paragraph" w:customStyle="1" w:styleId="firstpara">
    <w:name w:val="firstpara"/>
    <w:basedOn w:val="a7"/>
  </w:style>
  <w:style w:type="paragraph" w:customStyle="1" w:styleId="medium-normal1">
    <w:name w:val="medium-normal1"/>
    <w:basedOn w:val="a7"/>
    <w:pPr>
      <w:spacing w:before="280" w:after="280"/>
    </w:pPr>
    <w:rPr>
      <w:lang w:val="uk-UA"/>
    </w:rPr>
  </w:style>
  <w:style w:type="paragraph" w:customStyle="1" w:styleId="rvps6">
    <w:name w:val="rvps6"/>
    <w:basedOn w:val="a7"/>
    <w:pPr>
      <w:spacing w:before="280" w:after="280"/>
    </w:pPr>
  </w:style>
  <w:style w:type="paragraph" w:customStyle="1" w:styleId="Iniiaiieoaeno">
    <w:name w:val="Iniiaiie oaeno"/>
    <w:basedOn w:val="a7"/>
    <w:pPr>
      <w:spacing w:after="120"/>
    </w:pPr>
    <w:rPr>
      <w:sz w:val="20"/>
      <w:szCs w:val="20"/>
    </w:rPr>
  </w:style>
  <w:style w:type="paragraph" w:customStyle="1" w:styleId="censm">
    <w:name w:val="censm"/>
    <w:basedOn w:val="a7"/>
    <w:pPr>
      <w:spacing w:before="280" w:after="280"/>
    </w:pPr>
  </w:style>
  <w:style w:type="paragraph" w:customStyle="1" w:styleId="sm">
    <w:name w:val="sm"/>
    <w:basedOn w:val="a7"/>
    <w:pPr>
      <w:spacing w:before="280" w:after="280"/>
    </w:pPr>
    <w:rPr>
      <w:rFonts w:ascii="OpenSymbol" w:hAnsi="OpenSymbol" w:cs="OpenSymbol"/>
      <w:sz w:val="22"/>
      <w:szCs w:val="22"/>
    </w:rPr>
  </w:style>
  <w:style w:type="paragraph" w:customStyle="1" w:styleId="author0">
    <w:name w:val="author"/>
    <w:basedOn w:val="a7"/>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7"/>
    <w:pPr>
      <w:spacing w:before="120" w:after="120" w:line="360" w:lineRule="atLeast"/>
      <w:ind w:left="115" w:right="115"/>
      <w:jc w:val="both"/>
    </w:pPr>
    <w:rPr>
      <w:rFonts w:ascii="OpenSymbol" w:hAnsi="OpenSymbol" w:cs="OpenSymbol"/>
      <w:color w:val="000000"/>
    </w:rPr>
  </w:style>
  <w:style w:type="paragraph" w:customStyle="1" w:styleId="avtor0">
    <w:name w:val="avtor"/>
    <w:basedOn w:val="a7"/>
    <w:pPr>
      <w:spacing w:before="280" w:after="280"/>
    </w:pPr>
  </w:style>
  <w:style w:type="paragraph" w:customStyle="1" w:styleId="affffffffffffff2">
    <w:name w:val="Звезды"/>
    <w:basedOn w:val="a7"/>
    <w:next w:val="a7"/>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1"/>
    <w:pPr>
      <w:widowControl w:val="0"/>
      <w:spacing w:before="120" w:after="0" w:line="360" w:lineRule="auto"/>
      <w:ind w:firstLine="1134"/>
      <w:jc w:val="both"/>
    </w:pPr>
    <w:rPr>
      <w:szCs w:val="20"/>
    </w:rPr>
  </w:style>
  <w:style w:type="paragraph" w:customStyle="1" w:styleId="3f3f3f">
    <w:name w:val="Ч3fи3fп3f"/>
    <w:basedOn w:val="a7"/>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7"/>
    <w:pPr>
      <w:widowControl w:val="0"/>
      <w:spacing w:after="120" w:line="480" w:lineRule="auto"/>
    </w:pPr>
  </w:style>
  <w:style w:type="paragraph" w:customStyle="1" w:styleId="3f3f3f3f3f3f">
    <w:name w:val="М3fо3fй3f у3fк3fр3f"/>
    <w:basedOn w:val="a7"/>
    <w:pPr>
      <w:widowControl w:val="0"/>
      <w:ind w:firstLine="567"/>
      <w:jc w:val="both"/>
    </w:pPr>
    <w:rPr>
      <w:sz w:val="28"/>
      <w:szCs w:val="28"/>
      <w:lang w:val="uk-UA"/>
    </w:rPr>
  </w:style>
  <w:style w:type="paragraph" w:customStyle="1" w:styleId="affffffffffffff3">
    <w:name w:val="Мой укр"/>
    <w:basedOn w:val="a7"/>
    <w:pPr>
      <w:widowControl w:val="0"/>
      <w:ind w:firstLine="567"/>
      <w:jc w:val="both"/>
    </w:pPr>
    <w:rPr>
      <w:sz w:val="28"/>
      <w:szCs w:val="28"/>
      <w:lang w:val="uk-UA"/>
    </w:rPr>
  </w:style>
  <w:style w:type="paragraph" w:customStyle="1" w:styleId="11">
    <w:name w:val="11"/>
    <w:basedOn w:val="a7"/>
    <w:pPr>
      <w:numPr>
        <w:numId w:val="15"/>
      </w:numPr>
      <w:jc w:val="both"/>
    </w:pPr>
    <w:rPr>
      <w:sz w:val="28"/>
      <w:szCs w:val="28"/>
      <w:lang w:val="uk-UA"/>
    </w:rPr>
  </w:style>
  <w:style w:type="paragraph" w:customStyle="1" w:styleId="affffffffffffff4">
    <w:name w:val="Название.Название схем"/>
    <w:basedOn w:val="a7"/>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7"/>
    <w:next w:val="a7"/>
    <w:pPr>
      <w:keepNext/>
      <w:autoSpaceDE w:val="0"/>
      <w:jc w:val="right"/>
    </w:pPr>
    <w:rPr>
      <w:b/>
      <w:bCs/>
      <w:sz w:val="32"/>
      <w:szCs w:val="32"/>
      <w:lang w:val="uk-UA"/>
    </w:rPr>
  </w:style>
  <w:style w:type="paragraph" w:customStyle="1" w:styleId="affffffffffffff5">
    <w:name w:val="а"/>
    <w:basedOn w:val="a7"/>
    <w:pPr>
      <w:autoSpaceDE w:val="0"/>
      <w:ind w:firstLine="720"/>
      <w:jc w:val="both"/>
    </w:pPr>
    <w:rPr>
      <w:sz w:val="28"/>
      <w:szCs w:val="28"/>
      <w:lang w:val="uk-UA"/>
    </w:rPr>
  </w:style>
  <w:style w:type="paragraph" w:customStyle="1" w:styleId="68">
    <w:name w:val="заголовок 6"/>
    <w:basedOn w:val="a7"/>
    <w:next w:val="a7"/>
    <w:pPr>
      <w:keepNext/>
      <w:autoSpaceDE w:val="0"/>
      <w:spacing w:line="288" w:lineRule="auto"/>
      <w:jc w:val="center"/>
    </w:pPr>
    <w:rPr>
      <w:sz w:val="26"/>
      <w:szCs w:val="26"/>
      <w:lang w:val="en-US"/>
    </w:rPr>
  </w:style>
  <w:style w:type="paragraph" w:customStyle="1" w:styleId="affffffffffffff6">
    <w:name w:val="рабочий"/>
    <w:basedOn w:val="a7"/>
    <w:pPr>
      <w:spacing w:line="360" w:lineRule="auto"/>
      <w:ind w:right="-284" w:firstLine="709"/>
      <w:jc w:val="both"/>
    </w:pPr>
    <w:rPr>
      <w:sz w:val="28"/>
      <w:szCs w:val="20"/>
    </w:rPr>
  </w:style>
  <w:style w:type="paragraph" w:customStyle="1" w:styleId="1ffffd">
    <w:name w:val="Продолжение списка1"/>
    <w:basedOn w:val="a7"/>
    <w:pPr>
      <w:spacing w:after="120"/>
      <w:ind w:left="283"/>
    </w:pPr>
  </w:style>
  <w:style w:type="paragraph" w:customStyle="1" w:styleId="cnfheader">
    <w:name w:val="cnfheader"/>
    <w:basedOn w:val="a7"/>
    <w:pPr>
      <w:spacing w:before="280" w:after="280"/>
    </w:pPr>
    <w:rPr>
      <w:rFonts w:ascii="OpenSymbol" w:hAnsi="OpenSymbol" w:cs="OpenSymbol"/>
      <w:b/>
      <w:bCs/>
      <w:caps/>
      <w:sz w:val="20"/>
      <w:szCs w:val="20"/>
    </w:rPr>
  </w:style>
  <w:style w:type="paragraph" w:customStyle="1" w:styleId="titul">
    <w:name w:val="titul"/>
    <w:basedOn w:val="a7"/>
    <w:pPr>
      <w:spacing w:before="280" w:after="280"/>
      <w:jc w:val="center"/>
    </w:pPr>
    <w:rPr>
      <w:b/>
      <w:bCs/>
      <w:color w:val="333333"/>
      <w:sz w:val="14"/>
      <w:szCs w:val="14"/>
    </w:rPr>
  </w:style>
  <w:style w:type="paragraph" w:customStyle="1" w:styleId="sources">
    <w:name w:val="sources"/>
    <w:basedOn w:val="a7"/>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
    <w:name w:val="Название3"/>
    <w:basedOn w:val="1fff1"/>
    <w:pPr>
      <w:snapToGrid/>
      <w:spacing w:before="0" w:after="0" w:line="360" w:lineRule="auto"/>
      <w:jc w:val="center"/>
    </w:pPr>
    <w:rPr>
      <w:sz w:val="28"/>
      <w:lang w:val="uk-UA"/>
    </w:rPr>
  </w:style>
  <w:style w:type="paragraph" w:customStyle="1" w:styleId="affffffffffffff7">
    <w:name w:val="Âåðõíèé êîëîíòèòóë"/>
    <w:basedOn w:val="a7"/>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7"/>
    <w:next w:val="a7"/>
    <w:pPr>
      <w:keepNext/>
      <w:autoSpaceDE w:val="0"/>
      <w:jc w:val="center"/>
    </w:pPr>
    <w:rPr>
      <w:b/>
      <w:bCs/>
      <w:sz w:val="20"/>
      <w:szCs w:val="20"/>
      <w:lang w:val="uk-UA"/>
    </w:rPr>
  </w:style>
  <w:style w:type="paragraph" w:customStyle="1" w:styleId="d22">
    <w:name w:val="сdовной текст2 2"/>
    <w:basedOn w:val="a7"/>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8">
    <w:name w:val="абзац"/>
    <w:basedOn w:val="a7"/>
    <w:pPr>
      <w:spacing w:line="360" w:lineRule="auto"/>
      <w:jc w:val="both"/>
    </w:pPr>
    <w:rPr>
      <w:b/>
      <w:sz w:val="28"/>
      <w:szCs w:val="20"/>
    </w:rPr>
  </w:style>
  <w:style w:type="paragraph" w:customStyle="1" w:styleId="pt">
    <w:name w:val="pt"/>
    <w:basedOn w:val="a7"/>
    <w:pPr>
      <w:spacing w:before="280" w:after="280"/>
      <w:ind w:left="443" w:right="443" w:firstLine="400"/>
      <w:jc w:val="both"/>
    </w:pPr>
  </w:style>
  <w:style w:type="paragraph" w:customStyle="1" w:styleId="ht">
    <w:name w:val="ht"/>
    <w:basedOn w:val="a7"/>
    <w:pPr>
      <w:spacing w:before="280" w:after="280"/>
      <w:ind w:left="443" w:right="443"/>
      <w:jc w:val="center"/>
    </w:pPr>
    <w:rPr>
      <w:sz w:val="27"/>
      <w:szCs w:val="27"/>
    </w:rPr>
  </w:style>
  <w:style w:type="paragraph" w:customStyle="1" w:styleId="affffffffffffff9">
    <w:name w:val="Книги"/>
    <w:basedOn w:val="a7"/>
    <w:pPr>
      <w:ind w:firstLine="567"/>
      <w:jc w:val="both"/>
    </w:pPr>
    <w:rPr>
      <w:rFonts w:ascii="OpenSymbol" w:hAnsi="OpenSymbol" w:cs="OpenSymbol"/>
      <w:szCs w:val="20"/>
    </w:rPr>
  </w:style>
  <w:style w:type="paragraph" w:customStyle="1" w:styleId="3ff0">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7"/>
    <w:pPr>
      <w:ind w:left="4252"/>
    </w:pPr>
    <w:rPr>
      <w:lang w:val="pl-PL"/>
    </w:rPr>
  </w:style>
  <w:style w:type="paragraph" w:customStyle="1" w:styleId="rvps17">
    <w:name w:val="rvps17"/>
    <w:basedOn w:val="a7"/>
    <w:pPr>
      <w:spacing w:before="280" w:after="280"/>
    </w:pPr>
  </w:style>
  <w:style w:type="paragraph" w:customStyle="1" w:styleId="rvps14">
    <w:name w:val="rvps14"/>
    <w:basedOn w:val="a7"/>
    <w:pPr>
      <w:spacing w:before="280" w:after="280"/>
    </w:pPr>
  </w:style>
  <w:style w:type="paragraph" w:customStyle="1" w:styleId="affffffffffffffa">
    <w:name w:val="без абзаца"/>
    <w:basedOn w:val="a7"/>
    <w:pPr>
      <w:jc w:val="center"/>
    </w:pPr>
    <w:rPr>
      <w:rFonts w:eastAsia="IzhTitl"/>
      <w:sz w:val="28"/>
      <w:szCs w:val="20"/>
      <w:lang w:val="uk-UA"/>
    </w:rPr>
  </w:style>
  <w:style w:type="paragraph" w:customStyle="1" w:styleId="Programmline2">
    <w:name w:val="Programmline2"/>
    <w:basedOn w:val="a7"/>
    <w:pPr>
      <w:spacing w:before="40" w:after="40" w:line="360" w:lineRule="auto"/>
      <w:ind w:left="488" w:right="-153" w:hanging="488"/>
      <w:jc w:val="center"/>
    </w:pPr>
    <w:rPr>
      <w:bCs/>
      <w:sz w:val="22"/>
      <w:szCs w:val="20"/>
      <w:lang w:val="en-US"/>
    </w:rPr>
  </w:style>
  <w:style w:type="paragraph" w:customStyle="1" w:styleId="reference2">
    <w:name w:val="reference2"/>
    <w:basedOn w:val="a7"/>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7"/>
    <w:pPr>
      <w:spacing w:line="220" w:lineRule="exact"/>
      <w:ind w:firstLine="187"/>
      <w:jc w:val="both"/>
    </w:pPr>
    <w:rPr>
      <w:rFonts w:ascii="Mangal" w:hAnsi="Mangal" w:cs="Mangal"/>
      <w:sz w:val="18"/>
      <w:szCs w:val="20"/>
      <w:lang w:val="en-US"/>
    </w:rPr>
  </w:style>
  <w:style w:type="paragraph" w:customStyle="1" w:styleId="VAFigureCaption0">
    <w:name w:val="VA_Figure_Caption"/>
    <w:basedOn w:val="a7"/>
    <w:next w:val="a7"/>
    <w:pPr>
      <w:spacing w:before="255" w:after="295" w:line="180" w:lineRule="exact"/>
      <w:jc w:val="both"/>
    </w:pPr>
    <w:rPr>
      <w:rFonts w:ascii="Mangal" w:hAnsi="Mangal" w:cs="Mangal"/>
      <w:sz w:val="16"/>
      <w:szCs w:val="20"/>
      <w:lang w:val="en-US"/>
    </w:rPr>
  </w:style>
  <w:style w:type="paragraph" w:customStyle="1" w:styleId="headersmall">
    <w:name w:val="headersmall"/>
    <w:basedOn w:val="a7"/>
    <w:pPr>
      <w:spacing w:before="280" w:after="280"/>
    </w:pPr>
  </w:style>
  <w:style w:type="paragraph" w:customStyle="1" w:styleId="TFReferencesSection">
    <w:name w:val="TF_References_Section"/>
    <w:basedOn w:val="a7"/>
    <w:pPr>
      <w:spacing w:line="150" w:lineRule="exact"/>
      <w:ind w:left="346" w:hanging="346"/>
      <w:jc w:val="both"/>
    </w:pPr>
    <w:rPr>
      <w:rFonts w:ascii="Mangal" w:hAnsi="Mangal" w:cs="Mangal"/>
      <w:sz w:val="15"/>
      <w:szCs w:val="20"/>
      <w:lang w:val="en-US"/>
    </w:rPr>
  </w:style>
  <w:style w:type="paragraph" w:customStyle="1" w:styleId="affffffffffffffb">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7"/>
    <w:pPr>
      <w:jc w:val="center"/>
    </w:pPr>
    <w:rPr>
      <w:sz w:val="28"/>
      <w:szCs w:val="20"/>
      <w:lang w:val="uk-UA"/>
    </w:rPr>
  </w:style>
  <w:style w:type="paragraph" w:customStyle="1" w:styleId="2fff5">
    <w:name w:val="Схема 2"/>
    <w:basedOn w:val="a7"/>
    <w:pPr>
      <w:jc w:val="center"/>
    </w:pPr>
    <w:rPr>
      <w:szCs w:val="20"/>
      <w:lang w:val="uk-UA"/>
    </w:rPr>
  </w:style>
  <w:style w:type="paragraph" w:customStyle="1" w:styleId="affffffffffffffc">
    <w:name w:val="Титул"/>
    <w:basedOn w:val="a7"/>
    <w:pPr>
      <w:jc w:val="center"/>
    </w:pPr>
    <w:rPr>
      <w:sz w:val="32"/>
      <w:szCs w:val="20"/>
      <w:lang w:val="uk-UA"/>
    </w:rPr>
  </w:style>
  <w:style w:type="paragraph" w:customStyle="1" w:styleId="affffffffffffffd">
    <w:name w:val="Формула"/>
    <w:basedOn w:val="a7"/>
    <w:pPr>
      <w:tabs>
        <w:tab w:val="left" w:pos="5954"/>
      </w:tabs>
      <w:spacing w:before="80" w:after="80"/>
      <w:ind w:right="851"/>
      <w:jc w:val="right"/>
    </w:pPr>
    <w:rPr>
      <w:sz w:val="28"/>
      <w:szCs w:val="20"/>
      <w:lang w:val="uk-UA"/>
    </w:rPr>
  </w:style>
  <w:style w:type="paragraph" w:customStyle="1" w:styleId="WW-21">
    <w:name w:val="WW-Основной текст 2"/>
    <w:basedOn w:val="a7"/>
    <w:pPr>
      <w:widowControl w:val="0"/>
      <w:spacing w:line="360" w:lineRule="auto"/>
      <w:jc w:val="both"/>
    </w:pPr>
    <w:rPr>
      <w:sz w:val="28"/>
      <w:szCs w:val="28"/>
      <w:lang w:val="uk-UA"/>
    </w:rPr>
  </w:style>
  <w:style w:type="paragraph" w:customStyle="1" w:styleId="1fffff2">
    <w:name w:val="Тема примечания1"/>
    <w:basedOn w:val="2ff1"/>
    <w:next w:val="2ff1"/>
    <w:rPr>
      <w:b/>
      <w:bCs/>
      <w:lang w:val="uk-UA"/>
    </w:rPr>
  </w:style>
  <w:style w:type="paragraph" w:customStyle="1" w:styleId="affffffffffffffe">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7"/>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2"/>
    <w:next w:val="a7"/>
    <w:pPr>
      <w:widowControl/>
      <w:tabs>
        <w:tab w:val="center" w:pos="4680"/>
        <w:tab w:val="right" w:pos="9360"/>
      </w:tabs>
      <w:suppressAutoHyphens w:val="0"/>
      <w:ind w:left="0" w:right="283" w:firstLine="851"/>
      <w:jc w:val="both"/>
    </w:pPr>
    <w:rPr>
      <w:lang w:val="en-US"/>
    </w:rPr>
  </w:style>
  <w:style w:type="paragraph" w:customStyle="1" w:styleId="afffffffffffffff">
    <w:name w:val="Таблица знак"/>
    <w:basedOn w:val="a7"/>
    <w:pPr>
      <w:jc w:val="center"/>
    </w:pPr>
    <w:rPr>
      <w:sz w:val="26"/>
      <w:szCs w:val="26"/>
    </w:rPr>
  </w:style>
  <w:style w:type="paragraph" w:customStyle="1" w:styleId="afffffffffffffff0">
    <w:name w:val="Ссылка"/>
    <w:basedOn w:val="a7"/>
    <w:pPr>
      <w:spacing w:line="360" w:lineRule="auto"/>
      <w:ind w:firstLine="709"/>
      <w:jc w:val="both"/>
    </w:pPr>
  </w:style>
  <w:style w:type="paragraph" w:customStyle="1" w:styleId="afffffffffffffff1">
    <w:name w:val="Рисунок Знак"/>
    <w:basedOn w:val="a7"/>
    <w:pPr>
      <w:spacing w:after="240"/>
      <w:jc w:val="center"/>
    </w:pPr>
  </w:style>
  <w:style w:type="paragraph" w:customStyle="1" w:styleId="afffffffffffffff2">
    <w:name w:val="Рисунок"/>
    <w:basedOn w:val="a7"/>
    <w:pPr>
      <w:spacing w:after="120"/>
      <w:ind w:firstLine="709"/>
      <w:jc w:val="both"/>
    </w:pPr>
  </w:style>
  <w:style w:type="paragraph" w:customStyle="1" w:styleId="afffffffffffffff3">
    <w:name w:val="Таблица центр"/>
    <w:next w:val="afffffffffa"/>
    <w:pPr>
      <w:suppressAutoHyphens/>
      <w:spacing w:after="120"/>
      <w:jc w:val="center"/>
    </w:pPr>
    <w:rPr>
      <w:rFonts w:ascii="Garamond" w:eastAsia="Garamond" w:hAnsi="Garamond" w:cs="Garamond"/>
      <w:sz w:val="28"/>
      <w:lang w:eastAsia="ar-SA"/>
    </w:rPr>
  </w:style>
  <w:style w:type="paragraph" w:customStyle="1" w:styleId="afffffffffffffff4">
    <w:name w:val="Таблица назв"/>
    <w:next w:val="afffffffffffffff3"/>
    <w:pPr>
      <w:suppressAutoHyphens/>
      <w:jc w:val="right"/>
    </w:pPr>
    <w:rPr>
      <w:rFonts w:ascii="Garamond" w:eastAsia="Garamond" w:hAnsi="Garamond" w:cs="Garamond"/>
      <w:sz w:val="28"/>
      <w:szCs w:val="24"/>
      <w:lang w:eastAsia="ar-SA"/>
    </w:rPr>
  </w:style>
  <w:style w:type="paragraph" w:customStyle="1" w:styleId="afffffffffffffff5">
    <w:name w:val="Стиль Таблица"/>
    <w:basedOn w:val="a7"/>
    <w:next w:val="a7"/>
    <w:pPr>
      <w:ind w:left="3240"/>
      <w:jc w:val="right"/>
    </w:pPr>
    <w:rPr>
      <w:sz w:val="28"/>
      <w:szCs w:val="20"/>
    </w:rPr>
  </w:style>
  <w:style w:type="paragraph" w:customStyle="1" w:styleId="afffffffffffffff6">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1"/>
    <w:pPr>
      <w:spacing w:after="0"/>
    </w:pPr>
    <w:rPr>
      <w:sz w:val="26"/>
    </w:rPr>
  </w:style>
  <w:style w:type="paragraph" w:customStyle="1" w:styleId="1310">
    <w:name w:val="Стиль Рисунок Знак + 13 пт1"/>
    <w:basedOn w:val="afffffffffffffff1"/>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7"/>
    <w:pPr>
      <w:spacing w:line="360" w:lineRule="auto"/>
      <w:ind w:firstLine="709"/>
      <w:jc w:val="both"/>
    </w:pPr>
    <w:rPr>
      <w:sz w:val="28"/>
      <w:szCs w:val="28"/>
      <w:lang w:val="uk-UA"/>
    </w:rPr>
  </w:style>
  <w:style w:type="paragraph" w:customStyle="1" w:styleId="2fff6">
    <w:name w:val="оглавление 2"/>
    <w:basedOn w:val="a7"/>
    <w:next w:val="a7"/>
    <w:pPr>
      <w:ind w:left="200"/>
    </w:pPr>
    <w:rPr>
      <w:sz w:val="20"/>
      <w:szCs w:val="20"/>
    </w:rPr>
  </w:style>
  <w:style w:type="paragraph" w:customStyle="1" w:styleId="1fffff3">
    <w:name w:val="оглавление 1"/>
    <w:basedOn w:val="a7"/>
    <w:next w:val="a7"/>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7"/>
    <w:next w:val="a7"/>
    <w:pPr>
      <w:ind w:left="400"/>
    </w:pPr>
    <w:rPr>
      <w:sz w:val="20"/>
      <w:szCs w:val="20"/>
    </w:rPr>
  </w:style>
  <w:style w:type="paragraph" w:customStyle="1" w:styleId="afffffffffffffff7">
    <w:name w:val="&quot;він"/>
    <w:basedOn w:val="a7"/>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7"/>
    <w:next w:val="a7"/>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7"/>
    <w:pPr>
      <w:spacing w:line="384" w:lineRule="auto"/>
      <w:ind w:firstLine="709"/>
      <w:jc w:val="both"/>
    </w:pPr>
    <w:rPr>
      <w:sz w:val="28"/>
      <w:szCs w:val="20"/>
      <w:lang w:val="en-US"/>
    </w:rPr>
  </w:style>
  <w:style w:type="paragraph" w:customStyle="1" w:styleId="D">
    <w:name w:val="D БезОтступа"/>
    <w:basedOn w:val="a7"/>
    <w:pPr>
      <w:spacing w:line="384" w:lineRule="auto"/>
      <w:jc w:val="both"/>
    </w:pPr>
    <w:rPr>
      <w:sz w:val="28"/>
      <w:szCs w:val="20"/>
      <w:lang w:val="en-US"/>
    </w:rPr>
  </w:style>
  <w:style w:type="paragraph" w:customStyle="1" w:styleId="f">
    <w:name w:val="f"/>
    <w:basedOn w:val="a7"/>
    <w:pPr>
      <w:autoSpaceDE w:val="0"/>
      <w:spacing w:before="100" w:after="100"/>
    </w:pPr>
    <w:rPr>
      <w:rFonts w:ascii="MS Reference Specialty" w:hAnsi="MS Reference Specialty" w:cs="MS Reference Specialty"/>
      <w:sz w:val="18"/>
      <w:szCs w:val="18"/>
    </w:rPr>
  </w:style>
  <w:style w:type="paragraph" w:customStyle="1" w:styleId="afffffffffffffff8">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9">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7"/>
    <w:next w:val="a7"/>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7"/>
    <w:pPr>
      <w:autoSpaceDE w:val="0"/>
      <w:spacing w:line="360" w:lineRule="auto"/>
    </w:pPr>
    <w:rPr>
      <w:sz w:val="28"/>
      <w:szCs w:val="28"/>
    </w:rPr>
  </w:style>
  <w:style w:type="paragraph" w:customStyle="1" w:styleId="afffffffffffffffa">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b">
    <w:name w:val="Чорновик"/>
    <w:basedOn w:val="1fff1"/>
    <w:pPr>
      <w:snapToGrid/>
      <w:spacing w:before="0" w:after="0" w:line="360" w:lineRule="exact"/>
      <w:ind w:firstLine="720"/>
    </w:pPr>
  </w:style>
  <w:style w:type="paragraph" w:customStyle="1" w:styleId="3ff2">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7"/>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c">
    <w:name w:val="Revision"/>
    <w:pPr>
      <w:suppressAutoHyphens/>
    </w:pPr>
    <w:rPr>
      <w:rFonts w:ascii="IzhTitl" w:eastAsia="IzhTitl" w:hAnsi="IzhTitl" w:cs="IzhTitl"/>
      <w:sz w:val="22"/>
      <w:szCs w:val="22"/>
      <w:lang w:eastAsia="ar-SA"/>
    </w:rPr>
  </w:style>
  <w:style w:type="paragraph" w:customStyle="1" w:styleId="f10">
    <w:name w:val="лсно$f1т"/>
    <w:basedOn w:val="a7"/>
    <w:pPr>
      <w:widowControl w:val="0"/>
      <w:jc w:val="both"/>
    </w:pPr>
    <w:rPr>
      <w:sz w:val="28"/>
      <w:szCs w:val="20"/>
    </w:rPr>
  </w:style>
  <w:style w:type="paragraph" w:customStyle="1" w:styleId="afffffffffffffffd">
    <w:name w:val="н"/>
    <w:basedOn w:val="a7"/>
    <w:pPr>
      <w:spacing w:line="360" w:lineRule="auto"/>
      <w:ind w:firstLine="284"/>
      <w:jc w:val="both"/>
    </w:pPr>
    <w:rPr>
      <w:sz w:val="28"/>
      <w:szCs w:val="20"/>
      <w:lang w:val="uk-UA"/>
    </w:rPr>
  </w:style>
  <w:style w:type="paragraph" w:customStyle="1" w:styleId="1fffff5">
    <w:name w:val="çàãîëîâîê 1"/>
    <w:basedOn w:val="a7"/>
    <w:next w:val="a7"/>
    <w:pPr>
      <w:keepNext/>
      <w:spacing w:line="360" w:lineRule="auto"/>
      <w:jc w:val="both"/>
    </w:pPr>
    <w:rPr>
      <w:sz w:val="28"/>
      <w:szCs w:val="20"/>
      <w:lang w:val="uk-UA"/>
    </w:rPr>
  </w:style>
  <w:style w:type="paragraph" w:customStyle="1" w:styleId="afffffffffffffffe">
    <w:name w:val="Ос"/>
    <w:basedOn w:val="afffffff8"/>
    <w:pPr>
      <w:tabs>
        <w:tab w:val="left" w:pos="709"/>
        <w:tab w:val="left" w:pos="3969"/>
      </w:tabs>
      <w:spacing w:after="0"/>
      <w:ind w:left="0" w:firstLine="708"/>
      <w:jc w:val="both"/>
    </w:pPr>
    <w:rPr>
      <w:rFonts w:eastAsia="Impact"/>
      <w:sz w:val="32"/>
      <w:szCs w:val="32"/>
      <w:lang w:val="uk-UA"/>
    </w:rPr>
  </w:style>
  <w:style w:type="paragraph" w:customStyle="1" w:styleId="2fff7">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7"/>
    <w:pPr>
      <w:widowControl w:val="0"/>
      <w:numPr>
        <w:numId w:val="35"/>
      </w:numPr>
      <w:jc w:val="both"/>
    </w:pPr>
    <w:rPr>
      <w:rFonts w:ascii="UkrainianPeterburg" w:hAnsi="UkrainianPeterburg" w:cs="UkrainianPeterburg"/>
      <w:sz w:val="19"/>
      <w:szCs w:val="20"/>
    </w:rPr>
  </w:style>
  <w:style w:type="paragraph" w:customStyle="1" w:styleId="affffffffffffffff">
    <w:name w:val="Пример"/>
    <w:basedOn w:val="a7"/>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0">
    <w:name w:val="Итоговая информация"/>
    <w:basedOn w:val="a7"/>
    <w:pPr>
      <w:tabs>
        <w:tab w:val="left" w:pos="1134"/>
        <w:tab w:val="right" w:pos="9072"/>
      </w:tabs>
      <w:spacing w:line="360" w:lineRule="auto"/>
      <w:jc w:val="both"/>
    </w:pPr>
    <w:rPr>
      <w:sz w:val="28"/>
      <w:szCs w:val="20"/>
      <w:lang w:val="en-US"/>
    </w:rPr>
  </w:style>
  <w:style w:type="paragraph" w:customStyle="1" w:styleId="affffffffffffffff1">
    <w:name w:val="Подпись к рисунку"/>
    <w:basedOn w:val="a7"/>
    <w:pPr>
      <w:keepLines/>
      <w:spacing w:after="360" w:line="360" w:lineRule="auto"/>
      <w:jc w:val="center"/>
    </w:pPr>
    <w:rPr>
      <w:szCs w:val="20"/>
    </w:rPr>
  </w:style>
  <w:style w:type="paragraph" w:customStyle="1" w:styleId="affffffffffffffff2">
    <w:name w:val="Подпись к таблице"/>
    <w:basedOn w:val="a7"/>
    <w:link w:val="affffffffffffffff3"/>
    <w:pPr>
      <w:spacing w:line="360" w:lineRule="auto"/>
      <w:jc w:val="right"/>
    </w:pPr>
    <w:rPr>
      <w:sz w:val="28"/>
      <w:szCs w:val="20"/>
    </w:rPr>
  </w:style>
  <w:style w:type="paragraph" w:customStyle="1" w:styleId="affffffffffffffff4">
    <w:name w:val="Экспликация"/>
    <w:basedOn w:val="a7"/>
    <w:next w:val="a7"/>
    <w:pPr>
      <w:tabs>
        <w:tab w:val="left" w:pos="1276"/>
      </w:tabs>
      <w:spacing w:line="360" w:lineRule="auto"/>
      <w:ind w:left="907"/>
      <w:jc w:val="both"/>
    </w:pPr>
    <w:rPr>
      <w:sz w:val="20"/>
      <w:szCs w:val="20"/>
      <w:lang w:val="en-US"/>
    </w:rPr>
  </w:style>
  <w:style w:type="paragraph" w:customStyle="1" w:styleId="aaieiaie1">
    <w:name w:val="aaieiaie 1"/>
    <w:basedOn w:val="a7"/>
    <w:next w:val="a7"/>
    <w:pPr>
      <w:keepNext/>
      <w:jc w:val="center"/>
    </w:pPr>
    <w:rPr>
      <w:szCs w:val="20"/>
      <w:lang w:val="uk-UA"/>
    </w:rPr>
  </w:style>
  <w:style w:type="paragraph" w:customStyle="1" w:styleId="rvps1">
    <w:name w:val="rvps1"/>
    <w:basedOn w:val="a7"/>
    <w:pPr>
      <w:jc w:val="center"/>
    </w:pPr>
  </w:style>
  <w:style w:type="paragraph" w:customStyle="1" w:styleId="rvps2">
    <w:name w:val="rvps2"/>
    <w:basedOn w:val="a7"/>
    <w:pPr>
      <w:keepNext/>
      <w:jc w:val="right"/>
    </w:pPr>
  </w:style>
  <w:style w:type="paragraph" w:customStyle="1" w:styleId="rvps3">
    <w:name w:val="rvps3"/>
    <w:basedOn w:val="a7"/>
    <w:pPr>
      <w:ind w:left="2880" w:hanging="2880"/>
    </w:pPr>
  </w:style>
  <w:style w:type="paragraph" w:customStyle="1" w:styleId="rvps4">
    <w:name w:val="rvps4"/>
    <w:basedOn w:val="a7"/>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7"/>
    <w:pPr>
      <w:spacing w:before="280" w:after="280"/>
    </w:pPr>
  </w:style>
  <w:style w:type="paragraph" w:customStyle="1" w:styleId="affffffffffffffff5">
    <w:name w:val="Обычн_основн"/>
    <w:basedOn w:val="a7"/>
    <w:pPr>
      <w:spacing w:line="360" w:lineRule="auto"/>
      <w:ind w:firstLine="539"/>
      <w:jc w:val="both"/>
    </w:pPr>
    <w:rPr>
      <w:sz w:val="28"/>
      <w:szCs w:val="20"/>
      <w:lang w:val="uk-UA"/>
    </w:rPr>
  </w:style>
  <w:style w:type="paragraph" w:customStyle="1" w:styleId="auto">
    <w:name w:val="auto"/>
    <w:basedOn w:val="a7"/>
    <w:pPr>
      <w:spacing w:line="312" w:lineRule="atLeast"/>
    </w:pPr>
    <w:rPr>
      <w:rFonts w:ascii="MS Reference Specialty" w:hAnsi="MS Reference Specialty" w:cs="MS Reference Specialty"/>
    </w:rPr>
  </w:style>
  <w:style w:type="paragraph" w:customStyle="1" w:styleId="rvps23">
    <w:name w:val="rvps23"/>
    <w:basedOn w:val="a7"/>
    <w:pPr>
      <w:ind w:firstLine="720"/>
      <w:jc w:val="both"/>
    </w:pPr>
    <w:rPr>
      <w:lang w:val="uk-UA"/>
    </w:rPr>
  </w:style>
  <w:style w:type="paragraph" w:customStyle="1" w:styleId="wwwstas">
    <w:name w:val="wwwstas"/>
    <w:basedOn w:val="a7"/>
    <w:pPr>
      <w:spacing w:before="96" w:after="288"/>
      <w:ind w:left="284" w:right="284"/>
      <w:jc w:val="both"/>
    </w:pPr>
    <w:rPr>
      <w:lang w:val="uk-UA"/>
    </w:rPr>
  </w:style>
  <w:style w:type="paragraph" w:customStyle="1" w:styleId="affffffffffffffff6">
    <w:name w:val="Стаття"/>
    <w:basedOn w:val="a7"/>
    <w:pPr>
      <w:autoSpaceDE w:val="0"/>
      <w:spacing w:before="120" w:after="120"/>
      <w:ind w:firstLine="720"/>
      <w:jc w:val="both"/>
    </w:pPr>
    <w:rPr>
      <w:sz w:val="28"/>
      <w:szCs w:val="28"/>
      <w:lang w:val="uk-UA"/>
    </w:rPr>
  </w:style>
  <w:style w:type="paragraph" w:customStyle="1" w:styleId="broken">
    <w:name w:val="broken"/>
    <w:basedOn w:val="a7"/>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7">
    <w:name w:val="Òåêñò êîíöåâîé ñíîñêè"/>
    <w:basedOn w:val="a7"/>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7"/>
    <w:pPr>
      <w:widowControl w:val="0"/>
      <w:ind w:firstLine="397"/>
      <w:jc w:val="both"/>
    </w:pPr>
    <w:rPr>
      <w:rFonts w:ascii="UkrainianPeterburg" w:hAnsi="UkrainianPeterburg" w:cs="UkrainianPeterburg"/>
      <w:szCs w:val="20"/>
    </w:rPr>
  </w:style>
  <w:style w:type="paragraph" w:customStyle="1" w:styleId="2fff8">
    <w:name w:val="Адрес 2"/>
    <w:basedOn w:val="a7"/>
    <w:pPr>
      <w:spacing w:line="200" w:lineRule="atLeast"/>
    </w:pPr>
    <w:rPr>
      <w:sz w:val="16"/>
      <w:szCs w:val="20"/>
    </w:rPr>
  </w:style>
  <w:style w:type="paragraph" w:customStyle="1" w:styleId="affffffffffffffff8">
    <w:name w:val="Підзаголовок"/>
    <w:basedOn w:val="a7"/>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3">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7"/>
    <w:pPr>
      <w:spacing w:before="280" w:after="280"/>
    </w:pPr>
  </w:style>
  <w:style w:type="paragraph" w:customStyle="1" w:styleId="msonormalbullet2gif">
    <w:name w:val="msonormalbullet2.gif"/>
    <w:basedOn w:val="a7"/>
    <w:pPr>
      <w:spacing w:before="280" w:after="280"/>
    </w:pPr>
    <w:rPr>
      <w:rFonts w:eastAsia="IzhTitl"/>
    </w:rPr>
  </w:style>
  <w:style w:type="paragraph" w:customStyle="1" w:styleId="msonormalbullet3gif">
    <w:name w:val="msonormalbullet3.gif"/>
    <w:basedOn w:val="a7"/>
    <w:pPr>
      <w:spacing w:before="280" w:after="280"/>
    </w:pPr>
    <w:rPr>
      <w:rFonts w:eastAsia="IzhTitl"/>
    </w:rPr>
  </w:style>
  <w:style w:type="paragraph" w:customStyle="1" w:styleId="msobodytextindent2bullet1gif">
    <w:name w:val="msobodytextindent2bullet1.gif"/>
    <w:basedOn w:val="a7"/>
    <w:pPr>
      <w:spacing w:before="280" w:after="280"/>
    </w:pPr>
    <w:rPr>
      <w:rFonts w:eastAsia="IzhTitl"/>
    </w:rPr>
  </w:style>
  <w:style w:type="paragraph" w:customStyle="1" w:styleId="msobodytextindent2bullet2gif">
    <w:name w:val="msobodytextindent2bullet2.gif"/>
    <w:basedOn w:val="a7"/>
    <w:pPr>
      <w:spacing w:before="280" w:after="280"/>
    </w:pPr>
    <w:rPr>
      <w:rFonts w:eastAsia="IzhTitl"/>
    </w:rPr>
  </w:style>
  <w:style w:type="paragraph" w:customStyle="1" w:styleId="msonormalbullet2gifcxspmiddle">
    <w:name w:val="msonormalbullet2gifcxspmiddle"/>
    <w:basedOn w:val="a7"/>
    <w:pPr>
      <w:spacing w:before="280" w:after="280"/>
    </w:pPr>
    <w:rPr>
      <w:rFonts w:eastAsia="IzhTitl"/>
      <w:szCs w:val="20"/>
    </w:rPr>
  </w:style>
  <w:style w:type="paragraph" w:customStyle="1" w:styleId="msonormalbullet2gifcxsplast">
    <w:name w:val="msonormalbullet2gifcxsplast"/>
    <w:basedOn w:val="a7"/>
    <w:pPr>
      <w:spacing w:before="280" w:after="280"/>
    </w:pPr>
    <w:rPr>
      <w:rFonts w:eastAsia="IzhTitl"/>
      <w:szCs w:val="20"/>
    </w:rPr>
  </w:style>
  <w:style w:type="paragraph" w:customStyle="1" w:styleId="msonormalbullet3gifcxsplast">
    <w:name w:val="msonormalbullet3gifcxsplast"/>
    <w:basedOn w:val="a7"/>
    <w:pPr>
      <w:spacing w:before="280" w:after="280"/>
    </w:pPr>
    <w:rPr>
      <w:rFonts w:eastAsia="IzhTitl"/>
    </w:rPr>
  </w:style>
  <w:style w:type="paragraph" w:customStyle="1" w:styleId="msobodytextindent2bullet2gifcxspmiddle">
    <w:name w:val="msobodytextindent2bullet2gifcxspmiddle"/>
    <w:basedOn w:val="a7"/>
    <w:pPr>
      <w:spacing w:before="280" w:after="280"/>
    </w:pPr>
    <w:rPr>
      <w:rFonts w:eastAsia="IzhTitl"/>
    </w:rPr>
  </w:style>
  <w:style w:type="paragraph" w:customStyle="1" w:styleId="msotitlebullet1gif">
    <w:name w:val="msotitlebullet1.gif"/>
    <w:basedOn w:val="a7"/>
    <w:pPr>
      <w:spacing w:before="280" w:after="280"/>
    </w:pPr>
    <w:rPr>
      <w:rFonts w:eastAsia="IzhTitl"/>
    </w:rPr>
  </w:style>
  <w:style w:type="paragraph" w:customStyle="1" w:styleId="msonormalbullet1gif">
    <w:name w:val="msonormalbullet1.gif"/>
    <w:basedOn w:val="a7"/>
    <w:pPr>
      <w:spacing w:before="280" w:after="280"/>
    </w:pPr>
    <w:rPr>
      <w:rFonts w:eastAsia="IzhTitl"/>
    </w:rPr>
  </w:style>
  <w:style w:type="paragraph" w:customStyle="1" w:styleId="msonormalbullet2gifbullet1gif">
    <w:name w:val="msonormalbullet2gifbullet1.gif"/>
    <w:basedOn w:val="a7"/>
    <w:pPr>
      <w:spacing w:before="280" w:after="280"/>
    </w:pPr>
    <w:rPr>
      <w:rFonts w:eastAsia="IzhTitl"/>
    </w:rPr>
  </w:style>
  <w:style w:type="paragraph" w:customStyle="1" w:styleId="msonormalbullet2gifbullet2gif">
    <w:name w:val="msonormalbullet2gifbullet2.gif"/>
    <w:basedOn w:val="a7"/>
    <w:pPr>
      <w:spacing w:before="280" w:after="280"/>
    </w:pPr>
    <w:rPr>
      <w:rFonts w:eastAsia="IzhTitl"/>
    </w:rPr>
  </w:style>
  <w:style w:type="paragraph" w:customStyle="1" w:styleId="msobodytextindent2bullet3gif">
    <w:name w:val="msobodytextindent2bullet3.gif"/>
    <w:basedOn w:val="a7"/>
    <w:pPr>
      <w:spacing w:before="280" w:after="280"/>
    </w:pPr>
    <w:rPr>
      <w:rFonts w:eastAsia="IzhTitl"/>
    </w:rPr>
  </w:style>
  <w:style w:type="paragraph" w:customStyle="1" w:styleId="msotitlebullet3gif">
    <w:name w:val="msotitlebullet3.gif"/>
    <w:basedOn w:val="a7"/>
    <w:pPr>
      <w:spacing w:before="280" w:after="280"/>
    </w:pPr>
    <w:rPr>
      <w:rFonts w:eastAsia="IzhTitl"/>
    </w:rPr>
  </w:style>
  <w:style w:type="paragraph" w:customStyle="1" w:styleId="nofootspace">
    <w:name w:val="nofootspace"/>
    <w:basedOn w:val="a7"/>
    <w:pPr>
      <w:ind w:firstLine="720"/>
      <w:jc w:val="both"/>
    </w:pPr>
    <w:rPr>
      <w:rFonts w:eastAsia="IzhTitl"/>
      <w:color w:val="000000"/>
    </w:rPr>
  </w:style>
  <w:style w:type="paragraph" w:customStyle="1" w:styleId="msonormalbullet2gifbullet3gif">
    <w:name w:val="msonormalbullet2gifbullet3.gif"/>
    <w:basedOn w:val="a7"/>
    <w:pPr>
      <w:spacing w:before="280" w:after="280"/>
    </w:pPr>
    <w:rPr>
      <w:rFonts w:eastAsia="IzhTitl"/>
    </w:rPr>
  </w:style>
  <w:style w:type="paragraph" w:customStyle="1" w:styleId="msonormalbullet2gifbullet2gifbullet2gif">
    <w:name w:val="msonormalbullet2gifbullet2gifbullet2.gif"/>
    <w:basedOn w:val="a7"/>
    <w:pPr>
      <w:spacing w:before="280" w:after="280"/>
    </w:pPr>
    <w:rPr>
      <w:rFonts w:eastAsia="IzhTitl"/>
    </w:rPr>
  </w:style>
  <w:style w:type="paragraph" w:customStyle="1" w:styleId="msobodytextbullet1gif">
    <w:name w:val="msobodytextbullet1.gif"/>
    <w:basedOn w:val="a7"/>
    <w:pPr>
      <w:spacing w:before="280" w:after="280"/>
    </w:pPr>
    <w:rPr>
      <w:rFonts w:eastAsia="IzhTitl"/>
    </w:rPr>
  </w:style>
  <w:style w:type="paragraph" w:customStyle="1" w:styleId="msobodytextbullet3gif">
    <w:name w:val="msobodytextbullet3.gif"/>
    <w:basedOn w:val="a7"/>
    <w:pPr>
      <w:spacing w:before="280" w:after="280"/>
    </w:pPr>
    <w:rPr>
      <w:rFonts w:eastAsia="IzhTitl"/>
    </w:rPr>
  </w:style>
  <w:style w:type="paragraph" w:customStyle="1" w:styleId="msonormalbullet2gifbullet1gifbullet3gif">
    <w:name w:val="msonormalbullet2gifbullet1gifbullet3.gif"/>
    <w:basedOn w:val="a7"/>
    <w:pPr>
      <w:spacing w:before="280" w:after="280"/>
    </w:pPr>
    <w:rPr>
      <w:rFonts w:eastAsia="IzhTitl"/>
    </w:rPr>
  </w:style>
  <w:style w:type="paragraph" w:customStyle="1" w:styleId="msonormalbullet1gifbullet1gif">
    <w:name w:val="msonormalbullet1gifbullet1.gif"/>
    <w:basedOn w:val="a7"/>
    <w:pPr>
      <w:spacing w:before="280" w:after="280"/>
    </w:pPr>
    <w:rPr>
      <w:rFonts w:eastAsia="IzhTitl"/>
    </w:rPr>
  </w:style>
  <w:style w:type="paragraph" w:customStyle="1" w:styleId="msonormalbullet1gifbullet3gif">
    <w:name w:val="msonormalbullet1gifbullet3.gif"/>
    <w:basedOn w:val="a7"/>
    <w:pPr>
      <w:spacing w:before="280" w:after="280"/>
    </w:pPr>
    <w:rPr>
      <w:rFonts w:eastAsia="IzhTitl"/>
    </w:rPr>
  </w:style>
  <w:style w:type="paragraph" w:customStyle="1" w:styleId="msonormalbullet2gifbullet2gifbullet1gif">
    <w:name w:val="msonormalbullet2gifbullet2gifbullet1.gif"/>
    <w:basedOn w:val="a7"/>
    <w:pPr>
      <w:spacing w:before="280" w:after="280"/>
    </w:pPr>
    <w:rPr>
      <w:rFonts w:eastAsia="IzhTitl"/>
    </w:rPr>
  </w:style>
  <w:style w:type="paragraph" w:customStyle="1" w:styleId="msonormalbullet2gifbullet2gifbullet3gif">
    <w:name w:val="msonormalbullet2gifbullet2gifbullet3.gif"/>
    <w:basedOn w:val="a7"/>
    <w:pPr>
      <w:spacing w:before="280" w:after="280"/>
    </w:pPr>
    <w:rPr>
      <w:rFonts w:eastAsia="IzhTitl"/>
    </w:rPr>
  </w:style>
  <w:style w:type="paragraph" w:customStyle="1" w:styleId="msofootnotetextbullet1gif">
    <w:name w:val="msofootnotetextbullet1.gif"/>
    <w:basedOn w:val="a7"/>
    <w:pPr>
      <w:spacing w:before="280" w:after="280"/>
    </w:pPr>
    <w:rPr>
      <w:rFonts w:eastAsia="IzhTitl"/>
    </w:rPr>
  </w:style>
  <w:style w:type="paragraph" w:customStyle="1" w:styleId="msofootnotetextbullet2gif">
    <w:name w:val="msofootnotetextbullet2.gif"/>
    <w:basedOn w:val="a7"/>
    <w:pPr>
      <w:spacing w:before="280" w:after="280"/>
    </w:pPr>
    <w:rPr>
      <w:rFonts w:eastAsia="IzhTitl"/>
    </w:rPr>
  </w:style>
  <w:style w:type="paragraph" w:customStyle="1" w:styleId="1fffff7">
    <w:name w:val="Заголовок оглавления1"/>
    <w:basedOn w:val="1"/>
    <w:next w:val="a7"/>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7"/>
    <w:pPr>
      <w:spacing w:before="280" w:after="280"/>
    </w:pPr>
    <w:rPr>
      <w:rFonts w:eastAsia="IzhTitl"/>
    </w:rPr>
  </w:style>
  <w:style w:type="paragraph" w:customStyle="1" w:styleId="msobodytextcxspmiddle">
    <w:name w:val="msobodytextcxspmiddle"/>
    <w:basedOn w:val="a7"/>
    <w:pPr>
      <w:spacing w:before="280" w:after="280"/>
    </w:pPr>
    <w:rPr>
      <w:rFonts w:eastAsia="IzhTitl"/>
      <w:szCs w:val="20"/>
    </w:rPr>
  </w:style>
  <w:style w:type="paragraph" w:customStyle="1" w:styleId="msobodytextcxsplast">
    <w:name w:val="msobodytextcxsplast"/>
    <w:basedOn w:val="a7"/>
    <w:pPr>
      <w:spacing w:before="280" w:after="280"/>
    </w:pPr>
    <w:rPr>
      <w:rFonts w:eastAsia="IzhTitl"/>
      <w:szCs w:val="20"/>
    </w:rPr>
  </w:style>
  <w:style w:type="paragraph" w:customStyle="1" w:styleId="msonormalcxsplast">
    <w:name w:val="msonormalcxsplast"/>
    <w:basedOn w:val="a7"/>
    <w:pPr>
      <w:spacing w:before="280" w:after="280"/>
    </w:pPr>
    <w:rPr>
      <w:rFonts w:eastAsia="IzhTitl"/>
      <w:szCs w:val="20"/>
    </w:rPr>
  </w:style>
  <w:style w:type="paragraph" w:customStyle="1" w:styleId="msonormalbullet2gifcxspmiddlecxspmiddle">
    <w:name w:val="msonormalbullet2gifcxspmiddlecxspmiddle"/>
    <w:basedOn w:val="a7"/>
    <w:pPr>
      <w:spacing w:before="280" w:after="280"/>
    </w:pPr>
    <w:rPr>
      <w:rFonts w:eastAsia="IzhTitl"/>
      <w:szCs w:val="20"/>
    </w:rPr>
  </w:style>
  <w:style w:type="paragraph" w:customStyle="1" w:styleId="msonormalbullet2gifcxspmiddlecxsplast">
    <w:name w:val="msonormalbullet2gifcxspmiddlecxsplast"/>
    <w:basedOn w:val="a7"/>
    <w:pPr>
      <w:spacing w:before="280" w:after="280"/>
    </w:pPr>
    <w:rPr>
      <w:rFonts w:eastAsia="IzhTitl"/>
      <w:szCs w:val="20"/>
    </w:rPr>
  </w:style>
  <w:style w:type="paragraph" w:customStyle="1" w:styleId="msobodytextindent2bullet2gifcxspmiddlecxspmiddle">
    <w:name w:val="msobodytextindent2bullet2gifcxspmiddlecxspmiddle"/>
    <w:basedOn w:val="a7"/>
    <w:pPr>
      <w:spacing w:before="280" w:after="280"/>
    </w:pPr>
    <w:rPr>
      <w:rFonts w:eastAsia="IzhTitl"/>
      <w:szCs w:val="20"/>
    </w:rPr>
  </w:style>
  <w:style w:type="paragraph" w:customStyle="1" w:styleId="msonormalbullet2gifbullet1gifcxspmiddle">
    <w:name w:val="msonormalbullet2gifbullet1gifcxspmiddle"/>
    <w:basedOn w:val="a7"/>
    <w:pPr>
      <w:spacing w:before="280" w:after="280"/>
    </w:pPr>
    <w:rPr>
      <w:rFonts w:eastAsia="IzhTitl"/>
      <w:szCs w:val="20"/>
    </w:rPr>
  </w:style>
  <w:style w:type="paragraph" w:customStyle="1" w:styleId="msonormalbullet2gifbullet1gifcxsplast">
    <w:name w:val="msonormalbullet2gifbullet1gifcxsplast"/>
    <w:basedOn w:val="a7"/>
    <w:pPr>
      <w:spacing w:before="280" w:after="280"/>
    </w:pPr>
    <w:rPr>
      <w:rFonts w:eastAsia="IzhTitl"/>
      <w:szCs w:val="20"/>
    </w:rPr>
  </w:style>
  <w:style w:type="paragraph" w:customStyle="1" w:styleId="msonormalbullet2gifbullet2gifbullet2gifcxspmiddle">
    <w:name w:val="msonormalbullet2gifbullet2gifbullet2gifcxspmiddle"/>
    <w:basedOn w:val="a7"/>
    <w:pPr>
      <w:spacing w:before="280" w:after="280"/>
    </w:pPr>
    <w:rPr>
      <w:rFonts w:eastAsia="IzhTitl"/>
      <w:szCs w:val="20"/>
    </w:rPr>
  </w:style>
  <w:style w:type="paragraph" w:customStyle="1" w:styleId="msonormalbullet2gifbullet2gifbullet2gifcxsplast">
    <w:name w:val="msonormalbullet2gifbullet2gifbullet2gifcxsplast"/>
    <w:basedOn w:val="a7"/>
    <w:pPr>
      <w:spacing w:before="280" w:after="280"/>
    </w:pPr>
    <w:rPr>
      <w:rFonts w:eastAsia="IzhTitl"/>
      <w:szCs w:val="20"/>
    </w:rPr>
  </w:style>
  <w:style w:type="paragraph" w:customStyle="1" w:styleId="msonormalbullet2gifbullet2gifcxspmiddle">
    <w:name w:val="msonormalbullet2gifbullet2gifcxspmiddle"/>
    <w:basedOn w:val="a7"/>
    <w:pPr>
      <w:spacing w:before="280" w:after="280"/>
    </w:pPr>
    <w:rPr>
      <w:rFonts w:eastAsia="IzhTitl"/>
      <w:szCs w:val="20"/>
    </w:rPr>
  </w:style>
  <w:style w:type="paragraph" w:customStyle="1" w:styleId="msonormalbullet2gifbullet2gifcxsplast">
    <w:name w:val="msonormalbullet2gifbullet2gifcxsplast"/>
    <w:basedOn w:val="a7"/>
    <w:pPr>
      <w:spacing w:before="280" w:after="280"/>
    </w:pPr>
    <w:rPr>
      <w:rFonts w:eastAsia="IzhTitl"/>
      <w:szCs w:val="20"/>
    </w:rPr>
  </w:style>
  <w:style w:type="paragraph" w:customStyle="1" w:styleId="msonormalbullet2gifbullet2gifbullet3gifcxspmiddle">
    <w:name w:val="msonormalbullet2gifbullet2gifbullet3gifcxspmiddle"/>
    <w:basedOn w:val="a7"/>
    <w:pPr>
      <w:spacing w:before="280" w:after="280"/>
    </w:pPr>
    <w:rPr>
      <w:rFonts w:eastAsia="IzhTitl"/>
      <w:szCs w:val="20"/>
    </w:rPr>
  </w:style>
  <w:style w:type="paragraph" w:customStyle="1" w:styleId="msonormalbullet2gifbullet2gifbullet3gifcxsplast">
    <w:name w:val="msonormalbullet2gifbullet2gifbullet3gifcxsplast"/>
    <w:basedOn w:val="a7"/>
    <w:pPr>
      <w:spacing w:before="280" w:after="280"/>
    </w:pPr>
    <w:rPr>
      <w:rFonts w:eastAsia="IzhTitl"/>
      <w:szCs w:val="20"/>
    </w:rPr>
  </w:style>
  <w:style w:type="paragraph" w:customStyle="1" w:styleId="msonormalbullet2gifbullet3gifcxspmiddle">
    <w:name w:val="msonormalbullet2gifbullet3gifcxspmiddle"/>
    <w:basedOn w:val="a7"/>
    <w:pPr>
      <w:spacing w:before="280" w:after="280"/>
    </w:pPr>
    <w:rPr>
      <w:rFonts w:eastAsia="IzhTitl"/>
      <w:szCs w:val="20"/>
    </w:rPr>
  </w:style>
  <w:style w:type="paragraph" w:customStyle="1" w:styleId="msonormalbullet2gifbullet3gifcxsplast">
    <w:name w:val="msonormalbullet2gifbullet3gifcxsplast"/>
    <w:basedOn w:val="a7"/>
    <w:pPr>
      <w:spacing w:before="280" w:after="280"/>
    </w:pPr>
    <w:rPr>
      <w:rFonts w:eastAsia="IzhTitl"/>
      <w:szCs w:val="20"/>
    </w:rPr>
  </w:style>
  <w:style w:type="paragraph" w:customStyle="1" w:styleId="msonormalbullet1gifcxsplast">
    <w:name w:val="msonormalbullet1gifcxsplast"/>
    <w:basedOn w:val="a7"/>
    <w:pPr>
      <w:spacing w:before="280" w:after="280"/>
    </w:pPr>
    <w:rPr>
      <w:rFonts w:eastAsia="IzhTitl"/>
      <w:szCs w:val="20"/>
    </w:rPr>
  </w:style>
  <w:style w:type="paragraph" w:customStyle="1" w:styleId="text-ks">
    <w:name w:val="text-ks"/>
    <w:basedOn w:val="a7"/>
    <w:pPr>
      <w:spacing w:before="48" w:after="48"/>
      <w:ind w:firstLine="360"/>
      <w:jc w:val="both"/>
    </w:pPr>
    <w:rPr>
      <w:rFonts w:eastAsia="IzhTitl"/>
    </w:rPr>
  </w:style>
  <w:style w:type="paragraph" w:customStyle="1" w:styleId="Style2">
    <w:name w:val="Style2"/>
    <w:basedOn w:val="a7"/>
    <w:pPr>
      <w:widowControl w:val="0"/>
      <w:autoSpaceDE w:val="0"/>
      <w:spacing w:line="252" w:lineRule="exact"/>
      <w:ind w:firstLine="334"/>
      <w:jc w:val="both"/>
    </w:pPr>
    <w:rPr>
      <w:rFonts w:eastAsia="IzhTitl"/>
      <w:lang w:val="uk-UA"/>
    </w:rPr>
  </w:style>
  <w:style w:type="paragraph" w:customStyle="1" w:styleId="Style4">
    <w:name w:val="Style4"/>
    <w:basedOn w:val="a7"/>
    <w:pPr>
      <w:widowControl w:val="0"/>
      <w:autoSpaceDE w:val="0"/>
      <w:spacing w:line="248" w:lineRule="exact"/>
      <w:ind w:firstLine="404"/>
      <w:jc w:val="both"/>
    </w:pPr>
    <w:rPr>
      <w:rFonts w:eastAsia="IzhTitl"/>
      <w:lang w:val="uk-UA"/>
    </w:rPr>
  </w:style>
  <w:style w:type="paragraph" w:customStyle="1" w:styleId="Style5">
    <w:name w:val="Style5"/>
    <w:basedOn w:val="a7"/>
    <w:pPr>
      <w:widowControl w:val="0"/>
      <w:autoSpaceDE w:val="0"/>
      <w:spacing w:line="238" w:lineRule="exact"/>
      <w:jc w:val="both"/>
    </w:pPr>
    <w:rPr>
      <w:rFonts w:eastAsia="IzhTitl"/>
      <w:lang w:val="uk-UA"/>
    </w:rPr>
  </w:style>
  <w:style w:type="paragraph" w:customStyle="1" w:styleId="rvps8">
    <w:name w:val="rvps8"/>
    <w:basedOn w:val="a7"/>
    <w:pPr>
      <w:keepNext/>
      <w:jc w:val="both"/>
    </w:pPr>
  </w:style>
  <w:style w:type="paragraph" w:customStyle="1" w:styleId="rvps10">
    <w:name w:val="rvps10"/>
    <w:basedOn w:val="a7"/>
    <w:uiPriority w:val="99"/>
    <w:pPr>
      <w:ind w:left="2880" w:firstLine="720"/>
      <w:jc w:val="both"/>
    </w:pPr>
  </w:style>
  <w:style w:type="paragraph" w:customStyle="1" w:styleId="rvps11">
    <w:name w:val="rvps11"/>
    <w:basedOn w:val="a7"/>
    <w:pPr>
      <w:ind w:left="4320" w:firstLine="720"/>
      <w:jc w:val="both"/>
    </w:pPr>
  </w:style>
  <w:style w:type="paragraph" w:customStyle="1" w:styleId="rvps12">
    <w:name w:val="rvps12"/>
    <w:basedOn w:val="a7"/>
    <w:pPr>
      <w:ind w:left="3600"/>
      <w:jc w:val="both"/>
    </w:pPr>
  </w:style>
  <w:style w:type="paragraph" w:customStyle="1" w:styleId="rvps13">
    <w:name w:val="rvps13"/>
    <w:basedOn w:val="a7"/>
    <w:pPr>
      <w:ind w:left="2130" w:hanging="2130"/>
      <w:jc w:val="both"/>
    </w:pPr>
  </w:style>
  <w:style w:type="paragraph" w:customStyle="1" w:styleId="affffffffffffffff9">
    <w:name w:val="Òåêñò"/>
    <w:basedOn w:val="a7"/>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a">
    <w:name w:val="текст дисера"/>
    <w:basedOn w:val="a7"/>
    <w:pPr>
      <w:widowControl w:val="0"/>
      <w:autoSpaceDE w:val="0"/>
      <w:spacing w:line="360" w:lineRule="auto"/>
      <w:ind w:firstLine="567"/>
      <w:jc w:val="both"/>
    </w:pPr>
    <w:rPr>
      <w:sz w:val="28"/>
      <w:szCs w:val="28"/>
      <w:lang w:val="uk-UA"/>
    </w:rPr>
  </w:style>
  <w:style w:type="paragraph" w:customStyle="1" w:styleId="iNormalText0">
    <w:name w:val="iNormalText"/>
    <w:basedOn w:val="a7"/>
    <w:pPr>
      <w:widowControl w:val="0"/>
      <w:shd w:val="clear" w:color="auto" w:fill="FFFFFF"/>
      <w:autoSpaceDE w:val="0"/>
      <w:ind w:firstLine="567"/>
      <w:jc w:val="both"/>
    </w:pPr>
    <w:rPr>
      <w:color w:val="000000"/>
      <w:sz w:val="28"/>
      <w:szCs w:val="28"/>
      <w:lang w:val="uk-UA"/>
    </w:rPr>
  </w:style>
  <w:style w:type="paragraph" w:customStyle="1" w:styleId="affffffffffffffffb">
    <w:name w:val="Без інтервалів"/>
    <w:basedOn w:val="a7"/>
    <w:rPr>
      <w:lang w:val="uk-UA"/>
    </w:rPr>
  </w:style>
  <w:style w:type="paragraph" w:customStyle="1" w:styleId="affffffffffffffffc">
    <w:name w:val="Абзац списку"/>
    <w:basedOn w:val="a7"/>
    <w:pPr>
      <w:ind w:left="720"/>
    </w:pPr>
    <w:rPr>
      <w:lang w:val="uk-UA"/>
    </w:rPr>
  </w:style>
  <w:style w:type="paragraph" w:customStyle="1" w:styleId="affffffffffffffffd">
    <w:name w:val="Цитація"/>
    <w:basedOn w:val="a7"/>
    <w:next w:val="a7"/>
    <w:pPr>
      <w:spacing w:before="200"/>
      <w:ind w:left="360" w:right="360"/>
    </w:pPr>
    <w:rPr>
      <w:i/>
      <w:iCs/>
      <w:lang w:val="uk-UA"/>
    </w:rPr>
  </w:style>
  <w:style w:type="paragraph" w:customStyle="1" w:styleId="affffffffffffffffe">
    <w:name w:val="Насичена цитата"/>
    <w:basedOn w:val="a7"/>
    <w:next w:val="a7"/>
    <w:pPr>
      <w:pBdr>
        <w:bottom w:val="single" w:sz="4" w:space="1" w:color="000000"/>
      </w:pBdr>
      <w:spacing w:before="200" w:after="280"/>
      <w:ind w:left="1008" w:right="1152"/>
    </w:pPr>
    <w:rPr>
      <w:b/>
      <w:bCs/>
      <w:i/>
      <w:iCs/>
      <w:lang w:val="uk-UA"/>
    </w:rPr>
  </w:style>
  <w:style w:type="paragraph" w:customStyle="1" w:styleId="afffffffffffffffff">
    <w:name w:val="Стандартный"/>
    <w:basedOn w:val="a7"/>
    <w:pPr>
      <w:ind w:firstLine="709"/>
    </w:pPr>
    <w:rPr>
      <w:sz w:val="28"/>
      <w:szCs w:val="28"/>
      <w:lang w:val="uk-UA"/>
    </w:rPr>
  </w:style>
  <w:style w:type="paragraph" w:customStyle="1" w:styleId="caaieiaie8">
    <w:name w:val="caaieiaie 8"/>
    <w:basedOn w:val="a7"/>
    <w:next w:val="a7"/>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7"/>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9"/>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0">
    <w:name w:val="Лит"/>
    <w:basedOn w:val="a7"/>
    <w:pPr>
      <w:keepNext/>
      <w:keepLines/>
      <w:autoSpaceDE w:val="0"/>
      <w:spacing w:before="240"/>
      <w:jc w:val="center"/>
    </w:pPr>
    <w:rPr>
      <w:caps/>
      <w:sz w:val="28"/>
      <w:szCs w:val="28"/>
    </w:rPr>
  </w:style>
  <w:style w:type="paragraph" w:customStyle="1" w:styleId="afffffffffffffffff1">
    <w:name w:val="текст сноски Знак"/>
    <w:basedOn w:val="a7"/>
    <w:pPr>
      <w:autoSpaceDE w:val="0"/>
      <w:ind w:firstLine="709"/>
      <w:jc w:val="both"/>
    </w:pPr>
    <w:rPr>
      <w:sz w:val="16"/>
      <w:szCs w:val="20"/>
    </w:rPr>
  </w:style>
  <w:style w:type="paragraph" w:customStyle="1" w:styleId="afffffffffffffffff2">
    <w:name w:val="автор"/>
    <w:basedOn w:val="a7"/>
    <w:pPr>
      <w:jc w:val="center"/>
    </w:pPr>
    <w:rPr>
      <w:sz w:val="28"/>
      <w:szCs w:val="20"/>
    </w:rPr>
  </w:style>
  <w:style w:type="paragraph" w:customStyle="1" w:styleId="5--0">
    <w:name w:val="5-Текст статьи-укр"/>
    <w:basedOn w:val="a7"/>
    <w:pPr>
      <w:widowControl w:val="0"/>
      <w:spacing w:line="216" w:lineRule="auto"/>
      <w:ind w:firstLine="397"/>
      <w:jc w:val="both"/>
    </w:pPr>
    <w:rPr>
      <w:sz w:val="19"/>
      <w:szCs w:val="18"/>
      <w:lang w:val="uk-UA"/>
    </w:rPr>
  </w:style>
  <w:style w:type="paragraph" w:styleId="afffffffffffffffff3">
    <w:name w:val="envelope address"/>
    <w:basedOn w:val="a7"/>
    <w:pPr>
      <w:widowControl w:val="0"/>
      <w:ind w:left="2880"/>
    </w:pPr>
    <w:rPr>
      <w:rFonts w:ascii="OpenSymbol" w:hAnsi="OpenSymbol" w:cs="OpenSymbol"/>
    </w:rPr>
  </w:style>
  <w:style w:type="paragraph" w:customStyle="1" w:styleId="11f1">
    <w:name w:val="Дата11"/>
    <w:basedOn w:val="a7"/>
    <w:next w:val="a7"/>
    <w:pPr>
      <w:widowControl w:val="0"/>
    </w:pPr>
    <w:rPr>
      <w:szCs w:val="20"/>
    </w:rPr>
  </w:style>
  <w:style w:type="paragraph" w:customStyle="1" w:styleId="41">
    <w:name w:val="Маркированный список 41"/>
    <w:basedOn w:val="a7"/>
    <w:pPr>
      <w:widowControl w:val="0"/>
      <w:numPr>
        <w:numId w:val="3"/>
      </w:numPr>
    </w:pPr>
    <w:rPr>
      <w:szCs w:val="20"/>
    </w:rPr>
  </w:style>
  <w:style w:type="paragraph" w:customStyle="1" w:styleId="51">
    <w:name w:val="Маркированный список 51"/>
    <w:basedOn w:val="a7"/>
    <w:pPr>
      <w:widowControl w:val="0"/>
      <w:numPr>
        <w:numId w:val="2"/>
      </w:numPr>
    </w:pPr>
    <w:rPr>
      <w:szCs w:val="20"/>
    </w:rPr>
  </w:style>
  <w:style w:type="paragraph" w:styleId="2fff9">
    <w:name w:val="envelope return"/>
    <w:basedOn w:val="a7"/>
    <w:pPr>
      <w:widowControl w:val="0"/>
    </w:pPr>
    <w:rPr>
      <w:rFonts w:ascii="OpenSymbol" w:hAnsi="OpenSymbol" w:cs="OpenSymbol"/>
      <w:sz w:val="20"/>
      <w:szCs w:val="20"/>
    </w:rPr>
  </w:style>
  <w:style w:type="paragraph" w:customStyle="1" w:styleId="1fffff9">
    <w:name w:val="Приветствие1"/>
    <w:basedOn w:val="a7"/>
    <w:next w:val="a7"/>
    <w:pPr>
      <w:widowControl w:val="0"/>
    </w:pPr>
    <w:rPr>
      <w:szCs w:val="20"/>
    </w:rPr>
  </w:style>
  <w:style w:type="paragraph" w:customStyle="1" w:styleId="415">
    <w:name w:val="Продолжение списка 41"/>
    <w:basedOn w:val="a7"/>
    <w:pPr>
      <w:widowControl w:val="0"/>
      <w:spacing w:after="120"/>
      <w:ind w:left="1132"/>
    </w:pPr>
    <w:rPr>
      <w:szCs w:val="20"/>
    </w:rPr>
  </w:style>
  <w:style w:type="paragraph" w:customStyle="1" w:styleId="514">
    <w:name w:val="Продолжение списка 51"/>
    <w:basedOn w:val="a7"/>
    <w:pPr>
      <w:widowControl w:val="0"/>
      <w:spacing w:after="120"/>
      <w:ind w:left="1415"/>
    </w:pPr>
    <w:rPr>
      <w:szCs w:val="20"/>
    </w:rPr>
  </w:style>
  <w:style w:type="paragraph" w:customStyle="1" w:styleId="515">
    <w:name w:val="Список 51"/>
    <w:basedOn w:val="a7"/>
    <w:pPr>
      <w:widowControl w:val="0"/>
      <w:ind w:left="1415" w:hanging="283"/>
    </w:pPr>
    <w:rPr>
      <w:szCs w:val="20"/>
    </w:rPr>
  </w:style>
  <w:style w:type="paragraph" w:customStyle="1" w:styleId="1fffffa">
    <w:name w:val="Шапка1"/>
    <w:basedOn w:val="a7"/>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4">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7"/>
    <w:pPr>
      <w:ind w:firstLine="709"/>
      <w:jc w:val="both"/>
    </w:pPr>
    <w:rPr>
      <w:color w:val="000000"/>
      <w:sz w:val="18"/>
      <w:szCs w:val="20"/>
    </w:rPr>
  </w:style>
  <w:style w:type="paragraph" w:customStyle="1" w:styleId="2-0">
    <w:name w:val="2а-Город"/>
    <w:basedOn w:val="2"/>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5">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7"/>
    <w:pPr>
      <w:spacing w:before="280" w:after="280"/>
      <w:jc w:val="center"/>
    </w:pPr>
  </w:style>
  <w:style w:type="paragraph" w:customStyle="1" w:styleId="Arial15pt125">
    <w:name w:val="Стиль Arial 15 pt Черный по ширине Первая строка:  125 см"/>
    <w:basedOn w:val="a7"/>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7"/>
    <w:pPr>
      <w:spacing w:after="221"/>
    </w:pPr>
    <w:rPr>
      <w:rFonts w:ascii="OpenSymbol" w:hAnsi="OpenSymbol" w:cs="OpenSymbol"/>
    </w:rPr>
  </w:style>
  <w:style w:type="paragraph" w:customStyle="1" w:styleId="afffffffffffffffff6">
    <w:name w:val="керивн"/>
    <w:basedOn w:val="a7"/>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7">
    <w:name w:val="Обложка"/>
    <w:basedOn w:val="afffffffffffffffff6"/>
    <w:pPr>
      <w:spacing w:line="288" w:lineRule="auto"/>
      <w:ind w:left="0" w:firstLine="0"/>
      <w:jc w:val="center"/>
    </w:pPr>
    <w:rPr>
      <w:rFonts w:ascii="OpenSymbol" w:hAnsi="OpenSymbol" w:cs="OpenSymbol"/>
      <w:spacing w:val="0"/>
    </w:rPr>
  </w:style>
  <w:style w:type="paragraph" w:customStyle="1" w:styleId="afffffffffffffffff8">
    <w:name w:val="Рукопись"/>
    <w:basedOn w:val="a7"/>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7"/>
    <w:pPr>
      <w:widowControl w:val="0"/>
      <w:numPr>
        <w:numId w:val="22"/>
      </w:numPr>
      <w:spacing w:line="360" w:lineRule="auto"/>
    </w:pPr>
    <w:rPr>
      <w:sz w:val="28"/>
      <w:szCs w:val="20"/>
      <w:lang w:val="uk-UA"/>
    </w:rPr>
  </w:style>
  <w:style w:type="paragraph" w:customStyle="1" w:styleId="Foot">
    <w:name w:val="Foot"/>
    <w:basedOn w:val="afffffff3"/>
    <w:pPr>
      <w:spacing w:line="240" w:lineRule="auto"/>
      <w:ind w:firstLine="720"/>
    </w:pPr>
    <w:rPr>
      <w:rFonts w:ascii="ISOCPEUR" w:hAnsi="ISOCPEUR" w:cs="ISOCPEUR"/>
      <w:lang w:val="en-GB"/>
    </w:rPr>
  </w:style>
  <w:style w:type="paragraph" w:customStyle="1" w:styleId="NormalWeb1">
    <w:name w:val="Normal (Web)1"/>
    <w:basedOn w:val="a7"/>
    <w:pPr>
      <w:spacing w:before="280" w:after="280"/>
    </w:pPr>
    <w:rPr>
      <w:lang w:val="uk-UA"/>
    </w:rPr>
  </w:style>
  <w:style w:type="paragraph" w:customStyle="1" w:styleId="Exampl">
    <w:name w:val="Exampl"/>
    <w:basedOn w:val="a7"/>
    <w:pPr>
      <w:ind w:firstLine="851"/>
      <w:jc w:val="both"/>
    </w:pPr>
    <w:rPr>
      <w:rFonts w:ascii="ISOCPEUR" w:hAnsi="ISOCPEUR" w:cs="ISOCPEUR"/>
    </w:rPr>
  </w:style>
  <w:style w:type="paragraph" w:customStyle="1" w:styleId="148">
    <w:name w:val="14Полуторный"/>
    <w:basedOn w:val="a7"/>
    <w:pPr>
      <w:spacing w:line="360" w:lineRule="auto"/>
      <w:ind w:firstLine="709"/>
      <w:jc w:val="both"/>
    </w:pPr>
    <w:rPr>
      <w:sz w:val="28"/>
      <w:szCs w:val="28"/>
      <w:lang w:val="uk-UA"/>
    </w:rPr>
  </w:style>
  <w:style w:type="paragraph" w:customStyle="1" w:styleId="2fffa">
    <w:name w:val="Сноска (2)"/>
    <w:basedOn w:val="a7"/>
    <w:pPr>
      <w:widowControl w:val="0"/>
      <w:shd w:val="clear" w:color="auto" w:fill="FFFFFF"/>
      <w:spacing w:before="60" w:line="0" w:lineRule="atLeast"/>
      <w:jc w:val="right"/>
    </w:pPr>
    <w:rPr>
      <w:i/>
      <w:iCs/>
      <w:sz w:val="17"/>
      <w:szCs w:val="17"/>
    </w:rPr>
  </w:style>
  <w:style w:type="paragraph" w:customStyle="1" w:styleId="317">
    <w:name w:val="Основной текст31"/>
    <w:basedOn w:val="a7"/>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7"/>
    <w:pPr>
      <w:widowControl w:val="0"/>
      <w:shd w:val="clear" w:color="auto" w:fill="FFFFFF"/>
      <w:spacing w:before="960" w:after="600" w:line="0" w:lineRule="atLeast"/>
      <w:jc w:val="center"/>
    </w:pPr>
    <w:rPr>
      <w:b/>
      <w:bCs/>
      <w:spacing w:val="-20"/>
      <w:sz w:val="38"/>
      <w:szCs w:val="38"/>
    </w:rPr>
  </w:style>
  <w:style w:type="paragraph" w:customStyle="1" w:styleId="2fffb">
    <w:name w:val="Заголовок №2"/>
    <w:basedOn w:val="a7"/>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7"/>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7"/>
    <w:pPr>
      <w:widowControl w:val="0"/>
      <w:shd w:val="clear" w:color="auto" w:fill="FFFFFF"/>
      <w:spacing w:before="420" w:after="300" w:line="0" w:lineRule="atLeast"/>
    </w:pPr>
    <w:rPr>
      <w:i/>
      <w:iCs/>
      <w:sz w:val="17"/>
      <w:szCs w:val="17"/>
    </w:rPr>
  </w:style>
  <w:style w:type="paragraph" w:customStyle="1" w:styleId="324">
    <w:name w:val="Заголовок №3 (2)"/>
    <w:basedOn w:val="a7"/>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7"/>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7"/>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c">
    <w:name w:val="Оглавление (2)"/>
    <w:basedOn w:val="a7"/>
    <w:pPr>
      <w:widowControl w:val="0"/>
      <w:shd w:val="clear" w:color="auto" w:fill="FFFFFF"/>
      <w:spacing w:line="0" w:lineRule="atLeast"/>
      <w:jc w:val="both"/>
    </w:pPr>
    <w:rPr>
      <w:i/>
      <w:iCs/>
      <w:sz w:val="17"/>
      <w:szCs w:val="17"/>
    </w:rPr>
  </w:style>
  <w:style w:type="paragraph" w:customStyle="1" w:styleId="3ff5">
    <w:name w:val="Заголовок №3"/>
    <w:basedOn w:val="a7"/>
    <w:pPr>
      <w:widowControl w:val="0"/>
      <w:shd w:val="clear" w:color="auto" w:fill="FFFFFF"/>
      <w:spacing w:after="180" w:line="0" w:lineRule="atLeast"/>
      <w:jc w:val="center"/>
    </w:pPr>
    <w:rPr>
      <w:b/>
      <w:bCs/>
      <w:sz w:val="23"/>
      <w:szCs w:val="23"/>
    </w:rPr>
  </w:style>
  <w:style w:type="paragraph" w:customStyle="1" w:styleId="79">
    <w:name w:val="Основной текст (7)"/>
    <w:basedOn w:val="a7"/>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7"/>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7"/>
    <w:pPr>
      <w:widowControl w:val="0"/>
      <w:shd w:val="clear" w:color="auto" w:fill="FFFFFF"/>
      <w:spacing w:after="660" w:line="0" w:lineRule="atLeast"/>
      <w:jc w:val="right"/>
    </w:pPr>
    <w:rPr>
      <w:sz w:val="26"/>
      <w:szCs w:val="26"/>
    </w:rPr>
  </w:style>
  <w:style w:type="paragraph" w:customStyle="1" w:styleId="516">
    <w:name w:val="Основной текст51"/>
    <w:basedOn w:val="a7"/>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7"/>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7"/>
    <w:pPr>
      <w:widowControl w:val="0"/>
      <w:shd w:val="clear" w:color="auto" w:fill="FFFFFF"/>
      <w:spacing w:line="451" w:lineRule="exact"/>
    </w:pPr>
    <w:rPr>
      <w:sz w:val="26"/>
      <w:szCs w:val="26"/>
    </w:rPr>
  </w:style>
  <w:style w:type="paragraph" w:customStyle="1" w:styleId="105">
    <w:name w:val="Основной текст (10)"/>
    <w:basedOn w:val="a7"/>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7"/>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7"/>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7"/>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9">
    <w:name w:val="Подпись к картинке"/>
    <w:basedOn w:val="a7"/>
    <w:link w:val="afffffffffffffffffa"/>
    <w:pPr>
      <w:widowControl w:val="0"/>
      <w:shd w:val="clear" w:color="auto" w:fill="FFFFFF"/>
      <w:spacing w:line="0" w:lineRule="atLeast"/>
    </w:pPr>
    <w:rPr>
      <w:spacing w:val="-2"/>
      <w:sz w:val="26"/>
      <w:szCs w:val="26"/>
    </w:rPr>
  </w:style>
  <w:style w:type="paragraph" w:customStyle="1" w:styleId="7a">
    <w:name w:val="Заголовок №7"/>
    <w:basedOn w:val="a7"/>
    <w:pPr>
      <w:widowControl w:val="0"/>
      <w:shd w:val="clear" w:color="auto" w:fill="FFFFFF"/>
      <w:spacing w:before="480" w:after="600" w:line="0" w:lineRule="atLeast"/>
      <w:ind w:firstLine="680"/>
      <w:jc w:val="both"/>
    </w:pPr>
    <w:rPr>
      <w:b/>
      <w:bCs/>
      <w:sz w:val="28"/>
      <w:szCs w:val="28"/>
    </w:rPr>
  </w:style>
  <w:style w:type="paragraph" w:customStyle="1" w:styleId="2fffd">
    <w:name w:val="????????? 2"/>
    <w:basedOn w:val="afffffff1"/>
    <w:next w:val="afffffff1"/>
    <w:pPr>
      <w:keepNext/>
      <w:autoSpaceDE w:val="0"/>
      <w:spacing w:after="0" w:line="480" w:lineRule="auto"/>
      <w:ind w:firstLine="720"/>
      <w:jc w:val="center"/>
    </w:pPr>
    <w:rPr>
      <w:b/>
      <w:bCs/>
      <w:szCs w:val="28"/>
    </w:rPr>
  </w:style>
  <w:style w:type="paragraph" w:customStyle="1" w:styleId="3ff6">
    <w:name w:val="????????? 3"/>
    <w:basedOn w:val="afffffff1"/>
    <w:next w:val="afffffff1"/>
    <w:pPr>
      <w:keepNext/>
      <w:autoSpaceDE w:val="0"/>
      <w:spacing w:after="0" w:line="480" w:lineRule="auto"/>
      <w:ind w:firstLine="720"/>
      <w:jc w:val="both"/>
    </w:pPr>
    <w:rPr>
      <w:b/>
      <w:bCs/>
      <w:szCs w:val="28"/>
    </w:rPr>
  </w:style>
  <w:style w:type="paragraph" w:customStyle="1" w:styleId="4f5">
    <w:name w:val="????????? 4"/>
    <w:basedOn w:val="afffffff1"/>
    <w:next w:val="afffffff1"/>
    <w:pPr>
      <w:keepNext/>
      <w:autoSpaceDE w:val="0"/>
      <w:spacing w:after="0" w:line="480" w:lineRule="auto"/>
      <w:ind w:firstLine="993"/>
      <w:jc w:val="both"/>
    </w:pPr>
    <w:rPr>
      <w:b/>
      <w:bCs/>
      <w:szCs w:val="28"/>
    </w:rPr>
  </w:style>
  <w:style w:type="paragraph" w:customStyle="1" w:styleId="5f0">
    <w:name w:val="????????? 5"/>
    <w:basedOn w:val="afffffff1"/>
    <w:next w:val="afffffff1"/>
    <w:pPr>
      <w:keepNext/>
      <w:autoSpaceDE w:val="0"/>
      <w:spacing w:after="0"/>
      <w:jc w:val="both"/>
    </w:pPr>
    <w:rPr>
      <w:szCs w:val="28"/>
    </w:rPr>
  </w:style>
  <w:style w:type="paragraph" w:customStyle="1" w:styleId="6b">
    <w:name w:val="????????? 6"/>
    <w:basedOn w:val="afffffff1"/>
    <w:next w:val="afffffff1"/>
    <w:pPr>
      <w:keepNext/>
      <w:autoSpaceDE w:val="0"/>
      <w:spacing w:after="0"/>
      <w:ind w:firstLine="720"/>
      <w:jc w:val="center"/>
    </w:pPr>
    <w:rPr>
      <w:szCs w:val="28"/>
    </w:rPr>
  </w:style>
  <w:style w:type="paragraph" w:customStyle="1" w:styleId="7b">
    <w:name w:val="????????? 7"/>
    <w:basedOn w:val="afffffff1"/>
    <w:next w:val="afffffff1"/>
    <w:pPr>
      <w:keepNext/>
      <w:autoSpaceDE w:val="0"/>
      <w:spacing w:after="0"/>
      <w:jc w:val="center"/>
    </w:pPr>
    <w:rPr>
      <w:b/>
      <w:bCs/>
      <w:caps/>
      <w:szCs w:val="28"/>
    </w:rPr>
  </w:style>
  <w:style w:type="paragraph" w:customStyle="1" w:styleId="88">
    <w:name w:val="????????? 8"/>
    <w:basedOn w:val="afffffff1"/>
    <w:next w:val="afffffff1"/>
    <w:pPr>
      <w:keepNext/>
      <w:autoSpaceDE w:val="0"/>
      <w:spacing w:before="120" w:line="480" w:lineRule="auto"/>
      <w:ind w:firstLine="709"/>
    </w:pPr>
    <w:rPr>
      <w:b/>
      <w:bCs/>
      <w:szCs w:val="28"/>
    </w:rPr>
  </w:style>
  <w:style w:type="paragraph" w:customStyle="1" w:styleId="97">
    <w:name w:val="????????? 9"/>
    <w:basedOn w:val="afffffff1"/>
    <w:next w:val="afffffff1"/>
    <w:pPr>
      <w:keepNext/>
      <w:widowControl w:val="0"/>
      <w:autoSpaceDE w:val="0"/>
      <w:spacing w:after="0" w:line="360" w:lineRule="auto"/>
      <w:ind w:left="2126" w:right="2404"/>
      <w:jc w:val="center"/>
    </w:pPr>
    <w:rPr>
      <w:b/>
      <w:bCs/>
      <w:szCs w:val="28"/>
    </w:rPr>
  </w:style>
  <w:style w:type="paragraph" w:customStyle="1" w:styleId="afffffffffffffffffb">
    <w:name w:val="??????? ??????????"/>
    <w:basedOn w:val="afffffff1"/>
    <w:pPr>
      <w:tabs>
        <w:tab w:val="center" w:pos="4536"/>
        <w:tab w:val="right" w:pos="9072"/>
      </w:tabs>
      <w:autoSpaceDE w:val="0"/>
      <w:spacing w:after="0"/>
    </w:pPr>
    <w:rPr>
      <w:szCs w:val="28"/>
    </w:rPr>
  </w:style>
  <w:style w:type="paragraph" w:customStyle="1" w:styleId="afffffffffffffffffc">
    <w:name w:val="????????????"/>
    <w:basedOn w:val="afffffff1"/>
    <w:pPr>
      <w:autoSpaceDE w:val="0"/>
      <w:spacing w:before="240" w:after="0" w:line="480" w:lineRule="auto"/>
      <w:ind w:firstLine="720"/>
      <w:jc w:val="both"/>
    </w:pPr>
    <w:rPr>
      <w:szCs w:val="28"/>
    </w:rPr>
  </w:style>
  <w:style w:type="paragraph" w:customStyle="1" w:styleId="afffffffffffffffffd">
    <w:name w:val="???????? ????? ? ????????"/>
    <w:basedOn w:val="afffffff1"/>
    <w:pPr>
      <w:tabs>
        <w:tab w:val="left" w:pos="567"/>
      </w:tabs>
      <w:autoSpaceDE w:val="0"/>
      <w:spacing w:after="0" w:line="376" w:lineRule="auto"/>
      <w:ind w:firstLine="567"/>
      <w:jc w:val="both"/>
    </w:pPr>
    <w:rPr>
      <w:szCs w:val="28"/>
    </w:rPr>
  </w:style>
  <w:style w:type="paragraph" w:customStyle="1" w:styleId="2fffe">
    <w:name w:val="???????? ????? ? ???????? 2"/>
    <w:basedOn w:val="afffffff1"/>
    <w:pPr>
      <w:tabs>
        <w:tab w:val="left" w:pos="360"/>
      </w:tabs>
      <w:autoSpaceDE w:val="0"/>
      <w:spacing w:after="0" w:line="376" w:lineRule="auto"/>
      <w:ind w:firstLine="357"/>
      <w:jc w:val="both"/>
    </w:pPr>
    <w:rPr>
      <w:szCs w:val="28"/>
    </w:rPr>
  </w:style>
  <w:style w:type="paragraph" w:customStyle="1" w:styleId="afffffffffffffffffe">
    <w:name w:val="???????? ?????"/>
    <w:basedOn w:val="afffffff1"/>
    <w:pPr>
      <w:autoSpaceDE w:val="0"/>
      <w:spacing w:after="0"/>
    </w:pPr>
    <w:rPr>
      <w:szCs w:val="28"/>
    </w:rPr>
  </w:style>
  <w:style w:type="paragraph" w:customStyle="1" w:styleId="affffffffffffffffff">
    <w:name w:val="????????"/>
    <w:basedOn w:val="afffffff1"/>
    <w:pPr>
      <w:autoSpaceDE w:val="0"/>
      <w:spacing w:after="0" w:line="480" w:lineRule="auto"/>
      <w:ind w:firstLine="720"/>
      <w:jc w:val="center"/>
    </w:pPr>
    <w:rPr>
      <w:b/>
      <w:bCs/>
      <w:caps/>
      <w:szCs w:val="28"/>
    </w:rPr>
  </w:style>
  <w:style w:type="paragraph" w:customStyle="1" w:styleId="2ffff">
    <w:name w:val="???????? ????? 2"/>
    <w:basedOn w:val="afffffff1"/>
    <w:pPr>
      <w:widowControl w:val="0"/>
      <w:autoSpaceDE w:val="0"/>
      <w:spacing w:after="0"/>
      <w:jc w:val="center"/>
    </w:pPr>
    <w:rPr>
      <w:b/>
      <w:bCs/>
      <w:caps/>
      <w:sz w:val="32"/>
      <w:szCs w:val="32"/>
    </w:rPr>
  </w:style>
  <w:style w:type="paragraph" w:customStyle="1" w:styleId="affffffffffffffffff0">
    <w:name w:val="?????? ??????????"/>
    <w:basedOn w:val="afffffff1"/>
    <w:pPr>
      <w:tabs>
        <w:tab w:val="center" w:pos="4153"/>
        <w:tab w:val="right" w:pos="8306"/>
      </w:tabs>
      <w:autoSpaceDE w:val="0"/>
      <w:spacing w:after="0"/>
    </w:pPr>
    <w:rPr>
      <w:szCs w:val="28"/>
    </w:rPr>
  </w:style>
  <w:style w:type="paragraph" w:customStyle="1" w:styleId="1fffffc">
    <w:name w:val="??????? ??????????1"/>
    <w:basedOn w:val="afffffffffffffc"/>
    <w:pPr>
      <w:tabs>
        <w:tab w:val="center" w:pos="4536"/>
        <w:tab w:val="right" w:pos="9072"/>
      </w:tabs>
      <w:overflowPunct/>
      <w:textAlignment w:val="auto"/>
    </w:pPr>
    <w:rPr>
      <w:sz w:val="20"/>
      <w:szCs w:val="20"/>
      <w:lang w:val="ru-RU"/>
    </w:rPr>
  </w:style>
  <w:style w:type="paragraph" w:customStyle="1" w:styleId="1fffffd">
    <w:name w:val="?????? ??????????1"/>
    <w:basedOn w:val="afffffffffffffc"/>
    <w:pPr>
      <w:tabs>
        <w:tab w:val="center" w:pos="4153"/>
        <w:tab w:val="right" w:pos="8306"/>
      </w:tabs>
      <w:overflowPunct/>
      <w:textAlignment w:val="auto"/>
    </w:pPr>
    <w:rPr>
      <w:sz w:val="20"/>
      <w:szCs w:val="20"/>
      <w:lang w:val="ru-RU"/>
    </w:rPr>
  </w:style>
  <w:style w:type="paragraph" w:customStyle="1" w:styleId="1fffffe">
    <w:name w:val="???????? ????? ? ????????1"/>
    <w:basedOn w:val="afffffffffffffc"/>
    <w:pPr>
      <w:overflowPunct/>
      <w:spacing w:line="360" w:lineRule="auto"/>
      <w:ind w:firstLine="709"/>
      <w:jc w:val="both"/>
      <w:textAlignment w:val="auto"/>
    </w:pPr>
    <w:rPr>
      <w:sz w:val="24"/>
      <w:szCs w:val="24"/>
      <w:lang w:val="ru-RU"/>
    </w:rPr>
  </w:style>
  <w:style w:type="paragraph" w:customStyle="1" w:styleId="224">
    <w:name w:val="Заголовок №2 (2)"/>
    <w:basedOn w:val="a7"/>
    <w:pPr>
      <w:widowControl w:val="0"/>
      <w:shd w:val="clear" w:color="auto" w:fill="FFFFFF"/>
      <w:spacing w:after="1500" w:line="0" w:lineRule="atLeast"/>
      <w:jc w:val="right"/>
    </w:pPr>
    <w:rPr>
      <w:sz w:val="28"/>
      <w:szCs w:val="28"/>
    </w:rPr>
  </w:style>
  <w:style w:type="paragraph" w:customStyle="1" w:styleId="521">
    <w:name w:val="Заголовок №5 (2)"/>
    <w:basedOn w:val="a7"/>
    <w:pPr>
      <w:widowControl w:val="0"/>
      <w:shd w:val="clear" w:color="auto" w:fill="FFFFFF"/>
      <w:spacing w:before="300" w:line="322" w:lineRule="exact"/>
      <w:jc w:val="center"/>
    </w:pPr>
    <w:rPr>
      <w:b/>
      <w:bCs/>
      <w:sz w:val="28"/>
      <w:szCs w:val="28"/>
    </w:rPr>
  </w:style>
  <w:style w:type="paragraph" w:customStyle="1" w:styleId="531">
    <w:name w:val="Заголовок №5 (3)"/>
    <w:basedOn w:val="a7"/>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7"/>
    <w:pPr>
      <w:widowControl w:val="0"/>
      <w:shd w:val="clear" w:color="auto" w:fill="FFFFFF"/>
      <w:spacing w:before="1620" w:after="540" w:line="0" w:lineRule="atLeast"/>
      <w:jc w:val="both"/>
    </w:pPr>
    <w:rPr>
      <w:b/>
      <w:bCs/>
      <w:sz w:val="28"/>
      <w:szCs w:val="28"/>
    </w:rPr>
  </w:style>
  <w:style w:type="paragraph" w:customStyle="1" w:styleId="Zagolowok">
    <w:name w:val="Zagolowok"/>
    <w:basedOn w:val="a7"/>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7"/>
    <w:pPr>
      <w:widowControl w:val="0"/>
      <w:spacing w:line="360" w:lineRule="auto"/>
      <w:ind w:firstLine="567"/>
      <w:jc w:val="both"/>
    </w:pPr>
    <w:rPr>
      <w:sz w:val="28"/>
      <w:szCs w:val="28"/>
    </w:rPr>
  </w:style>
  <w:style w:type="paragraph" w:customStyle="1" w:styleId="1ffffff">
    <w:name w:val="заголовок дисера 1"/>
    <w:basedOn w:val="affffffffffffffffa"/>
    <w:pPr>
      <w:widowControl/>
      <w:ind w:firstLine="0"/>
      <w:jc w:val="center"/>
    </w:pPr>
    <w:rPr>
      <w:rFonts w:cs="Mangal"/>
      <w:b/>
      <w:bCs/>
      <w:caps/>
    </w:rPr>
  </w:style>
  <w:style w:type="paragraph" w:customStyle="1" w:styleId="2ffff0">
    <w:name w:val="заголовок дисера 2"/>
    <w:basedOn w:val="1ffffff"/>
    <w:pPr>
      <w:spacing w:before="360"/>
      <w:ind w:firstLine="706"/>
      <w:jc w:val="left"/>
    </w:pPr>
    <w:rPr>
      <w:caps w:val="0"/>
    </w:rPr>
  </w:style>
  <w:style w:type="paragraph" w:customStyle="1" w:styleId="3text">
    <w:name w:val="3text"/>
    <w:basedOn w:val="a7"/>
    <w:pPr>
      <w:spacing w:before="280" w:after="280"/>
    </w:pPr>
  </w:style>
  <w:style w:type="paragraph" w:customStyle="1" w:styleId="affffffffffffffffff1">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2">
    <w:name w:val="нова"/>
    <w:basedOn w:val="a7"/>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7"/>
    <w:pPr>
      <w:pageBreakBefore/>
      <w:overflowPunct w:val="0"/>
      <w:autoSpaceDE w:val="0"/>
      <w:spacing w:line="20" w:lineRule="exact"/>
      <w:ind w:firstLine="284"/>
      <w:jc w:val="both"/>
      <w:textAlignment w:val="baseline"/>
    </w:pPr>
    <w:rPr>
      <w:sz w:val="32"/>
      <w:szCs w:val="20"/>
      <w:lang w:val="en-US"/>
    </w:rPr>
  </w:style>
  <w:style w:type="paragraph" w:customStyle="1" w:styleId="affffffffffffffffff3">
    <w:name w:val="Нова"/>
    <w:basedOn w:val="a7"/>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4">
    <w:name w:val="Виноска"/>
    <w:basedOn w:val="a7"/>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4"/>
    <w:pPr>
      <w:spacing w:line="240" w:lineRule="auto"/>
    </w:pPr>
    <w:rPr>
      <w:lang w:val="en-US"/>
    </w:rPr>
  </w:style>
  <w:style w:type="paragraph" w:customStyle="1" w:styleId="00000">
    <w:name w:val="00000"/>
    <w:basedOn w:val="a7"/>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5">
    <w:name w:val="Розд."/>
    <w:basedOn w:val="a7"/>
    <w:pPr>
      <w:widowControl w:val="0"/>
      <w:spacing w:line="360" w:lineRule="auto"/>
      <w:ind w:firstLine="567"/>
      <w:jc w:val="center"/>
    </w:pPr>
    <w:rPr>
      <w:b/>
      <w:sz w:val="28"/>
      <w:szCs w:val="20"/>
      <w:lang w:val="uk-UA"/>
    </w:rPr>
  </w:style>
  <w:style w:type="paragraph" w:customStyle="1" w:styleId="affffffffffffffffff6">
    <w:name w:val="Переменные"/>
    <w:basedOn w:val="afffffff1"/>
    <w:pPr>
      <w:tabs>
        <w:tab w:val="left" w:pos="482"/>
      </w:tabs>
      <w:spacing w:after="0" w:line="336" w:lineRule="auto"/>
      <w:ind w:left="482" w:hanging="482"/>
      <w:jc w:val="both"/>
    </w:pPr>
    <w:rPr>
      <w:sz w:val="18"/>
      <w:szCs w:val="18"/>
      <w:lang w:val="uk-UA"/>
    </w:rPr>
  </w:style>
  <w:style w:type="paragraph" w:customStyle="1" w:styleId="affffffffffffffffff7">
    <w:name w:val="Чертежный"/>
    <w:pPr>
      <w:suppressAutoHyphens/>
      <w:jc w:val="both"/>
    </w:pPr>
    <w:rPr>
      <w:rFonts w:ascii="Mincho" w:eastAsia="Garamond" w:hAnsi="Mincho" w:cs="Garamond"/>
      <w:i/>
      <w:sz w:val="28"/>
      <w:lang w:val="uk-UA" w:eastAsia="ar-SA"/>
    </w:rPr>
  </w:style>
  <w:style w:type="paragraph" w:customStyle="1" w:styleId="affffffffffffffffff8">
    <w:name w:val="Листинг программы"/>
    <w:pPr>
      <w:suppressAutoHyphens/>
    </w:pPr>
    <w:rPr>
      <w:rFonts w:ascii="Garamond" w:eastAsia="Garamond" w:hAnsi="Garamond" w:cs="Garamond"/>
      <w:lang w:eastAsia="ar-SA"/>
    </w:rPr>
  </w:style>
  <w:style w:type="paragraph" w:customStyle="1" w:styleId="fila">
    <w:name w:val="fila"/>
    <w:basedOn w:val="a7"/>
    <w:pPr>
      <w:widowControl w:val="0"/>
      <w:spacing w:line="360" w:lineRule="auto"/>
      <w:ind w:firstLine="708"/>
      <w:jc w:val="both"/>
    </w:pPr>
    <w:rPr>
      <w:sz w:val="28"/>
      <w:szCs w:val="28"/>
      <w:lang w:val="uk-UA"/>
    </w:rPr>
  </w:style>
  <w:style w:type="paragraph" w:customStyle="1" w:styleId="fila1">
    <w:name w:val="fila1"/>
    <w:basedOn w:val="a7"/>
    <w:pPr>
      <w:keepNext/>
      <w:spacing w:before="120" w:after="120" w:line="360" w:lineRule="auto"/>
      <w:ind w:firstLine="709"/>
      <w:jc w:val="both"/>
    </w:pPr>
    <w:rPr>
      <w:b/>
      <w:bCs/>
      <w:sz w:val="28"/>
      <w:lang w:val="uk-UA"/>
    </w:rPr>
  </w:style>
  <w:style w:type="paragraph" w:customStyle="1" w:styleId="SL">
    <w:name w:val="SL"/>
    <w:basedOn w:val="a7"/>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7"/>
    <w:pPr>
      <w:widowControl w:val="0"/>
      <w:tabs>
        <w:tab w:val="left" w:pos="539"/>
      </w:tabs>
      <w:ind w:left="454" w:hanging="227"/>
      <w:jc w:val="both"/>
    </w:pPr>
    <w:rPr>
      <w:color w:val="000000"/>
      <w:sz w:val="30"/>
      <w:szCs w:val="22"/>
      <w:lang w:val="uk-UA"/>
    </w:rPr>
  </w:style>
  <w:style w:type="paragraph" w:customStyle="1" w:styleId="fs">
    <w:name w:val="fs"/>
    <w:basedOn w:val="a7"/>
    <w:pPr>
      <w:widowControl w:val="0"/>
      <w:tabs>
        <w:tab w:val="left" w:pos="360"/>
        <w:tab w:val="left" w:pos="454"/>
      </w:tabs>
      <w:ind w:left="357" w:hanging="357"/>
    </w:pPr>
    <w:rPr>
      <w:color w:val="000000"/>
      <w:sz w:val="30"/>
      <w:szCs w:val="20"/>
      <w:lang w:val="uk-UA"/>
    </w:rPr>
  </w:style>
  <w:style w:type="paragraph" w:customStyle="1" w:styleId="6c">
    <w:name w:val="Стиль6"/>
    <w:basedOn w:val="2ffe"/>
    <w:pPr>
      <w:widowControl w:val="0"/>
      <w:ind w:left="357" w:hanging="357"/>
      <w:jc w:val="left"/>
    </w:pPr>
    <w:rPr>
      <w:rFonts w:cs="Garamond"/>
      <w:color w:val="000000"/>
      <w:sz w:val="22"/>
      <w:szCs w:val="20"/>
    </w:rPr>
  </w:style>
  <w:style w:type="paragraph" w:customStyle="1" w:styleId="L">
    <w:name w:val="СтильL"/>
    <w:basedOn w:val="a7"/>
    <w:pPr>
      <w:widowControl w:val="0"/>
      <w:ind w:left="284" w:hanging="284"/>
      <w:jc w:val="both"/>
    </w:pPr>
    <w:rPr>
      <w:color w:val="000000"/>
      <w:sz w:val="20"/>
      <w:szCs w:val="20"/>
    </w:rPr>
  </w:style>
  <w:style w:type="paragraph" w:customStyle="1" w:styleId="fill">
    <w:name w:val="fill"/>
    <w:basedOn w:val="a7"/>
    <w:pPr>
      <w:widowControl w:val="0"/>
      <w:spacing w:line="360" w:lineRule="auto"/>
      <w:jc w:val="both"/>
    </w:pPr>
    <w:rPr>
      <w:sz w:val="28"/>
      <w:szCs w:val="28"/>
    </w:rPr>
  </w:style>
  <w:style w:type="paragraph" w:customStyle="1" w:styleId="2ffff1">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1"/>
    <w:pPr>
      <w:ind w:firstLine="0"/>
      <w:jc w:val="center"/>
    </w:pPr>
    <w:rPr>
      <w:b/>
      <w:bCs/>
      <w:color w:val="auto"/>
    </w:rPr>
  </w:style>
  <w:style w:type="paragraph" w:customStyle="1" w:styleId="3ff7">
    <w:name w:val="Лит 3"/>
    <w:basedOn w:val="a7"/>
    <w:pPr>
      <w:widowControl w:val="0"/>
      <w:tabs>
        <w:tab w:val="left" w:pos="1287"/>
      </w:tabs>
      <w:spacing w:after="120"/>
      <w:ind w:left="851" w:hanging="851"/>
    </w:pPr>
    <w:rPr>
      <w:sz w:val="28"/>
      <w:lang w:val="uk-UA"/>
    </w:rPr>
  </w:style>
  <w:style w:type="paragraph" w:customStyle="1" w:styleId="rvps25">
    <w:name w:val="rvps25"/>
    <w:basedOn w:val="a7"/>
    <w:pPr>
      <w:keepNext/>
      <w:shd w:val="clear" w:color="auto" w:fill="FFFFFF"/>
      <w:jc w:val="center"/>
    </w:pPr>
  </w:style>
  <w:style w:type="paragraph" w:customStyle="1" w:styleId="1007">
    <w:name w:val="Стиль 10 пт По ширине Первая строка:  07 см"/>
    <w:basedOn w:val="a7"/>
    <w:pPr>
      <w:ind w:firstLine="397"/>
      <w:jc w:val="both"/>
    </w:pPr>
    <w:rPr>
      <w:sz w:val="20"/>
      <w:szCs w:val="20"/>
      <w:lang w:val="uk-UA"/>
    </w:rPr>
  </w:style>
  <w:style w:type="paragraph" w:customStyle="1" w:styleId="affffffffffffffffff9">
    <w:name w:val="КУ_литература"/>
    <w:basedOn w:val="afffffff8"/>
    <w:pPr>
      <w:suppressLineNumbers/>
      <w:tabs>
        <w:tab w:val="left" w:pos="284"/>
      </w:tabs>
      <w:spacing w:after="0"/>
      <w:ind w:left="720" w:hanging="360"/>
      <w:jc w:val="both"/>
    </w:pPr>
    <w:rPr>
      <w:spacing w:val="-2"/>
      <w:sz w:val="18"/>
      <w:szCs w:val="18"/>
    </w:rPr>
  </w:style>
  <w:style w:type="paragraph" w:customStyle="1" w:styleId="affffffffffffffffffa">
    <w:name w:val="Сергей"/>
    <w:basedOn w:val="a7"/>
    <w:pPr>
      <w:ind w:firstLine="425"/>
      <w:jc w:val="both"/>
    </w:pPr>
    <w:rPr>
      <w:sz w:val="28"/>
      <w:szCs w:val="28"/>
    </w:rPr>
  </w:style>
  <w:style w:type="paragraph" w:customStyle="1" w:styleId="21c">
    <w:name w:val="Основний текст з відступом 21"/>
    <w:basedOn w:val="a7"/>
    <w:pPr>
      <w:spacing w:after="120" w:line="480" w:lineRule="auto"/>
      <w:ind w:left="283" w:firstLine="425"/>
    </w:pPr>
    <w:rPr>
      <w:sz w:val="28"/>
      <w:szCs w:val="28"/>
    </w:rPr>
  </w:style>
  <w:style w:type="paragraph" w:customStyle="1" w:styleId="bodytextnoindent">
    <w:name w:val="bodytextnoindent"/>
    <w:basedOn w:val="a7"/>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7"/>
    <w:pPr>
      <w:widowControl w:val="0"/>
      <w:autoSpaceDE w:val="0"/>
      <w:spacing w:line="322" w:lineRule="exact"/>
      <w:ind w:firstLine="778"/>
      <w:jc w:val="both"/>
    </w:pPr>
  </w:style>
  <w:style w:type="paragraph" w:customStyle="1" w:styleId="Style14">
    <w:name w:val="Style14"/>
    <w:basedOn w:val="a7"/>
    <w:pPr>
      <w:widowControl w:val="0"/>
      <w:autoSpaceDE w:val="0"/>
      <w:spacing w:line="326" w:lineRule="exact"/>
      <w:ind w:hanging="355"/>
      <w:jc w:val="both"/>
    </w:pPr>
  </w:style>
  <w:style w:type="paragraph" w:customStyle="1" w:styleId="Style16">
    <w:name w:val="Style16"/>
    <w:basedOn w:val="a7"/>
    <w:pPr>
      <w:widowControl w:val="0"/>
      <w:autoSpaceDE w:val="0"/>
      <w:spacing w:line="326" w:lineRule="exact"/>
      <w:ind w:firstLine="365"/>
      <w:jc w:val="both"/>
    </w:pPr>
  </w:style>
  <w:style w:type="paragraph" w:customStyle="1" w:styleId="42">
    <w:name w:val="Заг 4"/>
    <w:basedOn w:val="a7"/>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b">
    <w:name w:val="Обычный центр"/>
    <w:basedOn w:val="a7"/>
    <w:pPr>
      <w:ind w:left="1701" w:right="1701"/>
      <w:jc w:val="both"/>
    </w:pPr>
    <w:rPr>
      <w:sz w:val="28"/>
      <w:szCs w:val="20"/>
      <w:lang w:val="uk-UA"/>
    </w:rPr>
  </w:style>
  <w:style w:type="paragraph" w:customStyle="1" w:styleId="-8">
    <w:name w:val="Цитата-ижица"/>
    <w:basedOn w:val="a7"/>
    <w:next w:val="a7"/>
    <w:pPr>
      <w:spacing w:before="120" w:after="120" w:line="360" w:lineRule="auto"/>
      <w:ind w:left="567" w:right="567"/>
      <w:jc w:val="both"/>
    </w:pPr>
    <w:rPr>
      <w:rFonts w:ascii="IzhTitl" w:hAnsi="IzhTitl"/>
      <w:sz w:val="28"/>
      <w:szCs w:val="20"/>
    </w:rPr>
  </w:style>
  <w:style w:type="paragraph" w:customStyle="1" w:styleId="-9">
    <w:name w:val="Цитита-латиница"/>
    <w:basedOn w:val="a7"/>
    <w:next w:val="a7"/>
    <w:pPr>
      <w:spacing w:before="120" w:after="120" w:line="360" w:lineRule="auto"/>
      <w:ind w:left="567" w:right="567"/>
      <w:jc w:val="both"/>
    </w:pPr>
    <w:rPr>
      <w:iCs/>
      <w:sz w:val="28"/>
      <w:szCs w:val="20"/>
      <w:lang w:val="en-US"/>
    </w:rPr>
  </w:style>
  <w:style w:type="paragraph" w:customStyle="1" w:styleId="Hellenikos">
    <w:name w:val="Hellenikos"/>
    <w:basedOn w:val="a7"/>
    <w:next w:val="a7"/>
    <w:pPr>
      <w:spacing w:before="60" w:after="60"/>
      <w:ind w:left="567" w:right="567"/>
      <w:jc w:val="both"/>
    </w:pPr>
    <w:rPr>
      <w:rFonts w:ascii="OpenSymbol" w:hAnsi="OpenSymbol"/>
      <w:sz w:val="28"/>
      <w:lang w:val="en-GB"/>
    </w:rPr>
  </w:style>
  <w:style w:type="paragraph" w:customStyle="1" w:styleId="affffffffffffffffffc">
    <w:name w:val="Эпиграф"/>
    <w:basedOn w:val="a7"/>
    <w:pPr>
      <w:spacing w:line="360" w:lineRule="auto"/>
      <w:ind w:left="3828" w:right="758"/>
      <w:jc w:val="both"/>
    </w:pPr>
    <w:rPr>
      <w:b/>
      <w:sz w:val="28"/>
      <w:szCs w:val="20"/>
      <w:lang w:val="uk-UA"/>
    </w:rPr>
  </w:style>
  <w:style w:type="paragraph" w:customStyle="1" w:styleId="a3">
    <w:name w:val="Список литератури"/>
    <w:basedOn w:val="a7"/>
    <w:next w:val="a7"/>
    <w:pPr>
      <w:numPr>
        <w:numId w:val="14"/>
      </w:numPr>
      <w:spacing w:before="120" w:line="360" w:lineRule="auto"/>
      <w:jc w:val="both"/>
    </w:pPr>
    <w:rPr>
      <w:sz w:val="28"/>
    </w:rPr>
  </w:style>
  <w:style w:type="paragraph" w:customStyle="1" w:styleId="affffffffffffffffffd">
    <w:name w:val="Памятник"/>
    <w:basedOn w:val="a7"/>
    <w:next w:val="a7"/>
    <w:pPr>
      <w:spacing w:line="360" w:lineRule="auto"/>
      <w:jc w:val="both"/>
    </w:pPr>
    <w:rPr>
      <w:sz w:val="28"/>
      <w:szCs w:val="20"/>
      <w:lang w:val="uk-UA"/>
    </w:rPr>
  </w:style>
  <w:style w:type="paragraph" w:customStyle="1" w:styleId="affffffffffffffffffe">
    <w:name w:val="Колонки"/>
    <w:basedOn w:val="a7"/>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7"/>
    <w:next w:val="a7"/>
    <w:pPr>
      <w:spacing w:line="360" w:lineRule="auto"/>
      <w:ind w:left="440" w:hanging="440"/>
      <w:jc w:val="both"/>
    </w:pPr>
    <w:rPr>
      <w:sz w:val="28"/>
      <w:szCs w:val="20"/>
      <w:lang w:val="uk-UA"/>
    </w:rPr>
  </w:style>
  <w:style w:type="paragraph" w:customStyle="1" w:styleId="1ffffff3">
    <w:name w:val="Таблица ссылок1"/>
    <w:basedOn w:val="a7"/>
    <w:next w:val="a7"/>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7"/>
    <w:pPr>
      <w:spacing w:line="360" w:lineRule="auto"/>
    </w:pPr>
    <w:rPr>
      <w:rFonts w:ascii="IzhTitl" w:hAnsi="IzhTitl"/>
      <w:sz w:val="28"/>
      <w:szCs w:val="20"/>
    </w:rPr>
  </w:style>
  <w:style w:type="paragraph" w:customStyle="1" w:styleId="HellenikaPM6">
    <w:name w:val="HellenikaPM6"/>
    <w:basedOn w:val="a7"/>
    <w:pPr>
      <w:autoSpaceDE w:val="0"/>
      <w:spacing w:line="360" w:lineRule="auto"/>
      <w:jc w:val="both"/>
    </w:pPr>
    <w:rPr>
      <w:rFonts w:ascii="Impact" w:hAnsi="Impact" w:cs="Impact"/>
      <w:sz w:val="28"/>
      <w:szCs w:val="20"/>
      <w:lang w:val="en-US"/>
    </w:rPr>
  </w:style>
  <w:style w:type="paragraph" w:customStyle="1" w:styleId="afffffffffffffffffff">
    <w:name w:val="Аркуш"/>
    <w:basedOn w:val="a7"/>
    <w:next w:val="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2">
    <w:name w:val="Обычный2"/>
    <w:basedOn w:val="afffffff1"/>
    <w:pPr>
      <w:spacing w:after="0" w:line="360" w:lineRule="auto"/>
      <w:ind w:firstLine="709"/>
      <w:jc w:val="both"/>
    </w:pPr>
    <w:rPr>
      <w:color w:val="000000"/>
      <w:szCs w:val="28"/>
      <w:lang w:val="uk-UA"/>
    </w:rPr>
  </w:style>
  <w:style w:type="paragraph" w:customStyle="1" w:styleId="afffffffffffffffffff0">
    <w:name w:val="Основной текст дисертации"/>
    <w:basedOn w:val="a7"/>
    <w:pPr>
      <w:spacing w:line="360" w:lineRule="auto"/>
      <w:ind w:firstLine="709"/>
      <w:jc w:val="both"/>
    </w:pPr>
    <w:rPr>
      <w:sz w:val="28"/>
      <w:szCs w:val="20"/>
    </w:rPr>
  </w:style>
  <w:style w:type="paragraph" w:customStyle="1" w:styleId="a0">
    <w:name w:val="Нумерованный текст дисертации"/>
    <w:basedOn w:val="a7"/>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1">
    <w:name w:val="Сноска в дисертации"/>
    <w:basedOn w:val="afffffff3"/>
    <w:pPr>
      <w:spacing w:line="240" w:lineRule="auto"/>
      <w:ind w:firstLine="284"/>
    </w:pPr>
    <w:rPr>
      <w:sz w:val="18"/>
      <w:szCs w:val="20"/>
    </w:rPr>
  </w:style>
  <w:style w:type="paragraph" w:customStyle="1" w:styleId="1ffffff5">
    <w:name w:val="Дисертация Заголовок1 без номера"/>
    <w:basedOn w:val="1"/>
    <w:next w:val="afffffffffffffffffff0"/>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2">
    <w:name w:val="Диссертация Знак"/>
    <w:basedOn w:val="a7"/>
    <w:pPr>
      <w:spacing w:line="360" w:lineRule="auto"/>
      <w:ind w:firstLine="709"/>
      <w:jc w:val="both"/>
    </w:pPr>
    <w:rPr>
      <w:sz w:val="28"/>
      <w:szCs w:val="20"/>
    </w:rPr>
  </w:style>
  <w:style w:type="paragraph" w:customStyle="1" w:styleId="autor">
    <w:name w:val="autor"/>
    <w:basedOn w:val="a7"/>
    <w:pPr>
      <w:spacing w:after="120"/>
      <w:ind w:firstLine="680"/>
      <w:jc w:val="both"/>
    </w:pPr>
    <w:rPr>
      <w:b/>
      <w:sz w:val="20"/>
      <w:szCs w:val="20"/>
      <w:lang w:val="uk-UA"/>
    </w:rPr>
  </w:style>
  <w:style w:type="paragraph" w:customStyle="1" w:styleId="4f6">
    <w:name w:val="Стиль4"/>
    <w:basedOn w:val="afffffff8"/>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7"/>
    <w:pPr>
      <w:spacing w:before="280" w:after="280"/>
    </w:pPr>
  </w:style>
  <w:style w:type="paragraph" w:customStyle="1" w:styleId="textitalic">
    <w:name w:val="text_italic"/>
    <w:basedOn w:val="a7"/>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3">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4">
    <w:name w:val="ЗаголовокСборник"/>
    <w:basedOn w:val="a7"/>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7"/>
    <w:pPr>
      <w:spacing w:line="22" w:lineRule="atLeast"/>
      <w:ind w:firstLine="567"/>
      <w:jc w:val="both"/>
    </w:pPr>
    <w:rPr>
      <w:rFonts w:ascii="Helvetica" w:hAnsi="Helvetica"/>
      <w:sz w:val="20"/>
      <w:szCs w:val="20"/>
    </w:rPr>
  </w:style>
  <w:style w:type="paragraph" w:customStyle="1" w:styleId="BiblioTitleSbornik">
    <w:name w:val="BiblioTitleSbornik"/>
    <w:basedOn w:val="a7"/>
    <w:pPr>
      <w:spacing w:before="120" w:after="120" w:line="22" w:lineRule="atLeast"/>
      <w:jc w:val="center"/>
    </w:pPr>
    <w:rPr>
      <w:rFonts w:ascii="Helvetica" w:hAnsi="Helvetica"/>
      <w:b/>
      <w:smallCaps/>
      <w:sz w:val="18"/>
      <w:szCs w:val="20"/>
    </w:rPr>
  </w:style>
  <w:style w:type="paragraph" w:customStyle="1" w:styleId="BiblioSbornik">
    <w:name w:val="BiblioSbornik"/>
    <w:basedOn w:val="a7"/>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7"/>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7"/>
    <w:pPr>
      <w:spacing w:line="209" w:lineRule="exact"/>
      <w:jc w:val="both"/>
    </w:pPr>
    <w:rPr>
      <w:rFonts w:ascii="MS Reference Specialty" w:hAnsi="MS Reference Specialty"/>
      <w:sz w:val="20"/>
      <w:szCs w:val="20"/>
      <w:lang w:val="uk-UA"/>
    </w:rPr>
  </w:style>
  <w:style w:type="paragraph" w:customStyle="1" w:styleId="Normal14pt">
    <w:name w:val="Normal + 14 pt"/>
    <w:basedOn w:val="a7"/>
    <w:pPr>
      <w:shd w:val="clear" w:color="auto" w:fill="000080"/>
      <w:spacing w:line="360" w:lineRule="auto"/>
      <w:jc w:val="both"/>
    </w:pPr>
    <w:rPr>
      <w:sz w:val="28"/>
      <w:lang w:val="uk-UA"/>
    </w:rPr>
  </w:style>
  <w:style w:type="paragraph" w:customStyle="1" w:styleId="SOSBLUE">
    <w:name w:val="SOS_BLUE"/>
    <w:basedOn w:val="Normal14pt"/>
    <w:next w:val="a7"/>
    <w:pPr>
      <w:shd w:val="clear" w:color="auto" w:fill="auto"/>
      <w:jc w:val="left"/>
    </w:pPr>
    <w:rPr>
      <w:szCs w:val="28"/>
    </w:rPr>
  </w:style>
  <w:style w:type="paragraph" w:customStyle="1" w:styleId="Heading">
    <w:name w:val="Heading"/>
    <w:basedOn w:val="a7"/>
    <w:next w:val="afffffff1"/>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1"/>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7"/>
    <w:pPr>
      <w:suppressLineNumbers/>
      <w:spacing w:before="120" w:after="120"/>
    </w:pPr>
    <w:rPr>
      <w:i/>
      <w:iCs/>
      <w:sz w:val="20"/>
      <w:szCs w:val="20"/>
      <w:lang w:val="uk-UA"/>
    </w:rPr>
  </w:style>
  <w:style w:type="paragraph" w:customStyle="1" w:styleId="Framecontents">
    <w:name w:val="Frame contents"/>
    <w:basedOn w:val="afffffff1"/>
    <w:rPr>
      <w:sz w:val="24"/>
      <w:lang w:val="uk-UA"/>
    </w:rPr>
  </w:style>
  <w:style w:type="paragraph" w:customStyle="1" w:styleId="Index">
    <w:name w:val="Index"/>
    <w:basedOn w:val="a7"/>
    <w:pPr>
      <w:suppressLineNumbers/>
    </w:pPr>
    <w:rPr>
      <w:lang w:val="uk-UA"/>
    </w:rPr>
  </w:style>
  <w:style w:type="paragraph" w:customStyle="1" w:styleId="WW-30">
    <w:name w:val="WW-Основной текст с отступом 3"/>
    <w:basedOn w:val="a7"/>
    <w:pPr>
      <w:spacing w:after="120"/>
      <w:ind w:left="283"/>
    </w:pPr>
    <w:rPr>
      <w:sz w:val="16"/>
      <w:szCs w:val="16"/>
      <w:lang w:val="uk-UA"/>
    </w:rPr>
  </w:style>
  <w:style w:type="paragraph" w:customStyle="1" w:styleId="WW-4">
    <w:name w:val="WW-Обычный (веб)"/>
    <w:basedOn w:val="a7"/>
    <w:pPr>
      <w:spacing w:before="280" w:after="280"/>
    </w:pPr>
    <w:rPr>
      <w:lang w:val="uk-UA"/>
    </w:rPr>
  </w:style>
  <w:style w:type="paragraph" w:customStyle="1" w:styleId="WW-5">
    <w:name w:val="WW-Схема документа"/>
    <w:basedOn w:val="a7"/>
    <w:pPr>
      <w:shd w:val="clear" w:color="auto" w:fill="000080"/>
    </w:pPr>
    <w:rPr>
      <w:lang w:val="uk-UA"/>
    </w:rPr>
  </w:style>
  <w:style w:type="paragraph" w:customStyle="1" w:styleId="a6">
    <w:name w:val="Маркер"/>
    <w:basedOn w:val="a7"/>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7"/>
    <w:pPr>
      <w:spacing w:before="280" w:after="280"/>
      <w:ind w:firstLine="397"/>
      <w:jc w:val="both"/>
    </w:pPr>
    <w:rPr>
      <w:rFonts w:ascii="Symbol" w:hAnsi="Symbol" w:cs="Symbol"/>
      <w:sz w:val="26"/>
      <w:szCs w:val="26"/>
    </w:rPr>
  </w:style>
  <w:style w:type="paragraph" w:customStyle="1" w:styleId="Kursiv">
    <w:name w:val="Kursiv"/>
    <w:basedOn w:val="2ff6"/>
    <w:next w:val="2ff6"/>
    <w:pPr>
      <w:ind w:firstLine="283"/>
    </w:pPr>
    <w:rPr>
      <w:rFonts w:ascii="IzhTitl" w:hAnsi="IzhTitl" w:cs="Garamond"/>
      <w:i/>
      <w:iCs/>
      <w:color w:val="auto"/>
      <w:sz w:val="18"/>
      <w:szCs w:val="18"/>
    </w:rPr>
  </w:style>
  <w:style w:type="paragraph" w:customStyle="1" w:styleId="1ffffff6">
    <w:name w:val="Текст сноски 1"/>
    <w:basedOn w:val="afffffff3"/>
    <w:pPr>
      <w:widowControl w:val="0"/>
      <w:spacing w:line="240" w:lineRule="auto"/>
      <w:ind w:left="170" w:hanging="170"/>
    </w:pPr>
    <w:rPr>
      <w:sz w:val="20"/>
      <w:szCs w:val="20"/>
      <w:lang w:val="uk-UA"/>
    </w:rPr>
  </w:style>
  <w:style w:type="paragraph" w:customStyle="1" w:styleId="a">
    <w:name w:val="Загол_маркир"/>
    <w:basedOn w:val="2"/>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7"/>
    <w:next w:val="a7"/>
    <w:pPr>
      <w:widowControl w:val="0"/>
      <w:spacing w:before="240" w:line="360" w:lineRule="auto"/>
      <w:ind w:firstLine="720"/>
      <w:jc w:val="both"/>
    </w:pPr>
    <w:rPr>
      <w:sz w:val="28"/>
      <w:szCs w:val="20"/>
      <w:lang w:val="uk-UA"/>
    </w:rPr>
  </w:style>
  <w:style w:type="paragraph" w:customStyle="1" w:styleId="WW-6">
    <w:name w:val="WW-Цитата"/>
    <w:basedOn w:val="a7"/>
    <w:pPr>
      <w:spacing w:line="360" w:lineRule="auto"/>
      <w:ind w:left="-513" w:right="225" w:firstLine="456"/>
      <w:jc w:val="both"/>
    </w:pPr>
    <w:rPr>
      <w:sz w:val="28"/>
      <w:szCs w:val="28"/>
      <w:lang w:val="uk-UA"/>
    </w:rPr>
  </w:style>
  <w:style w:type="paragraph" w:customStyle="1" w:styleId="1ffffff7">
    <w:name w:val="Заголовок_1"/>
    <w:basedOn w:val="1"/>
    <w:next w:val="a7"/>
    <w:pPr>
      <w:numPr>
        <w:numId w:val="0"/>
      </w:numPr>
      <w:spacing w:before="0" w:after="0" w:line="360" w:lineRule="auto"/>
      <w:jc w:val="center"/>
    </w:pPr>
    <w:rPr>
      <w:rFonts w:ascii="Garamond" w:hAnsi="Garamond"/>
      <w:bCs w:val="0"/>
      <w:sz w:val="28"/>
      <w:szCs w:val="28"/>
      <w:lang w:val="uk-UA"/>
    </w:rPr>
  </w:style>
  <w:style w:type="paragraph" w:customStyle="1" w:styleId="2ffff3">
    <w:name w:val="Заголовок_2"/>
    <w:basedOn w:val="2"/>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7"/>
    <w:pPr>
      <w:spacing w:after="60"/>
      <w:jc w:val="both"/>
    </w:pPr>
    <w:rPr>
      <w:sz w:val="22"/>
      <w:lang w:val="en-GB"/>
    </w:rPr>
  </w:style>
  <w:style w:type="paragraph" w:customStyle="1" w:styleId="2ffff4">
    <w:name w:val="Абзац 2А"/>
    <w:basedOn w:val="a7"/>
    <w:pPr>
      <w:tabs>
        <w:tab w:val="left" w:pos="482"/>
      </w:tabs>
      <w:spacing w:after="60"/>
      <w:ind w:left="482"/>
      <w:jc w:val="both"/>
    </w:pPr>
    <w:rPr>
      <w:sz w:val="22"/>
      <w:lang w:val="en-GB"/>
    </w:rPr>
  </w:style>
  <w:style w:type="paragraph" w:customStyle="1" w:styleId="3ff8">
    <w:name w:val="Абзац 3А"/>
    <w:basedOn w:val="a7"/>
    <w:pPr>
      <w:tabs>
        <w:tab w:val="left" w:pos="964"/>
      </w:tabs>
      <w:spacing w:after="60"/>
      <w:ind w:left="964"/>
      <w:jc w:val="both"/>
    </w:pPr>
    <w:rPr>
      <w:sz w:val="22"/>
      <w:lang w:val="en-GB"/>
    </w:rPr>
  </w:style>
  <w:style w:type="paragraph" w:customStyle="1" w:styleId="4f7">
    <w:name w:val="Абзац 4А"/>
    <w:basedOn w:val="a7"/>
    <w:pPr>
      <w:tabs>
        <w:tab w:val="left" w:pos="1446"/>
      </w:tabs>
      <w:spacing w:after="60"/>
      <w:ind w:left="1446"/>
      <w:jc w:val="both"/>
    </w:pPr>
    <w:rPr>
      <w:sz w:val="22"/>
      <w:lang w:val="en-GB"/>
    </w:rPr>
  </w:style>
  <w:style w:type="paragraph" w:customStyle="1" w:styleId="10">
    <w:name w:val="Абисок 1АНум"/>
    <w:basedOn w:val="a7"/>
    <w:pPr>
      <w:numPr>
        <w:numId w:val="26"/>
      </w:numPr>
      <w:tabs>
        <w:tab w:val="left" w:pos="482"/>
        <w:tab w:val="left" w:pos="1800"/>
      </w:tabs>
      <w:spacing w:after="60"/>
      <w:ind w:left="1321" w:hanging="241"/>
      <w:jc w:val="both"/>
    </w:pPr>
    <w:rPr>
      <w:sz w:val="22"/>
      <w:lang w:val="en-GB"/>
    </w:rPr>
  </w:style>
  <w:style w:type="paragraph" w:customStyle="1" w:styleId="2ffff5">
    <w:name w:val="Абисок 2АМар"/>
    <w:basedOn w:val="a7"/>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7"/>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7"/>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7"/>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7"/>
    <w:pPr>
      <w:keepNext/>
      <w:spacing w:before="280" w:after="280"/>
      <w:jc w:val="both"/>
    </w:pPr>
    <w:rPr>
      <w:rFonts w:ascii="FreeSetCTT" w:hAnsi="FreeSetCTT" w:cs="FreeSetCTT"/>
      <w:b/>
      <w:caps/>
      <w:color w:val="5F5F5F"/>
      <w:sz w:val="32"/>
      <w:lang w:val="en-GB"/>
    </w:rPr>
  </w:style>
  <w:style w:type="paragraph" w:customStyle="1" w:styleId="2ffff6">
    <w:name w:val="Заголовок 2А"/>
    <w:basedOn w:val="a7"/>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7"/>
    <w:pPr>
      <w:keepNext/>
      <w:spacing w:before="240" w:after="120"/>
      <w:jc w:val="both"/>
    </w:pPr>
    <w:rPr>
      <w:b/>
      <w:color w:val="5F5F5F"/>
      <w:sz w:val="28"/>
      <w:lang w:val="en-GB"/>
    </w:rPr>
  </w:style>
  <w:style w:type="paragraph" w:customStyle="1" w:styleId="4f8">
    <w:name w:val="Заголовок 4А"/>
    <w:basedOn w:val="a7"/>
    <w:pPr>
      <w:keepNext/>
      <w:spacing w:before="240" w:after="120"/>
      <w:jc w:val="both"/>
    </w:pPr>
    <w:rPr>
      <w:rFonts w:ascii="IzhTitl" w:hAnsi="IzhTitl" w:cs="FreeSetCTT"/>
      <w:b/>
      <w:color w:val="333333"/>
      <w:lang w:val="en-GB"/>
    </w:rPr>
  </w:style>
  <w:style w:type="paragraph" w:customStyle="1" w:styleId="5f3">
    <w:name w:val="Заголовок 5А"/>
    <w:basedOn w:val="a7"/>
    <w:pPr>
      <w:keepNext/>
      <w:spacing w:before="240" w:after="120"/>
      <w:jc w:val="both"/>
    </w:pPr>
    <w:rPr>
      <w:rFonts w:ascii="IzhTitl" w:hAnsi="IzhTitl" w:cs="FreeSetCTT"/>
      <w:b/>
      <w:color w:val="333333"/>
      <w:sz w:val="22"/>
      <w:lang w:val="en-GB"/>
    </w:rPr>
  </w:style>
  <w:style w:type="paragraph" w:customStyle="1" w:styleId="6d">
    <w:name w:val="Заголовок 6А"/>
    <w:basedOn w:val="a7"/>
    <w:pPr>
      <w:keepNext/>
      <w:spacing w:before="240" w:after="120"/>
      <w:jc w:val="both"/>
    </w:pPr>
    <w:rPr>
      <w:rFonts w:cs="FreeSetCTT"/>
      <w:b/>
      <w:color w:val="333333"/>
      <w:sz w:val="22"/>
      <w:lang w:val="en-GB"/>
    </w:rPr>
  </w:style>
  <w:style w:type="paragraph" w:customStyle="1" w:styleId="afffffffffffffffffff5">
    <w:name w:val="Основний А"/>
    <w:basedOn w:val="a7"/>
    <w:pPr>
      <w:jc w:val="both"/>
    </w:pPr>
    <w:rPr>
      <w:sz w:val="22"/>
      <w:lang w:val="en-GB"/>
    </w:rPr>
  </w:style>
  <w:style w:type="paragraph" w:customStyle="1" w:styleId="afffffffffffffffffff6">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7"/>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7"/>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7"/>
    <w:rPr>
      <w:rFonts w:ascii="Symbol" w:hAnsi="Symbol" w:cs="Symbol"/>
      <w:sz w:val="20"/>
      <w:szCs w:val="20"/>
    </w:rPr>
  </w:style>
  <w:style w:type="paragraph" w:customStyle="1" w:styleId="WW-31">
    <w:name w:val="WW-Основной текст 3"/>
    <w:basedOn w:val="a7"/>
    <w:pPr>
      <w:spacing w:after="120"/>
    </w:pPr>
    <w:rPr>
      <w:sz w:val="16"/>
      <w:szCs w:val="16"/>
    </w:rPr>
  </w:style>
  <w:style w:type="paragraph" w:customStyle="1" w:styleId="afffffffffffffffffff7">
    <w:name w:val="Дисертация"/>
    <w:basedOn w:val="a7"/>
    <w:pPr>
      <w:spacing w:line="360" w:lineRule="auto"/>
      <w:ind w:firstLine="709"/>
      <w:jc w:val="both"/>
    </w:pPr>
    <w:rPr>
      <w:sz w:val="28"/>
      <w:szCs w:val="28"/>
    </w:rPr>
  </w:style>
  <w:style w:type="paragraph" w:customStyle="1" w:styleId="afffffffffffffffffff8">
    <w:name w:val="БИБЛИОГРАФИЯ"/>
    <w:basedOn w:val="a7"/>
    <w:pPr>
      <w:tabs>
        <w:tab w:val="left" w:pos="360"/>
      </w:tabs>
      <w:spacing w:line="360" w:lineRule="auto"/>
      <w:jc w:val="both"/>
    </w:pPr>
    <w:rPr>
      <w:sz w:val="28"/>
      <w:szCs w:val="20"/>
    </w:rPr>
  </w:style>
  <w:style w:type="paragraph" w:customStyle="1" w:styleId="14a">
    <w:name w:val="Стиль Основной текст + 14 пт"/>
    <w:basedOn w:val="afffffff1"/>
    <w:pPr>
      <w:spacing w:after="0" w:line="360" w:lineRule="auto"/>
      <w:ind w:firstLine="454"/>
      <w:jc w:val="both"/>
    </w:pPr>
    <w:rPr>
      <w:szCs w:val="28"/>
    </w:rPr>
  </w:style>
  <w:style w:type="paragraph" w:customStyle="1" w:styleId="WW-210">
    <w:name w:val="WW-Основной текст с отступом 21"/>
    <w:basedOn w:val="a7"/>
    <w:pPr>
      <w:widowControl w:val="0"/>
      <w:ind w:firstLine="5670"/>
      <w:jc w:val="both"/>
    </w:pPr>
    <w:rPr>
      <w:b/>
      <w:bCs/>
      <w:sz w:val="28"/>
      <w:szCs w:val="28"/>
      <w:lang w:val="uk-UA"/>
    </w:rPr>
  </w:style>
  <w:style w:type="paragraph" w:customStyle="1" w:styleId="Head10">
    <w:name w:val="Head 1"/>
    <w:basedOn w:val="afffffff1"/>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7"/>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9">
    <w:name w:val="òåêñò ñíîñêè"/>
    <w:basedOn w:val="a7"/>
    <w:rPr>
      <w:sz w:val="20"/>
      <w:szCs w:val="20"/>
      <w:lang w:val="en-GB"/>
    </w:rPr>
  </w:style>
  <w:style w:type="paragraph" w:customStyle="1" w:styleId="390">
    <w:name w:val="Основной текст (39)"/>
    <w:basedOn w:val="a7"/>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7"/>
    <w:pPr>
      <w:widowControl w:val="0"/>
      <w:shd w:val="clear" w:color="auto" w:fill="FFFFFF"/>
      <w:spacing w:before="180" w:after="180" w:line="0" w:lineRule="atLeast"/>
    </w:pPr>
    <w:rPr>
      <w:b/>
      <w:bCs/>
      <w:sz w:val="18"/>
      <w:szCs w:val="18"/>
    </w:rPr>
  </w:style>
  <w:style w:type="paragraph" w:customStyle="1" w:styleId="351">
    <w:name w:val="Основной текст (35)"/>
    <w:basedOn w:val="a7"/>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7"/>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7"/>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7"/>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7"/>
    <w:pPr>
      <w:widowControl w:val="0"/>
      <w:shd w:val="clear" w:color="auto" w:fill="FFFFFF"/>
      <w:spacing w:line="0" w:lineRule="atLeast"/>
      <w:jc w:val="center"/>
    </w:pPr>
    <w:rPr>
      <w:b/>
      <w:bCs/>
      <w:sz w:val="17"/>
      <w:szCs w:val="17"/>
    </w:rPr>
  </w:style>
  <w:style w:type="paragraph" w:customStyle="1" w:styleId="416">
    <w:name w:val="Основной текст (4)1"/>
    <w:basedOn w:val="a7"/>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7"/>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7"/>
    <w:pPr>
      <w:widowControl w:val="0"/>
      <w:shd w:val="clear" w:color="auto" w:fill="FFFFFF"/>
      <w:spacing w:after="240" w:line="0" w:lineRule="atLeast"/>
    </w:pPr>
    <w:rPr>
      <w:b/>
      <w:bCs/>
      <w:spacing w:val="80"/>
      <w:sz w:val="32"/>
      <w:szCs w:val="32"/>
    </w:rPr>
  </w:style>
  <w:style w:type="paragraph" w:customStyle="1" w:styleId="342">
    <w:name w:val="Заголовок №3 (4)"/>
    <w:basedOn w:val="a7"/>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8"/>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0"/>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7"/>
    <w:pPr>
      <w:widowControl w:val="0"/>
      <w:autoSpaceDE w:val="0"/>
      <w:spacing w:after="120"/>
    </w:pPr>
    <w:rPr>
      <w:sz w:val="20"/>
      <w:szCs w:val="20"/>
    </w:rPr>
  </w:style>
  <w:style w:type="paragraph" w:customStyle="1" w:styleId="afffffffffffffffffffa">
    <w:name w:val="Светлана"/>
    <w:basedOn w:val="a7"/>
    <w:pPr>
      <w:overflowPunct w:val="0"/>
      <w:autoSpaceDE w:val="0"/>
      <w:textAlignment w:val="baseline"/>
    </w:pPr>
    <w:rPr>
      <w:rFonts w:ascii="Alpha000" w:hAnsi="Alpha000" w:cs="Alpha000"/>
      <w:kern w:val="1"/>
      <w:sz w:val="28"/>
    </w:rPr>
  </w:style>
  <w:style w:type="paragraph" w:customStyle="1" w:styleId="afffffffffffffffffffb">
    <w:name w:val="Текст_осн"/>
    <w:pPr>
      <w:widowControl w:val="0"/>
      <w:suppressAutoHyphens/>
      <w:spacing w:line="360" w:lineRule="auto"/>
      <w:ind w:firstLine="567"/>
      <w:jc w:val="both"/>
    </w:pPr>
    <w:rPr>
      <w:sz w:val="28"/>
      <w:szCs w:val="28"/>
      <w:lang w:val="uk-UA" w:eastAsia="ar-SA"/>
    </w:rPr>
  </w:style>
  <w:style w:type="paragraph" w:styleId="afffffffffffffffffffc">
    <w:name w:val="Block Text"/>
    <w:basedOn w:val="a7"/>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1"/>
    <w:rsid w:val="00803975"/>
    <w:rPr>
      <w:rFonts w:ascii="Garamond" w:eastAsia="Garamond" w:hAnsi="Garamond" w:cs="Garamond"/>
      <w:sz w:val="28"/>
      <w:szCs w:val="24"/>
      <w:lang w:eastAsia="ar-SA"/>
    </w:rPr>
  </w:style>
  <w:style w:type="paragraph" w:styleId="37">
    <w:name w:val="Body Text Indent 3"/>
    <w:basedOn w:val="a7"/>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d">
    <w:name w:val="Table Grid"/>
    <w:basedOn w:val="a9"/>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3">
    <w:name w:val="Body Text Indent 2"/>
    <w:basedOn w:val="a7"/>
    <w:link w:val="22"/>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8"/>
    <w:uiPriority w:val="99"/>
    <w:semiHidden/>
    <w:rsid w:val="00B46023"/>
    <w:rPr>
      <w:rFonts w:ascii="Garamond" w:eastAsia="Garamond" w:hAnsi="Garamond" w:cs="Garamond"/>
      <w:sz w:val="24"/>
      <w:szCs w:val="24"/>
      <w:lang w:eastAsia="ar-SA"/>
    </w:rPr>
  </w:style>
  <w:style w:type="paragraph" w:styleId="afffffffffffffffffffe">
    <w:name w:val="caption"/>
    <w:basedOn w:val="a7"/>
    <w:next w:val="a7"/>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8"/>
    <w:rsid w:val="00B46023"/>
    <w:rPr>
      <w:noProof w:val="0"/>
      <w:sz w:val="28"/>
      <w:lang w:val="uk-UA"/>
    </w:rPr>
  </w:style>
  <w:style w:type="paragraph" w:styleId="2ffff7">
    <w:name w:val="Body Text 2"/>
    <w:basedOn w:val="a7"/>
    <w:link w:val="225"/>
    <w:unhideWhenUsed/>
    <w:rsid w:val="00524D1A"/>
    <w:pPr>
      <w:spacing w:after="120" w:line="480" w:lineRule="auto"/>
    </w:pPr>
  </w:style>
  <w:style w:type="character" w:customStyle="1" w:styleId="225">
    <w:name w:val="Основной текст 2 Знак2"/>
    <w:basedOn w:val="a8"/>
    <w:link w:val="2ffff7"/>
    <w:uiPriority w:val="99"/>
    <w:semiHidden/>
    <w:rsid w:val="00524D1A"/>
    <w:rPr>
      <w:rFonts w:ascii="Garamond" w:eastAsia="Garamond" w:hAnsi="Garamond" w:cs="Garamond"/>
      <w:sz w:val="24"/>
      <w:szCs w:val="24"/>
      <w:lang w:eastAsia="ar-SA"/>
    </w:rPr>
  </w:style>
  <w:style w:type="character" w:styleId="affffffffffffffffffff">
    <w:name w:val="footnote reference"/>
    <w:basedOn w:val="a8"/>
    <w:rsid w:val="00524D1A"/>
    <w:rPr>
      <w:vertAlign w:val="superscript"/>
    </w:rPr>
  </w:style>
  <w:style w:type="character" w:styleId="affffffffffffffffffff0">
    <w:name w:val="annotation reference"/>
    <w:basedOn w:val="a8"/>
    <w:semiHidden/>
    <w:rsid w:val="00524D1A"/>
    <w:rPr>
      <w:sz w:val="16"/>
    </w:rPr>
  </w:style>
  <w:style w:type="paragraph" w:styleId="afd">
    <w:name w:val="annotation text"/>
    <w:basedOn w:val="a7"/>
    <w:link w:val="afc"/>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8"/>
    <w:uiPriority w:val="99"/>
    <w:semiHidden/>
    <w:rsid w:val="00524D1A"/>
    <w:rPr>
      <w:rFonts w:ascii="Garamond" w:eastAsia="Garamond" w:hAnsi="Garamond" w:cs="Garamond"/>
      <w:lang w:eastAsia="ar-SA"/>
    </w:rPr>
  </w:style>
  <w:style w:type="paragraph" w:styleId="af8">
    <w:name w:val="Document Map"/>
    <w:basedOn w:val="a7"/>
    <w:link w:val="af7"/>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8"/>
    <w:uiPriority w:val="99"/>
    <w:semiHidden/>
    <w:rsid w:val="00524D1A"/>
    <w:rPr>
      <w:rFonts w:ascii="Segoe UI" w:eastAsia="Garamond" w:hAnsi="Segoe UI" w:cs="Segoe UI"/>
      <w:sz w:val="16"/>
      <w:szCs w:val="16"/>
      <w:lang w:eastAsia="ar-SA"/>
    </w:rPr>
  </w:style>
  <w:style w:type="character" w:styleId="affffffffffffffffffff1">
    <w:name w:val="endnote reference"/>
    <w:basedOn w:val="a8"/>
    <w:uiPriority w:val="99"/>
    <w:semiHidden/>
    <w:rsid w:val="00524D1A"/>
    <w:rPr>
      <w:vertAlign w:val="superscript"/>
    </w:rPr>
  </w:style>
  <w:style w:type="paragraph" w:styleId="34">
    <w:name w:val="Body Text 3"/>
    <w:basedOn w:val="a7"/>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8"/>
    <w:uiPriority w:val="99"/>
    <w:semiHidden/>
    <w:rsid w:val="00524D1A"/>
    <w:rPr>
      <w:rFonts w:ascii="Garamond" w:eastAsia="Garamond" w:hAnsi="Garamond" w:cs="Garamond"/>
      <w:sz w:val="16"/>
      <w:szCs w:val="16"/>
      <w:lang w:eastAsia="ar-SA"/>
    </w:rPr>
  </w:style>
  <w:style w:type="character" w:customStyle="1" w:styleId="text31">
    <w:name w:val="text31"/>
    <w:basedOn w:val="a8"/>
    <w:rsid w:val="00524D1A"/>
    <w:rPr>
      <w:rFonts w:ascii="Arial" w:hAnsi="Arial" w:cs="Arial" w:hint="default"/>
      <w:b/>
      <w:bCs/>
      <w:color w:val="212063"/>
      <w:sz w:val="24"/>
      <w:szCs w:val="24"/>
    </w:rPr>
  </w:style>
  <w:style w:type="paragraph" w:styleId="af6">
    <w:name w:val="Plain Text"/>
    <w:basedOn w:val="a7"/>
    <w:link w:val="af5"/>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8"/>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8"/>
    <w:rsid w:val="00854667"/>
  </w:style>
  <w:style w:type="character" w:customStyle="1" w:styleId="b3t1">
    <w:name w:val="b3t1"/>
    <w:basedOn w:val="a8"/>
    <w:rsid w:val="00854667"/>
    <w:rPr>
      <w:rFonts w:ascii="Verdana" w:hAnsi="Verdana" w:hint="default"/>
      <w:b/>
      <w:bCs/>
      <w:color w:val="4556B1"/>
      <w:sz w:val="16"/>
      <w:szCs w:val="16"/>
    </w:rPr>
  </w:style>
  <w:style w:type="character" w:customStyle="1" w:styleId="b3t">
    <w:name w:val="b3t"/>
    <w:basedOn w:val="a8"/>
    <w:rsid w:val="00854667"/>
  </w:style>
  <w:style w:type="paragraph" w:customStyle="1" w:styleId="Web">
    <w:name w:val="Обычный (Web)"/>
    <w:basedOn w:val="a7"/>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7"/>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8"/>
    <w:rsid w:val="00854667"/>
    <w:rPr>
      <w:color w:val="000000"/>
      <w:sz w:val="17"/>
      <w:szCs w:val="17"/>
    </w:rPr>
  </w:style>
  <w:style w:type="character" w:customStyle="1" w:styleId="postdetails1">
    <w:name w:val="postdetails1"/>
    <w:basedOn w:val="a8"/>
    <w:rsid w:val="00854667"/>
    <w:rPr>
      <w:color w:val="000000"/>
      <w:sz w:val="15"/>
      <w:szCs w:val="15"/>
    </w:rPr>
  </w:style>
  <w:style w:type="character" w:customStyle="1" w:styleId="nav1">
    <w:name w:val="nav1"/>
    <w:basedOn w:val="a8"/>
    <w:rsid w:val="00854667"/>
    <w:rPr>
      <w:b/>
      <w:bCs/>
      <w:color w:val="000000"/>
      <w:sz w:val="17"/>
      <w:szCs w:val="17"/>
    </w:rPr>
  </w:style>
  <w:style w:type="character" w:customStyle="1" w:styleId="4fa">
    <w:name w:val="Гиперссылка4"/>
    <w:basedOn w:val="a8"/>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8"/>
    <w:rsid w:val="00902A7A"/>
    <w:rPr>
      <w:b/>
      <w:sz w:val="28"/>
      <w:szCs w:val="24"/>
      <w:lang w:val="uk-UA" w:eastAsia="ru-RU" w:bidi="ar-SA"/>
    </w:rPr>
  </w:style>
  <w:style w:type="character" w:customStyle="1" w:styleId="2ffff8">
    <w:name w:val="Основной текст 2 Знак Знак"/>
    <w:basedOn w:val="a8"/>
    <w:rsid w:val="00902A7A"/>
    <w:rPr>
      <w:sz w:val="28"/>
      <w:szCs w:val="24"/>
      <w:lang w:val="uk-UA" w:eastAsia="ru-RU" w:bidi="ar-SA"/>
    </w:rPr>
  </w:style>
  <w:style w:type="paragraph" w:styleId="affffffffffffffffffff2">
    <w:name w:val="List Bullet"/>
    <w:basedOn w:val="a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9">
    <w:name w:val="Строгий2"/>
    <w:rsid w:val="00DD4EAD"/>
    <w:rPr>
      <w:b/>
    </w:rPr>
  </w:style>
  <w:style w:type="paragraph" w:customStyle="1" w:styleId="352">
    <w:name w:val="Основной текст с отступом 35"/>
    <w:basedOn w:val="a7"/>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8"/>
    <w:rsid w:val="00DD4EAD"/>
  </w:style>
  <w:style w:type="character" w:customStyle="1" w:styleId="resultbody">
    <w:name w:val="resultbody"/>
    <w:basedOn w:val="a8"/>
    <w:rsid w:val="00DD4EAD"/>
  </w:style>
  <w:style w:type="paragraph" w:customStyle="1" w:styleId="ParadoxNormal">
    <w:name w:val="Paradox_Normal"/>
    <w:basedOn w:val="afffffff8"/>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1"/>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7"/>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7"/>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1"/>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7"/>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a">
    <w:name w:val="List 2"/>
    <w:basedOn w:val="a7"/>
    <w:rsid w:val="00C70C58"/>
    <w:pPr>
      <w:suppressAutoHyphens w:val="0"/>
      <w:ind w:left="566" w:hanging="283"/>
    </w:pPr>
    <w:rPr>
      <w:rFonts w:ascii="Times New Roman" w:eastAsia="Times New Roman" w:hAnsi="Times New Roman" w:cs="Times New Roman"/>
      <w:lang w:eastAsia="ru-RU"/>
    </w:rPr>
  </w:style>
  <w:style w:type="paragraph" w:styleId="affffffffffffffffffff3">
    <w:name w:val="List Continue"/>
    <w:basedOn w:val="a7"/>
    <w:rsid w:val="00C70C58"/>
    <w:pPr>
      <w:suppressAutoHyphens w:val="0"/>
      <w:spacing w:after="120"/>
      <w:ind w:left="283"/>
    </w:pPr>
    <w:rPr>
      <w:rFonts w:ascii="Times New Roman" w:eastAsia="Times New Roman" w:hAnsi="Times New Roman" w:cs="Times New Roman"/>
      <w:lang w:eastAsia="ru-RU"/>
    </w:rPr>
  </w:style>
  <w:style w:type="paragraph" w:styleId="2ffffb">
    <w:name w:val="List Continue 2"/>
    <w:basedOn w:val="a7"/>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4">
    <w:name w:val="Стиль власова"/>
    <w:basedOn w:val="a7"/>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8"/>
    <w:rsid w:val="004102F1"/>
    <w:rPr>
      <w:sz w:val="16"/>
      <w:szCs w:val="16"/>
    </w:rPr>
  </w:style>
  <w:style w:type="character" w:customStyle="1" w:styleId="editsection8">
    <w:name w:val="editsection8"/>
    <w:basedOn w:val="a8"/>
    <w:rsid w:val="004102F1"/>
    <w:rPr>
      <w:b w:val="0"/>
      <w:bCs w:val="0"/>
      <w:sz w:val="18"/>
      <w:szCs w:val="18"/>
    </w:rPr>
  </w:style>
  <w:style w:type="character" w:customStyle="1" w:styleId="editsection9">
    <w:name w:val="editsection9"/>
    <w:basedOn w:val="a8"/>
    <w:rsid w:val="004102F1"/>
    <w:rPr>
      <w:b w:val="0"/>
      <w:bCs w:val="0"/>
      <w:sz w:val="21"/>
      <w:szCs w:val="21"/>
    </w:rPr>
  </w:style>
  <w:style w:type="character" w:customStyle="1" w:styleId="editsection1">
    <w:name w:val="editsection1"/>
    <w:basedOn w:val="a8"/>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c">
    <w:name w:val="Основной текст с отступом2"/>
    <w:aliases w:val="___Основной текст с отступом"/>
    <w:basedOn w:val="a7"/>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7"/>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5">
    <w:name w:val="Оглавление_"/>
    <w:basedOn w:val="a8"/>
    <w:rsid w:val="007C548E"/>
    <w:rPr>
      <w:rFonts w:ascii="Times New Roman" w:eastAsia="Times New Roman" w:hAnsi="Times New Roman" w:cs="Times New Roman"/>
      <w:sz w:val="18"/>
      <w:szCs w:val="18"/>
      <w:shd w:val="clear" w:color="auto" w:fill="FFFFFF"/>
    </w:rPr>
  </w:style>
  <w:style w:type="paragraph" w:customStyle="1" w:styleId="afffffe">
    <w:name w:val="Сноска"/>
    <w:basedOn w:val="a7"/>
    <w:link w:val="afffffd"/>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8"/>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8"/>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7"/>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7"/>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7"/>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7"/>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7"/>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3"/>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8"/>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7"/>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6">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8"/>
    <w:rsid w:val="00FB5208"/>
    <w:rPr>
      <w:rFonts w:ascii="Times New Roman serif" w:hAnsi="Times New Roman serif" w:cs="Times New Roman" w:hint="default"/>
      <w:b/>
      <w:bCs/>
      <w:i w:val="0"/>
      <w:iCs w:val="0"/>
      <w:color w:val="000000"/>
      <w:sz w:val="40"/>
      <w:szCs w:val="40"/>
    </w:rPr>
  </w:style>
  <w:style w:type="character" w:customStyle="1" w:styleId="2ffffd">
    <w:name w:val="Основной текст с отступом Знак2 Знак Знак Знак Знак"/>
    <w:basedOn w:val="a8"/>
    <w:rsid w:val="00FB5208"/>
    <w:rPr>
      <w:sz w:val="24"/>
      <w:szCs w:val="24"/>
      <w:lang w:val="uk-UA" w:eastAsia="ru-RU" w:bidi="ar-SA"/>
    </w:rPr>
  </w:style>
  <w:style w:type="character" w:customStyle="1" w:styleId="s14bb">
    <w:name w:val="s14b b"/>
    <w:basedOn w:val="a8"/>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8"/>
    <w:rsid w:val="00FB5208"/>
    <w:rPr>
      <w:rFonts w:ascii="Verdana" w:hAnsi="Verdana" w:hint="default"/>
      <w:b/>
      <w:bCs/>
      <w:color w:val="FF0000"/>
      <w:sz w:val="21"/>
      <w:szCs w:val="21"/>
    </w:rPr>
  </w:style>
  <w:style w:type="character" w:customStyle="1" w:styleId="bigheadline1">
    <w:name w:val="bigheadline1"/>
    <w:basedOn w:val="a8"/>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8"/>
    <w:rsid w:val="00FB5208"/>
    <w:rPr>
      <w:rFonts w:ascii="Arial" w:hAnsi="Arial" w:cs="Arial" w:hint="default"/>
      <w:sz w:val="19"/>
      <w:szCs w:val="19"/>
    </w:rPr>
  </w:style>
  <w:style w:type="character" w:customStyle="1" w:styleId="inside-head1">
    <w:name w:val="inside-head1"/>
    <w:basedOn w:val="a8"/>
    <w:rsid w:val="00FB5208"/>
    <w:rPr>
      <w:rFonts w:ascii="Times New Roman" w:hAnsi="Times New Roman" w:cs="Times New Roman" w:hint="default"/>
      <w:b/>
      <w:bCs/>
      <w:sz w:val="36"/>
      <w:szCs w:val="36"/>
    </w:rPr>
  </w:style>
  <w:style w:type="paragraph" w:customStyle="1" w:styleId="inside-copy">
    <w:name w:val="inside-copy"/>
    <w:basedOn w:val="a7"/>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8"/>
    <w:rsid w:val="00FB5208"/>
  </w:style>
  <w:style w:type="character" w:customStyle="1" w:styleId="subhed">
    <w:name w:val="subhed"/>
    <w:basedOn w:val="a8"/>
    <w:rsid w:val="00FB5208"/>
  </w:style>
  <w:style w:type="character" w:customStyle="1" w:styleId="allbold1">
    <w:name w:val="allbold1"/>
    <w:basedOn w:val="a8"/>
    <w:rsid w:val="00FB5208"/>
    <w:rPr>
      <w:rFonts w:ascii="Arial" w:hAnsi="Arial" w:cs="Arial" w:hint="default"/>
      <w:b/>
      <w:bCs/>
      <w:color w:val="000000"/>
      <w:sz w:val="14"/>
      <w:szCs w:val="14"/>
    </w:rPr>
  </w:style>
  <w:style w:type="paragraph" w:customStyle="1" w:styleId="132">
    <w:name w:val="Заголовок 13"/>
    <w:basedOn w:val="a7"/>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7"/>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8"/>
    <w:rsid w:val="00FB5208"/>
    <w:rPr>
      <w:color w:val="000099"/>
    </w:rPr>
  </w:style>
  <w:style w:type="character" w:customStyle="1" w:styleId="cald-guideword">
    <w:name w:val="cald-guideword"/>
    <w:basedOn w:val="a8"/>
    <w:rsid w:val="00FB5208"/>
  </w:style>
  <w:style w:type="character" w:customStyle="1" w:styleId="def-classification">
    <w:name w:val="def-classification"/>
    <w:basedOn w:val="a8"/>
    <w:rsid w:val="00FB5208"/>
  </w:style>
  <w:style w:type="character" w:customStyle="1" w:styleId="cald-definition">
    <w:name w:val="cald-definition"/>
    <w:basedOn w:val="a8"/>
    <w:rsid w:val="00FB5208"/>
  </w:style>
  <w:style w:type="character" w:customStyle="1" w:styleId="resultbodyblack1">
    <w:name w:val="resultbodyblack1"/>
    <w:basedOn w:val="a8"/>
    <w:rsid w:val="00FB5208"/>
    <w:rPr>
      <w:rFonts w:ascii="Verdana" w:hAnsi="Verdana" w:hint="default"/>
      <w:b/>
      <w:bCs/>
      <w:color w:val="000000"/>
      <w:sz w:val="22"/>
      <w:szCs w:val="22"/>
    </w:rPr>
  </w:style>
  <w:style w:type="paragraph" w:customStyle="1" w:styleId="textbodyblack">
    <w:name w:val="textbodyblack"/>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8"/>
    <w:rsid w:val="00FB5208"/>
    <w:rPr>
      <w:rFonts w:ascii="Verdana" w:hAnsi="Verdana" w:hint="default"/>
      <w:b/>
      <w:bCs/>
      <w:color w:val="336699"/>
      <w:sz w:val="15"/>
      <w:szCs w:val="15"/>
    </w:rPr>
  </w:style>
  <w:style w:type="character" w:customStyle="1" w:styleId="headline1">
    <w:name w:val="headline1"/>
    <w:basedOn w:val="a8"/>
    <w:rsid w:val="00FB5208"/>
    <w:rPr>
      <w:rFonts w:ascii="Arial" w:hAnsi="Arial" w:cs="Arial" w:hint="default"/>
      <w:b/>
      <w:bCs/>
      <w:strike w:val="0"/>
      <w:dstrike w:val="0"/>
      <w:color w:val="333333"/>
      <w:sz w:val="30"/>
      <w:szCs w:val="30"/>
      <w:u w:val="none"/>
      <w:effect w:val="none"/>
    </w:rPr>
  </w:style>
  <w:style w:type="paragraph" w:customStyle="1" w:styleId="fp">
    <w:name w:val="fp"/>
    <w:basedOn w:val="a7"/>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a"/>
    <w:uiPriority w:val="99"/>
    <w:semiHidden/>
    <w:unhideWhenUsed/>
    <w:rsid w:val="0001496C"/>
  </w:style>
  <w:style w:type="numbering" w:customStyle="1" w:styleId="2ffffe">
    <w:name w:val="Нет списка2"/>
    <w:next w:val="aa"/>
    <w:semiHidden/>
    <w:unhideWhenUsed/>
    <w:rsid w:val="00A814A4"/>
  </w:style>
  <w:style w:type="paragraph" w:customStyle="1" w:styleId="3ffc">
    <w:name w:val="Основной текст с отступом3"/>
    <w:basedOn w:val="a7"/>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7"/>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8"/>
    <w:rsid w:val="00FE1A62"/>
  </w:style>
  <w:style w:type="character" w:customStyle="1" w:styleId="small-text1">
    <w:name w:val="small-text1"/>
    <w:basedOn w:val="a8"/>
    <w:rsid w:val="00FE1A62"/>
    <w:rPr>
      <w:rFonts w:ascii="Arial" w:hAnsi="Arial" w:cs="Arial"/>
      <w:color w:val="000000"/>
      <w:sz w:val="20"/>
      <w:szCs w:val="20"/>
    </w:rPr>
  </w:style>
  <w:style w:type="paragraph" w:customStyle="1" w:styleId="Example1">
    <w:name w:val="Example 1"/>
    <w:basedOn w:val="a7"/>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8"/>
    <w:rsid w:val="00FE1A62"/>
    <w:rPr>
      <w:rFonts w:ascii="Verdana" w:hAnsi="Verdana"/>
      <w:color w:val="000000"/>
      <w:sz w:val="19"/>
      <w:szCs w:val="19"/>
    </w:rPr>
  </w:style>
  <w:style w:type="character" w:customStyle="1" w:styleId="pagetitle1">
    <w:name w:val="pagetitle1"/>
    <w:basedOn w:val="a8"/>
    <w:rsid w:val="00FE1A62"/>
    <w:rPr>
      <w:rFonts w:ascii="Arial" w:hAnsi="Arial" w:cs="Arial"/>
      <w:color w:val="000000"/>
      <w:sz w:val="23"/>
      <w:szCs w:val="23"/>
    </w:rPr>
  </w:style>
  <w:style w:type="character" w:customStyle="1" w:styleId="pagesubtitle1">
    <w:name w:val="pagesubtitle1"/>
    <w:basedOn w:val="a8"/>
    <w:rsid w:val="00FE1A62"/>
    <w:rPr>
      <w:rFonts w:ascii="Verdana" w:hAnsi="Verdana"/>
      <w:b/>
      <w:bCs/>
      <w:color w:val="000000"/>
      <w:sz w:val="13"/>
      <w:szCs w:val="13"/>
    </w:rPr>
  </w:style>
  <w:style w:type="character" w:customStyle="1" w:styleId="section1">
    <w:name w:val="section1"/>
    <w:basedOn w:val="a8"/>
    <w:rsid w:val="00FE1A62"/>
    <w:rPr>
      <w:rFonts w:ascii="Verdana" w:hAnsi="Verdana"/>
      <w:b/>
      <w:bCs/>
      <w:color w:val="000000"/>
      <w:sz w:val="24"/>
      <w:szCs w:val="24"/>
    </w:rPr>
  </w:style>
  <w:style w:type="character" w:customStyle="1" w:styleId="gift1">
    <w:name w:val="gift1"/>
    <w:basedOn w:val="a8"/>
    <w:rsid w:val="00FE1A62"/>
    <w:rPr>
      <w:rFonts w:ascii="Arial" w:hAnsi="Arial" w:cs="Arial"/>
      <w:b/>
      <w:bCs/>
      <w:color w:val="auto"/>
      <w:spacing w:val="13"/>
      <w:sz w:val="24"/>
      <w:szCs w:val="24"/>
    </w:rPr>
  </w:style>
  <w:style w:type="paragraph" w:customStyle="1" w:styleId="contactnew">
    <w:name w:val="contact_new"/>
    <w:basedOn w:val="a7"/>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7"/>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7"/>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8"/>
    <w:rsid w:val="00FE1A62"/>
    <w:rPr>
      <w:rFonts w:ascii="Verdana" w:hAnsi="Verdana"/>
      <w:color w:val="auto"/>
      <w:sz w:val="20"/>
      <w:szCs w:val="20"/>
      <w:u w:val="none"/>
      <w:effect w:val="none"/>
    </w:rPr>
  </w:style>
  <w:style w:type="character" w:customStyle="1" w:styleId="7c">
    <w:name w:val="Гиперссылка7"/>
    <w:basedOn w:val="a8"/>
    <w:rsid w:val="00FE1A62"/>
    <w:rPr>
      <w:rFonts w:ascii="Verdana" w:hAnsi="Verdana"/>
      <w:color w:val="auto"/>
      <w:sz w:val="20"/>
      <w:szCs w:val="20"/>
      <w:u w:val="none"/>
      <w:effect w:val="none"/>
    </w:rPr>
  </w:style>
  <w:style w:type="character" w:customStyle="1" w:styleId="toplinks1">
    <w:name w:val="top_links1"/>
    <w:basedOn w:val="a8"/>
    <w:rsid w:val="00FE1A62"/>
    <w:rPr>
      <w:b/>
      <w:bCs/>
      <w:caps/>
      <w:smallCaps/>
      <w:color w:val="auto"/>
      <w:sz w:val="22"/>
      <w:szCs w:val="22"/>
    </w:rPr>
  </w:style>
  <w:style w:type="character" w:customStyle="1" w:styleId="invisible1">
    <w:name w:val="invisible1"/>
    <w:basedOn w:val="a8"/>
    <w:rsid w:val="00FE1A62"/>
    <w:rPr>
      <w:vanish/>
    </w:rPr>
  </w:style>
  <w:style w:type="character" w:customStyle="1" w:styleId="infohead1">
    <w:name w:val="info_head1"/>
    <w:basedOn w:val="a8"/>
    <w:rsid w:val="00FE1A62"/>
    <w:rPr>
      <w:b/>
      <w:bCs/>
      <w:color w:val="auto"/>
      <w:sz w:val="24"/>
      <w:szCs w:val="24"/>
    </w:rPr>
  </w:style>
  <w:style w:type="character" w:customStyle="1" w:styleId="lineheight1">
    <w:name w:val="lineheight1"/>
    <w:basedOn w:val="a8"/>
    <w:rsid w:val="00FE1A62"/>
  </w:style>
  <w:style w:type="character" w:customStyle="1" w:styleId="newshead1">
    <w:name w:val="news_head1"/>
    <w:basedOn w:val="a8"/>
    <w:rsid w:val="00FE1A62"/>
    <w:rPr>
      <w:b/>
      <w:bCs/>
      <w:color w:val="FFFFFF"/>
      <w:sz w:val="24"/>
      <w:szCs w:val="24"/>
    </w:rPr>
  </w:style>
  <w:style w:type="character" w:customStyle="1" w:styleId="newssubhead1">
    <w:name w:val="news_sub_head1"/>
    <w:basedOn w:val="a8"/>
    <w:rsid w:val="00FE1A62"/>
    <w:rPr>
      <w:b/>
      <w:bCs/>
      <w:color w:val="auto"/>
      <w:sz w:val="24"/>
      <w:szCs w:val="24"/>
    </w:rPr>
  </w:style>
  <w:style w:type="character" w:customStyle="1" w:styleId="newstext1">
    <w:name w:val="news_text1"/>
    <w:basedOn w:val="a8"/>
    <w:rsid w:val="00FE1A62"/>
    <w:rPr>
      <w:color w:val="FFFFFF"/>
      <w:sz w:val="24"/>
      <w:szCs w:val="24"/>
    </w:rPr>
  </w:style>
  <w:style w:type="character" w:customStyle="1" w:styleId="bigbluelink1">
    <w:name w:val="big_blue_link1"/>
    <w:basedOn w:val="a8"/>
    <w:rsid w:val="00FE1A62"/>
    <w:rPr>
      <w:b/>
      <w:bCs/>
      <w:color w:val="auto"/>
      <w:sz w:val="42"/>
      <w:szCs w:val="42"/>
    </w:rPr>
  </w:style>
  <w:style w:type="character" w:customStyle="1" w:styleId="rotatetxt1">
    <w:name w:val="rotatetxt1"/>
    <w:basedOn w:val="a8"/>
    <w:rsid w:val="00FE1A62"/>
    <w:rPr>
      <w:rFonts w:ascii="Verdana" w:hAnsi="Verdana"/>
      <w:color w:val="auto"/>
      <w:sz w:val="19"/>
      <w:szCs w:val="19"/>
    </w:rPr>
  </w:style>
  <w:style w:type="character" w:customStyle="1" w:styleId="smallbluelink1">
    <w:name w:val="small_blue_link1"/>
    <w:basedOn w:val="a8"/>
    <w:rsid w:val="00FE1A62"/>
    <w:rPr>
      <w:color w:val="auto"/>
      <w:sz w:val="25"/>
      <w:szCs w:val="25"/>
    </w:rPr>
  </w:style>
  <w:style w:type="character" w:customStyle="1" w:styleId="footertext1">
    <w:name w:val="footer_text1"/>
    <w:basedOn w:val="a8"/>
    <w:rsid w:val="00FE1A62"/>
    <w:rPr>
      <w:rFonts w:ascii="Arial" w:hAnsi="Arial" w:cs="Arial"/>
      <w:color w:val="FFFFFF"/>
      <w:sz w:val="17"/>
      <w:szCs w:val="17"/>
    </w:rPr>
  </w:style>
  <w:style w:type="paragraph" w:customStyle="1" w:styleId="journaltitles">
    <w:name w:val="journaltitles"/>
    <w:basedOn w:val="a7"/>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8"/>
    <w:rsid w:val="00FE1A62"/>
    <w:rPr>
      <w:rFonts w:ascii="Arial" w:hAnsi="Arial" w:cs="Arial"/>
      <w:color w:val="000000"/>
      <w:sz w:val="16"/>
      <w:szCs w:val="16"/>
    </w:rPr>
  </w:style>
  <w:style w:type="character" w:customStyle="1" w:styleId="maintext1">
    <w:name w:val="maintext1"/>
    <w:basedOn w:val="a8"/>
    <w:rsid w:val="00FE1A62"/>
    <w:rPr>
      <w:rFonts w:ascii="Arial" w:hAnsi="Arial" w:cs="Arial"/>
      <w:color w:val="000000"/>
      <w:sz w:val="18"/>
      <w:szCs w:val="18"/>
    </w:rPr>
  </w:style>
  <w:style w:type="paragraph" w:customStyle="1" w:styleId="default0">
    <w:name w:val="default"/>
    <w:basedOn w:val="a7"/>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d">
    <w:name w:val="Нет списка3"/>
    <w:next w:val="aa"/>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a"/>
    <w:uiPriority w:val="99"/>
    <w:semiHidden/>
    <w:unhideWhenUsed/>
    <w:rsid w:val="00267173"/>
  </w:style>
  <w:style w:type="paragraph" w:customStyle="1" w:styleId="2fffff">
    <w:name w:val="Текст выноски2"/>
    <w:basedOn w:val="a7"/>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8"/>
    <w:rsid w:val="00292B3F"/>
    <w:rPr>
      <w:rFonts w:ascii="Arial" w:hAnsi="Arial" w:cs="Arial" w:hint="default"/>
      <w:b/>
      <w:bCs/>
      <w:color w:val="990000"/>
      <w:sz w:val="21"/>
      <w:szCs w:val="21"/>
    </w:rPr>
  </w:style>
  <w:style w:type="paragraph" w:customStyle="1" w:styleId="14pt2">
    <w:name w:val="Стиль Текст + 14 pt"/>
    <w:basedOn w:val="a7"/>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7">
    <w:name w:val="Знак Знак"/>
    <w:basedOn w:val="a8"/>
    <w:rsid w:val="00937513"/>
    <w:rPr>
      <w:sz w:val="24"/>
      <w:szCs w:val="24"/>
      <w:lang w:val="ru-RU" w:eastAsia="ru-RU"/>
    </w:rPr>
  </w:style>
  <w:style w:type="character" w:customStyle="1" w:styleId="14pt3">
    <w:name w:val="Стиль Текст + 14 pt Знак"/>
    <w:basedOn w:val="a8"/>
    <w:locked/>
    <w:rsid w:val="00314A13"/>
    <w:rPr>
      <w:sz w:val="28"/>
      <w:szCs w:val="28"/>
      <w:lang w:val="ru-RU" w:eastAsia="ru-RU" w:bidi="ar-SA"/>
    </w:rPr>
  </w:style>
  <w:style w:type="character" w:customStyle="1" w:styleId="14pt4">
    <w:name w:val="Стиль Текст + 14 pt Знак Знак"/>
    <w:basedOn w:val="a8"/>
    <w:locked/>
    <w:rsid w:val="00314A13"/>
    <w:rPr>
      <w:sz w:val="28"/>
      <w:szCs w:val="28"/>
      <w:lang w:val="ru-RU" w:eastAsia="ru-RU" w:bidi="ar-SA"/>
    </w:rPr>
  </w:style>
  <w:style w:type="character" w:customStyle="1" w:styleId="133">
    <w:name w:val="Знак Знак13"/>
    <w:basedOn w:val="a8"/>
    <w:locked/>
    <w:rsid w:val="00314A13"/>
    <w:rPr>
      <w:i/>
      <w:iCs/>
      <w:sz w:val="28"/>
      <w:szCs w:val="28"/>
      <w:lang w:val="uk-UA" w:eastAsia="ru-RU" w:bidi="ar-SA"/>
    </w:rPr>
  </w:style>
  <w:style w:type="character" w:customStyle="1" w:styleId="normal10">
    <w:name w:val="normal1"/>
    <w:basedOn w:val="a8"/>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7"/>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a"/>
    <w:uiPriority w:val="99"/>
    <w:semiHidden/>
    <w:unhideWhenUsed/>
    <w:rsid w:val="0039380B"/>
  </w:style>
  <w:style w:type="paragraph" w:customStyle="1" w:styleId="260">
    <w:name w:val="Основной текст 26"/>
    <w:basedOn w:val="a7"/>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a"/>
    <w:uiPriority w:val="99"/>
    <w:semiHidden/>
    <w:unhideWhenUsed/>
    <w:rsid w:val="00BA3A4E"/>
  </w:style>
  <w:style w:type="paragraph" w:customStyle="1" w:styleId="160">
    <w:name w:val="Основной текст16"/>
    <w:basedOn w:val="a7"/>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0">
    <w:name w:val="Верхний колонтитул2"/>
    <w:basedOn w:val="8a"/>
    <w:rsid w:val="00FC5D3D"/>
    <w:pPr>
      <w:tabs>
        <w:tab w:val="center" w:pos="4153"/>
        <w:tab w:val="right" w:pos="8306"/>
      </w:tabs>
    </w:pPr>
  </w:style>
  <w:style w:type="character" w:customStyle="1" w:styleId="title11">
    <w:name w:val="title11"/>
    <w:basedOn w:val="a8"/>
    <w:rsid w:val="00E3373F"/>
    <w:rPr>
      <w:rFonts w:ascii="Verdana" w:hAnsi="Verdana" w:hint="default"/>
      <w:b/>
      <w:bCs/>
      <w:sz w:val="21"/>
      <w:szCs w:val="21"/>
    </w:rPr>
  </w:style>
  <w:style w:type="paragraph" w:customStyle="1" w:styleId="paper1">
    <w:name w:val="paper1"/>
    <w:basedOn w:val="a7"/>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7"/>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8">
    <w:name w:val="Дисс. Обычный абзац"/>
    <w:basedOn w:val="a7"/>
    <w:link w:val="affffffffffffffffffff9"/>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9">
    <w:name w:val="Дисс. Обычный абзац Знак"/>
    <w:basedOn w:val="a8"/>
    <w:link w:val="affffffffffffffffffff8"/>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7"/>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8"/>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7"/>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a">
    <w:name w:val="Определения Автора"/>
    <w:basedOn w:val="a7"/>
    <w:link w:val="affffffffffffffffffffb"/>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b">
    <w:name w:val="Определения Автора Знак"/>
    <w:basedOn w:val="a8"/>
    <w:link w:val="affffffffffffffffffffa"/>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3"/>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c">
    <w:name w:val="Обычный_Автореферат"/>
    <w:basedOn w:val="a7"/>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8"/>
    <w:rsid w:val="007B0B78"/>
  </w:style>
  <w:style w:type="character" w:customStyle="1" w:styleId="affffffffffffffffffffd">
    <w:name w:val="Обычный абзац"/>
    <w:basedOn w:val="a8"/>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e">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
    <w:name w:val="дис как заголовок раздела"/>
    <w:basedOn w:val="a7"/>
    <w:next w:val="affffffffffffffffffffe"/>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7"/>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0">
    <w:name w:val="Основний текст_"/>
    <w:link w:val="afffffffffffffffffffff1"/>
    <w:uiPriority w:val="99"/>
    <w:locked/>
    <w:rsid w:val="0010053C"/>
    <w:rPr>
      <w:sz w:val="21"/>
      <w:shd w:val="clear" w:color="auto" w:fill="FFFFFF"/>
    </w:rPr>
  </w:style>
  <w:style w:type="paragraph" w:customStyle="1" w:styleId="afffffffffffffffffffff1">
    <w:name w:val="Основний текст"/>
    <w:basedOn w:val="a7"/>
    <w:link w:val="afffffffffffffffffffff0"/>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9"/>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2">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7"/>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1">
    <w:name w:val="Абзац списка2"/>
    <w:basedOn w:val="a7"/>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8"/>
    <w:rsid w:val="000071A8"/>
  </w:style>
  <w:style w:type="paragraph" w:customStyle="1" w:styleId="articleauthorname">
    <w:name w:val="articleauthorname"/>
    <w:basedOn w:val="a7"/>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8"/>
    <w:rsid w:val="000071A8"/>
  </w:style>
  <w:style w:type="character" w:customStyle="1" w:styleId="article-author">
    <w:name w:val="article-author"/>
    <w:basedOn w:val="a8"/>
    <w:rsid w:val="000071A8"/>
  </w:style>
  <w:style w:type="character" w:customStyle="1" w:styleId="orange1">
    <w:name w:val="orange1"/>
    <w:basedOn w:val="a8"/>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8"/>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7"/>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8"/>
    <w:rsid w:val="004A5A83"/>
  </w:style>
  <w:style w:type="character" w:customStyle="1" w:styleId="nobr">
    <w:name w:val="nobr"/>
    <w:basedOn w:val="a8"/>
    <w:rsid w:val="004A5A83"/>
  </w:style>
  <w:style w:type="paragraph" w:customStyle="1" w:styleId="ListParagraph1">
    <w:name w:val="List Paragraph1"/>
    <w:basedOn w:val="a7"/>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7"/>
    <w:next w:val="a7"/>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7"/>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e">
    <w:name w:val="Оглавление (3)_"/>
    <w:link w:val="3fff"/>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
    <w:name w:val="Оглавление (3)"/>
    <w:basedOn w:val="a7"/>
    <w:link w:val="3ffe"/>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7"/>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7"/>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2">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0">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1">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3">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2">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a">
    <w:name w:val="Подпись к картинке_"/>
    <w:link w:val="afffffffffffffffff9"/>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3">
    <w:name w:val="Подпись к картинке (2)_"/>
    <w:link w:val="2fffff4"/>
    <w:rsid w:val="006C7D70"/>
    <w:rPr>
      <w:rFonts w:ascii="Times New Roman" w:eastAsia="Times New Roman" w:hAnsi="Times New Roman" w:cs="Times New Roman"/>
      <w:sz w:val="26"/>
      <w:szCs w:val="26"/>
      <w:shd w:val="clear" w:color="auto" w:fill="FFFFFF"/>
    </w:rPr>
  </w:style>
  <w:style w:type="character" w:customStyle="1" w:styleId="3fff3">
    <w:name w:val="Подпись к картинке (3)_"/>
    <w:link w:val="3fff4"/>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4">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3">
    <w:name w:val="Подпись к таблице_"/>
    <w:link w:val="affffffffffffffff2"/>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7"/>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4">
    <w:name w:val="Подпись к картинке (2)"/>
    <w:basedOn w:val="a7"/>
    <w:link w:val="2fffff3"/>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4">
    <w:name w:val="Подпись к картинке (3)"/>
    <w:basedOn w:val="a7"/>
    <w:link w:val="3fff3"/>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7"/>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7"/>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7"/>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7"/>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7"/>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7"/>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7"/>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7"/>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7"/>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7"/>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7"/>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7"/>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7"/>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5">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4">
    <w:name w:val="Оглавление 3 Знак"/>
    <w:link w:val="3f3"/>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5">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6">
    <w:name w:val="Подпись к таблице (2)_"/>
    <w:link w:val="2fffff7"/>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7">
    <w:name w:val="Подпись к таблице (2)"/>
    <w:basedOn w:val="a7"/>
    <w:link w:val="2fffff6"/>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7"/>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7"/>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7"/>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6">
    <w:name w:val="Авторефукр"/>
    <w:basedOn w:val="a7"/>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7"/>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7"/>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7">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8"/>
    <w:rsid w:val="003A3D03"/>
  </w:style>
  <w:style w:type="paragraph" w:customStyle="1" w:styleId="4ff8">
    <w:name w:val="4"/>
    <w:basedOn w:val="a7"/>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8"/>
    <w:rsid w:val="003A3D03"/>
  </w:style>
  <w:style w:type="character" w:customStyle="1" w:styleId="75pt3">
    <w:name w:val="75pt"/>
    <w:basedOn w:val="a8"/>
    <w:rsid w:val="003A3D03"/>
  </w:style>
  <w:style w:type="character" w:customStyle="1" w:styleId="constantia12pt40">
    <w:name w:val="constantia12pt40"/>
    <w:basedOn w:val="a8"/>
    <w:rsid w:val="003A3D03"/>
  </w:style>
  <w:style w:type="character" w:customStyle="1" w:styleId="9pt2">
    <w:name w:val="9pt"/>
    <w:basedOn w:val="a8"/>
    <w:rsid w:val="003A3D03"/>
  </w:style>
  <w:style w:type="character" w:customStyle="1" w:styleId="a00">
    <w:name w:val="a0"/>
    <w:basedOn w:val="a8"/>
    <w:rsid w:val="003A3D03"/>
  </w:style>
  <w:style w:type="paragraph" w:styleId="3">
    <w:name w:val="List Number 3"/>
    <w:basedOn w:val="a7"/>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8"/>
    <w:rsid w:val="004313DD"/>
    <w:rPr>
      <w:sz w:val="24"/>
      <w:lang w:val="uk-UA" w:eastAsia="ru-RU" w:bidi="ar-SA"/>
    </w:rPr>
  </w:style>
  <w:style w:type="character" w:customStyle="1" w:styleId="afffffffffffffffffffff8">
    <w:name w:val="Основной текст Знак Знак Знак"/>
    <w:basedOn w:val="a8"/>
    <w:rsid w:val="004313DD"/>
    <w:rPr>
      <w:b/>
      <w:sz w:val="36"/>
      <w:szCs w:val="36"/>
      <w:lang w:val="ru-RU" w:eastAsia="ru-RU" w:bidi="ar-SA"/>
    </w:rPr>
  </w:style>
  <w:style w:type="character" w:customStyle="1" w:styleId="BodyTextIndent210">
    <w:name w:val="Body Text Indent 2 Знак Знак1"/>
    <w:basedOn w:val="a8"/>
    <w:rsid w:val="004313DD"/>
    <w:rPr>
      <w:sz w:val="24"/>
      <w:szCs w:val="24"/>
      <w:lang w:val="uk-UA" w:eastAsia="ru-RU" w:bidi="ar-SA"/>
    </w:rPr>
  </w:style>
  <w:style w:type="paragraph" w:customStyle="1" w:styleId="263">
    <w:name w:val="Основной текст с отступом 26"/>
    <w:basedOn w:val="a7"/>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7"/>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8">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9">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8"/>
    <w:rsid w:val="005C0E6E"/>
  </w:style>
  <w:style w:type="character" w:customStyle="1" w:styleId="date4">
    <w:name w:val="date4"/>
    <w:basedOn w:val="a8"/>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a">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5">
    <w:name w:val="Сноска (3)_"/>
    <w:link w:val="3fff6"/>
    <w:rsid w:val="00A0133D"/>
    <w:rPr>
      <w:rFonts w:ascii="Times New Roman" w:eastAsia="Times New Roman" w:hAnsi="Times New Roman" w:cs="Times New Roman"/>
      <w:sz w:val="19"/>
      <w:szCs w:val="19"/>
      <w:shd w:val="clear" w:color="auto" w:fill="FFFFFF"/>
    </w:rPr>
  </w:style>
  <w:style w:type="character" w:customStyle="1" w:styleId="3fff7">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9">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a">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6">
    <w:name w:val="Сноска (3)"/>
    <w:basedOn w:val="a7"/>
    <w:link w:val="3fff5"/>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7"/>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7"/>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7"/>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7"/>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7"/>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7"/>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b">
    <w:name w:val="таблица название"/>
    <w:basedOn w:val="a7"/>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7"/>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8"/>
    <w:uiPriority w:val="99"/>
    <w:rsid w:val="00886B4E"/>
  </w:style>
  <w:style w:type="paragraph" w:customStyle="1" w:styleId="afffffffffffffffffffffc">
    <w:name w:val="Знак Знак Знак Знак Знак Знак Знак Знак Знак Знак Знак Знак"/>
    <w:basedOn w:val="a7"/>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7"/>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d">
    <w:name w:val="!Автореферат"/>
    <w:basedOn w:val="a7"/>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e">
    <w:name w:val="Заголов."/>
    <w:basedOn w:val="a7"/>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7"/>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
    <w:name w:val="Вопросы"/>
    <w:basedOn w:val="a7"/>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8"/>
    <w:rsid w:val="00886B4E"/>
  </w:style>
  <w:style w:type="paragraph" w:customStyle="1" w:styleId="leftauthor">
    <w:name w:val="left_author"/>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0">
    <w:name w:val="название"/>
    <w:basedOn w:val="a8"/>
    <w:rsid w:val="00886B4E"/>
  </w:style>
  <w:style w:type="character" w:customStyle="1" w:styleId="affffffffffffffffffffff1">
    <w:name w:val="назначение"/>
    <w:basedOn w:val="a8"/>
    <w:rsid w:val="00886B4E"/>
  </w:style>
  <w:style w:type="paragraph" w:customStyle="1" w:styleId="2fffffb">
    <w:name w:val="сновной текст с отступом 2"/>
    <w:basedOn w:val="10c"/>
    <w:rsid w:val="00886B4E"/>
    <w:pPr>
      <w:widowControl/>
      <w:tabs>
        <w:tab w:val="left" w:pos="1985"/>
      </w:tabs>
      <w:spacing w:line="240" w:lineRule="auto"/>
    </w:pPr>
    <w:rPr>
      <w:sz w:val="28"/>
    </w:rPr>
  </w:style>
  <w:style w:type="paragraph" w:styleId="affffffffffffffffffffff2">
    <w:name w:val="Normal Indent"/>
    <w:basedOn w:val="a7"/>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3">
    <w:name w:val="Подпись к рисунку (заголовок)"/>
    <w:basedOn w:val="affffffffffffffff1"/>
    <w:next w:val="affffffffffffffff1"/>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8"/>
    <w:rsid w:val="00886B4E"/>
  </w:style>
  <w:style w:type="paragraph" w:customStyle="1" w:styleId="CharChar1CharChar1CharChar">
    <w:name w:val="Char Char Знак Знак1 Char Char1 Знак Знак Char Char"/>
    <w:basedOn w:val="a7"/>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8"/>
    <w:rsid w:val="00886B4E"/>
  </w:style>
  <w:style w:type="character" w:customStyle="1" w:styleId="y5blacky5bg">
    <w:name w:val="y5_black y5_bg"/>
    <w:basedOn w:val="a8"/>
    <w:rsid w:val="00886B4E"/>
  </w:style>
  <w:style w:type="character" w:customStyle="1" w:styleId="url">
    <w:name w:val="url"/>
    <w:basedOn w:val="a8"/>
    <w:rsid w:val="00886B4E"/>
  </w:style>
  <w:style w:type="paragraph" w:customStyle="1" w:styleId="bodytext2">
    <w:name w:val="bodytex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4">
    <w:name w:val="обычный_(веб)"/>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8"/>
    <w:rsid w:val="00886B4E"/>
  </w:style>
  <w:style w:type="paragraph" w:customStyle="1" w:styleId="affffffffffffffffffffff5">
    <w:name w:val="АА"/>
    <w:basedOn w:val="a7"/>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6">
    <w:name w:val="Б"/>
    <w:basedOn w:val="a7"/>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8"/>
    <w:rsid w:val="00886B4E"/>
  </w:style>
  <w:style w:type="character" w:customStyle="1" w:styleId="search-keyword-match">
    <w:name w:val="search-keyword-match"/>
    <w:basedOn w:val="a8"/>
    <w:rsid w:val="00886B4E"/>
  </w:style>
  <w:style w:type="character" w:customStyle="1" w:styleId="title1">
    <w:name w:val="title1"/>
    <w:basedOn w:val="a8"/>
    <w:rsid w:val="001F66E7"/>
    <w:rPr>
      <w:rFonts w:ascii="Tahoma" w:hAnsi="Tahoma" w:cs="Tahoma" w:hint="default"/>
      <w:b/>
      <w:bCs/>
      <w:color w:val="000000"/>
      <w:sz w:val="18"/>
      <w:szCs w:val="18"/>
    </w:rPr>
  </w:style>
  <w:style w:type="character" w:customStyle="1" w:styleId="txt1">
    <w:name w:val="txt1"/>
    <w:basedOn w:val="a8"/>
    <w:rsid w:val="001F66E7"/>
    <w:rPr>
      <w:sz w:val="18"/>
      <w:szCs w:val="18"/>
    </w:rPr>
  </w:style>
  <w:style w:type="character" w:customStyle="1" w:styleId="s4">
    <w:name w:val="s4"/>
    <w:basedOn w:val="a8"/>
    <w:rsid w:val="001F66E7"/>
  </w:style>
  <w:style w:type="character" w:customStyle="1" w:styleId="s1">
    <w:name w:val="s1"/>
    <w:basedOn w:val="a8"/>
    <w:rsid w:val="001F66E7"/>
  </w:style>
  <w:style w:type="character" w:customStyle="1" w:styleId="s2">
    <w:name w:val="s2"/>
    <w:basedOn w:val="a8"/>
    <w:rsid w:val="001F66E7"/>
  </w:style>
  <w:style w:type="paragraph" w:customStyle="1" w:styleId="text-content-page1">
    <w:name w:val="text-content-page1"/>
    <w:basedOn w:val="a7"/>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8"/>
    <w:rsid w:val="001F66E7"/>
  </w:style>
  <w:style w:type="character" w:customStyle="1" w:styleId="dcom1">
    <w:name w:val="d_com1"/>
    <w:basedOn w:val="a8"/>
    <w:rsid w:val="001F66E7"/>
    <w:rPr>
      <w:i/>
      <w:iCs/>
      <w:color w:val="6F0000"/>
    </w:rPr>
  </w:style>
  <w:style w:type="paragraph" w:customStyle="1" w:styleId="p3">
    <w:name w:val="p3"/>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7"/>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8"/>
    <w:uiPriority w:val="99"/>
    <w:rsid w:val="001F66E7"/>
    <w:rPr>
      <w:rFonts w:ascii="Times New Roman" w:hAnsi="Times New Roman" w:cs="Times New Roman"/>
      <w:b/>
      <w:bCs/>
      <w:sz w:val="22"/>
      <w:szCs w:val="22"/>
    </w:rPr>
  </w:style>
  <w:style w:type="character" w:customStyle="1" w:styleId="FontStyle175">
    <w:name w:val="Font Style175"/>
    <w:basedOn w:val="a8"/>
    <w:rsid w:val="001F66E7"/>
    <w:rPr>
      <w:rFonts w:ascii="Times New Roman" w:hAnsi="Times New Roman" w:cs="Times New Roman"/>
      <w:sz w:val="18"/>
      <w:szCs w:val="18"/>
    </w:rPr>
  </w:style>
  <w:style w:type="character" w:customStyle="1" w:styleId="FontStyle177">
    <w:name w:val="Font Style177"/>
    <w:basedOn w:val="a8"/>
    <w:rsid w:val="001F66E7"/>
    <w:rPr>
      <w:rFonts w:ascii="Times New Roman" w:hAnsi="Times New Roman" w:cs="Times New Roman"/>
      <w:sz w:val="18"/>
      <w:szCs w:val="18"/>
    </w:rPr>
  </w:style>
  <w:style w:type="character" w:customStyle="1" w:styleId="FontStyle188">
    <w:name w:val="Font Style188"/>
    <w:basedOn w:val="a8"/>
    <w:uiPriority w:val="99"/>
    <w:rsid w:val="001F66E7"/>
    <w:rPr>
      <w:rFonts w:ascii="Times New Roman" w:hAnsi="Times New Roman" w:cs="Times New Roman"/>
      <w:sz w:val="18"/>
      <w:szCs w:val="18"/>
    </w:rPr>
  </w:style>
  <w:style w:type="paragraph" w:customStyle="1" w:styleId="334">
    <w:name w:val="Основной текст 33"/>
    <w:basedOn w:val="a7"/>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7"/>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7"/>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7"/>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7"/>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7"/>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7"/>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7"/>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7"/>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7"/>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7"/>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7"/>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7"/>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7"/>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7"/>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7"/>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c">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7"/>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7"/>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8"/>
    <w:rsid w:val="006F1417"/>
    <w:rPr>
      <w:rFonts w:ascii="Verdana" w:hAnsi="Verdana" w:hint="default"/>
      <w:color w:val="000000"/>
      <w:sz w:val="20"/>
      <w:szCs w:val="20"/>
    </w:rPr>
  </w:style>
  <w:style w:type="table" w:styleId="-10">
    <w:name w:val="Table Web 1"/>
    <w:basedOn w:val="a9"/>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7">
    <w:name w:val="Нормал_регл"/>
    <w:basedOn w:val="a7"/>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Normal0">
    <w:name w:val="Normal"/>
    <w:rsid w:val="00767053"/>
    <w:rPr>
      <w:rFonts w:ascii="Times New Roman" w:eastAsia="Times New Roman" w:hAnsi="Times New Roman" w:cs="Times New Roman"/>
    </w:rPr>
  </w:style>
  <w:style w:type="character" w:customStyle="1" w:styleId="advancedinvention">
    <w:name w:val="advanced invention"/>
    <w:basedOn w:val="a8"/>
    <w:rsid w:val="00767053"/>
  </w:style>
  <w:style w:type="character" w:customStyle="1" w:styleId="coreinvention">
    <w:name w:val="core invention"/>
    <w:basedOn w:val="a8"/>
    <w:rsid w:val="00767053"/>
  </w:style>
  <w:style w:type="paragraph" w:customStyle="1" w:styleId="BodyText20">
    <w:name w:val="Body Text 2"/>
    <w:basedOn w:val="a7"/>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7"/>
    <w:rsid w:val="001C702E"/>
    <w:pPr>
      <w:suppressAutoHyphens w:val="0"/>
      <w:jc w:val="center"/>
    </w:pPr>
    <w:rPr>
      <w:rFonts w:ascii="Times New Roman" w:eastAsia="Times New Roman" w:hAnsi="Times New Roman" w:cs="Times New Roman"/>
      <w:snapToGrid w:val="0"/>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766658270">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9512109">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wmf"/><Relationship Id="rId50" Type="http://schemas.openxmlformats.org/officeDocument/2006/relationships/oleObject" Target="embeddings/oleObject21.bin"/><Relationship Id="rId55" Type="http://schemas.openxmlformats.org/officeDocument/2006/relationships/image" Target="media/image24.wmf"/><Relationship Id="rId63" Type="http://schemas.openxmlformats.org/officeDocument/2006/relationships/oleObject" Target="embeddings/oleObject27.bin"/><Relationship Id="rId68" Type="http://schemas.openxmlformats.org/officeDocument/2006/relationships/oleObject" Target="embeddings/oleObject28.bin"/><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4.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5.bin"/><Relationship Id="rId66" Type="http://schemas.openxmlformats.org/officeDocument/2006/relationships/image" Target="media/image31.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27.jpe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emf"/><Relationship Id="rId73" Type="http://schemas.openxmlformats.org/officeDocument/2006/relationships/hyperlink" Target="http://www.mydisser.com/search.html"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image" Target="media/image29.emf"/><Relationship Id="rId69" Type="http://schemas.openxmlformats.org/officeDocument/2006/relationships/image" Target="media/image33.wmf"/><Relationship Id="rId77" Type="http://schemas.openxmlformats.org/officeDocument/2006/relationships/footer" Target="footer2.xml"/><Relationship Id="rId8" Type="http://schemas.openxmlformats.org/officeDocument/2006/relationships/hyperlink" Target="http://www.mydisser.com/search.html" TargetMode="External"/><Relationship Id="rId51" Type="http://schemas.openxmlformats.org/officeDocument/2006/relationships/image" Target="media/image22.wmf"/><Relationship Id="rId72" Type="http://schemas.openxmlformats.org/officeDocument/2006/relationships/oleObject" Target="embeddings/oleObject30.bin"/><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wmf"/><Relationship Id="rId67" Type="http://schemas.openxmlformats.org/officeDocument/2006/relationships/image" Target="media/image32.wmf"/><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3.bin"/><Relationship Id="rId62" Type="http://schemas.openxmlformats.org/officeDocument/2006/relationships/image" Target="media/image28.png"/><Relationship Id="rId70" Type="http://schemas.openxmlformats.org/officeDocument/2006/relationships/oleObject" Target="embeddings/oleObject29.bin"/><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447</TotalTime>
  <Pages>45</Pages>
  <Words>14338</Words>
  <Characters>81727</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95874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14</cp:revision>
  <cp:lastPrinted>2009-02-06T08:36:00Z</cp:lastPrinted>
  <dcterms:created xsi:type="dcterms:W3CDTF">2015-03-22T11:10:00Z</dcterms:created>
  <dcterms:modified xsi:type="dcterms:W3CDTF">2016-02-04T06:49:00Z</dcterms:modified>
</cp:coreProperties>
</file>