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5309B2" w:rsidRPr="00E56BDE" w:rsidRDefault="005309B2" w:rsidP="005309B2">
      <w:pPr>
        <w:jc w:val="center"/>
        <w:rPr>
          <w:rFonts w:ascii="Arial" w:hAnsi="Arial" w:cs="Arial"/>
          <w:color w:val="000000"/>
          <w:sz w:val="28"/>
          <w:szCs w:val="28"/>
        </w:rPr>
      </w:pPr>
      <w:r w:rsidRPr="00E56BDE">
        <w:rPr>
          <w:b/>
          <w:bCs/>
          <w:color w:val="000000"/>
          <w:sz w:val="28"/>
          <w:szCs w:val="28"/>
        </w:rPr>
        <w:t>МІНІСТЕРСТВО ОХОРОНИ ЗДОРОВ'Я УКРАЇНИ</w:t>
      </w:r>
    </w:p>
    <w:p w:rsidR="005309B2" w:rsidRPr="00E56BDE" w:rsidRDefault="005309B2" w:rsidP="005309B2">
      <w:pPr>
        <w:pStyle w:val="rvps3"/>
        <w:rPr>
          <w:rStyle w:val="rvts9"/>
          <w:color w:val="000000"/>
          <w:lang w:val="uk-UA"/>
        </w:rPr>
      </w:pPr>
      <w:r w:rsidRPr="00E56BDE">
        <w:rPr>
          <w:rStyle w:val="rvts9"/>
          <w:color w:val="000000"/>
          <w:lang w:val="uk-UA"/>
        </w:rPr>
        <w:t>ЛЬВІВСЬКИЙ НАЦІОНАЛЬНИЙ МЕДИЧНИЙ УНІВЕРСИТЕТ</w:t>
      </w:r>
    </w:p>
    <w:p w:rsidR="005309B2" w:rsidRPr="00E56BDE" w:rsidRDefault="005309B2" w:rsidP="005309B2">
      <w:pPr>
        <w:pStyle w:val="rvps3"/>
        <w:rPr>
          <w:rStyle w:val="rvts9"/>
          <w:color w:val="000000"/>
          <w:lang w:val="uk-UA"/>
        </w:rPr>
      </w:pPr>
      <w:r w:rsidRPr="00E56BDE">
        <w:rPr>
          <w:rStyle w:val="rvts9"/>
          <w:color w:val="000000"/>
          <w:lang w:val="uk-UA"/>
        </w:rPr>
        <w:t>ІМЕНІ ДАНИЛА ГАЛИЦЬКОГО</w:t>
      </w:r>
    </w:p>
    <w:p w:rsidR="005309B2" w:rsidRPr="00E56BDE" w:rsidRDefault="005309B2" w:rsidP="005309B2">
      <w:pPr>
        <w:pStyle w:val="rvps3"/>
        <w:rPr>
          <w:rStyle w:val="rvts9"/>
          <w:color w:val="000000"/>
          <w:lang w:val="uk-UA"/>
        </w:rPr>
      </w:pPr>
    </w:p>
    <w:p w:rsidR="005309B2" w:rsidRPr="00E56BDE" w:rsidRDefault="005309B2" w:rsidP="005309B2">
      <w:pPr>
        <w:pStyle w:val="rvps3"/>
        <w:rPr>
          <w:rStyle w:val="rvts9"/>
          <w:color w:val="000000"/>
          <w:lang w:val="uk-UA"/>
        </w:rPr>
      </w:pPr>
    </w:p>
    <w:p w:rsidR="005309B2" w:rsidRPr="00E56BDE" w:rsidRDefault="005309B2" w:rsidP="005309B2">
      <w:pPr>
        <w:pStyle w:val="rvps3"/>
        <w:rPr>
          <w:rStyle w:val="rvts9"/>
          <w:color w:val="000000"/>
          <w:lang w:val="uk-UA"/>
        </w:rPr>
      </w:pPr>
    </w:p>
    <w:p w:rsidR="005309B2" w:rsidRPr="00E56BDE" w:rsidRDefault="005309B2" w:rsidP="005309B2">
      <w:pPr>
        <w:pStyle w:val="rvps3"/>
        <w:rPr>
          <w:rStyle w:val="rvts9"/>
          <w:color w:val="000000"/>
          <w:lang w:val="uk-UA"/>
        </w:rPr>
      </w:pPr>
    </w:p>
    <w:p w:rsidR="005309B2" w:rsidRPr="00E56BDE" w:rsidRDefault="005309B2" w:rsidP="005309B2">
      <w:pPr>
        <w:pStyle w:val="rvps3"/>
        <w:rPr>
          <w:rStyle w:val="rvts9"/>
          <w:color w:val="000000"/>
          <w:lang w:val="uk-UA"/>
        </w:rPr>
      </w:pPr>
    </w:p>
    <w:p w:rsidR="005309B2" w:rsidRPr="00E56BDE" w:rsidRDefault="005309B2" w:rsidP="005309B2">
      <w:pPr>
        <w:pStyle w:val="rvps3"/>
        <w:rPr>
          <w:rStyle w:val="rvts9"/>
          <w:color w:val="000000"/>
          <w:lang w:val="uk-UA"/>
        </w:rPr>
      </w:pPr>
    </w:p>
    <w:p w:rsidR="005309B2" w:rsidRPr="00E56BDE" w:rsidRDefault="005309B2" w:rsidP="005309B2">
      <w:pPr>
        <w:pStyle w:val="rvps3"/>
        <w:ind w:left="0" w:firstLine="0"/>
        <w:rPr>
          <w:rFonts w:ascii="Arial" w:hAnsi="Arial" w:cs="Arial"/>
          <w:color w:val="000000"/>
          <w:sz w:val="28"/>
          <w:szCs w:val="28"/>
          <w:lang w:val="uk-UA"/>
        </w:rPr>
      </w:pPr>
      <w:r w:rsidRPr="00E56BDE">
        <w:rPr>
          <w:rStyle w:val="rvts9"/>
          <w:color w:val="000000"/>
          <w:lang w:val="uk-UA"/>
        </w:rPr>
        <w:t>РОЛІК СВІТЛАНА МИКОЛАЇВНА</w:t>
      </w:r>
    </w:p>
    <w:p w:rsidR="005309B2" w:rsidRPr="00E56BDE" w:rsidRDefault="005309B2" w:rsidP="005309B2">
      <w:pPr>
        <w:pStyle w:val="rvps4"/>
        <w:rPr>
          <w:rFonts w:ascii="Arial" w:hAnsi="Arial" w:cs="Arial"/>
          <w:color w:val="000000"/>
          <w:sz w:val="28"/>
          <w:szCs w:val="28"/>
          <w:lang w:val="uk-UA"/>
        </w:rPr>
      </w:pPr>
    </w:p>
    <w:p w:rsidR="005309B2" w:rsidRPr="00E56BDE" w:rsidRDefault="005309B2" w:rsidP="005309B2">
      <w:pPr>
        <w:pStyle w:val="rvps4"/>
        <w:rPr>
          <w:rFonts w:ascii="Arial" w:hAnsi="Arial" w:cs="Arial"/>
          <w:color w:val="000000"/>
          <w:sz w:val="28"/>
          <w:szCs w:val="28"/>
          <w:lang w:val="uk-UA"/>
        </w:rPr>
      </w:pPr>
    </w:p>
    <w:p w:rsidR="005309B2" w:rsidRPr="00E56BDE" w:rsidRDefault="005309B2" w:rsidP="005309B2">
      <w:pPr>
        <w:pStyle w:val="rvps4"/>
        <w:rPr>
          <w:rFonts w:ascii="Arial" w:hAnsi="Arial" w:cs="Arial"/>
          <w:color w:val="000000"/>
          <w:sz w:val="28"/>
          <w:szCs w:val="28"/>
          <w:lang w:val="uk-UA"/>
        </w:rPr>
      </w:pPr>
    </w:p>
    <w:p w:rsidR="005309B2" w:rsidRPr="00262233" w:rsidRDefault="005309B2" w:rsidP="005309B2">
      <w:pPr>
        <w:pStyle w:val="rvps5"/>
        <w:ind w:left="900"/>
        <w:jc w:val="right"/>
        <w:rPr>
          <w:rFonts w:ascii="Arial" w:hAnsi="Arial" w:cs="Arial"/>
          <w:color w:val="000000"/>
          <w:sz w:val="28"/>
          <w:szCs w:val="28"/>
          <w:lang w:val="uk-UA"/>
        </w:rPr>
      </w:pPr>
      <w:r w:rsidRPr="00262233">
        <w:rPr>
          <w:sz w:val="28"/>
          <w:szCs w:val="28"/>
        </w:rPr>
        <w:t>УДК: 615.454.122: 615.322: 615.262.1: 615.014.22: 616.31</w:t>
      </w: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6"/>
        <w:rPr>
          <w:rFonts w:ascii="Arial" w:hAnsi="Arial" w:cs="Arial"/>
          <w:color w:val="000000"/>
          <w:sz w:val="28"/>
          <w:szCs w:val="28"/>
          <w:lang w:val="uk-UA"/>
        </w:rPr>
      </w:pPr>
      <w:r w:rsidRPr="00E56BDE">
        <w:rPr>
          <w:rStyle w:val="rvts9"/>
          <w:color w:val="000000"/>
          <w:lang w:val="uk-UA"/>
        </w:rPr>
        <w:t>РОЗРОБКА СКЛАДУ, ТЕХНОЛОГІЇ ТА ДОСЛІДЖЕННЯ</w:t>
      </w:r>
    </w:p>
    <w:p w:rsidR="005309B2" w:rsidRPr="005309B2" w:rsidRDefault="005309B2" w:rsidP="005309B2">
      <w:pPr>
        <w:pStyle w:val="rvps7"/>
        <w:rPr>
          <w:rFonts w:ascii="Arial" w:hAnsi="Arial" w:cs="Arial"/>
          <w:color w:val="000000"/>
          <w:sz w:val="28"/>
          <w:szCs w:val="28"/>
          <w:lang w:val="ru-RU"/>
        </w:rPr>
      </w:pPr>
      <w:r w:rsidRPr="00E56BDE">
        <w:rPr>
          <w:rStyle w:val="rvts9"/>
          <w:color w:val="000000"/>
          <w:lang w:val="uk-UA"/>
        </w:rPr>
        <w:t>КОМБІНОВАНОГО СТОМАТОЛОГІЧНОГО ГЕЛЮ</w:t>
      </w: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5309B2" w:rsidRDefault="005309B2" w:rsidP="005309B2">
      <w:pPr>
        <w:pStyle w:val="rvps7"/>
        <w:rPr>
          <w:rFonts w:ascii="Arial" w:hAnsi="Arial" w:cs="Arial"/>
          <w:color w:val="000000"/>
          <w:sz w:val="28"/>
          <w:szCs w:val="28"/>
          <w:lang w:val="ru-RU"/>
        </w:rPr>
      </w:pPr>
      <w:r w:rsidRPr="005309B2">
        <w:rPr>
          <w:rStyle w:val="rvts6"/>
          <w:color w:val="000000"/>
          <w:sz w:val="28"/>
          <w:szCs w:val="28"/>
          <w:lang w:val="ru-RU"/>
        </w:rPr>
        <w:t xml:space="preserve">15.00.01 - </w:t>
      </w:r>
      <w:r w:rsidRPr="00E56BDE">
        <w:rPr>
          <w:rStyle w:val="rvts6"/>
          <w:color w:val="000000"/>
          <w:sz w:val="28"/>
          <w:szCs w:val="28"/>
          <w:lang w:val="uk-UA"/>
        </w:rPr>
        <w:t>т</w:t>
      </w:r>
      <w:r w:rsidRPr="003D58FF">
        <w:rPr>
          <w:rStyle w:val="rvts6"/>
          <w:color w:val="000000"/>
          <w:sz w:val="28"/>
          <w:szCs w:val="28"/>
          <w:lang w:val="uk-UA"/>
        </w:rPr>
        <w:t>ехнологія</w:t>
      </w:r>
      <w:r w:rsidRPr="005309B2">
        <w:rPr>
          <w:rStyle w:val="rvts6"/>
          <w:color w:val="000000"/>
          <w:sz w:val="28"/>
          <w:szCs w:val="28"/>
          <w:lang w:val="ru-RU"/>
        </w:rPr>
        <w:t xml:space="preserve"> </w:t>
      </w:r>
      <w:r w:rsidRPr="003D58FF">
        <w:rPr>
          <w:rStyle w:val="rvts6"/>
          <w:color w:val="000000"/>
          <w:sz w:val="28"/>
          <w:szCs w:val="28"/>
          <w:lang w:val="uk-UA"/>
        </w:rPr>
        <w:t>ліків</w:t>
      </w:r>
      <w:r w:rsidRPr="005309B2">
        <w:rPr>
          <w:rStyle w:val="rvts6"/>
          <w:color w:val="000000"/>
          <w:sz w:val="28"/>
          <w:szCs w:val="28"/>
          <w:lang w:val="ru-RU"/>
        </w:rPr>
        <w:t xml:space="preserve"> та </w:t>
      </w:r>
      <w:r w:rsidRPr="003D58FF">
        <w:rPr>
          <w:rStyle w:val="rvts6"/>
          <w:color w:val="000000"/>
          <w:sz w:val="28"/>
          <w:szCs w:val="28"/>
          <w:lang w:val="uk-UA"/>
        </w:rPr>
        <w:t>організація</w:t>
      </w:r>
      <w:r w:rsidRPr="005309B2">
        <w:rPr>
          <w:rStyle w:val="rvts6"/>
          <w:color w:val="000000"/>
          <w:sz w:val="28"/>
          <w:szCs w:val="28"/>
          <w:lang w:val="ru-RU"/>
        </w:rPr>
        <w:t xml:space="preserve"> </w:t>
      </w:r>
      <w:r w:rsidRPr="003D58FF">
        <w:rPr>
          <w:rStyle w:val="rvts6"/>
          <w:color w:val="000000"/>
          <w:sz w:val="28"/>
          <w:szCs w:val="28"/>
          <w:lang w:val="uk-UA"/>
        </w:rPr>
        <w:t>фармацевтичної</w:t>
      </w:r>
      <w:r w:rsidRPr="005309B2">
        <w:rPr>
          <w:rStyle w:val="rvts6"/>
          <w:color w:val="000000"/>
          <w:sz w:val="28"/>
          <w:szCs w:val="28"/>
          <w:lang w:val="ru-RU"/>
        </w:rPr>
        <w:t xml:space="preserve"> </w:t>
      </w:r>
      <w:r w:rsidRPr="003D58FF">
        <w:rPr>
          <w:rStyle w:val="rvts6"/>
          <w:color w:val="000000"/>
          <w:sz w:val="28"/>
          <w:szCs w:val="28"/>
          <w:lang w:val="uk-UA"/>
        </w:rPr>
        <w:t>справи</w:t>
      </w:r>
    </w:p>
    <w:p w:rsidR="005309B2" w:rsidRPr="00E56BDE" w:rsidRDefault="005309B2" w:rsidP="005309B2">
      <w:pPr>
        <w:pStyle w:val="rvps2"/>
        <w:rPr>
          <w:rFonts w:ascii="Arial" w:hAnsi="Arial" w:cs="Arial"/>
          <w:color w:val="000000"/>
          <w:sz w:val="28"/>
          <w:szCs w:val="28"/>
        </w:rPr>
      </w:pPr>
    </w:p>
    <w:p w:rsidR="005309B2" w:rsidRPr="00E56BDE" w:rsidRDefault="005309B2" w:rsidP="005309B2">
      <w:pPr>
        <w:pStyle w:val="rvps2"/>
        <w:rPr>
          <w:rFonts w:ascii="Arial" w:hAnsi="Arial" w:cs="Arial"/>
          <w:color w:val="000000"/>
          <w:sz w:val="28"/>
          <w:szCs w:val="28"/>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rPr>
      </w:pPr>
    </w:p>
    <w:p w:rsidR="005309B2" w:rsidRPr="00E56BDE" w:rsidRDefault="005309B2" w:rsidP="005309B2">
      <w:pPr>
        <w:pStyle w:val="rvps8"/>
        <w:rPr>
          <w:rFonts w:ascii="Arial" w:hAnsi="Arial" w:cs="Arial"/>
          <w:b/>
          <w:bCs/>
          <w:color w:val="000000"/>
          <w:sz w:val="28"/>
          <w:szCs w:val="28"/>
        </w:rPr>
      </w:pPr>
      <w:r w:rsidRPr="00E56BDE">
        <w:rPr>
          <w:rStyle w:val="rvts9"/>
          <w:b/>
          <w:bCs/>
          <w:color w:val="000000"/>
        </w:rPr>
        <w:t>АВТОРЕФЕРАТ</w:t>
      </w:r>
    </w:p>
    <w:p w:rsidR="005309B2" w:rsidRPr="005309B2" w:rsidRDefault="005309B2" w:rsidP="005309B2">
      <w:pPr>
        <w:pStyle w:val="rvps7"/>
        <w:rPr>
          <w:rFonts w:ascii="Arial" w:hAnsi="Arial" w:cs="Arial"/>
          <w:b/>
          <w:bCs/>
          <w:color w:val="000000"/>
          <w:sz w:val="28"/>
          <w:szCs w:val="28"/>
          <w:lang w:val="ru-RU"/>
        </w:rPr>
      </w:pPr>
      <w:r w:rsidRPr="003D58FF">
        <w:rPr>
          <w:rStyle w:val="rvts9"/>
          <w:b/>
          <w:bCs/>
          <w:color w:val="000000"/>
          <w:lang w:val="uk-UA"/>
        </w:rPr>
        <w:t>дисертації</w:t>
      </w:r>
      <w:r w:rsidRPr="005309B2">
        <w:rPr>
          <w:rStyle w:val="rvts9"/>
          <w:b/>
          <w:bCs/>
          <w:color w:val="000000"/>
          <w:lang w:val="ru-RU"/>
        </w:rPr>
        <w:t xml:space="preserve"> на </w:t>
      </w:r>
      <w:r w:rsidRPr="003D58FF">
        <w:rPr>
          <w:rStyle w:val="rvts9"/>
          <w:b/>
          <w:bCs/>
          <w:color w:val="000000"/>
          <w:lang w:val="uk-UA"/>
        </w:rPr>
        <w:t>здобуття</w:t>
      </w:r>
      <w:r w:rsidRPr="005309B2">
        <w:rPr>
          <w:rStyle w:val="rvts9"/>
          <w:b/>
          <w:bCs/>
          <w:color w:val="000000"/>
          <w:lang w:val="ru-RU"/>
        </w:rPr>
        <w:t xml:space="preserve"> </w:t>
      </w:r>
      <w:r w:rsidRPr="003D58FF">
        <w:rPr>
          <w:rStyle w:val="rvts9"/>
          <w:b/>
          <w:bCs/>
          <w:color w:val="000000"/>
          <w:lang w:val="uk-UA"/>
        </w:rPr>
        <w:t>наукового</w:t>
      </w:r>
      <w:r w:rsidRPr="005309B2">
        <w:rPr>
          <w:rStyle w:val="rvts9"/>
          <w:b/>
          <w:bCs/>
          <w:color w:val="000000"/>
          <w:lang w:val="ru-RU"/>
        </w:rPr>
        <w:t xml:space="preserve"> </w:t>
      </w:r>
      <w:r w:rsidRPr="003D58FF">
        <w:rPr>
          <w:rStyle w:val="rvts9"/>
          <w:b/>
          <w:bCs/>
          <w:color w:val="000000"/>
          <w:lang w:val="uk-UA"/>
        </w:rPr>
        <w:t>ступеня</w:t>
      </w:r>
    </w:p>
    <w:p w:rsidR="005309B2" w:rsidRPr="005309B2" w:rsidRDefault="005309B2" w:rsidP="005309B2">
      <w:pPr>
        <w:pStyle w:val="rvps7"/>
        <w:rPr>
          <w:rFonts w:ascii="Arial" w:hAnsi="Arial" w:cs="Arial"/>
          <w:b/>
          <w:bCs/>
          <w:color w:val="000000"/>
          <w:sz w:val="28"/>
          <w:szCs w:val="28"/>
          <w:lang w:val="ru-RU"/>
        </w:rPr>
      </w:pPr>
      <w:r w:rsidRPr="005309B2">
        <w:rPr>
          <w:rStyle w:val="rvts9"/>
          <w:b/>
          <w:bCs/>
          <w:color w:val="000000"/>
          <w:lang w:val="ru-RU"/>
        </w:rPr>
        <w:t xml:space="preserve">кандидата </w:t>
      </w:r>
      <w:r w:rsidRPr="003D58FF">
        <w:rPr>
          <w:rStyle w:val="rvts9"/>
          <w:b/>
          <w:bCs/>
          <w:color w:val="000000"/>
          <w:lang w:val="uk-UA"/>
        </w:rPr>
        <w:t>фармацевтичних</w:t>
      </w:r>
      <w:r w:rsidRPr="005309B2">
        <w:rPr>
          <w:rStyle w:val="rvts9"/>
          <w:b/>
          <w:bCs/>
          <w:color w:val="000000"/>
          <w:lang w:val="ru-RU"/>
        </w:rPr>
        <w:t xml:space="preserve"> наук</w:t>
      </w:r>
    </w:p>
    <w:p w:rsidR="005309B2" w:rsidRPr="00E56BDE" w:rsidRDefault="005309B2" w:rsidP="005309B2">
      <w:pPr>
        <w:pStyle w:val="rvps2"/>
        <w:rPr>
          <w:rFonts w:ascii="Arial" w:hAnsi="Arial" w:cs="Arial"/>
          <w:color w:val="000000"/>
          <w:sz w:val="28"/>
          <w:szCs w:val="28"/>
        </w:rPr>
      </w:pPr>
    </w:p>
    <w:p w:rsidR="005309B2" w:rsidRPr="00E56BDE" w:rsidRDefault="005309B2" w:rsidP="005309B2">
      <w:pPr>
        <w:pStyle w:val="rvps2"/>
        <w:rPr>
          <w:rFonts w:ascii="Arial" w:hAnsi="Arial" w:cs="Arial"/>
          <w:color w:val="000000"/>
          <w:sz w:val="28"/>
          <w:szCs w:val="28"/>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2"/>
        <w:rPr>
          <w:rFonts w:ascii="Arial" w:hAnsi="Arial" w:cs="Arial"/>
          <w:color w:val="000000"/>
          <w:sz w:val="28"/>
          <w:szCs w:val="28"/>
          <w:lang w:val="uk-UA"/>
        </w:rPr>
      </w:pPr>
    </w:p>
    <w:p w:rsidR="005309B2" w:rsidRPr="00E56BDE" w:rsidRDefault="005309B2" w:rsidP="005309B2">
      <w:pPr>
        <w:pStyle w:val="rvps8"/>
        <w:rPr>
          <w:rFonts w:ascii="Arial" w:hAnsi="Arial" w:cs="Arial"/>
          <w:color w:val="000000"/>
          <w:sz w:val="28"/>
          <w:szCs w:val="28"/>
          <w:lang w:val="uk-UA"/>
        </w:rPr>
      </w:pPr>
      <w:r w:rsidRPr="00E56BDE">
        <w:rPr>
          <w:rStyle w:val="rvts6"/>
          <w:color w:val="000000"/>
          <w:sz w:val="28"/>
          <w:szCs w:val="28"/>
          <w:lang w:val="uk-UA"/>
        </w:rPr>
        <w:t>Льв</w:t>
      </w:r>
      <w:r w:rsidRPr="003D58FF">
        <w:rPr>
          <w:rStyle w:val="rvts6"/>
          <w:color w:val="000000"/>
          <w:sz w:val="28"/>
          <w:szCs w:val="28"/>
          <w:lang w:val="uk-UA"/>
        </w:rPr>
        <w:t>ів</w:t>
      </w:r>
      <w:r w:rsidRPr="00E56BDE">
        <w:rPr>
          <w:rStyle w:val="rvts6"/>
          <w:color w:val="000000"/>
          <w:sz w:val="28"/>
          <w:szCs w:val="28"/>
        </w:rPr>
        <w:t xml:space="preserve"> </w:t>
      </w:r>
      <w:r w:rsidRPr="00E56BDE">
        <w:rPr>
          <w:rStyle w:val="rvts11"/>
        </w:rPr>
        <w:t>–</w:t>
      </w:r>
      <w:r w:rsidRPr="00E56BDE">
        <w:rPr>
          <w:rStyle w:val="rvts8"/>
          <w:color w:val="000000"/>
          <w:sz w:val="28"/>
          <w:szCs w:val="28"/>
        </w:rPr>
        <w:t xml:space="preserve"> 200</w:t>
      </w:r>
      <w:r>
        <w:rPr>
          <w:rStyle w:val="rvts8"/>
          <w:color w:val="000000"/>
          <w:sz w:val="28"/>
          <w:szCs w:val="28"/>
        </w:rPr>
        <w:t>9</w:t>
      </w:r>
    </w:p>
    <w:p w:rsidR="005309B2" w:rsidRPr="00E56BDE" w:rsidRDefault="005309B2" w:rsidP="005309B2">
      <w:pPr>
        <w:jc w:val="both"/>
        <w:rPr>
          <w:color w:val="000000"/>
          <w:sz w:val="28"/>
          <w:szCs w:val="28"/>
          <w:lang w:val="uk-UA"/>
        </w:rPr>
      </w:pPr>
      <w:r w:rsidRPr="00E56BDE">
        <w:rPr>
          <w:sz w:val="28"/>
          <w:szCs w:val="28"/>
        </w:rPr>
        <w:br w:type="page"/>
      </w:r>
      <w:r w:rsidRPr="00E56BDE">
        <w:rPr>
          <w:color w:val="000000"/>
          <w:sz w:val="28"/>
          <w:szCs w:val="28"/>
        </w:rPr>
        <w:lastRenderedPageBreak/>
        <w:t>Дисертацією є рукопис.</w:t>
      </w:r>
    </w:p>
    <w:p w:rsidR="005309B2" w:rsidRPr="00E56BDE" w:rsidRDefault="005309B2" w:rsidP="005309B2">
      <w:pPr>
        <w:jc w:val="both"/>
        <w:rPr>
          <w:rFonts w:ascii="Arial" w:hAnsi="Arial" w:cs="Arial"/>
          <w:color w:val="000000"/>
          <w:sz w:val="28"/>
          <w:szCs w:val="28"/>
          <w:lang w:val="uk-UA"/>
        </w:rPr>
      </w:pPr>
    </w:p>
    <w:p w:rsidR="005309B2" w:rsidRPr="00E56BDE" w:rsidRDefault="005309B2" w:rsidP="005309B2">
      <w:pPr>
        <w:jc w:val="both"/>
        <w:rPr>
          <w:rFonts w:ascii="Arial" w:hAnsi="Arial" w:cs="Arial"/>
          <w:color w:val="000000"/>
          <w:sz w:val="28"/>
          <w:szCs w:val="28"/>
          <w:lang w:val="uk-UA"/>
        </w:rPr>
      </w:pPr>
      <w:r w:rsidRPr="00E56BDE">
        <w:rPr>
          <w:color w:val="000000"/>
          <w:sz w:val="28"/>
          <w:szCs w:val="28"/>
          <w:lang w:val="uk-UA"/>
        </w:rPr>
        <w:t>Робота виконана на кафедрі технології ліків та клінічної фармакології з фармацевтичною опікою Інституту підвищення кваліфікації спеціалістів фармації Національного фармацевтичного університету Міністерства охорони здоров'я України</w:t>
      </w:r>
      <w:r>
        <w:rPr>
          <w:color w:val="000000"/>
          <w:sz w:val="28"/>
          <w:szCs w:val="28"/>
          <w:lang w:val="uk-UA"/>
        </w:rPr>
        <w:t>.</w:t>
      </w:r>
    </w:p>
    <w:p w:rsidR="005309B2" w:rsidRPr="00E56BDE" w:rsidRDefault="005309B2" w:rsidP="005309B2">
      <w:pPr>
        <w:jc w:val="both"/>
        <w:rPr>
          <w:rFonts w:ascii="Arial" w:hAnsi="Arial" w:cs="Arial"/>
          <w:color w:val="000000"/>
          <w:sz w:val="28"/>
          <w:szCs w:val="28"/>
          <w:lang w:val="uk-UA"/>
        </w:rPr>
      </w:pPr>
    </w:p>
    <w:p w:rsidR="005309B2" w:rsidRPr="00E56BDE" w:rsidRDefault="005309B2" w:rsidP="005309B2">
      <w:pPr>
        <w:jc w:val="both"/>
        <w:rPr>
          <w:rFonts w:ascii="Arial" w:hAnsi="Arial" w:cs="Arial"/>
          <w:color w:val="000000"/>
          <w:sz w:val="28"/>
          <w:szCs w:val="28"/>
          <w:lang w:val="uk-UA"/>
        </w:rPr>
      </w:pPr>
    </w:p>
    <w:p w:rsidR="005309B2" w:rsidRPr="00E56BDE" w:rsidRDefault="005309B2" w:rsidP="005309B2">
      <w:pPr>
        <w:jc w:val="both"/>
        <w:rPr>
          <w:rFonts w:ascii="Arial" w:hAnsi="Arial" w:cs="Arial"/>
          <w:color w:val="000000"/>
          <w:sz w:val="28"/>
          <w:szCs w:val="28"/>
        </w:rPr>
      </w:pPr>
      <w:r w:rsidRPr="002153AC">
        <w:rPr>
          <w:b/>
          <w:bCs/>
          <w:color w:val="000000"/>
          <w:sz w:val="28"/>
          <w:szCs w:val="28"/>
        </w:rPr>
        <w:t>Науковий керівник</w:t>
      </w:r>
      <w:r>
        <w:rPr>
          <w:color w:val="000000"/>
          <w:sz w:val="28"/>
          <w:szCs w:val="28"/>
        </w:rPr>
        <w:t>:</w:t>
      </w:r>
      <w:r w:rsidRPr="00E56BDE">
        <w:rPr>
          <w:color w:val="000000"/>
          <w:sz w:val="28"/>
          <w:szCs w:val="28"/>
        </w:rPr>
        <w:t>   доктор фармацевтичних наук, професор</w:t>
      </w:r>
    </w:p>
    <w:p w:rsidR="005309B2" w:rsidRPr="007B2554" w:rsidRDefault="005309B2" w:rsidP="005309B2">
      <w:pPr>
        <w:jc w:val="both"/>
        <w:rPr>
          <w:rFonts w:ascii="Arial" w:hAnsi="Arial" w:cs="Arial"/>
          <w:b/>
          <w:bCs/>
          <w:color w:val="000000"/>
          <w:sz w:val="28"/>
          <w:szCs w:val="28"/>
          <w:lang w:val="uk-UA"/>
        </w:rPr>
      </w:pPr>
      <w:r w:rsidRPr="00E56BDE">
        <w:rPr>
          <w:color w:val="000000"/>
          <w:sz w:val="28"/>
          <w:szCs w:val="28"/>
        </w:rPr>
        <w:t>                               </w:t>
      </w:r>
      <w:r w:rsidRPr="00E56BDE">
        <w:rPr>
          <w:color w:val="000000"/>
          <w:sz w:val="28"/>
          <w:szCs w:val="28"/>
          <w:lang w:val="uk-UA"/>
        </w:rPr>
        <w:t xml:space="preserve">         </w:t>
      </w:r>
      <w:r w:rsidRPr="007B2554">
        <w:rPr>
          <w:b/>
          <w:bCs/>
          <w:color w:val="000000"/>
          <w:sz w:val="28"/>
          <w:szCs w:val="28"/>
          <w:lang w:val="uk-UA"/>
        </w:rPr>
        <w:t>ПІМІНОВ Олександр Фомич</w:t>
      </w:r>
    </w:p>
    <w:p w:rsidR="005309B2" w:rsidRPr="00E56BDE" w:rsidRDefault="005309B2" w:rsidP="005309B2">
      <w:pPr>
        <w:jc w:val="both"/>
        <w:rPr>
          <w:color w:val="000000"/>
          <w:sz w:val="28"/>
          <w:szCs w:val="28"/>
          <w:lang w:val="uk-UA"/>
        </w:rPr>
      </w:pPr>
      <w:r w:rsidRPr="00E56BDE">
        <w:rPr>
          <w:color w:val="000000"/>
          <w:sz w:val="28"/>
          <w:szCs w:val="28"/>
        </w:rPr>
        <w:t>                                        Національний фармацевтичний університет,</w:t>
      </w:r>
    </w:p>
    <w:p w:rsidR="005309B2" w:rsidRDefault="005309B2" w:rsidP="005309B2">
      <w:pPr>
        <w:jc w:val="both"/>
        <w:rPr>
          <w:color w:val="000000"/>
          <w:sz w:val="28"/>
          <w:szCs w:val="28"/>
          <w:lang w:val="uk-UA"/>
        </w:rPr>
      </w:pPr>
      <w:r w:rsidRPr="00E56BDE">
        <w:rPr>
          <w:color w:val="000000"/>
          <w:sz w:val="28"/>
          <w:szCs w:val="28"/>
        </w:rPr>
        <w:t>                              </w:t>
      </w:r>
      <w:r>
        <w:rPr>
          <w:color w:val="000000"/>
          <w:sz w:val="28"/>
          <w:szCs w:val="28"/>
          <w:lang w:val="uk-UA"/>
        </w:rPr>
        <w:t xml:space="preserve">   </w:t>
      </w:r>
      <w:r>
        <w:rPr>
          <w:color w:val="000000"/>
          <w:sz w:val="28"/>
          <w:szCs w:val="28"/>
          <w:lang w:val="uk-UA"/>
        </w:rPr>
        <w:tab/>
      </w:r>
      <w:r w:rsidRPr="00E56BDE">
        <w:rPr>
          <w:color w:val="000000"/>
          <w:sz w:val="28"/>
          <w:szCs w:val="28"/>
          <w:lang w:val="uk-UA"/>
        </w:rPr>
        <w:t xml:space="preserve">завідувач кафедри технології ліків та клінічної </w:t>
      </w:r>
    </w:p>
    <w:p w:rsidR="005309B2" w:rsidRPr="00E56BDE" w:rsidRDefault="005309B2" w:rsidP="005309B2">
      <w:pPr>
        <w:ind w:left="2124" w:firstLine="708"/>
        <w:jc w:val="both"/>
        <w:rPr>
          <w:rFonts w:ascii="Arial" w:hAnsi="Arial" w:cs="Arial"/>
          <w:color w:val="000000"/>
          <w:sz w:val="28"/>
          <w:szCs w:val="28"/>
          <w:lang w:val="uk-UA"/>
        </w:rPr>
      </w:pPr>
      <w:r w:rsidRPr="00E56BDE">
        <w:rPr>
          <w:color w:val="000000"/>
          <w:sz w:val="28"/>
          <w:szCs w:val="28"/>
          <w:lang w:val="uk-UA"/>
        </w:rPr>
        <w:t>фармакології з</w:t>
      </w:r>
      <w:r>
        <w:rPr>
          <w:color w:val="000000"/>
          <w:sz w:val="28"/>
          <w:szCs w:val="28"/>
          <w:lang w:val="uk-UA"/>
        </w:rPr>
        <w:t xml:space="preserve"> </w:t>
      </w:r>
      <w:r w:rsidRPr="00E56BDE">
        <w:rPr>
          <w:color w:val="000000"/>
          <w:sz w:val="28"/>
          <w:szCs w:val="28"/>
          <w:lang w:val="uk-UA"/>
        </w:rPr>
        <w:t>фармацевтичною опікою</w:t>
      </w:r>
      <w:r>
        <w:rPr>
          <w:color w:val="000000"/>
          <w:sz w:val="28"/>
          <w:szCs w:val="28"/>
          <w:lang w:val="uk-UA"/>
        </w:rPr>
        <w:t>.</w:t>
      </w:r>
    </w:p>
    <w:p w:rsidR="005309B2" w:rsidRPr="00E56BDE" w:rsidRDefault="005309B2" w:rsidP="005309B2">
      <w:pPr>
        <w:jc w:val="both"/>
        <w:rPr>
          <w:rFonts w:ascii="Arial" w:hAnsi="Arial" w:cs="Arial"/>
          <w:color w:val="000000"/>
          <w:sz w:val="28"/>
          <w:szCs w:val="28"/>
          <w:lang w:val="uk-UA"/>
        </w:rPr>
      </w:pPr>
    </w:p>
    <w:p w:rsidR="005309B2" w:rsidRPr="00E56BDE" w:rsidRDefault="005309B2" w:rsidP="005309B2">
      <w:pPr>
        <w:jc w:val="both"/>
        <w:rPr>
          <w:rFonts w:ascii="Arial" w:hAnsi="Arial" w:cs="Arial"/>
          <w:color w:val="000000"/>
          <w:sz w:val="28"/>
          <w:szCs w:val="28"/>
          <w:lang w:val="uk-UA"/>
        </w:rPr>
      </w:pPr>
    </w:p>
    <w:p w:rsidR="005309B2" w:rsidRPr="00E56BDE" w:rsidRDefault="005309B2" w:rsidP="005309B2">
      <w:pPr>
        <w:jc w:val="both"/>
        <w:rPr>
          <w:rFonts w:ascii="Arial" w:hAnsi="Arial" w:cs="Arial"/>
          <w:color w:val="000000"/>
          <w:sz w:val="28"/>
          <w:szCs w:val="28"/>
          <w:lang w:val="uk-UA"/>
        </w:rPr>
      </w:pPr>
    </w:p>
    <w:p w:rsidR="005309B2" w:rsidRPr="00E56BDE" w:rsidRDefault="005309B2" w:rsidP="005309B2">
      <w:pPr>
        <w:jc w:val="both"/>
        <w:rPr>
          <w:rFonts w:ascii="Arial" w:hAnsi="Arial" w:cs="Arial"/>
          <w:color w:val="000000"/>
          <w:sz w:val="28"/>
          <w:szCs w:val="28"/>
          <w:lang w:val="uk-UA"/>
        </w:rPr>
      </w:pPr>
      <w:r w:rsidRPr="002153AC">
        <w:rPr>
          <w:b/>
          <w:bCs/>
          <w:color w:val="000000"/>
          <w:sz w:val="28"/>
          <w:szCs w:val="28"/>
          <w:lang w:val="uk-UA"/>
        </w:rPr>
        <w:t>Офіційні опоненти</w:t>
      </w:r>
      <w:r w:rsidRPr="00E56BDE">
        <w:rPr>
          <w:color w:val="000000"/>
          <w:sz w:val="28"/>
          <w:szCs w:val="28"/>
          <w:lang w:val="uk-UA"/>
        </w:rPr>
        <w:t xml:space="preserve">: </w:t>
      </w:r>
      <w:r>
        <w:rPr>
          <w:color w:val="000000"/>
          <w:sz w:val="28"/>
          <w:szCs w:val="28"/>
          <w:lang w:val="uk-UA"/>
        </w:rPr>
        <w:t xml:space="preserve">   </w:t>
      </w:r>
      <w:r w:rsidRPr="00E56BDE">
        <w:rPr>
          <w:color w:val="000000"/>
          <w:sz w:val="28"/>
          <w:szCs w:val="28"/>
          <w:lang w:val="uk-UA"/>
        </w:rPr>
        <w:t>доктор фармацевтичних наук, професор</w:t>
      </w:r>
    </w:p>
    <w:p w:rsidR="005309B2" w:rsidRPr="007B2554" w:rsidRDefault="005309B2" w:rsidP="005309B2">
      <w:pPr>
        <w:jc w:val="both"/>
        <w:rPr>
          <w:b/>
          <w:bCs/>
          <w:color w:val="000000"/>
          <w:sz w:val="28"/>
          <w:szCs w:val="28"/>
          <w:lang w:val="uk-UA"/>
        </w:rPr>
      </w:pPr>
      <w:r w:rsidRPr="00E56BDE">
        <w:rPr>
          <w:caps/>
          <w:color w:val="000000"/>
          <w:sz w:val="28"/>
          <w:szCs w:val="28"/>
        </w:rPr>
        <w:t>                                       </w:t>
      </w:r>
      <w:r w:rsidRPr="007B2554">
        <w:rPr>
          <w:b/>
          <w:bCs/>
          <w:color w:val="000000"/>
          <w:sz w:val="28"/>
          <w:szCs w:val="28"/>
          <w:lang w:val="uk-UA"/>
        </w:rPr>
        <w:t>КАЛИНЮК Тимофій Григорович</w:t>
      </w:r>
    </w:p>
    <w:p w:rsidR="005309B2" w:rsidRPr="00E56BDE" w:rsidRDefault="005309B2" w:rsidP="005309B2">
      <w:pPr>
        <w:jc w:val="both"/>
        <w:rPr>
          <w:color w:val="000000"/>
          <w:sz w:val="28"/>
          <w:szCs w:val="28"/>
          <w:lang w:val="uk-UA"/>
        </w:rPr>
      </w:pPr>
      <w:r w:rsidRPr="00E56BDE">
        <w:rPr>
          <w:color w:val="000000"/>
          <w:sz w:val="28"/>
          <w:szCs w:val="28"/>
        </w:rPr>
        <w:t>                                       </w:t>
      </w:r>
      <w:r w:rsidRPr="00E56BDE">
        <w:rPr>
          <w:color w:val="000000"/>
          <w:sz w:val="28"/>
          <w:szCs w:val="28"/>
          <w:lang w:val="uk-UA"/>
        </w:rPr>
        <w:t xml:space="preserve">Львівський національний медичний </w:t>
      </w:r>
    </w:p>
    <w:p w:rsidR="005309B2" w:rsidRPr="00E56BDE" w:rsidRDefault="005309B2" w:rsidP="005309B2">
      <w:pPr>
        <w:jc w:val="both"/>
        <w:rPr>
          <w:rFonts w:ascii="Arial" w:hAnsi="Arial" w:cs="Arial"/>
          <w:color w:val="000000"/>
          <w:sz w:val="28"/>
          <w:szCs w:val="28"/>
          <w:lang w:val="uk-UA"/>
        </w:rPr>
      </w:pPr>
      <w:r w:rsidRPr="00E56BDE">
        <w:rPr>
          <w:color w:val="000000"/>
          <w:sz w:val="28"/>
          <w:szCs w:val="28"/>
          <w:lang w:val="uk-UA"/>
        </w:rPr>
        <w:t xml:space="preserve">                                        університет імені Данила Галицького,</w:t>
      </w:r>
    </w:p>
    <w:p w:rsidR="005309B2" w:rsidRPr="00E56BDE" w:rsidRDefault="005309B2" w:rsidP="005309B2">
      <w:pPr>
        <w:jc w:val="both"/>
        <w:rPr>
          <w:rFonts w:ascii="Arial" w:hAnsi="Arial" w:cs="Arial"/>
          <w:color w:val="000000"/>
          <w:sz w:val="28"/>
          <w:szCs w:val="28"/>
          <w:lang w:val="uk-UA"/>
        </w:rPr>
      </w:pP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w:t>
      </w:r>
      <w:r w:rsidRPr="00E56BDE">
        <w:rPr>
          <w:color w:val="000000"/>
          <w:sz w:val="28"/>
          <w:szCs w:val="28"/>
        </w:rPr>
        <w:t> </w:t>
      </w:r>
      <w:r w:rsidRPr="00E56BDE">
        <w:rPr>
          <w:color w:val="000000"/>
          <w:sz w:val="28"/>
          <w:szCs w:val="28"/>
          <w:lang w:val="uk-UA"/>
        </w:rPr>
        <w:t xml:space="preserve">         завідувач кафедри технології ліків і біофармації</w:t>
      </w:r>
      <w:r>
        <w:rPr>
          <w:color w:val="000000"/>
          <w:sz w:val="28"/>
          <w:szCs w:val="28"/>
          <w:lang w:val="uk-UA"/>
        </w:rPr>
        <w:t>;</w:t>
      </w:r>
    </w:p>
    <w:p w:rsidR="005309B2" w:rsidRPr="00E56BDE" w:rsidRDefault="005309B2" w:rsidP="005309B2">
      <w:pPr>
        <w:jc w:val="both"/>
        <w:rPr>
          <w:rFonts w:ascii="Arial" w:hAnsi="Arial" w:cs="Arial"/>
          <w:color w:val="000000"/>
          <w:sz w:val="28"/>
          <w:szCs w:val="28"/>
          <w:lang w:val="uk-UA"/>
        </w:rPr>
      </w:pPr>
    </w:p>
    <w:p w:rsidR="005309B2" w:rsidRPr="00E56BDE" w:rsidRDefault="005309B2" w:rsidP="005309B2">
      <w:pPr>
        <w:jc w:val="both"/>
        <w:rPr>
          <w:rFonts w:ascii="Arial" w:hAnsi="Arial" w:cs="Arial"/>
          <w:color w:val="000000"/>
          <w:sz w:val="28"/>
          <w:szCs w:val="28"/>
          <w:lang w:val="uk-UA"/>
        </w:rPr>
      </w:pPr>
    </w:p>
    <w:p w:rsidR="005309B2" w:rsidRPr="00E56BDE" w:rsidRDefault="005309B2" w:rsidP="005309B2">
      <w:pPr>
        <w:ind w:left="2700"/>
        <w:jc w:val="both"/>
        <w:rPr>
          <w:rFonts w:ascii="Arial" w:hAnsi="Arial" w:cs="Arial"/>
          <w:color w:val="000000"/>
          <w:sz w:val="28"/>
          <w:szCs w:val="28"/>
          <w:lang w:val="uk-UA"/>
        </w:rPr>
      </w:pPr>
      <w:r>
        <w:rPr>
          <w:color w:val="000000"/>
          <w:sz w:val="28"/>
          <w:szCs w:val="28"/>
          <w:lang w:val="uk-UA"/>
        </w:rPr>
        <w:t xml:space="preserve"> </w:t>
      </w:r>
      <w:r w:rsidRPr="00E56BDE">
        <w:rPr>
          <w:color w:val="000000"/>
          <w:sz w:val="28"/>
          <w:szCs w:val="28"/>
        </w:rPr>
        <w:t xml:space="preserve">кандидат фармацевтичних наук, </w:t>
      </w:r>
      <w:r w:rsidRPr="00E56BDE">
        <w:rPr>
          <w:color w:val="000000"/>
          <w:sz w:val="28"/>
          <w:szCs w:val="28"/>
          <w:lang w:val="uk-UA"/>
        </w:rPr>
        <w:t>доцент</w:t>
      </w:r>
    </w:p>
    <w:p w:rsidR="005309B2" w:rsidRPr="007B2554" w:rsidRDefault="005309B2" w:rsidP="005309B2">
      <w:pPr>
        <w:ind w:left="2700"/>
        <w:jc w:val="both"/>
        <w:rPr>
          <w:b/>
          <w:bCs/>
          <w:color w:val="000000"/>
          <w:sz w:val="28"/>
          <w:szCs w:val="28"/>
          <w:lang w:val="uk-UA"/>
        </w:rPr>
      </w:pPr>
      <w:r w:rsidRPr="00E56BDE">
        <w:rPr>
          <w:rFonts w:ascii="Arial" w:hAnsi="Arial" w:cs="Arial"/>
          <w:color w:val="000000"/>
          <w:sz w:val="28"/>
          <w:szCs w:val="28"/>
          <w:lang w:val="uk-UA"/>
        </w:rPr>
        <w:t xml:space="preserve"> </w:t>
      </w:r>
      <w:r w:rsidRPr="007B2554">
        <w:rPr>
          <w:b/>
          <w:bCs/>
          <w:color w:val="000000"/>
          <w:sz w:val="28"/>
          <w:szCs w:val="28"/>
          <w:lang w:val="uk-UA"/>
        </w:rPr>
        <w:t>СОКОЛОВА Людмила Володимирівна</w:t>
      </w:r>
    </w:p>
    <w:p w:rsidR="005309B2" w:rsidRPr="00E56BDE" w:rsidRDefault="005309B2" w:rsidP="005309B2">
      <w:pPr>
        <w:ind w:left="2700"/>
        <w:rPr>
          <w:color w:val="000000"/>
          <w:sz w:val="28"/>
          <w:szCs w:val="28"/>
          <w:lang w:val="uk-UA"/>
        </w:rPr>
      </w:pPr>
      <w:r w:rsidRPr="00E56BDE">
        <w:rPr>
          <w:color w:val="000000"/>
          <w:sz w:val="28"/>
          <w:szCs w:val="28"/>
          <w:lang w:val="uk-UA"/>
        </w:rPr>
        <w:t xml:space="preserve"> Тернопільський державний медичний </w:t>
      </w:r>
    </w:p>
    <w:p w:rsidR="005309B2" w:rsidRPr="00E56BDE" w:rsidRDefault="005309B2" w:rsidP="005309B2">
      <w:pPr>
        <w:ind w:left="2700"/>
        <w:rPr>
          <w:rFonts w:ascii="Arial" w:hAnsi="Arial" w:cs="Arial"/>
          <w:color w:val="000000"/>
          <w:sz w:val="28"/>
          <w:szCs w:val="28"/>
        </w:rPr>
      </w:pPr>
      <w:r w:rsidRPr="00E56BDE">
        <w:rPr>
          <w:color w:val="000000"/>
          <w:sz w:val="28"/>
          <w:szCs w:val="28"/>
          <w:lang w:val="uk-UA"/>
        </w:rPr>
        <w:t xml:space="preserve"> університет імені І.Я.Горбачевського</w:t>
      </w:r>
      <w:r w:rsidRPr="00E56BDE">
        <w:rPr>
          <w:color w:val="000000"/>
          <w:sz w:val="28"/>
          <w:szCs w:val="28"/>
        </w:rPr>
        <w:t>,</w:t>
      </w:r>
    </w:p>
    <w:p w:rsidR="005309B2" w:rsidRPr="00EB0A53" w:rsidRDefault="005309B2" w:rsidP="005309B2">
      <w:pPr>
        <w:ind w:left="2700"/>
        <w:jc w:val="both"/>
        <w:rPr>
          <w:rFonts w:ascii="Arial" w:hAnsi="Arial" w:cs="Arial"/>
          <w:color w:val="000000"/>
          <w:sz w:val="28"/>
          <w:szCs w:val="28"/>
          <w:lang w:val="uk-UA"/>
        </w:rPr>
      </w:pPr>
      <w:r w:rsidRPr="00E56BDE">
        <w:rPr>
          <w:color w:val="000000"/>
          <w:sz w:val="28"/>
          <w:szCs w:val="28"/>
          <w:lang w:val="uk-UA"/>
        </w:rPr>
        <w:t xml:space="preserve"> </w:t>
      </w:r>
      <w:r>
        <w:rPr>
          <w:color w:val="000000"/>
          <w:sz w:val="28"/>
          <w:szCs w:val="28"/>
          <w:lang w:val="uk-UA"/>
        </w:rPr>
        <w:t>доцент кафедри фармацевтичних дисциплін.</w:t>
      </w:r>
    </w:p>
    <w:p w:rsidR="005309B2" w:rsidRPr="00EB0A53" w:rsidRDefault="005309B2" w:rsidP="005309B2">
      <w:pPr>
        <w:ind w:left="2340"/>
        <w:jc w:val="both"/>
        <w:rPr>
          <w:rFonts w:ascii="Arial" w:hAnsi="Arial" w:cs="Arial"/>
          <w:color w:val="000000"/>
          <w:sz w:val="28"/>
          <w:szCs w:val="28"/>
          <w:lang w:val="uk-UA"/>
        </w:rPr>
      </w:pPr>
      <w:r w:rsidRPr="00E56BDE">
        <w:rPr>
          <w:color w:val="000000"/>
          <w:sz w:val="28"/>
          <w:szCs w:val="28"/>
          <w:lang w:val="uk-UA"/>
        </w:rPr>
        <w:t xml:space="preserve"> </w:t>
      </w:r>
    </w:p>
    <w:p w:rsidR="005309B2" w:rsidRPr="00E56BDE" w:rsidRDefault="005309B2" w:rsidP="005309B2">
      <w:pPr>
        <w:ind w:left="2835"/>
        <w:jc w:val="both"/>
        <w:rPr>
          <w:rFonts w:ascii="Arial" w:hAnsi="Arial" w:cs="Arial"/>
          <w:color w:val="000000"/>
          <w:sz w:val="28"/>
          <w:szCs w:val="28"/>
          <w:lang w:val="uk-UA"/>
        </w:rPr>
      </w:pPr>
    </w:p>
    <w:p w:rsidR="005309B2" w:rsidRPr="00E56BDE" w:rsidRDefault="005309B2" w:rsidP="005309B2">
      <w:pPr>
        <w:ind w:firstLine="900"/>
        <w:jc w:val="both"/>
        <w:rPr>
          <w:rFonts w:ascii="Arial" w:hAnsi="Arial" w:cs="Arial"/>
          <w:color w:val="000000"/>
          <w:sz w:val="28"/>
          <w:szCs w:val="28"/>
        </w:rPr>
      </w:pPr>
      <w:r w:rsidRPr="00711D29">
        <w:rPr>
          <w:color w:val="000000"/>
          <w:sz w:val="28"/>
          <w:szCs w:val="28"/>
          <w:lang w:val="uk-UA"/>
        </w:rPr>
        <w:t xml:space="preserve">Захист </w:t>
      </w:r>
      <w:r>
        <w:rPr>
          <w:color w:val="000000"/>
          <w:sz w:val="28"/>
          <w:szCs w:val="28"/>
          <w:lang w:val="uk-UA"/>
        </w:rPr>
        <w:t xml:space="preserve">дисертації </w:t>
      </w:r>
      <w:r w:rsidRPr="00711D29">
        <w:rPr>
          <w:color w:val="000000"/>
          <w:sz w:val="28"/>
          <w:szCs w:val="28"/>
          <w:lang w:val="uk-UA"/>
        </w:rPr>
        <w:t>відбудеться “09” жовтня 200</w:t>
      </w:r>
      <w:r>
        <w:rPr>
          <w:color w:val="000000"/>
          <w:sz w:val="28"/>
          <w:szCs w:val="28"/>
          <w:lang w:val="uk-UA"/>
        </w:rPr>
        <w:t>9</w:t>
      </w:r>
      <w:r w:rsidRPr="00711D29">
        <w:rPr>
          <w:color w:val="000000"/>
          <w:sz w:val="28"/>
          <w:szCs w:val="28"/>
          <w:lang w:val="uk-UA"/>
        </w:rPr>
        <w:t xml:space="preserve"> року о </w:t>
      </w:r>
      <w:r>
        <w:rPr>
          <w:color w:val="000000"/>
          <w:sz w:val="28"/>
          <w:szCs w:val="28"/>
          <w:lang w:val="uk-UA"/>
        </w:rPr>
        <w:t xml:space="preserve">10 </w:t>
      </w:r>
      <w:r w:rsidRPr="003D58FF">
        <w:rPr>
          <w:color w:val="000000"/>
          <w:sz w:val="28"/>
          <w:szCs w:val="28"/>
          <w:u w:val="single"/>
          <w:vertAlign w:val="superscript"/>
          <w:lang w:val="uk-UA"/>
        </w:rPr>
        <w:t>00</w:t>
      </w:r>
      <w:r w:rsidRPr="00711D29">
        <w:rPr>
          <w:color w:val="000000"/>
          <w:sz w:val="28"/>
          <w:szCs w:val="28"/>
          <w:lang w:val="uk-UA"/>
        </w:rPr>
        <w:t xml:space="preserve"> годині на засіданні спеціалізованої вченої ради Д </w:t>
      </w:r>
      <w:r w:rsidRPr="00E56BDE">
        <w:rPr>
          <w:color w:val="000000"/>
          <w:sz w:val="28"/>
          <w:szCs w:val="28"/>
          <w:lang w:val="uk-UA"/>
        </w:rPr>
        <w:t>35</w:t>
      </w:r>
      <w:r w:rsidRPr="00711D29">
        <w:rPr>
          <w:color w:val="000000"/>
          <w:sz w:val="28"/>
          <w:szCs w:val="28"/>
          <w:lang w:val="uk-UA"/>
        </w:rPr>
        <w:t>.60</w:t>
      </w:r>
      <w:r w:rsidRPr="00E56BDE">
        <w:rPr>
          <w:color w:val="000000"/>
          <w:sz w:val="28"/>
          <w:szCs w:val="28"/>
          <w:lang w:val="uk-UA"/>
        </w:rPr>
        <w:t>0</w:t>
      </w:r>
      <w:r w:rsidRPr="00711D29">
        <w:rPr>
          <w:color w:val="000000"/>
          <w:sz w:val="28"/>
          <w:szCs w:val="28"/>
          <w:lang w:val="uk-UA"/>
        </w:rPr>
        <w:t>.0</w:t>
      </w:r>
      <w:r w:rsidRPr="00E56BDE">
        <w:rPr>
          <w:color w:val="000000"/>
          <w:sz w:val="28"/>
          <w:szCs w:val="28"/>
          <w:lang w:val="uk-UA"/>
        </w:rPr>
        <w:t>2</w:t>
      </w:r>
      <w:r w:rsidRPr="00711D29">
        <w:rPr>
          <w:color w:val="000000"/>
          <w:sz w:val="28"/>
          <w:szCs w:val="28"/>
          <w:lang w:val="uk-UA"/>
        </w:rPr>
        <w:t xml:space="preserve"> </w:t>
      </w:r>
      <w:r w:rsidRPr="00E56BDE">
        <w:rPr>
          <w:color w:val="000000"/>
          <w:sz w:val="28"/>
          <w:szCs w:val="28"/>
          <w:lang w:val="uk-UA"/>
        </w:rPr>
        <w:t>у</w:t>
      </w:r>
      <w:r w:rsidRPr="00711D29">
        <w:rPr>
          <w:color w:val="000000"/>
          <w:sz w:val="28"/>
          <w:szCs w:val="28"/>
          <w:lang w:val="uk-UA"/>
        </w:rPr>
        <w:t xml:space="preserve"> </w:t>
      </w:r>
      <w:r w:rsidRPr="00E56BDE">
        <w:rPr>
          <w:color w:val="000000"/>
          <w:sz w:val="28"/>
          <w:szCs w:val="28"/>
          <w:lang w:val="uk-UA"/>
        </w:rPr>
        <w:t>Львівському національному медичному університеті імені Данила Галицького</w:t>
      </w:r>
      <w:r w:rsidRPr="00711D29">
        <w:rPr>
          <w:color w:val="000000"/>
          <w:sz w:val="28"/>
          <w:szCs w:val="28"/>
          <w:lang w:val="uk-UA"/>
        </w:rPr>
        <w:t xml:space="preserve"> за адресою: </w:t>
      </w:r>
      <w:r w:rsidRPr="00E56BDE">
        <w:rPr>
          <w:color w:val="000000"/>
          <w:sz w:val="28"/>
          <w:szCs w:val="28"/>
          <w:lang w:val="uk-UA"/>
        </w:rPr>
        <w:t>79</w:t>
      </w:r>
      <w:r w:rsidRPr="00711D29">
        <w:rPr>
          <w:color w:val="000000"/>
          <w:sz w:val="28"/>
          <w:szCs w:val="28"/>
          <w:lang w:val="uk-UA"/>
        </w:rPr>
        <w:t>0</w:t>
      </w:r>
      <w:r w:rsidRPr="00E56BDE">
        <w:rPr>
          <w:color w:val="000000"/>
          <w:sz w:val="28"/>
          <w:szCs w:val="28"/>
          <w:lang w:val="uk-UA"/>
        </w:rPr>
        <w:t>1</w:t>
      </w:r>
      <w:r w:rsidRPr="00711D29">
        <w:rPr>
          <w:color w:val="000000"/>
          <w:sz w:val="28"/>
          <w:szCs w:val="28"/>
          <w:lang w:val="uk-UA"/>
        </w:rPr>
        <w:t xml:space="preserve">0, м. </w:t>
      </w:r>
      <w:r w:rsidRPr="00E56BDE">
        <w:rPr>
          <w:color w:val="000000"/>
          <w:sz w:val="28"/>
          <w:szCs w:val="28"/>
          <w:lang w:val="uk-UA"/>
        </w:rPr>
        <w:t>Льв</w:t>
      </w:r>
      <w:r w:rsidRPr="00711D29">
        <w:rPr>
          <w:color w:val="000000"/>
          <w:sz w:val="28"/>
          <w:szCs w:val="28"/>
          <w:lang w:val="uk-UA"/>
        </w:rPr>
        <w:t xml:space="preserve">ів, вул. </w:t>
      </w:r>
      <w:r w:rsidRPr="00E56BDE">
        <w:rPr>
          <w:color w:val="000000"/>
          <w:sz w:val="28"/>
          <w:szCs w:val="28"/>
        </w:rPr>
        <w:t>П</w:t>
      </w:r>
      <w:r w:rsidRPr="00E56BDE">
        <w:rPr>
          <w:color w:val="000000"/>
          <w:sz w:val="28"/>
          <w:szCs w:val="28"/>
          <w:lang w:val="uk-UA"/>
        </w:rPr>
        <w:t>екар</w:t>
      </w:r>
      <w:r w:rsidRPr="00E56BDE">
        <w:rPr>
          <w:color w:val="000000"/>
          <w:sz w:val="28"/>
          <w:szCs w:val="28"/>
        </w:rPr>
        <w:t xml:space="preserve">ська, </w:t>
      </w:r>
      <w:r w:rsidRPr="00E56BDE">
        <w:rPr>
          <w:color w:val="000000"/>
          <w:sz w:val="28"/>
          <w:szCs w:val="28"/>
          <w:lang w:val="uk-UA"/>
        </w:rPr>
        <w:t>69</w:t>
      </w:r>
      <w:r w:rsidRPr="00E56BDE">
        <w:rPr>
          <w:color w:val="000000"/>
          <w:sz w:val="28"/>
          <w:szCs w:val="28"/>
        </w:rPr>
        <w:t>.</w:t>
      </w:r>
    </w:p>
    <w:p w:rsidR="005309B2" w:rsidRPr="00E56BDE" w:rsidRDefault="005309B2" w:rsidP="005309B2">
      <w:pPr>
        <w:jc w:val="both"/>
        <w:rPr>
          <w:rFonts w:ascii="Arial" w:hAnsi="Arial" w:cs="Arial"/>
          <w:color w:val="000000"/>
          <w:sz w:val="28"/>
          <w:szCs w:val="28"/>
          <w:lang w:val="uk-UA"/>
        </w:rPr>
      </w:pPr>
    </w:p>
    <w:p w:rsidR="005309B2" w:rsidRPr="00BE65D8" w:rsidRDefault="005309B2" w:rsidP="005309B2">
      <w:pPr>
        <w:ind w:firstLine="900"/>
        <w:jc w:val="both"/>
        <w:rPr>
          <w:rFonts w:ascii="Arial" w:hAnsi="Arial" w:cs="Arial"/>
          <w:color w:val="000000"/>
          <w:sz w:val="28"/>
          <w:szCs w:val="28"/>
          <w:lang w:val="uk-UA"/>
        </w:rPr>
      </w:pPr>
      <w:r w:rsidRPr="00BE65D8">
        <w:rPr>
          <w:color w:val="000000"/>
          <w:sz w:val="28"/>
          <w:szCs w:val="28"/>
          <w:lang w:val="uk-UA"/>
        </w:rPr>
        <w:t xml:space="preserve">З дисертацією можна ознайомитись у бібліотеці </w:t>
      </w:r>
      <w:r w:rsidRPr="00E56BDE">
        <w:rPr>
          <w:color w:val="000000"/>
          <w:sz w:val="28"/>
          <w:szCs w:val="28"/>
          <w:lang w:val="uk-UA"/>
        </w:rPr>
        <w:t>Львівського національного медичного університету імені Данила Галицького</w:t>
      </w:r>
      <w:r w:rsidRPr="00BE65D8">
        <w:rPr>
          <w:color w:val="000000"/>
          <w:sz w:val="28"/>
          <w:szCs w:val="28"/>
          <w:lang w:val="uk-UA"/>
        </w:rPr>
        <w:t xml:space="preserve"> </w:t>
      </w:r>
      <w:r w:rsidRPr="00E56BDE">
        <w:rPr>
          <w:color w:val="000000"/>
          <w:sz w:val="28"/>
          <w:szCs w:val="28"/>
          <w:lang w:val="uk-UA"/>
        </w:rPr>
        <w:t>(79</w:t>
      </w:r>
      <w:r w:rsidRPr="00BE65D8">
        <w:rPr>
          <w:color w:val="000000"/>
          <w:sz w:val="28"/>
          <w:szCs w:val="28"/>
          <w:lang w:val="uk-UA"/>
        </w:rPr>
        <w:t>0</w:t>
      </w:r>
      <w:r w:rsidRPr="00E56BDE">
        <w:rPr>
          <w:color w:val="000000"/>
          <w:sz w:val="28"/>
          <w:szCs w:val="28"/>
          <w:lang w:val="uk-UA"/>
        </w:rPr>
        <w:t>0</w:t>
      </w:r>
      <w:r w:rsidRPr="00BE65D8">
        <w:rPr>
          <w:color w:val="000000"/>
          <w:sz w:val="28"/>
          <w:szCs w:val="28"/>
          <w:lang w:val="uk-UA"/>
        </w:rPr>
        <w:t xml:space="preserve">0, </w:t>
      </w:r>
      <w:r>
        <w:rPr>
          <w:color w:val="000000"/>
          <w:sz w:val="28"/>
          <w:szCs w:val="28"/>
          <w:lang w:val="uk-UA"/>
        </w:rPr>
        <w:t xml:space="preserve">     </w:t>
      </w:r>
      <w:r w:rsidRPr="00BE65D8">
        <w:rPr>
          <w:color w:val="000000"/>
          <w:sz w:val="28"/>
          <w:szCs w:val="28"/>
          <w:lang w:val="uk-UA"/>
        </w:rPr>
        <w:t xml:space="preserve">м. </w:t>
      </w:r>
      <w:r w:rsidRPr="00E56BDE">
        <w:rPr>
          <w:color w:val="000000"/>
          <w:sz w:val="28"/>
          <w:szCs w:val="28"/>
          <w:lang w:val="uk-UA"/>
        </w:rPr>
        <w:t>Льв</w:t>
      </w:r>
      <w:r w:rsidRPr="00BE65D8">
        <w:rPr>
          <w:color w:val="000000"/>
          <w:sz w:val="28"/>
          <w:szCs w:val="28"/>
          <w:lang w:val="uk-UA"/>
        </w:rPr>
        <w:t xml:space="preserve">ів, вул. </w:t>
      </w:r>
      <w:r w:rsidRPr="00E56BDE">
        <w:rPr>
          <w:color w:val="000000"/>
          <w:sz w:val="28"/>
          <w:szCs w:val="28"/>
          <w:lang w:val="uk-UA"/>
        </w:rPr>
        <w:t>Січових Стрільців</w:t>
      </w:r>
      <w:r w:rsidRPr="00BE65D8">
        <w:rPr>
          <w:color w:val="000000"/>
          <w:sz w:val="28"/>
          <w:szCs w:val="28"/>
          <w:lang w:val="uk-UA"/>
        </w:rPr>
        <w:t xml:space="preserve">, </w:t>
      </w:r>
      <w:r w:rsidRPr="00E56BDE">
        <w:rPr>
          <w:color w:val="000000"/>
          <w:sz w:val="28"/>
          <w:szCs w:val="28"/>
          <w:lang w:val="uk-UA"/>
        </w:rPr>
        <w:t>6</w:t>
      </w:r>
      <w:r w:rsidRPr="00BE65D8">
        <w:rPr>
          <w:color w:val="000000"/>
          <w:sz w:val="28"/>
          <w:szCs w:val="28"/>
          <w:lang w:val="uk-UA"/>
        </w:rPr>
        <w:t>).</w:t>
      </w:r>
    </w:p>
    <w:p w:rsidR="005309B2" w:rsidRDefault="005309B2" w:rsidP="005309B2">
      <w:pPr>
        <w:jc w:val="both"/>
        <w:rPr>
          <w:rFonts w:ascii="Arial" w:hAnsi="Arial" w:cs="Arial"/>
          <w:color w:val="000000"/>
          <w:sz w:val="28"/>
          <w:szCs w:val="28"/>
          <w:lang w:val="uk-UA"/>
        </w:rPr>
      </w:pPr>
    </w:p>
    <w:p w:rsidR="005309B2" w:rsidRPr="00BE65D8" w:rsidRDefault="005309B2" w:rsidP="005309B2">
      <w:pPr>
        <w:jc w:val="both"/>
        <w:rPr>
          <w:rFonts w:ascii="Arial" w:hAnsi="Arial" w:cs="Arial"/>
          <w:color w:val="000000"/>
          <w:sz w:val="28"/>
          <w:szCs w:val="28"/>
          <w:lang w:val="uk-UA"/>
        </w:rPr>
      </w:pPr>
    </w:p>
    <w:p w:rsidR="005309B2" w:rsidRPr="00E56BDE" w:rsidRDefault="005309B2" w:rsidP="005309B2">
      <w:pPr>
        <w:ind w:firstLine="1260"/>
        <w:jc w:val="both"/>
        <w:rPr>
          <w:rFonts w:ascii="Arial" w:hAnsi="Arial" w:cs="Arial"/>
          <w:color w:val="000000"/>
          <w:sz w:val="28"/>
          <w:szCs w:val="28"/>
        </w:rPr>
      </w:pPr>
      <w:r w:rsidRPr="00E56BDE">
        <w:rPr>
          <w:color w:val="000000"/>
          <w:sz w:val="28"/>
          <w:szCs w:val="28"/>
        </w:rPr>
        <w:t>Автореферат розісланий “</w:t>
      </w:r>
      <w:r>
        <w:rPr>
          <w:color w:val="000000"/>
          <w:sz w:val="28"/>
          <w:szCs w:val="28"/>
          <w:lang w:val="uk-UA"/>
        </w:rPr>
        <w:t>07</w:t>
      </w:r>
      <w:r w:rsidRPr="00E56BDE">
        <w:rPr>
          <w:color w:val="000000"/>
          <w:sz w:val="28"/>
          <w:szCs w:val="28"/>
        </w:rPr>
        <w:t xml:space="preserve">” </w:t>
      </w:r>
      <w:r>
        <w:rPr>
          <w:color w:val="000000"/>
          <w:sz w:val="28"/>
          <w:szCs w:val="28"/>
          <w:lang w:val="uk-UA"/>
        </w:rPr>
        <w:t>вересня</w:t>
      </w:r>
      <w:r w:rsidRPr="00E56BDE">
        <w:rPr>
          <w:color w:val="000000"/>
          <w:sz w:val="28"/>
          <w:szCs w:val="28"/>
        </w:rPr>
        <w:t xml:space="preserve"> 200</w:t>
      </w:r>
      <w:r>
        <w:rPr>
          <w:color w:val="000000"/>
          <w:sz w:val="28"/>
          <w:szCs w:val="28"/>
          <w:lang w:val="uk-UA"/>
        </w:rPr>
        <w:t>9</w:t>
      </w:r>
      <w:r w:rsidRPr="00E56BDE">
        <w:rPr>
          <w:color w:val="000000"/>
          <w:sz w:val="28"/>
          <w:szCs w:val="28"/>
        </w:rPr>
        <w:t xml:space="preserve"> р.</w:t>
      </w:r>
    </w:p>
    <w:p w:rsidR="005309B2" w:rsidRPr="00E56BDE" w:rsidRDefault="005309B2" w:rsidP="005309B2">
      <w:pPr>
        <w:ind w:firstLine="1260"/>
        <w:jc w:val="both"/>
        <w:rPr>
          <w:rFonts w:ascii="Arial" w:hAnsi="Arial" w:cs="Arial"/>
          <w:color w:val="000000"/>
          <w:sz w:val="28"/>
          <w:szCs w:val="28"/>
          <w:lang w:val="uk-UA"/>
        </w:rPr>
      </w:pPr>
    </w:p>
    <w:p w:rsidR="005309B2" w:rsidRPr="00E56BDE" w:rsidRDefault="005309B2" w:rsidP="005309B2">
      <w:pPr>
        <w:ind w:firstLine="1260"/>
        <w:jc w:val="both"/>
        <w:rPr>
          <w:rFonts w:ascii="Arial" w:hAnsi="Arial" w:cs="Arial"/>
          <w:color w:val="000000"/>
          <w:sz w:val="28"/>
          <w:szCs w:val="28"/>
        </w:rPr>
      </w:pPr>
      <w:r w:rsidRPr="00E56BDE">
        <w:rPr>
          <w:color w:val="000000"/>
          <w:sz w:val="28"/>
          <w:szCs w:val="28"/>
        </w:rPr>
        <w:t>Вчений секретар</w:t>
      </w:r>
    </w:p>
    <w:p w:rsidR="005309B2" w:rsidRPr="00E8192C" w:rsidRDefault="005309B2" w:rsidP="005309B2">
      <w:pPr>
        <w:ind w:firstLine="1260"/>
        <w:jc w:val="both"/>
        <w:rPr>
          <w:rFonts w:ascii="Arial" w:hAnsi="Arial" w:cs="Arial"/>
          <w:color w:val="000000"/>
          <w:sz w:val="28"/>
          <w:szCs w:val="28"/>
          <w:lang w:val="uk-UA"/>
        </w:rPr>
      </w:pPr>
      <w:r w:rsidRPr="00E56BDE">
        <w:rPr>
          <w:color w:val="000000"/>
          <w:sz w:val="28"/>
          <w:szCs w:val="28"/>
        </w:rPr>
        <w:t>спеціалізованої вченої ради</w:t>
      </w:r>
      <w:r w:rsidRPr="00E56BDE">
        <w:rPr>
          <w:color w:val="000000"/>
          <w:sz w:val="28"/>
          <w:szCs w:val="28"/>
          <w:lang w:val="uk-UA"/>
        </w:rPr>
        <w:t xml:space="preserve">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Г.Д. Гасюк </w:t>
      </w:r>
    </w:p>
    <w:p w:rsidR="005309B2" w:rsidRPr="00272B1C" w:rsidRDefault="005309B2" w:rsidP="005309B2">
      <w:pPr>
        <w:jc w:val="both"/>
        <w:rPr>
          <w:sz w:val="28"/>
          <w:szCs w:val="28"/>
        </w:rPr>
      </w:pPr>
    </w:p>
    <w:p w:rsidR="005309B2" w:rsidRPr="00E3460B" w:rsidRDefault="005309B2" w:rsidP="005309B2">
      <w:pPr>
        <w:keepNext/>
        <w:ind w:firstLine="705"/>
        <w:jc w:val="center"/>
        <w:rPr>
          <w:rFonts w:ascii="Arial" w:hAnsi="Arial" w:cs="Arial"/>
          <w:color w:val="000000"/>
          <w:sz w:val="28"/>
          <w:szCs w:val="28"/>
        </w:rPr>
      </w:pPr>
      <w:r w:rsidRPr="00E3460B">
        <w:rPr>
          <w:b/>
          <w:bCs/>
          <w:color w:val="000000"/>
          <w:sz w:val="28"/>
          <w:szCs w:val="28"/>
        </w:rPr>
        <w:lastRenderedPageBreak/>
        <w:t>ЗАГАЛЬНА ХАРАКТЕРИСТИКА РОБОТИ</w:t>
      </w:r>
    </w:p>
    <w:p w:rsidR="005309B2" w:rsidRPr="00E3460B" w:rsidRDefault="005309B2" w:rsidP="005309B2">
      <w:pPr>
        <w:ind w:firstLine="900"/>
        <w:jc w:val="both"/>
        <w:rPr>
          <w:sz w:val="28"/>
          <w:szCs w:val="28"/>
          <w:lang w:val="uk-UA"/>
        </w:rPr>
      </w:pPr>
      <w:r w:rsidRPr="00E3460B">
        <w:rPr>
          <w:b/>
          <w:bCs/>
          <w:color w:val="000000"/>
          <w:sz w:val="28"/>
          <w:szCs w:val="28"/>
        </w:rPr>
        <w:t>Актуальність теми.</w:t>
      </w:r>
      <w:r w:rsidRPr="00E3460B">
        <w:rPr>
          <w:b/>
          <w:bCs/>
          <w:color w:val="000000"/>
          <w:sz w:val="28"/>
          <w:szCs w:val="28"/>
          <w:lang w:val="uk-UA"/>
        </w:rPr>
        <w:t xml:space="preserve"> </w:t>
      </w:r>
      <w:r w:rsidRPr="00E3460B">
        <w:rPr>
          <w:sz w:val="28"/>
          <w:szCs w:val="28"/>
          <w:lang w:val="uk-UA"/>
        </w:rPr>
        <w:t>Проблема патології пародонту та слизової оболонки порожнини рота останнім часом набуває особ</w:t>
      </w:r>
      <w:r>
        <w:rPr>
          <w:sz w:val="28"/>
          <w:szCs w:val="28"/>
          <w:lang w:val="uk-UA"/>
        </w:rPr>
        <w:t>ливої</w:t>
      </w:r>
      <w:r w:rsidRPr="00E3460B">
        <w:rPr>
          <w:sz w:val="28"/>
          <w:szCs w:val="28"/>
          <w:lang w:val="uk-UA"/>
        </w:rPr>
        <w:t xml:space="preserve"> актуальн</w:t>
      </w:r>
      <w:r>
        <w:rPr>
          <w:sz w:val="28"/>
          <w:szCs w:val="28"/>
          <w:lang w:val="uk-UA"/>
        </w:rPr>
        <w:t>о</w:t>
      </w:r>
      <w:r w:rsidRPr="00E3460B">
        <w:rPr>
          <w:sz w:val="28"/>
          <w:szCs w:val="28"/>
          <w:lang w:val="uk-UA"/>
        </w:rPr>
        <w:t>ст</w:t>
      </w:r>
      <w:r>
        <w:rPr>
          <w:sz w:val="28"/>
          <w:szCs w:val="28"/>
          <w:lang w:val="uk-UA"/>
        </w:rPr>
        <w:t>і</w:t>
      </w:r>
      <w:r w:rsidRPr="00E3460B">
        <w:rPr>
          <w:sz w:val="28"/>
          <w:szCs w:val="28"/>
          <w:lang w:val="uk-UA"/>
        </w:rPr>
        <w:t xml:space="preserve"> у зв’язку з неухильним ростом захворюваності.</w:t>
      </w:r>
      <w:r>
        <w:rPr>
          <w:sz w:val="28"/>
          <w:szCs w:val="28"/>
          <w:lang w:val="uk-UA"/>
        </w:rPr>
        <w:t xml:space="preserve"> </w:t>
      </w:r>
      <w:r w:rsidRPr="00E3460B">
        <w:rPr>
          <w:sz w:val="28"/>
          <w:szCs w:val="28"/>
          <w:lang w:val="uk-UA"/>
        </w:rPr>
        <w:t>За даними Всесвітньої Організації Охорони Здоров</w:t>
      </w:r>
      <w:r w:rsidRPr="00BB78D8">
        <w:rPr>
          <w:sz w:val="28"/>
          <w:szCs w:val="28"/>
          <w:lang w:val="uk-UA"/>
        </w:rPr>
        <w:t>'</w:t>
      </w:r>
      <w:r w:rsidRPr="00E3460B">
        <w:rPr>
          <w:sz w:val="28"/>
          <w:szCs w:val="28"/>
          <w:lang w:val="uk-UA"/>
        </w:rPr>
        <w:t>я, хвороби пародонту широко розповсюджені серед населення всієї земної кулі. Ранні прояви цієї патології реєструються у пацієнтів віком від 10 до 20 років, причому 80% дітей страждають на гінгівіт [</w:t>
      </w:r>
      <w:r>
        <w:rPr>
          <w:sz w:val="28"/>
          <w:szCs w:val="28"/>
          <w:lang w:val="uk-UA"/>
        </w:rPr>
        <w:t>Л.М.</w:t>
      </w:r>
      <w:r w:rsidRPr="00BB78D8">
        <w:rPr>
          <w:sz w:val="28"/>
          <w:szCs w:val="28"/>
          <w:lang w:val="uk-UA"/>
        </w:rPr>
        <w:t>Герасимович</w:t>
      </w:r>
      <w:r>
        <w:rPr>
          <w:sz w:val="28"/>
          <w:szCs w:val="28"/>
          <w:lang w:val="uk-UA"/>
        </w:rPr>
        <w:t>, 2003</w:t>
      </w:r>
      <w:r w:rsidRPr="00E3460B">
        <w:rPr>
          <w:sz w:val="28"/>
          <w:szCs w:val="28"/>
          <w:lang w:val="uk-UA"/>
        </w:rPr>
        <w:t>]. Виражені деструктивні зміни пародонт</w:t>
      </w:r>
      <w:r>
        <w:rPr>
          <w:sz w:val="28"/>
          <w:szCs w:val="28"/>
          <w:lang w:val="uk-UA"/>
        </w:rPr>
        <w:t>у</w:t>
      </w:r>
      <w:r w:rsidRPr="00E3460B">
        <w:rPr>
          <w:sz w:val="28"/>
          <w:szCs w:val="28"/>
          <w:lang w:val="uk-UA"/>
        </w:rPr>
        <w:t xml:space="preserve"> </w:t>
      </w:r>
      <w:r>
        <w:rPr>
          <w:sz w:val="28"/>
          <w:szCs w:val="28"/>
          <w:lang w:val="uk-UA"/>
        </w:rPr>
        <w:t>і</w:t>
      </w:r>
      <w:r w:rsidRPr="00E3460B">
        <w:rPr>
          <w:sz w:val="28"/>
          <w:szCs w:val="28"/>
          <w:lang w:val="uk-UA"/>
        </w:rPr>
        <w:t>з залученням у процес кісткової тканини найбільш часто виявляються серед населення після 40 років [</w:t>
      </w:r>
      <w:r>
        <w:rPr>
          <w:sz w:val="28"/>
          <w:szCs w:val="28"/>
          <w:lang w:val="uk-UA"/>
        </w:rPr>
        <w:t xml:space="preserve">В.С. Онищенко, </w:t>
      </w:r>
      <w:r w:rsidRPr="00E3460B">
        <w:rPr>
          <w:sz w:val="28"/>
          <w:szCs w:val="28"/>
        </w:rPr>
        <w:t>2</w:t>
      </w:r>
      <w:r>
        <w:rPr>
          <w:sz w:val="28"/>
          <w:szCs w:val="28"/>
          <w:lang w:val="uk-UA"/>
        </w:rPr>
        <w:t>001</w:t>
      </w:r>
      <w:r w:rsidRPr="00E3460B">
        <w:rPr>
          <w:sz w:val="28"/>
          <w:szCs w:val="28"/>
          <w:lang w:val="uk-UA"/>
        </w:rPr>
        <w:t>].</w:t>
      </w:r>
    </w:p>
    <w:p w:rsidR="005309B2" w:rsidRPr="00E3460B" w:rsidRDefault="005309B2" w:rsidP="005309B2">
      <w:pPr>
        <w:ind w:firstLine="900"/>
        <w:jc w:val="both"/>
        <w:rPr>
          <w:sz w:val="28"/>
          <w:szCs w:val="28"/>
          <w:lang w:val="uk-UA"/>
        </w:rPr>
      </w:pPr>
      <w:r w:rsidRPr="00E3460B">
        <w:rPr>
          <w:sz w:val="28"/>
          <w:szCs w:val="28"/>
          <w:lang w:val="uk-UA"/>
        </w:rPr>
        <w:t>Незважаючи на існуючі заходи та засоби для терапії захворювань тканин пародонту, на сьогодні, на</w:t>
      </w:r>
      <w:r>
        <w:rPr>
          <w:sz w:val="28"/>
          <w:szCs w:val="28"/>
          <w:lang w:val="uk-UA"/>
        </w:rPr>
        <w:t xml:space="preserve"> </w:t>
      </w:r>
      <w:r w:rsidRPr="00E3460B">
        <w:rPr>
          <w:sz w:val="28"/>
          <w:szCs w:val="28"/>
          <w:lang w:val="uk-UA"/>
        </w:rPr>
        <w:t xml:space="preserve">жаль, немає оптимальних методів впливу на механізм розвитку і всі ланки патогенезу цього запалення. </w:t>
      </w:r>
      <w:r w:rsidRPr="00E3460B">
        <w:rPr>
          <w:rStyle w:val="rvts6"/>
          <w:color w:val="000000"/>
          <w:sz w:val="28"/>
          <w:szCs w:val="28"/>
          <w:lang w:val="uk-UA"/>
        </w:rPr>
        <w:t xml:space="preserve">Роль пускового механізму в розвитку запальних процесів пародонту відіграють мікроорганізми </w:t>
      </w:r>
      <w:r w:rsidRPr="00E3460B">
        <w:rPr>
          <w:color w:val="000000"/>
          <w:sz w:val="28"/>
          <w:szCs w:val="28"/>
          <w:lang w:val="uk-UA"/>
        </w:rPr>
        <w:t xml:space="preserve">(в основному, стафілококи й стрептококи) </w:t>
      </w:r>
      <w:r w:rsidRPr="00E3460B">
        <w:rPr>
          <w:rStyle w:val="rvts6"/>
          <w:color w:val="000000"/>
          <w:sz w:val="28"/>
          <w:szCs w:val="28"/>
          <w:lang w:val="uk-UA"/>
        </w:rPr>
        <w:t>та їх токсини, які у поєднанні з іншими місцевими факторами індукують зміни мікроциркуляції, імунологічної реактивності, трофіки ясен та сприяють деструкції пародонту</w:t>
      </w:r>
      <w:r>
        <w:rPr>
          <w:rStyle w:val="rvts6"/>
          <w:color w:val="000000"/>
          <w:sz w:val="28"/>
          <w:szCs w:val="28"/>
          <w:lang w:val="uk-UA"/>
        </w:rPr>
        <w:t xml:space="preserve"> [</w:t>
      </w:r>
      <w:r>
        <w:rPr>
          <w:spacing w:val="10"/>
          <w:sz w:val="28"/>
          <w:szCs w:val="28"/>
          <w:lang w:val="en-US"/>
        </w:rPr>
        <w:t>S</w:t>
      </w:r>
      <w:r w:rsidRPr="00263D33">
        <w:rPr>
          <w:spacing w:val="10"/>
          <w:sz w:val="28"/>
          <w:szCs w:val="28"/>
          <w:lang w:val="uk-UA"/>
        </w:rPr>
        <w:t>.</w:t>
      </w:r>
      <w:r>
        <w:rPr>
          <w:spacing w:val="10"/>
          <w:sz w:val="28"/>
          <w:szCs w:val="28"/>
          <w:lang w:val="en-US"/>
        </w:rPr>
        <w:t>Offenbacher</w:t>
      </w:r>
      <w:r w:rsidRPr="00263D33">
        <w:rPr>
          <w:spacing w:val="10"/>
          <w:sz w:val="28"/>
          <w:szCs w:val="28"/>
          <w:lang w:val="uk-UA"/>
        </w:rPr>
        <w:t>,</w:t>
      </w:r>
      <w:r>
        <w:rPr>
          <w:spacing w:val="10"/>
          <w:sz w:val="28"/>
          <w:szCs w:val="28"/>
          <w:lang w:val="uk-UA"/>
        </w:rPr>
        <w:t xml:space="preserve"> 1996; </w:t>
      </w:r>
      <w:r w:rsidRPr="00263D33">
        <w:rPr>
          <w:spacing w:val="10"/>
          <w:sz w:val="28"/>
          <w:szCs w:val="28"/>
          <w:lang w:val="uk-UA"/>
        </w:rPr>
        <w:t>В.С.Иванов</w:t>
      </w:r>
      <w:r>
        <w:rPr>
          <w:spacing w:val="10"/>
          <w:sz w:val="28"/>
          <w:szCs w:val="28"/>
          <w:lang w:val="uk-UA"/>
        </w:rPr>
        <w:t>, 2001</w:t>
      </w:r>
      <w:r>
        <w:rPr>
          <w:rStyle w:val="rvts6"/>
          <w:color w:val="000000"/>
          <w:sz w:val="28"/>
          <w:szCs w:val="28"/>
          <w:lang w:val="uk-UA"/>
        </w:rPr>
        <w:t>]</w:t>
      </w:r>
      <w:r w:rsidRPr="00E3460B">
        <w:rPr>
          <w:rStyle w:val="rvts6"/>
          <w:color w:val="000000"/>
          <w:sz w:val="28"/>
          <w:szCs w:val="28"/>
          <w:lang w:val="uk-UA"/>
        </w:rPr>
        <w:t xml:space="preserve">. </w:t>
      </w:r>
      <w:r w:rsidRPr="00E3460B">
        <w:rPr>
          <w:sz w:val="28"/>
          <w:szCs w:val="28"/>
          <w:lang w:val="uk-UA"/>
        </w:rPr>
        <w:t xml:space="preserve">Розповсюдженість захворювань пародонту, </w:t>
      </w:r>
      <w:r>
        <w:rPr>
          <w:sz w:val="28"/>
          <w:szCs w:val="28"/>
          <w:lang w:val="uk-UA"/>
        </w:rPr>
        <w:t xml:space="preserve">їх хронізація, </w:t>
      </w:r>
      <w:r w:rsidRPr="00E3460B">
        <w:rPr>
          <w:sz w:val="28"/>
          <w:szCs w:val="28"/>
          <w:lang w:val="uk-UA"/>
        </w:rPr>
        <w:t xml:space="preserve">труднощі у досягненні позитивних результатів консервативного і хірургічного лікування, </w:t>
      </w:r>
      <w:r>
        <w:rPr>
          <w:sz w:val="28"/>
          <w:szCs w:val="28"/>
          <w:lang w:val="uk-UA"/>
        </w:rPr>
        <w:t xml:space="preserve">поява </w:t>
      </w:r>
      <w:r w:rsidRPr="00D35929">
        <w:rPr>
          <w:rStyle w:val="rvts6"/>
          <w:sz w:val="28"/>
          <w:szCs w:val="28"/>
          <w:lang w:val="uk-UA"/>
        </w:rPr>
        <w:t>резистентних форм мікроорганізмів</w:t>
      </w:r>
      <w:r w:rsidRPr="00E3460B">
        <w:rPr>
          <w:sz w:val="28"/>
          <w:szCs w:val="28"/>
          <w:lang w:val="uk-UA"/>
        </w:rPr>
        <w:t xml:space="preserve"> потребує створення нових лікарських препаратів для місцевого лікування пародонту та слизової оболонки порожнини рота (СОПР).</w:t>
      </w:r>
    </w:p>
    <w:p w:rsidR="005309B2" w:rsidRPr="00E3460B" w:rsidRDefault="005309B2" w:rsidP="005309B2">
      <w:pPr>
        <w:ind w:firstLine="720"/>
        <w:jc w:val="both"/>
        <w:rPr>
          <w:sz w:val="28"/>
          <w:szCs w:val="28"/>
          <w:lang w:val="uk-UA"/>
        </w:rPr>
      </w:pPr>
      <w:r w:rsidRPr="00E3460B">
        <w:rPr>
          <w:rStyle w:val="rvts6"/>
          <w:color w:val="000000"/>
          <w:sz w:val="28"/>
          <w:szCs w:val="28"/>
          <w:lang w:val="uk-UA"/>
        </w:rPr>
        <w:t xml:space="preserve">Істотним недоліком існуючих лікарських засобів є короткочасна дія препаратів в умовах закритої порожнини зуба. </w:t>
      </w:r>
      <w:r>
        <w:rPr>
          <w:rStyle w:val="rvts6"/>
          <w:color w:val="000000"/>
          <w:sz w:val="28"/>
          <w:szCs w:val="28"/>
          <w:lang w:val="uk-UA"/>
        </w:rPr>
        <w:t>Саме т</w:t>
      </w:r>
      <w:r w:rsidRPr="00E3460B">
        <w:rPr>
          <w:rStyle w:val="rvts6"/>
          <w:color w:val="000000"/>
          <w:sz w:val="28"/>
          <w:szCs w:val="28"/>
          <w:lang w:val="uk-UA"/>
        </w:rPr>
        <w:t>ому перспективні лікарські засоби пролонгованої дії, які забезпечують локальне та рівномірне вивільнення діючої речовини з лікарської форми, створюючи їх високу терапевтичну концентрацію в місцях використання без значного підвищення рівня лікарської речовини в системній циркуляції</w:t>
      </w:r>
      <w:r>
        <w:rPr>
          <w:rStyle w:val="rvts6"/>
          <w:color w:val="000000"/>
          <w:sz w:val="28"/>
          <w:szCs w:val="28"/>
          <w:lang w:val="uk-UA"/>
        </w:rPr>
        <w:t xml:space="preserve"> [Л.Л.Давтян, 1996; Г.Р.Козир, 2004; </w:t>
      </w:r>
      <w:r>
        <w:rPr>
          <w:spacing w:val="10"/>
          <w:sz w:val="28"/>
          <w:szCs w:val="28"/>
          <w:lang w:val="uk-UA"/>
        </w:rPr>
        <w:t>Р.М.Федін, 2005; О.І.Кутельмах, 2006</w:t>
      </w:r>
      <w:r>
        <w:rPr>
          <w:rStyle w:val="rvts6"/>
          <w:color w:val="000000"/>
          <w:sz w:val="28"/>
          <w:szCs w:val="28"/>
          <w:lang w:val="uk-UA"/>
        </w:rPr>
        <w:t>]</w:t>
      </w:r>
      <w:r w:rsidRPr="00E3460B">
        <w:rPr>
          <w:rStyle w:val="rvts6"/>
          <w:color w:val="000000"/>
          <w:sz w:val="28"/>
          <w:szCs w:val="28"/>
          <w:lang w:val="uk-UA"/>
        </w:rPr>
        <w:t>. Цим вимогам відповідають лікарські плівки та гелі, пролонгація дії яких досягається іммобілізацією діючих речовин на різноманітних полімерних носіях</w:t>
      </w:r>
      <w:r>
        <w:rPr>
          <w:rStyle w:val="rvts6"/>
          <w:color w:val="000000"/>
          <w:sz w:val="28"/>
          <w:szCs w:val="28"/>
          <w:lang w:val="uk-UA"/>
        </w:rPr>
        <w:t xml:space="preserve"> [Л.Л.Давтян, 2005;</w:t>
      </w:r>
      <w:r w:rsidRPr="00263D33">
        <w:rPr>
          <w:sz w:val="28"/>
          <w:szCs w:val="28"/>
          <w:lang w:val="uk-UA"/>
        </w:rPr>
        <w:t xml:space="preserve"> </w:t>
      </w:r>
      <w:r>
        <w:rPr>
          <w:sz w:val="28"/>
          <w:szCs w:val="28"/>
          <w:lang w:val="uk-UA"/>
        </w:rPr>
        <w:t>П.І.Середа, 2008</w:t>
      </w:r>
      <w:r>
        <w:rPr>
          <w:rStyle w:val="rvts6"/>
          <w:color w:val="000000"/>
          <w:sz w:val="28"/>
          <w:szCs w:val="28"/>
          <w:lang w:val="uk-UA"/>
        </w:rPr>
        <w:t>]</w:t>
      </w:r>
      <w:r w:rsidRPr="00E3460B">
        <w:rPr>
          <w:rStyle w:val="rvts6"/>
          <w:color w:val="000000"/>
          <w:sz w:val="28"/>
          <w:szCs w:val="28"/>
          <w:lang w:val="uk-UA"/>
        </w:rPr>
        <w:t>.</w:t>
      </w:r>
    </w:p>
    <w:p w:rsidR="005309B2" w:rsidRPr="00D35929" w:rsidRDefault="005309B2" w:rsidP="005309B2">
      <w:pPr>
        <w:ind w:firstLine="720"/>
        <w:jc w:val="both"/>
        <w:rPr>
          <w:sz w:val="28"/>
          <w:szCs w:val="28"/>
          <w:lang w:val="uk-UA"/>
        </w:rPr>
      </w:pPr>
      <w:r w:rsidRPr="00D35929">
        <w:rPr>
          <w:sz w:val="28"/>
          <w:szCs w:val="28"/>
          <w:lang w:val="uk-UA"/>
        </w:rPr>
        <w:t>На підставі вищевикладеного, розробка складу та технології вітчизняного лікарського препарату комплексної дії у вигляді комбінованого гелю для місцевої терапії запальних захворювань пародонту з антимікробною, протизапальною, репаративною</w:t>
      </w:r>
      <w:r>
        <w:rPr>
          <w:sz w:val="28"/>
          <w:szCs w:val="28"/>
          <w:lang w:val="uk-UA"/>
        </w:rPr>
        <w:t>, ранозагоювальною</w:t>
      </w:r>
      <w:r w:rsidRPr="00D35929">
        <w:rPr>
          <w:sz w:val="28"/>
          <w:szCs w:val="28"/>
          <w:lang w:val="uk-UA"/>
        </w:rPr>
        <w:t xml:space="preserve"> ді</w:t>
      </w:r>
      <w:r>
        <w:rPr>
          <w:sz w:val="28"/>
          <w:szCs w:val="28"/>
          <w:lang w:val="uk-UA"/>
        </w:rPr>
        <w:t>є</w:t>
      </w:r>
      <w:r w:rsidRPr="00D35929">
        <w:rPr>
          <w:sz w:val="28"/>
          <w:szCs w:val="28"/>
          <w:lang w:val="uk-UA"/>
        </w:rPr>
        <w:t>ю є своєчасною та актуальною.</w:t>
      </w:r>
    </w:p>
    <w:p w:rsidR="005309B2" w:rsidRPr="00E3460B" w:rsidRDefault="005309B2" w:rsidP="005309B2">
      <w:pPr>
        <w:ind w:firstLine="720"/>
        <w:jc w:val="both"/>
        <w:rPr>
          <w:sz w:val="28"/>
          <w:szCs w:val="28"/>
          <w:lang w:val="uk-UA"/>
        </w:rPr>
      </w:pPr>
      <w:r w:rsidRPr="00E3460B">
        <w:rPr>
          <w:rStyle w:val="rvts9"/>
          <w:color w:val="000000"/>
          <w:lang w:val="uk-UA"/>
        </w:rPr>
        <w:t>З</w:t>
      </w:r>
      <w:r w:rsidRPr="00E3460B">
        <w:rPr>
          <w:rStyle w:val="rvts9"/>
          <w:color w:val="000000"/>
        </w:rPr>
        <w:t>в</w:t>
      </w:r>
      <w:r w:rsidRPr="00E3460B">
        <w:rPr>
          <w:rStyle w:val="rvts10"/>
          <w:color w:val="000000"/>
          <w:sz w:val="28"/>
          <w:szCs w:val="28"/>
        </w:rPr>
        <w:t>’</w:t>
      </w:r>
      <w:r w:rsidRPr="00E3460B">
        <w:rPr>
          <w:rStyle w:val="rvts9"/>
          <w:color w:val="000000"/>
        </w:rPr>
        <w:t>язок роботи з науковими програмами, планами, темами.</w:t>
      </w:r>
      <w:r w:rsidRPr="00E3460B">
        <w:rPr>
          <w:rStyle w:val="rvts6"/>
          <w:color w:val="000000"/>
          <w:sz w:val="28"/>
          <w:szCs w:val="28"/>
        </w:rPr>
        <w:t xml:space="preserve"> </w:t>
      </w:r>
      <w:r w:rsidRPr="00E3460B">
        <w:rPr>
          <w:sz w:val="28"/>
          <w:szCs w:val="28"/>
          <w:lang w:val="uk-UA"/>
        </w:rPr>
        <w:t>Дисертаційна робота виконана відповідно до план</w:t>
      </w:r>
      <w:r>
        <w:rPr>
          <w:sz w:val="28"/>
          <w:szCs w:val="28"/>
          <w:lang w:val="uk-UA"/>
        </w:rPr>
        <w:t>ів</w:t>
      </w:r>
      <w:r w:rsidRPr="00E3460B">
        <w:rPr>
          <w:sz w:val="28"/>
          <w:szCs w:val="28"/>
          <w:lang w:val="uk-UA"/>
        </w:rPr>
        <w:t xml:space="preserve"> науково–дослідних робіт Національного фармацевтичного університету </w:t>
      </w:r>
      <w:r>
        <w:rPr>
          <w:sz w:val="28"/>
          <w:szCs w:val="28"/>
          <w:lang w:val="uk-UA"/>
        </w:rPr>
        <w:t>“</w:t>
      </w:r>
      <w:r w:rsidRPr="00E3460B">
        <w:rPr>
          <w:sz w:val="28"/>
          <w:szCs w:val="28"/>
          <w:lang w:val="uk-UA"/>
        </w:rPr>
        <w:t>Хімічний синтез і аналіз біологічно-активних речовин, створення лікарських засобів синтетичного походження</w:t>
      </w:r>
      <w:r w:rsidRPr="00E56BDE">
        <w:rPr>
          <w:color w:val="000000"/>
          <w:sz w:val="28"/>
          <w:szCs w:val="28"/>
        </w:rPr>
        <w:t>”</w:t>
      </w:r>
      <w:r w:rsidRPr="00E3460B">
        <w:rPr>
          <w:sz w:val="28"/>
          <w:szCs w:val="28"/>
          <w:lang w:val="uk-UA"/>
        </w:rPr>
        <w:t xml:space="preserve"> (номер державної реєстрації 0103U000475), </w:t>
      </w:r>
      <w:r>
        <w:rPr>
          <w:sz w:val="28"/>
          <w:szCs w:val="28"/>
          <w:lang w:val="uk-UA"/>
        </w:rPr>
        <w:t>“</w:t>
      </w:r>
      <w:r w:rsidRPr="00E3460B">
        <w:rPr>
          <w:sz w:val="28"/>
          <w:szCs w:val="28"/>
          <w:lang w:val="uk-UA"/>
        </w:rPr>
        <w:t>Фармакогностичне вивчення біологічно-активних речовин, створення лікарських засобів рослинного походження</w:t>
      </w:r>
      <w:r w:rsidRPr="00E56BDE">
        <w:rPr>
          <w:color w:val="000000"/>
          <w:sz w:val="28"/>
          <w:szCs w:val="28"/>
        </w:rPr>
        <w:t>”</w:t>
      </w:r>
      <w:r w:rsidRPr="00E3460B">
        <w:rPr>
          <w:sz w:val="28"/>
          <w:szCs w:val="28"/>
          <w:lang w:val="uk-UA"/>
        </w:rPr>
        <w:t xml:space="preserve"> (номер державної реєстрації 0103U000476) та проблемної комісії </w:t>
      </w:r>
      <w:r>
        <w:rPr>
          <w:sz w:val="28"/>
          <w:szCs w:val="28"/>
          <w:lang w:val="uk-UA"/>
        </w:rPr>
        <w:t>“</w:t>
      </w:r>
      <w:r w:rsidRPr="00E3460B">
        <w:rPr>
          <w:sz w:val="28"/>
          <w:szCs w:val="28"/>
          <w:lang w:val="uk-UA"/>
        </w:rPr>
        <w:t>Фармація</w:t>
      </w:r>
      <w:r w:rsidRPr="00E56BDE">
        <w:rPr>
          <w:color w:val="000000"/>
          <w:sz w:val="28"/>
          <w:szCs w:val="28"/>
        </w:rPr>
        <w:t>”</w:t>
      </w:r>
      <w:r w:rsidRPr="00E3460B">
        <w:rPr>
          <w:sz w:val="28"/>
          <w:szCs w:val="28"/>
          <w:lang w:val="uk-UA"/>
        </w:rPr>
        <w:t xml:space="preserve"> МОЗ</w:t>
      </w:r>
      <w:r>
        <w:rPr>
          <w:sz w:val="28"/>
          <w:szCs w:val="28"/>
          <w:lang w:val="uk-UA"/>
        </w:rPr>
        <w:t xml:space="preserve"> і АМН</w:t>
      </w:r>
      <w:r w:rsidRPr="00E3460B">
        <w:rPr>
          <w:sz w:val="28"/>
          <w:szCs w:val="28"/>
          <w:lang w:val="uk-UA"/>
        </w:rPr>
        <w:t xml:space="preserve"> України.</w:t>
      </w:r>
    </w:p>
    <w:p w:rsidR="005309B2" w:rsidRDefault="005309B2" w:rsidP="005309B2">
      <w:pPr>
        <w:ind w:firstLine="709"/>
        <w:jc w:val="both"/>
        <w:outlineLvl w:val="2"/>
        <w:rPr>
          <w:sz w:val="28"/>
          <w:szCs w:val="28"/>
          <w:lang w:val="uk-UA"/>
        </w:rPr>
      </w:pPr>
      <w:r w:rsidRPr="00E3460B">
        <w:rPr>
          <w:b/>
          <w:bCs/>
          <w:color w:val="000000"/>
          <w:sz w:val="28"/>
          <w:szCs w:val="28"/>
          <w:lang w:val="uk-UA"/>
        </w:rPr>
        <w:t>Мета і задачі дослідження.</w:t>
      </w:r>
      <w:r w:rsidRPr="00E3460B">
        <w:rPr>
          <w:b/>
          <w:bCs/>
          <w:i/>
          <w:iCs/>
          <w:color w:val="000000"/>
          <w:sz w:val="28"/>
          <w:szCs w:val="28"/>
          <w:lang w:val="uk-UA"/>
        </w:rPr>
        <w:t xml:space="preserve"> </w:t>
      </w:r>
      <w:r>
        <w:rPr>
          <w:sz w:val="28"/>
          <w:szCs w:val="28"/>
          <w:lang w:val="uk-UA"/>
        </w:rPr>
        <w:t xml:space="preserve">Метою наших досліджень є розробка теоретично та експериментально обґрунтованого складу, технології та методик контролю якості м’якої лікарської форми у вигляді стоматологічного гелю з </w:t>
      </w:r>
      <w:r>
        <w:rPr>
          <w:sz w:val="28"/>
          <w:szCs w:val="28"/>
          <w:lang w:val="uk-UA"/>
        </w:rPr>
        <w:lastRenderedPageBreak/>
        <w:t>настойкою софори японської (НСЯ) та німесулідом для профілактики та лікування запальних захворювань пародонту.</w:t>
      </w:r>
    </w:p>
    <w:p w:rsidR="005309B2" w:rsidRDefault="005309B2" w:rsidP="005309B2">
      <w:pPr>
        <w:jc w:val="both"/>
        <w:rPr>
          <w:sz w:val="28"/>
          <w:szCs w:val="28"/>
          <w:lang w:val="uk-UA"/>
        </w:rPr>
      </w:pPr>
      <w:r>
        <w:rPr>
          <w:sz w:val="28"/>
          <w:szCs w:val="28"/>
          <w:lang w:val="uk-UA"/>
        </w:rPr>
        <w:tab/>
        <w:t>Для досягнення поставленої мети потрібно було вирішити наступні завдання:</w:t>
      </w:r>
    </w:p>
    <w:p w:rsidR="005309B2" w:rsidRDefault="005309B2" w:rsidP="00543235">
      <w:pPr>
        <w:numPr>
          <w:ilvl w:val="0"/>
          <w:numId w:val="51"/>
        </w:numPr>
        <w:suppressAutoHyphens w:val="0"/>
        <w:jc w:val="both"/>
        <w:rPr>
          <w:sz w:val="28"/>
          <w:szCs w:val="28"/>
          <w:lang w:val="uk-UA"/>
        </w:rPr>
      </w:pPr>
      <w:r>
        <w:rPr>
          <w:sz w:val="28"/>
          <w:szCs w:val="28"/>
          <w:lang w:val="uk-UA"/>
        </w:rPr>
        <w:t>проаналізувати та узагальнити дані літератури з питань етіопатогенезу, сучасних методів профілактики та лікування запальних захворювань пародонту і слизової оболонки порожнини рота, визначити асортимент лікарських препаратів для терапії запальних захворювань пародонту на вітчизняному фармацевтичному ринку;</w:t>
      </w:r>
    </w:p>
    <w:p w:rsidR="005309B2" w:rsidRDefault="005309B2" w:rsidP="00543235">
      <w:pPr>
        <w:numPr>
          <w:ilvl w:val="0"/>
          <w:numId w:val="51"/>
        </w:numPr>
        <w:suppressAutoHyphens w:val="0"/>
        <w:jc w:val="both"/>
        <w:rPr>
          <w:sz w:val="28"/>
          <w:szCs w:val="28"/>
          <w:lang w:val="uk-UA"/>
        </w:rPr>
      </w:pPr>
      <w:r>
        <w:rPr>
          <w:sz w:val="28"/>
          <w:szCs w:val="28"/>
          <w:lang w:val="uk-UA"/>
        </w:rPr>
        <w:t>оцінити перспективи застосування біологічно-активних речовин софори японської та німесуліду для створення стоматологічного лікарського засобу;</w:t>
      </w:r>
    </w:p>
    <w:p w:rsidR="005309B2" w:rsidRDefault="005309B2" w:rsidP="00543235">
      <w:pPr>
        <w:numPr>
          <w:ilvl w:val="0"/>
          <w:numId w:val="51"/>
        </w:numPr>
        <w:suppressAutoHyphens w:val="0"/>
        <w:jc w:val="both"/>
        <w:rPr>
          <w:sz w:val="28"/>
          <w:szCs w:val="28"/>
          <w:lang w:val="uk-UA"/>
        </w:rPr>
      </w:pPr>
      <w:r>
        <w:rPr>
          <w:sz w:val="28"/>
          <w:szCs w:val="28"/>
          <w:lang w:val="uk-UA"/>
        </w:rPr>
        <w:t>теоретично та експериментально обґрунтувати склад лікарського препарату у формі гелю;</w:t>
      </w:r>
    </w:p>
    <w:p w:rsidR="005309B2" w:rsidRDefault="005309B2" w:rsidP="00543235">
      <w:pPr>
        <w:numPr>
          <w:ilvl w:val="0"/>
          <w:numId w:val="51"/>
        </w:numPr>
        <w:suppressAutoHyphens w:val="0"/>
        <w:jc w:val="both"/>
        <w:rPr>
          <w:sz w:val="28"/>
          <w:szCs w:val="28"/>
          <w:lang w:val="uk-UA"/>
        </w:rPr>
      </w:pPr>
      <w:r>
        <w:rPr>
          <w:sz w:val="28"/>
          <w:szCs w:val="28"/>
          <w:lang w:val="uk-UA"/>
        </w:rPr>
        <w:t>провести фізико-хімічні, технологічні, мікробіологічні та біологічні дослідження з метою обґрунтування складу м’якої лікарської форми у вигляді гелю з біологічно активною субстанцією рослинного походження – НСЯ та синтетичної речовиною – німесулідом;</w:t>
      </w:r>
    </w:p>
    <w:p w:rsidR="005309B2" w:rsidRDefault="005309B2" w:rsidP="00543235">
      <w:pPr>
        <w:numPr>
          <w:ilvl w:val="0"/>
          <w:numId w:val="51"/>
        </w:numPr>
        <w:suppressAutoHyphens w:val="0"/>
        <w:jc w:val="both"/>
        <w:rPr>
          <w:sz w:val="28"/>
          <w:szCs w:val="28"/>
          <w:lang w:val="uk-UA"/>
        </w:rPr>
      </w:pPr>
      <w:r>
        <w:rPr>
          <w:sz w:val="28"/>
          <w:szCs w:val="28"/>
          <w:lang w:val="uk-UA"/>
        </w:rPr>
        <w:t>розробити раціональну технологію виготовлення гелю з НСЯ та німесулідом у промислових та аптечних умовах;</w:t>
      </w:r>
    </w:p>
    <w:p w:rsidR="005309B2" w:rsidRDefault="005309B2" w:rsidP="00543235">
      <w:pPr>
        <w:numPr>
          <w:ilvl w:val="0"/>
          <w:numId w:val="51"/>
        </w:numPr>
        <w:suppressAutoHyphens w:val="0"/>
        <w:jc w:val="both"/>
        <w:rPr>
          <w:sz w:val="28"/>
          <w:szCs w:val="28"/>
          <w:lang w:val="uk-UA"/>
        </w:rPr>
      </w:pPr>
      <w:r>
        <w:rPr>
          <w:sz w:val="28"/>
          <w:szCs w:val="28"/>
          <w:lang w:val="uk-UA"/>
        </w:rPr>
        <w:t>вивчити фізико-хімічні властивості та встановити основні показники якості розробленого стоматологічного гелю; розробити проект аналітичної нормативної документації (АНД) на лікарський препарат;</w:t>
      </w:r>
    </w:p>
    <w:p w:rsidR="005309B2" w:rsidRDefault="005309B2" w:rsidP="00543235">
      <w:pPr>
        <w:numPr>
          <w:ilvl w:val="0"/>
          <w:numId w:val="51"/>
        </w:numPr>
        <w:suppressAutoHyphens w:val="0"/>
        <w:jc w:val="both"/>
        <w:rPr>
          <w:sz w:val="28"/>
          <w:szCs w:val="28"/>
          <w:lang w:val="uk-UA"/>
        </w:rPr>
      </w:pPr>
      <w:r>
        <w:rPr>
          <w:sz w:val="28"/>
          <w:szCs w:val="28"/>
          <w:lang w:val="uk-UA"/>
        </w:rPr>
        <w:t>проаналізувати дані біологічних досліджень з вивчення специфічної активності комбінованого стоматологічного гелю з НСЯ та німесулідом;</w:t>
      </w:r>
    </w:p>
    <w:p w:rsidR="005309B2" w:rsidRPr="0066793C" w:rsidRDefault="005309B2" w:rsidP="00543235">
      <w:pPr>
        <w:numPr>
          <w:ilvl w:val="0"/>
          <w:numId w:val="51"/>
        </w:numPr>
        <w:suppressAutoHyphens w:val="0"/>
        <w:jc w:val="both"/>
        <w:rPr>
          <w:sz w:val="28"/>
          <w:szCs w:val="28"/>
          <w:lang w:val="uk-UA"/>
        </w:rPr>
      </w:pPr>
      <w:r w:rsidRPr="0066793C">
        <w:rPr>
          <w:sz w:val="28"/>
          <w:szCs w:val="28"/>
          <w:lang w:val="uk-UA"/>
        </w:rPr>
        <w:t xml:space="preserve">розробити проект технологічного промислового регламенту </w:t>
      </w:r>
      <w:r>
        <w:rPr>
          <w:sz w:val="28"/>
          <w:szCs w:val="28"/>
          <w:lang w:val="uk-UA"/>
        </w:rPr>
        <w:t xml:space="preserve">(ТПР) </w:t>
      </w:r>
      <w:r w:rsidRPr="0066793C">
        <w:rPr>
          <w:sz w:val="28"/>
          <w:szCs w:val="28"/>
          <w:lang w:val="uk-UA"/>
        </w:rPr>
        <w:t xml:space="preserve">для стоматологічного гелю </w:t>
      </w:r>
      <w:r>
        <w:rPr>
          <w:sz w:val="28"/>
          <w:szCs w:val="28"/>
          <w:lang w:val="uk-UA"/>
        </w:rPr>
        <w:t>під умовною назвою “</w:t>
      </w:r>
      <w:r w:rsidRPr="0066793C">
        <w:rPr>
          <w:sz w:val="28"/>
          <w:szCs w:val="28"/>
          <w:lang w:val="uk-UA"/>
        </w:rPr>
        <w:t>Сонідент</w:t>
      </w:r>
      <w:r w:rsidRPr="00E56BDE">
        <w:rPr>
          <w:color w:val="000000"/>
          <w:sz w:val="28"/>
          <w:szCs w:val="28"/>
        </w:rPr>
        <w:t>”</w:t>
      </w:r>
      <w:r w:rsidRPr="0066793C">
        <w:rPr>
          <w:sz w:val="28"/>
          <w:szCs w:val="28"/>
          <w:lang w:val="uk-UA"/>
        </w:rPr>
        <w:t>.</w:t>
      </w:r>
    </w:p>
    <w:p w:rsidR="005309B2" w:rsidRPr="004218F0" w:rsidRDefault="005309B2" w:rsidP="005309B2">
      <w:pPr>
        <w:ind w:firstLine="720"/>
        <w:jc w:val="both"/>
        <w:rPr>
          <w:sz w:val="28"/>
          <w:szCs w:val="28"/>
          <w:lang w:val="uk-UA"/>
        </w:rPr>
      </w:pPr>
      <w:r w:rsidRPr="001A13D1">
        <w:rPr>
          <w:b/>
          <w:bCs/>
          <w:i/>
          <w:iCs/>
          <w:sz w:val="28"/>
          <w:szCs w:val="28"/>
          <w:lang w:val="uk-UA"/>
        </w:rPr>
        <w:t>Об’єкт дослідження</w:t>
      </w:r>
      <w:r w:rsidRPr="00E3460B">
        <w:rPr>
          <w:sz w:val="28"/>
          <w:szCs w:val="28"/>
          <w:lang w:val="uk-UA"/>
        </w:rPr>
        <w:t xml:space="preserve"> – </w:t>
      </w:r>
      <w:r>
        <w:rPr>
          <w:sz w:val="28"/>
          <w:szCs w:val="28"/>
          <w:lang w:val="uk-UA"/>
        </w:rPr>
        <w:t>препарат “Сонідент</w:t>
      </w:r>
      <w:r w:rsidRPr="001C612C">
        <w:rPr>
          <w:color w:val="000000"/>
          <w:sz w:val="28"/>
          <w:szCs w:val="28"/>
          <w:lang w:val="uk-UA"/>
        </w:rPr>
        <w:t>”</w:t>
      </w:r>
      <w:r>
        <w:rPr>
          <w:sz w:val="28"/>
          <w:szCs w:val="28"/>
          <w:lang w:val="uk-UA"/>
        </w:rPr>
        <w:t xml:space="preserve"> у вигляді гелю для застосування у стоматологічній практиці, НСЯ, німесулід, гелеві основи.</w:t>
      </w:r>
    </w:p>
    <w:p w:rsidR="005309B2" w:rsidRPr="00E3460B" w:rsidRDefault="005309B2" w:rsidP="005309B2">
      <w:pPr>
        <w:ind w:firstLine="720"/>
        <w:jc w:val="both"/>
        <w:rPr>
          <w:sz w:val="28"/>
          <w:szCs w:val="28"/>
          <w:lang w:val="uk-UA"/>
        </w:rPr>
      </w:pPr>
      <w:r w:rsidRPr="001A13D1">
        <w:rPr>
          <w:b/>
          <w:bCs/>
          <w:i/>
          <w:iCs/>
          <w:sz w:val="28"/>
          <w:szCs w:val="28"/>
          <w:lang w:val="uk-UA"/>
        </w:rPr>
        <w:t>Предмет дослідження</w:t>
      </w:r>
      <w:r w:rsidRPr="00E3460B">
        <w:rPr>
          <w:i/>
          <w:iCs/>
          <w:sz w:val="28"/>
          <w:szCs w:val="28"/>
          <w:lang w:val="uk-UA"/>
        </w:rPr>
        <w:t xml:space="preserve"> </w:t>
      </w:r>
      <w:r w:rsidRPr="00E3460B">
        <w:rPr>
          <w:sz w:val="28"/>
          <w:szCs w:val="28"/>
          <w:lang w:val="uk-UA"/>
        </w:rPr>
        <w:t xml:space="preserve">– </w:t>
      </w:r>
      <w:r w:rsidRPr="0066793C">
        <w:rPr>
          <w:sz w:val="28"/>
          <w:szCs w:val="28"/>
          <w:lang w:val="uk-UA"/>
        </w:rPr>
        <w:t>розробка науково обґрунтованого складу і технології комбінованого гелю для застосування в комплексній терапії запальних захворювань пародонту і слизової оболонки порожнини рота</w:t>
      </w:r>
      <w:r w:rsidRPr="00074375">
        <w:rPr>
          <w:color w:val="FF0000"/>
          <w:sz w:val="28"/>
          <w:szCs w:val="28"/>
          <w:lang w:val="uk-UA"/>
        </w:rPr>
        <w:t xml:space="preserve"> </w:t>
      </w:r>
      <w:r w:rsidRPr="00E3460B">
        <w:rPr>
          <w:sz w:val="28"/>
          <w:szCs w:val="28"/>
          <w:lang w:val="uk-UA"/>
        </w:rPr>
        <w:t xml:space="preserve">на основі біологічно активної субстанції рослинного походження – </w:t>
      </w:r>
      <w:r>
        <w:rPr>
          <w:sz w:val="28"/>
          <w:szCs w:val="28"/>
          <w:lang w:val="uk-UA"/>
        </w:rPr>
        <w:t>НСЯ</w:t>
      </w:r>
      <w:r w:rsidRPr="00E3460B">
        <w:rPr>
          <w:sz w:val="28"/>
          <w:szCs w:val="28"/>
          <w:lang w:val="uk-UA"/>
        </w:rPr>
        <w:t xml:space="preserve"> та синтетичної речовини – німе</w:t>
      </w:r>
      <w:r>
        <w:rPr>
          <w:sz w:val="28"/>
          <w:szCs w:val="28"/>
          <w:lang w:val="uk-UA"/>
        </w:rPr>
        <w:t>суліду;</w:t>
      </w:r>
      <w:r w:rsidRPr="00E3460B">
        <w:rPr>
          <w:sz w:val="28"/>
          <w:szCs w:val="28"/>
          <w:lang w:val="uk-UA"/>
        </w:rPr>
        <w:t xml:space="preserve"> </w:t>
      </w:r>
      <w:r>
        <w:rPr>
          <w:sz w:val="28"/>
          <w:szCs w:val="28"/>
          <w:lang w:val="uk-UA"/>
        </w:rPr>
        <w:t>в</w:t>
      </w:r>
      <w:r w:rsidRPr="0066793C">
        <w:rPr>
          <w:sz w:val="28"/>
          <w:szCs w:val="28"/>
          <w:lang w:val="uk-UA"/>
        </w:rPr>
        <w:t>ивчення його фізико-хімічних, біофармацевтичних, біологічних та фармако-технологічних властивостей; розробка проект</w:t>
      </w:r>
      <w:r>
        <w:rPr>
          <w:sz w:val="28"/>
          <w:szCs w:val="28"/>
          <w:lang w:val="uk-UA"/>
        </w:rPr>
        <w:t>у</w:t>
      </w:r>
      <w:r w:rsidRPr="0066793C">
        <w:rPr>
          <w:sz w:val="28"/>
          <w:szCs w:val="28"/>
          <w:lang w:val="uk-UA"/>
        </w:rPr>
        <w:t xml:space="preserve"> АНД</w:t>
      </w:r>
      <w:r>
        <w:rPr>
          <w:sz w:val="28"/>
          <w:szCs w:val="28"/>
          <w:lang w:val="uk-UA"/>
        </w:rPr>
        <w:t xml:space="preserve"> та </w:t>
      </w:r>
      <w:r w:rsidRPr="0066793C">
        <w:rPr>
          <w:sz w:val="28"/>
          <w:szCs w:val="28"/>
          <w:lang w:val="uk-UA"/>
        </w:rPr>
        <w:t>обґрунтування критеріїв якості та стабільності препарату</w:t>
      </w:r>
      <w:r>
        <w:rPr>
          <w:sz w:val="28"/>
          <w:szCs w:val="28"/>
          <w:lang w:val="uk-UA"/>
        </w:rPr>
        <w:t>;</w:t>
      </w:r>
      <w:r w:rsidRPr="0066793C">
        <w:rPr>
          <w:sz w:val="28"/>
          <w:szCs w:val="28"/>
          <w:lang w:val="uk-UA"/>
        </w:rPr>
        <w:t xml:space="preserve"> </w:t>
      </w:r>
      <w:r>
        <w:rPr>
          <w:sz w:val="28"/>
          <w:szCs w:val="28"/>
          <w:lang w:val="uk-UA"/>
        </w:rPr>
        <w:t>розробка проекту ТПР та апробація його в промислових умовах.</w:t>
      </w:r>
    </w:p>
    <w:p w:rsidR="005309B2" w:rsidRPr="00E3460B" w:rsidRDefault="005309B2" w:rsidP="005309B2">
      <w:pPr>
        <w:ind w:firstLine="720"/>
        <w:jc w:val="both"/>
        <w:outlineLvl w:val="2"/>
        <w:rPr>
          <w:sz w:val="28"/>
          <w:szCs w:val="28"/>
          <w:lang w:val="uk-UA"/>
        </w:rPr>
      </w:pPr>
      <w:r w:rsidRPr="001A13D1">
        <w:rPr>
          <w:b/>
          <w:bCs/>
          <w:i/>
          <w:iCs/>
          <w:sz w:val="28"/>
          <w:szCs w:val="28"/>
          <w:lang w:val="uk-UA"/>
        </w:rPr>
        <w:t>Методи дослідження</w:t>
      </w:r>
      <w:r w:rsidRPr="001A13D1">
        <w:rPr>
          <w:b/>
          <w:bCs/>
          <w:sz w:val="28"/>
          <w:szCs w:val="28"/>
          <w:lang w:val="uk-UA"/>
        </w:rPr>
        <w:t>.</w:t>
      </w:r>
      <w:r w:rsidRPr="00E3460B">
        <w:rPr>
          <w:sz w:val="28"/>
          <w:szCs w:val="28"/>
          <w:lang w:val="uk-UA"/>
        </w:rPr>
        <w:t xml:space="preserve"> Для вирішення поставлених у роботі задач застосовувались </w:t>
      </w:r>
      <w:r>
        <w:rPr>
          <w:sz w:val="28"/>
          <w:szCs w:val="28"/>
          <w:lang w:val="uk-UA"/>
        </w:rPr>
        <w:t xml:space="preserve">наступні </w:t>
      </w:r>
      <w:r w:rsidRPr="00E3460B">
        <w:rPr>
          <w:sz w:val="28"/>
          <w:szCs w:val="28"/>
          <w:lang w:val="uk-UA"/>
        </w:rPr>
        <w:t>загальноприйняті</w:t>
      </w:r>
      <w:r>
        <w:rPr>
          <w:sz w:val="28"/>
          <w:szCs w:val="28"/>
          <w:lang w:val="uk-UA"/>
        </w:rPr>
        <w:t xml:space="preserve"> методи досліджень: </w:t>
      </w:r>
      <w:r w:rsidRPr="00E3460B">
        <w:rPr>
          <w:sz w:val="28"/>
          <w:szCs w:val="28"/>
          <w:lang w:val="uk-UA"/>
        </w:rPr>
        <w:t xml:space="preserve">органолептичні, </w:t>
      </w:r>
      <w:r>
        <w:rPr>
          <w:sz w:val="28"/>
          <w:szCs w:val="28"/>
          <w:lang w:val="uk-UA"/>
        </w:rPr>
        <w:t>фармако-технологічні (визначення розміру часток німесуліду)</w:t>
      </w:r>
      <w:r w:rsidRPr="00E3460B">
        <w:rPr>
          <w:sz w:val="28"/>
          <w:szCs w:val="28"/>
          <w:lang w:val="uk-UA"/>
        </w:rPr>
        <w:t xml:space="preserve">, фізико-хімічні (потенціометричне визначення рН, осмотичної активності, структурно-механічних </w:t>
      </w:r>
      <w:r>
        <w:rPr>
          <w:sz w:val="28"/>
          <w:szCs w:val="28"/>
          <w:lang w:val="uk-UA"/>
        </w:rPr>
        <w:t>характеристик</w:t>
      </w:r>
      <w:r w:rsidRPr="00E3460B">
        <w:rPr>
          <w:sz w:val="28"/>
          <w:szCs w:val="28"/>
          <w:lang w:val="uk-UA"/>
        </w:rPr>
        <w:t xml:space="preserve"> тощо), біофармацевтичні, мікробіологічні (метод дифузії в агар, мікробіологічна чистота)</w:t>
      </w:r>
      <w:r>
        <w:rPr>
          <w:sz w:val="28"/>
          <w:szCs w:val="28"/>
          <w:lang w:val="uk-UA"/>
        </w:rPr>
        <w:t>,</w:t>
      </w:r>
      <w:r w:rsidRPr="00E3460B">
        <w:rPr>
          <w:sz w:val="28"/>
          <w:szCs w:val="28"/>
          <w:lang w:val="uk-UA"/>
        </w:rPr>
        <w:t xml:space="preserve"> біологічні (</w:t>
      </w:r>
      <w:r w:rsidRPr="00E3460B">
        <w:rPr>
          <w:color w:val="000000"/>
          <w:sz w:val="28"/>
          <w:szCs w:val="28"/>
          <w:lang w:val="uk-UA"/>
        </w:rPr>
        <w:t>визначення оптимальних концентрацій діючих речовин,</w:t>
      </w:r>
      <w:r w:rsidRPr="00E3460B">
        <w:rPr>
          <w:sz w:val="28"/>
          <w:szCs w:val="28"/>
          <w:lang w:val="uk-UA"/>
        </w:rPr>
        <w:t xml:space="preserve"> вивчення специфічної активності та </w:t>
      </w:r>
      <w:r w:rsidRPr="00E3460B">
        <w:rPr>
          <w:sz w:val="28"/>
          <w:szCs w:val="28"/>
          <w:lang w:val="uk-UA"/>
        </w:rPr>
        <w:lastRenderedPageBreak/>
        <w:t>нешкідливості розроблених експериментальних зразків)</w:t>
      </w:r>
      <w:r>
        <w:rPr>
          <w:sz w:val="28"/>
          <w:szCs w:val="28"/>
          <w:lang w:val="uk-UA"/>
        </w:rPr>
        <w:t xml:space="preserve"> та методи математичної статистики (обробка </w:t>
      </w:r>
      <w:r w:rsidRPr="00E3460B">
        <w:rPr>
          <w:sz w:val="28"/>
          <w:szCs w:val="28"/>
          <w:lang w:val="uk-UA"/>
        </w:rPr>
        <w:t xml:space="preserve">експериментально </w:t>
      </w:r>
      <w:r>
        <w:rPr>
          <w:sz w:val="28"/>
          <w:szCs w:val="28"/>
          <w:lang w:val="uk-UA"/>
        </w:rPr>
        <w:t>отриманих</w:t>
      </w:r>
      <w:r w:rsidRPr="00E3460B">
        <w:rPr>
          <w:sz w:val="28"/>
          <w:szCs w:val="28"/>
          <w:lang w:val="uk-UA"/>
        </w:rPr>
        <w:t xml:space="preserve"> результатів</w:t>
      </w:r>
      <w:r>
        <w:rPr>
          <w:sz w:val="28"/>
          <w:szCs w:val="28"/>
          <w:lang w:val="uk-UA"/>
        </w:rPr>
        <w:t>)</w:t>
      </w:r>
      <w:r w:rsidRPr="00E3460B">
        <w:rPr>
          <w:sz w:val="28"/>
          <w:szCs w:val="28"/>
          <w:lang w:val="uk-UA"/>
        </w:rPr>
        <w:t>.</w:t>
      </w:r>
    </w:p>
    <w:p w:rsidR="005309B2" w:rsidRPr="009D1C09" w:rsidRDefault="005309B2" w:rsidP="005309B2">
      <w:pPr>
        <w:ind w:firstLine="709"/>
        <w:jc w:val="both"/>
        <w:outlineLvl w:val="2"/>
        <w:rPr>
          <w:sz w:val="28"/>
          <w:szCs w:val="28"/>
          <w:lang w:val="uk-UA"/>
        </w:rPr>
      </w:pPr>
      <w:r w:rsidRPr="00EB6CEF">
        <w:rPr>
          <w:b/>
          <w:bCs/>
          <w:color w:val="000000"/>
          <w:sz w:val="28"/>
          <w:szCs w:val="28"/>
          <w:lang w:val="uk-UA"/>
        </w:rPr>
        <w:t>Наукова</w:t>
      </w:r>
      <w:r w:rsidRPr="00D37A5D">
        <w:rPr>
          <w:b/>
          <w:bCs/>
          <w:color w:val="000000"/>
          <w:sz w:val="28"/>
          <w:szCs w:val="28"/>
          <w:lang w:val="uk-UA"/>
        </w:rPr>
        <w:t xml:space="preserve"> новизна </w:t>
      </w:r>
      <w:r w:rsidRPr="00EB6CEF">
        <w:rPr>
          <w:b/>
          <w:bCs/>
          <w:color w:val="000000"/>
          <w:sz w:val="28"/>
          <w:szCs w:val="28"/>
          <w:lang w:val="uk-UA"/>
        </w:rPr>
        <w:t>одержаних</w:t>
      </w:r>
      <w:r w:rsidRPr="00D37A5D">
        <w:rPr>
          <w:b/>
          <w:bCs/>
          <w:color w:val="000000"/>
          <w:sz w:val="28"/>
          <w:szCs w:val="28"/>
          <w:lang w:val="uk-UA"/>
        </w:rPr>
        <w:t xml:space="preserve"> </w:t>
      </w:r>
      <w:r w:rsidRPr="00EB6CEF">
        <w:rPr>
          <w:b/>
          <w:bCs/>
          <w:color w:val="000000"/>
          <w:sz w:val="28"/>
          <w:szCs w:val="28"/>
          <w:lang w:val="uk-UA"/>
        </w:rPr>
        <w:t>результатів</w:t>
      </w:r>
      <w:r w:rsidRPr="00D37A5D">
        <w:rPr>
          <w:b/>
          <w:bCs/>
          <w:i/>
          <w:iCs/>
          <w:color w:val="000000"/>
          <w:sz w:val="28"/>
          <w:szCs w:val="28"/>
          <w:lang w:val="uk-UA"/>
        </w:rPr>
        <w:t xml:space="preserve">. </w:t>
      </w:r>
      <w:r w:rsidRPr="009D1C09">
        <w:rPr>
          <w:sz w:val="28"/>
          <w:szCs w:val="28"/>
          <w:lang w:val="uk-UA"/>
        </w:rPr>
        <w:t xml:space="preserve">Вперше теоретично та на підставі проведених фізико-хімічних, технологічних, біофармацевтичних, мікробіологічних і фармакологічних комплексних досліджень обґрунтовано склад та технологію </w:t>
      </w:r>
      <w:r>
        <w:rPr>
          <w:sz w:val="28"/>
          <w:szCs w:val="28"/>
          <w:lang w:val="uk-UA"/>
        </w:rPr>
        <w:t xml:space="preserve">нового </w:t>
      </w:r>
      <w:r w:rsidRPr="009D1C09">
        <w:rPr>
          <w:sz w:val="28"/>
          <w:szCs w:val="28"/>
          <w:lang w:val="uk-UA"/>
        </w:rPr>
        <w:t>комбінованого лікарського засобу з вираженою антимікробною, протизапальною, репаративною та ранозагоювальною дією для лікування запальних захворювань СОПР та пародонту</w:t>
      </w:r>
      <w:r>
        <w:rPr>
          <w:sz w:val="28"/>
          <w:szCs w:val="28"/>
          <w:lang w:val="uk-UA"/>
        </w:rPr>
        <w:t>.</w:t>
      </w:r>
    </w:p>
    <w:p w:rsidR="005309B2" w:rsidRPr="00E3460B" w:rsidRDefault="005309B2" w:rsidP="005309B2">
      <w:pPr>
        <w:ind w:firstLine="709"/>
        <w:jc w:val="both"/>
        <w:outlineLvl w:val="2"/>
        <w:rPr>
          <w:sz w:val="28"/>
          <w:szCs w:val="28"/>
          <w:lang w:val="uk-UA"/>
        </w:rPr>
      </w:pPr>
      <w:r w:rsidRPr="00E3460B">
        <w:rPr>
          <w:sz w:val="28"/>
          <w:szCs w:val="28"/>
          <w:lang w:val="uk-UA"/>
        </w:rPr>
        <w:t xml:space="preserve">Запропоновані </w:t>
      </w:r>
      <w:r>
        <w:rPr>
          <w:sz w:val="28"/>
          <w:szCs w:val="28"/>
          <w:lang w:val="uk-UA"/>
        </w:rPr>
        <w:t xml:space="preserve">та опрацьовані </w:t>
      </w:r>
      <w:r w:rsidRPr="00E3460B">
        <w:rPr>
          <w:sz w:val="28"/>
          <w:szCs w:val="28"/>
          <w:lang w:val="uk-UA"/>
        </w:rPr>
        <w:t xml:space="preserve">методики ідентифікації та </w:t>
      </w:r>
      <w:r>
        <w:rPr>
          <w:sz w:val="28"/>
          <w:szCs w:val="28"/>
          <w:lang w:val="uk-UA"/>
        </w:rPr>
        <w:t xml:space="preserve">кількісного </w:t>
      </w:r>
      <w:r w:rsidRPr="00E3460B">
        <w:rPr>
          <w:sz w:val="28"/>
          <w:szCs w:val="28"/>
          <w:lang w:val="uk-UA"/>
        </w:rPr>
        <w:t xml:space="preserve">визначення діючих речовин, </w:t>
      </w:r>
      <w:r>
        <w:rPr>
          <w:sz w:val="28"/>
          <w:szCs w:val="28"/>
          <w:lang w:val="uk-UA"/>
        </w:rPr>
        <w:t>які</w:t>
      </w:r>
      <w:r w:rsidRPr="00E3460B">
        <w:rPr>
          <w:sz w:val="28"/>
          <w:szCs w:val="28"/>
          <w:lang w:val="uk-UA"/>
        </w:rPr>
        <w:t xml:space="preserve"> </w:t>
      </w:r>
      <w:r>
        <w:rPr>
          <w:sz w:val="28"/>
          <w:szCs w:val="28"/>
          <w:lang w:val="uk-UA"/>
        </w:rPr>
        <w:t>закладено</w:t>
      </w:r>
      <w:r w:rsidRPr="00E3460B">
        <w:rPr>
          <w:sz w:val="28"/>
          <w:szCs w:val="28"/>
          <w:lang w:val="uk-UA"/>
        </w:rPr>
        <w:t xml:space="preserve"> до проекту </w:t>
      </w:r>
      <w:r>
        <w:rPr>
          <w:sz w:val="28"/>
          <w:szCs w:val="28"/>
          <w:lang w:val="uk-UA"/>
        </w:rPr>
        <w:t>АНД. Встановлено фізико-хімічні властивості розробленого препарату, визначено оптимальні умови та стабільність у процесі зберігання</w:t>
      </w:r>
      <w:r w:rsidRPr="00E3460B">
        <w:rPr>
          <w:sz w:val="28"/>
          <w:szCs w:val="28"/>
          <w:lang w:val="uk-UA"/>
        </w:rPr>
        <w:t xml:space="preserve">. Досліджено </w:t>
      </w:r>
      <w:r>
        <w:rPr>
          <w:sz w:val="28"/>
          <w:szCs w:val="28"/>
          <w:lang w:val="uk-UA"/>
        </w:rPr>
        <w:t xml:space="preserve">взаємний </w:t>
      </w:r>
      <w:r w:rsidRPr="00E3460B">
        <w:rPr>
          <w:sz w:val="28"/>
          <w:szCs w:val="28"/>
          <w:lang w:val="uk-UA"/>
        </w:rPr>
        <w:t xml:space="preserve">вплив </w:t>
      </w:r>
      <w:r>
        <w:rPr>
          <w:sz w:val="28"/>
          <w:szCs w:val="28"/>
          <w:lang w:val="uk-UA"/>
        </w:rPr>
        <w:t>діючих і д</w:t>
      </w:r>
      <w:r w:rsidRPr="00E3460B">
        <w:rPr>
          <w:sz w:val="28"/>
          <w:szCs w:val="28"/>
          <w:lang w:val="uk-UA"/>
        </w:rPr>
        <w:t xml:space="preserve">опоміжних речовин на </w:t>
      </w:r>
      <w:r>
        <w:rPr>
          <w:sz w:val="28"/>
          <w:szCs w:val="28"/>
          <w:lang w:val="uk-UA"/>
        </w:rPr>
        <w:t>реологічні, технологічні та мікробіологічні характеристики</w:t>
      </w:r>
      <w:r w:rsidRPr="00E3460B">
        <w:rPr>
          <w:sz w:val="28"/>
          <w:szCs w:val="28"/>
          <w:lang w:val="uk-UA"/>
        </w:rPr>
        <w:t xml:space="preserve"> гел</w:t>
      </w:r>
      <w:r>
        <w:rPr>
          <w:sz w:val="28"/>
          <w:szCs w:val="28"/>
          <w:lang w:val="uk-UA"/>
        </w:rPr>
        <w:t>ю</w:t>
      </w:r>
      <w:r w:rsidRPr="00E3460B">
        <w:rPr>
          <w:sz w:val="28"/>
          <w:szCs w:val="28"/>
          <w:lang w:val="uk-UA"/>
        </w:rPr>
        <w:t>.</w:t>
      </w:r>
    </w:p>
    <w:p w:rsidR="005309B2" w:rsidRPr="004206BD" w:rsidRDefault="005309B2" w:rsidP="005309B2">
      <w:pPr>
        <w:ind w:right="120" w:firstLine="720"/>
        <w:jc w:val="both"/>
        <w:rPr>
          <w:color w:val="000000"/>
          <w:sz w:val="28"/>
          <w:szCs w:val="28"/>
          <w:lang w:val="uk-UA"/>
        </w:rPr>
      </w:pPr>
      <w:r>
        <w:rPr>
          <w:sz w:val="28"/>
          <w:szCs w:val="28"/>
          <w:lang w:val="uk-UA"/>
        </w:rPr>
        <w:t>Біологічними</w:t>
      </w:r>
      <w:r w:rsidRPr="00E3460B">
        <w:rPr>
          <w:sz w:val="28"/>
          <w:szCs w:val="28"/>
          <w:lang w:val="uk-UA"/>
        </w:rPr>
        <w:t xml:space="preserve"> дослідженнями доведен</w:t>
      </w:r>
      <w:r>
        <w:rPr>
          <w:sz w:val="28"/>
          <w:szCs w:val="28"/>
          <w:lang w:val="uk-UA"/>
        </w:rPr>
        <w:t>о</w:t>
      </w:r>
      <w:r w:rsidRPr="004206BD">
        <w:rPr>
          <w:color w:val="000000"/>
          <w:sz w:val="28"/>
          <w:szCs w:val="28"/>
          <w:lang w:val="uk-UA"/>
        </w:rPr>
        <w:t xml:space="preserve"> </w:t>
      </w:r>
      <w:r>
        <w:rPr>
          <w:color w:val="000000"/>
          <w:sz w:val="28"/>
          <w:szCs w:val="28"/>
          <w:lang w:val="uk-UA"/>
        </w:rPr>
        <w:t xml:space="preserve">специфічну </w:t>
      </w:r>
      <w:r w:rsidRPr="005D447C">
        <w:rPr>
          <w:color w:val="000000"/>
          <w:sz w:val="28"/>
          <w:szCs w:val="28"/>
          <w:lang w:val="uk-UA"/>
        </w:rPr>
        <w:t>активн</w:t>
      </w:r>
      <w:r w:rsidRPr="00E3460B">
        <w:rPr>
          <w:color w:val="000000"/>
          <w:sz w:val="28"/>
          <w:szCs w:val="28"/>
          <w:lang w:val="uk-UA"/>
        </w:rPr>
        <w:t>і</w:t>
      </w:r>
      <w:r w:rsidRPr="005D447C">
        <w:rPr>
          <w:color w:val="000000"/>
          <w:sz w:val="28"/>
          <w:szCs w:val="28"/>
          <w:lang w:val="uk-UA"/>
        </w:rPr>
        <w:t>ст</w:t>
      </w:r>
      <w:r w:rsidRPr="00E3460B">
        <w:rPr>
          <w:color w:val="000000"/>
          <w:sz w:val="28"/>
          <w:szCs w:val="28"/>
          <w:lang w:val="uk-UA"/>
        </w:rPr>
        <w:t>ь</w:t>
      </w:r>
      <w:r w:rsidRPr="004206BD">
        <w:rPr>
          <w:color w:val="000000"/>
          <w:sz w:val="28"/>
          <w:szCs w:val="28"/>
          <w:lang w:val="uk-UA"/>
        </w:rPr>
        <w:t xml:space="preserve"> </w:t>
      </w:r>
      <w:r>
        <w:rPr>
          <w:color w:val="000000"/>
          <w:sz w:val="28"/>
          <w:szCs w:val="28"/>
          <w:lang w:val="uk-UA"/>
        </w:rPr>
        <w:t>(</w:t>
      </w:r>
      <w:r w:rsidRPr="004206BD">
        <w:rPr>
          <w:color w:val="000000"/>
          <w:sz w:val="28"/>
          <w:szCs w:val="28"/>
          <w:lang w:val="uk-UA"/>
        </w:rPr>
        <w:t>висок</w:t>
      </w:r>
      <w:r>
        <w:rPr>
          <w:color w:val="000000"/>
          <w:sz w:val="28"/>
          <w:szCs w:val="28"/>
          <w:lang w:val="uk-UA"/>
        </w:rPr>
        <w:t>у</w:t>
      </w:r>
      <w:r w:rsidRPr="004206BD">
        <w:rPr>
          <w:color w:val="000000"/>
          <w:sz w:val="28"/>
          <w:szCs w:val="28"/>
          <w:lang w:val="uk-UA"/>
        </w:rPr>
        <w:t xml:space="preserve"> </w:t>
      </w:r>
      <w:r w:rsidRPr="00E3460B">
        <w:rPr>
          <w:color w:val="000000"/>
          <w:sz w:val="28"/>
          <w:szCs w:val="28"/>
          <w:lang w:val="uk-UA"/>
        </w:rPr>
        <w:t>протизапальн</w:t>
      </w:r>
      <w:r>
        <w:rPr>
          <w:color w:val="000000"/>
          <w:sz w:val="28"/>
          <w:szCs w:val="28"/>
          <w:lang w:val="uk-UA"/>
        </w:rPr>
        <w:t>у,</w:t>
      </w:r>
      <w:r w:rsidRPr="00E3460B">
        <w:rPr>
          <w:color w:val="000000"/>
          <w:sz w:val="28"/>
          <w:szCs w:val="28"/>
          <w:lang w:val="uk-UA"/>
        </w:rPr>
        <w:t xml:space="preserve"> </w:t>
      </w:r>
      <w:r w:rsidRPr="004206BD">
        <w:rPr>
          <w:color w:val="000000"/>
          <w:sz w:val="28"/>
          <w:szCs w:val="28"/>
          <w:lang w:val="uk-UA"/>
        </w:rPr>
        <w:t>антимікробн</w:t>
      </w:r>
      <w:r>
        <w:rPr>
          <w:color w:val="000000"/>
          <w:sz w:val="28"/>
          <w:szCs w:val="28"/>
          <w:lang w:val="uk-UA"/>
        </w:rPr>
        <w:t>у</w:t>
      </w:r>
      <w:r w:rsidRPr="00E3460B">
        <w:rPr>
          <w:color w:val="000000"/>
          <w:sz w:val="28"/>
          <w:szCs w:val="28"/>
          <w:lang w:val="uk-UA"/>
        </w:rPr>
        <w:t xml:space="preserve">, </w:t>
      </w:r>
      <w:r w:rsidRPr="00E3460B">
        <w:rPr>
          <w:sz w:val="28"/>
          <w:szCs w:val="28"/>
          <w:lang w:val="uk-UA"/>
        </w:rPr>
        <w:t>ранозагоювальн</w:t>
      </w:r>
      <w:r>
        <w:rPr>
          <w:sz w:val="28"/>
          <w:szCs w:val="28"/>
          <w:lang w:val="uk-UA"/>
        </w:rPr>
        <w:t>у</w:t>
      </w:r>
      <w:r w:rsidRPr="00E3460B">
        <w:rPr>
          <w:sz w:val="28"/>
          <w:szCs w:val="28"/>
          <w:lang w:val="uk-UA"/>
        </w:rPr>
        <w:t xml:space="preserve"> та репаративн</w:t>
      </w:r>
      <w:r>
        <w:rPr>
          <w:sz w:val="28"/>
          <w:szCs w:val="28"/>
          <w:lang w:val="uk-UA"/>
        </w:rPr>
        <w:t>у дію)</w:t>
      </w:r>
      <w:r w:rsidRPr="00E3460B">
        <w:rPr>
          <w:sz w:val="28"/>
          <w:szCs w:val="28"/>
          <w:lang w:val="uk-UA"/>
        </w:rPr>
        <w:t xml:space="preserve"> </w:t>
      </w:r>
      <w:r>
        <w:rPr>
          <w:sz w:val="28"/>
          <w:szCs w:val="28"/>
          <w:lang w:val="uk-UA"/>
        </w:rPr>
        <w:t>та</w:t>
      </w:r>
      <w:r w:rsidRPr="004206BD">
        <w:rPr>
          <w:color w:val="000000"/>
          <w:sz w:val="28"/>
          <w:szCs w:val="28"/>
          <w:lang w:val="uk-UA"/>
        </w:rPr>
        <w:t xml:space="preserve"> </w:t>
      </w:r>
      <w:r>
        <w:rPr>
          <w:color w:val="000000"/>
          <w:sz w:val="28"/>
          <w:szCs w:val="28"/>
          <w:lang w:val="uk-UA"/>
        </w:rPr>
        <w:t>токсикологічну</w:t>
      </w:r>
      <w:r w:rsidRPr="004206BD">
        <w:rPr>
          <w:color w:val="000000"/>
          <w:sz w:val="28"/>
          <w:szCs w:val="28"/>
          <w:lang w:val="uk-UA"/>
        </w:rPr>
        <w:t xml:space="preserve"> </w:t>
      </w:r>
      <w:r w:rsidRPr="005D447C">
        <w:rPr>
          <w:color w:val="000000"/>
          <w:sz w:val="28"/>
          <w:szCs w:val="28"/>
          <w:lang w:val="uk-UA"/>
        </w:rPr>
        <w:t>безпечність</w:t>
      </w:r>
      <w:r w:rsidRPr="004206BD">
        <w:rPr>
          <w:color w:val="000000"/>
          <w:sz w:val="28"/>
          <w:szCs w:val="28"/>
          <w:lang w:val="uk-UA"/>
        </w:rPr>
        <w:t xml:space="preserve"> </w:t>
      </w:r>
      <w:r w:rsidRPr="005D447C">
        <w:rPr>
          <w:color w:val="000000"/>
          <w:sz w:val="28"/>
          <w:szCs w:val="28"/>
          <w:lang w:val="uk-UA"/>
        </w:rPr>
        <w:t>запропонованого</w:t>
      </w:r>
      <w:r w:rsidRPr="004206BD">
        <w:rPr>
          <w:color w:val="000000"/>
          <w:sz w:val="28"/>
          <w:szCs w:val="28"/>
          <w:lang w:val="uk-UA"/>
        </w:rPr>
        <w:t xml:space="preserve"> </w:t>
      </w:r>
      <w:r w:rsidRPr="00E3460B">
        <w:rPr>
          <w:color w:val="000000"/>
          <w:sz w:val="28"/>
          <w:szCs w:val="28"/>
          <w:lang w:val="uk-UA"/>
        </w:rPr>
        <w:t>лі</w:t>
      </w:r>
      <w:r>
        <w:rPr>
          <w:color w:val="000000"/>
          <w:sz w:val="28"/>
          <w:szCs w:val="28"/>
          <w:lang w:val="uk-UA"/>
        </w:rPr>
        <w:t>карського засобу</w:t>
      </w:r>
      <w:r w:rsidRPr="004206BD">
        <w:rPr>
          <w:color w:val="000000"/>
          <w:sz w:val="28"/>
          <w:szCs w:val="28"/>
          <w:lang w:val="uk-UA"/>
        </w:rPr>
        <w:t>.</w:t>
      </w:r>
    </w:p>
    <w:p w:rsidR="005309B2" w:rsidRPr="00A72512" w:rsidRDefault="005309B2" w:rsidP="005309B2">
      <w:pPr>
        <w:ind w:firstLine="709"/>
        <w:jc w:val="both"/>
        <w:outlineLvl w:val="2"/>
        <w:rPr>
          <w:sz w:val="28"/>
          <w:szCs w:val="28"/>
          <w:lang w:val="uk-UA"/>
        </w:rPr>
      </w:pPr>
      <w:r>
        <w:rPr>
          <w:sz w:val="28"/>
          <w:szCs w:val="28"/>
          <w:lang w:val="uk-UA"/>
        </w:rPr>
        <w:t xml:space="preserve">Наукова новизна підтверджена позитивним рішенням про видачу деклараційного патенту на корисну модель (№ </w:t>
      </w:r>
      <w:r>
        <w:rPr>
          <w:sz w:val="28"/>
          <w:szCs w:val="28"/>
          <w:lang w:val="en-US"/>
        </w:rPr>
        <w:t>u</w:t>
      </w:r>
      <w:r>
        <w:rPr>
          <w:sz w:val="28"/>
          <w:szCs w:val="28"/>
          <w:lang w:val="uk-UA"/>
        </w:rPr>
        <w:t xml:space="preserve"> </w:t>
      </w:r>
      <w:r w:rsidRPr="00F83BCF">
        <w:rPr>
          <w:sz w:val="28"/>
          <w:szCs w:val="28"/>
        </w:rPr>
        <w:t>200813250</w:t>
      </w:r>
      <w:r>
        <w:rPr>
          <w:sz w:val="28"/>
          <w:szCs w:val="28"/>
          <w:lang w:val="uk-UA"/>
        </w:rPr>
        <w:t xml:space="preserve"> від 17.11.2008 р.); подано заявку на винахід (№ а 200813249 від 17.11.2008 р.)</w:t>
      </w:r>
      <w:r w:rsidRPr="00A72512">
        <w:rPr>
          <w:sz w:val="28"/>
          <w:szCs w:val="28"/>
          <w:lang w:val="uk-UA"/>
        </w:rPr>
        <w:t>.</w:t>
      </w:r>
    </w:p>
    <w:p w:rsidR="005309B2" w:rsidRPr="001F63A2" w:rsidRDefault="005309B2" w:rsidP="005309B2">
      <w:pPr>
        <w:ind w:firstLine="709"/>
        <w:jc w:val="both"/>
        <w:outlineLvl w:val="2"/>
        <w:rPr>
          <w:sz w:val="28"/>
          <w:szCs w:val="28"/>
          <w:lang w:val="uk-UA"/>
        </w:rPr>
      </w:pPr>
      <w:r w:rsidRPr="00E3460B">
        <w:rPr>
          <w:b/>
          <w:bCs/>
          <w:sz w:val="28"/>
          <w:szCs w:val="28"/>
          <w:lang w:val="uk-UA"/>
        </w:rPr>
        <w:t>Практичне значення одержаних результатів.</w:t>
      </w:r>
      <w:r w:rsidRPr="00E3460B">
        <w:rPr>
          <w:sz w:val="28"/>
          <w:szCs w:val="28"/>
          <w:lang w:val="uk-UA"/>
        </w:rPr>
        <w:t xml:space="preserve"> </w:t>
      </w:r>
      <w:r w:rsidRPr="001F63A2">
        <w:rPr>
          <w:sz w:val="28"/>
          <w:szCs w:val="28"/>
          <w:lang w:val="uk-UA"/>
        </w:rPr>
        <w:t xml:space="preserve">Створено </w:t>
      </w:r>
      <w:r>
        <w:rPr>
          <w:sz w:val="28"/>
          <w:szCs w:val="28"/>
          <w:lang w:val="uk-UA"/>
        </w:rPr>
        <w:t xml:space="preserve">та запропоновано для практичної медицини </w:t>
      </w:r>
      <w:r w:rsidRPr="001F63A2">
        <w:rPr>
          <w:sz w:val="28"/>
          <w:szCs w:val="28"/>
          <w:lang w:val="uk-UA"/>
        </w:rPr>
        <w:t xml:space="preserve">новий оригінальний вітчизняний </w:t>
      </w:r>
      <w:r>
        <w:rPr>
          <w:sz w:val="28"/>
          <w:szCs w:val="28"/>
          <w:lang w:val="uk-UA"/>
        </w:rPr>
        <w:t xml:space="preserve">стоматологічний </w:t>
      </w:r>
      <w:r w:rsidRPr="001F63A2">
        <w:rPr>
          <w:sz w:val="28"/>
          <w:szCs w:val="28"/>
          <w:lang w:val="uk-UA"/>
        </w:rPr>
        <w:t>лікарський засіб у вигляді гелю.</w:t>
      </w:r>
    </w:p>
    <w:p w:rsidR="005309B2" w:rsidRPr="00E3460B" w:rsidRDefault="005309B2" w:rsidP="005309B2">
      <w:pPr>
        <w:ind w:firstLine="709"/>
        <w:jc w:val="both"/>
        <w:outlineLvl w:val="2"/>
        <w:rPr>
          <w:sz w:val="28"/>
          <w:szCs w:val="28"/>
          <w:lang w:val="uk-UA"/>
        </w:rPr>
      </w:pPr>
      <w:r w:rsidRPr="001F63A2">
        <w:rPr>
          <w:sz w:val="28"/>
          <w:szCs w:val="28"/>
          <w:lang w:val="uk-UA"/>
        </w:rPr>
        <w:t>За результатами проведених досліджень видано</w:t>
      </w:r>
      <w:r>
        <w:rPr>
          <w:sz w:val="28"/>
          <w:szCs w:val="28"/>
          <w:lang w:val="uk-UA"/>
        </w:rPr>
        <w:t xml:space="preserve"> інформаційний лист “Технологія виготовлення в умовах аптек стоматологічного гелю з настойкою софори японської та німесулідом</w:t>
      </w:r>
      <w:r w:rsidRPr="00481CFD">
        <w:rPr>
          <w:color w:val="000000"/>
          <w:sz w:val="28"/>
          <w:szCs w:val="28"/>
          <w:lang w:val="uk-UA"/>
        </w:rPr>
        <w:t>”</w:t>
      </w:r>
      <w:r w:rsidRPr="00E3460B">
        <w:rPr>
          <w:sz w:val="28"/>
          <w:szCs w:val="28"/>
          <w:lang w:val="uk-UA"/>
        </w:rPr>
        <w:t xml:space="preserve"> та апробовано технологію препарату в умовах </w:t>
      </w:r>
      <w:r>
        <w:rPr>
          <w:sz w:val="28"/>
          <w:szCs w:val="28"/>
          <w:lang w:val="uk-UA"/>
        </w:rPr>
        <w:t>аптек м.Харкова, м.Донецька, м.Дніпропетровська</w:t>
      </w:r>
      <w:r w:rsidRPr="00E3460B">
        <w:rPr>
          <w:sz w:val="28"/>
          <w:szCs w:val="28"/>
          <w:lang w:val="uk-UA"/>
        </w:rPr>
        <w:t xml:space="preserve"> (акт</w:t>
      </w:r>
      <w:r>
        <w:rPr>
          <w:sz w:val="28"/>
          <w:szCs w:val="28"/>
          <w:lang w:val="uk-UA"/>
        </w:rPr>
        <w:t>и</w:t>
      </w:r>
      <w:r w:rsidRPr="00E3460B">
        <w:rPr>
          <w:sz w:val="28"/>
          <w:szCs w:val="28"/>
          <w:lang w:val="uk-UA"/>
        </w:rPr>
        <w:t xml:space="preserve"> впровадження від </w:t>
      </w:r>
      <w:r>
        <w:rPr>
          <w:sz w:val="28"/>
          <w:szCs w:val="28"/>
          <w:lang w:val="uk-UA"/>
        </w:rPr>
        <w:t xml:space="preserve">05.03.2009 р., </w:t>
      </w:r>
      <w:r w:rsidRPr="00E3460B">
        <w:rPr>
          <w:sz w:val="28"/>
          <w:szCs w:val="28"/>
          <w:lang w:val="uk-UA"/>
        </w:rPr>
        <w:t>1</w:t>
      </w:r>
      <w:r>
        <w:rPr>
          <w:sz w:val="28"/>
          <w:szCs w:val="28"/>
          <w:lang w:val="uk-UA"/>
        </w:rPr>
        <w:t>3</w:t>
      </w:r>
      <w:r w:rsidRPr="00E3460B">
        <w:rPr>
          <w:sz w:val="28"/>
          <w:szCs w:val="28"/>
          <w:lang w:val="uk-UA"/>
        </w:rPr>
        <w:t>.0</w:t>
      </w:r>
      <w:r>
        <w:rPr>
          <w:sz w:val="28"/>
          <w:szCs w:val="28"/>
          <w:lang w:val="uk-UA"/>
        </w:rPr>
        <w:t>3</w:t>
      </w:r>
      <w:r w:rsidRPr="00E3460B">
        <w:rPr>
          <w:sz w:val="28"/>
          <w:szCs w:val="28"/>
          <w:lang w:val="uk-UA"/>
        </w:rPr>
        <w:t>.200</w:t>
      </w:r>
      <w:r>
        <w:rPr>
          <w:sz w:val="28"/>
          <w:szCs w:val="28"/>
          <w:lang w:val="uk-UA"/>
        </w:rPr>
        <w:t>9</w:t>
      </w:r>
      <w:r w:rsidRPr="00E3460B">
        <w:rPr>
          <w:sz w:val="28"/>
          <w:szCs w:val="28"/>
          <w:lang w:val="uk-UA"/>
        </w:rPr>
        <w:t xml:space="preserve"> р.</w:t>
      </w:r>
      <w:r>
        <w:rPr>
          <w:sz w:val="28"/>
          <w:szCs w:val="28"/>
          <w:lang w:val="uk-UA"/>
        </w:rPr>
        <w:t xml:space="preserve"> та 20.03.2009 р. відповідно</w:t>
      </w:r>
      <w:r w:rsidRPr="00E3460B">
        <w:rPr>
          <w:sz w:val="28"/>
          <w:szCs w:val="28"/>
          <w:lang w:val="uk-UA"/>
        </w:rPr>
        <w:t>).</w:t>
      </w:r>
    </w:p>
    <w:p w:rsidR="005309B2" w:rsidRPr="00E3460B" w:rsidRDefault="005309B2" w:rsidP="005309B2">
      <w:pPr>
        <w:ind w:firstLine="709"/>
        <w:jc w:val="both"/>
        <w:outlineLvl w:val="2"/>
        <w:rPr>
          <w:sz w:val="28"/>
          <w:szCs w:val="28"/>
          <w:lang w:val="uk-UA"/>
        </w:rPr>
      </w:pPr>
      <w:r>
        <w:rPr>
          <w:sz w:val="28"/>
          <w:szCs w:val="28"/>
          <w:lang w:val="uk-UA"/>
        </w:rPr>
        <w:t xml:space="preserve">Розроблено проект технологічного промислового регламенту на виробництво гелю “Сонідент”, технологію якого апробовано </w:t>
      </w:r>
      <w:r w:rsidRPr="00E3460B">
        <w:rPr>
          <w:sz w:val="28"/>
          <w:szCs w:val="28"/>
          <w:lang w:val="uk-UA"/>
        </w:rPr>
        <w:t xml:space="preserve">в умовах ВАТ ХФЗ </w:t>
      </w:r>
      <w:r>
        <w:rPr>
          <w:sz w:val="28"/>
          <w:szCs w:val="28"/>
          <w:lang w:val="uk-UA"/>
        </w:rPr>
        <w:t>“</w:t>
      </w:r>
      <w:r w:rsidRPr="00F1328C">
        <w:rPr>
          <w:sz w:val="28"/>
          <w:szCs w:val="28"/>
          <w:lang w:val="sq-AL"/>
        </w:rPr>
        <w:t>Червона зірка</w:t>
      </w:r>
      <w:r w:rsidRPr="00426A54">
        <w:rPr>
          <w:sz w:val="28"/>
          <w:szCs w:val="28"/>
        </w:rPr>
        <w:t>”</w:t>
      </w:r>
      <w:r>
        <w:rPr>
          <w:sz w:val="28"/>
          <w:szCs w:val="28"/>
          <w:lang w:val="uk-UA"/>
        </w:rPr>
        <w:t xml:space="preserve"> та ТОВ ФК “Здоров’</w:t>
      </w:r>
      <w:r w:rsidRPr="00426A54">
        <w:rPr>
          <w:sz w:val="28"/>
          <w:szCs w:val="28"/>
        </w:rPr>
        <w:t>я”</w:t>
      </w:r>
      <w:r>
        <w:rPr>
          <w:sz w:val="28"/>
          <w:szCs w:val="28"/>
          <w:lang w:val="uk-UA"/>
        </w:rPr>
        <w:t xml:space="preserve"> (акти впровадження </w:t>
      </w:r>
      <w:r w:rsidRPr="00E3460B">
        <w:rPr>
          <w:sz w:val="28"/>
          <w:szCs w:val="28"/>
          <w:lang w:val="uk-UA"/>
        </w:rPr>
        <w:t xml:space="preserve">від </w:t>
      </w:r>
      <w:r>
        <w:rPr>
          <w:sz w:val="28"/>
          <w:szCs w:val="28"/>
          <w:lang w:val="uk-UA"/>
        </w:rPr>
        <w:t>11.12.</w:t>
      </w:r>
      <w:r w:rsidRPr="00E3460B">
        <w:rPr>
          <w:sz w:val="28"/>
          <w:szCs w:val="28"/>
          <w:lang w:val="uk-UA"/>
        </w:rPr>
        <w:t>2008 р.</w:t>
      </w:r>
      <w:r>
        <w:rPr>
          <w:sz w:val="28"/>
          <w:szCs w:val="28"/>
          <w:lang w:val="uk-UA"/>
        </w:rPr>
        <w:t xml:space="preserve"> та 24.12.2008 р. відповідно</w:t>
      </w:r>
      <w:r w:rsidRPr="00E3460B">
        <w:rPr>
          <w:sz w:val="28"/>
          <w:szCs w:val="28"/>
          <w:lang w:val="uk-UA"/>
        </w:rPr>
        <w:t>).</w:t>
      </w:r>
      <w:r>
        <w:rPr>
          <w:sz w:val="28"/>
          <w:szCs w:val="28"/>
          <w:lang w:val="uk-UA"/>
        </w:rPr>
        <w:t xml:space="preserve"> </w:t>
      </w:r>
      <w:r w:rsidRPr="001F63A2">
        <w:rPr>
          <w:sz w:val="28"/>
          <w:szCs w:val="28"/>
          <w:lang w:val="uk-UA"/>
        </w:rPr>
        <w:t xml:space="preserve">Розроблено проект АНД на гель стоматологічний під умовною назвою </w:t>
      </w:r>
      <w:r>
        <w:rPr>
          <w:sz w:val="28"/>
          <w:szCs w:val="28"/>
          <w:lang w:val="uk-UA"/>
        </w:rPr>
        <w:t>“</w:t>
      </w:r>
      <w:r w:rsidRPr="001F63A2">
        <w:rPr>
          <w:sz w:val="28"/>
          <w:szCs w:val="28"/>
          <w:lang w:val="uk-UA"/>
        </w:rPr>
        <w:t>Сонідент”</w:t>
      </w:r>
      <w:r>
        <w:rPr>
          <w:sz w:val="28"/>
          <w:szCs w:val="28"/>
          <w:lang w:val="uk-UA"/>
        </w:rPr>
        <w:t>, який відображає методики контролю якості препарату</w:t>
      </w:r>
      <w:r w:rsidRPr="001F63A2">
        <w:rPr>
          <w:sz w:val="28"/>
          <w:szCs w:val="28"/>
          <w:lang w:val="uk-UA"/>
        </w:rPr>
        <w:t>.</w:t>
      </w:r>
    </w:p>
    <w:p w:rsidR="005309B2" w:rsidRPr="00E3460B" w:rsidRDefault="005309B2" w:rsidP="005309B2">
      <w:pPr>
        <w:ind w:firstLine="709"/>
        <w:jc w:val="both"/>
        <w:outlineLvl w:val="2"/>
        <w:rPr>
          <w:sz w:val="28"/>
          <w:szCs w:val="28"/>
          <w:lang w:val="uk-UA"/>
        </w:rPr>
      </w:pPr>
      <w:r>
        <w:rPr>
          <w:sz w:val="28"/>
          <w:szCs w:val="28"/>
          <w:lang w:val="uk-UA"/>
        </w:rPr>
        <w:t>Фрагменти роботи впроваджено</w:t>
      </w:r>
      <w:r w:rsidRPr="00E3460B">
        <w:rPr>
          <w:sz w:val="28"/>
          <w:szCs w:val="28"/>
          <w:lang w:val="uk-UA"/>
        </w:rPr>
        <w:t xml:space="preserve"> до навчального процесу </w:t>
      </w:r>
      <w:r>
        <w:rPr>
          <w:sz w:val="28"/>
          <w:szCs w:val="28"/>
          <w:lang w:val="uk-UA"/>
        </w:rPr>
        <w:t xml:space="preserve">кафедри фармацевтичних дисциплін </w:t>
      </w:r>
      <w:r w:rsidRPr="00E3460B">
        <w:rPr>
          <w:sz w:val="28"/>
          <w:szCs w:val="28"/>
          <w:lang w:val="uk-UA"/>
        </w:rPr>
        <w:t>Тернопільсько</w:t>
      </w:r>
      <w:r>
        <w:rPr>
          <w:sz w:val="28"/>
          <w:szCs w:val="28"/>
          <w:lang w:val="uk-UA"/>
        </w:rPr>
        <w:t>го державного</w:t>
      </w:r>
      <w:r w:rsidRPr="00E3460B">
        <w:rPr>
          <w:sz w:val="28"/>
          <w:szCs w:val="28"/>
          <w:lang w:val="uk-UA"/>
        </w:rPr>
        <w:t xml:space="preserve"> м</w:t>
      </w:r>
      <w:r>
        <w:rPr>
          <w:sz w:val="28"/>
          <w:szCs w:val="28"/>
          <w:lang w:val="uk-UA"/>
        </w:rPr>
        <w:t>едичного</w:t>
      </w:r>
      <w:r w:rsidRPr="00E3460B">
        <w:rPr>
          <w:sz w:val="28"/>
          <w:szCs w:val="28"/>
          <w:lang w:val="uk-UA"/>
        </w:rPr>
        <w:t xml:space="preserve"> </w:t>
      </w:r>
      <w:r>
        <w:rPr>
          <w:sz w:val="28"/>
          <w:szCs w:val="28"/>
          <w:lang w:val="uk-UA"/>
        </w:rPr>
        <w:t>університету</w:t>
      </w:r>
      <w:r w:rsidRPr="00E3460B">
        <w:rPr>
          <w:sz w:val="28"/>
          <w:szCs w:val="28"/>
          <w:lang w:val="uk-UA"/>
        </w:rPr>
        <w:t xml:space="preserve"> </w:t>
      </w:r>
      <w:r>
        <w:rPr>
          <w:sz w:val="28"/>
          <w:szCs w:val="28"/>
          <w:lang w:val="uk-UA"/>
        </w:rPr>
        <w:t xml:space="preserve">ім. І.Я.Горбачевського </w:t>
      </w:r>
      <w:r w:rsidRPr="00E3460B">
        <w:rPr>
          <w:sz w:val="28"/>
          <w:szCs w:val="28"/>
          <w:lang w:val="uk-UA"/>
        </w:rPr>
        <w:t xml:space="preserve">(акт впровадження від </w:t>
      </w:r>
      <w:r>
        <w:rPr>
          <w:sz w:val="28"/>
          <w:szCs w:val="28"/>
          <w:lang w:val="uk-UA"/>
        </w:rPr>
        <w:t xml:space="preserve">05.04.2006 </w:t>
      </w:r>
      <w:r w:rsidRPr="00E3460B">
        <w:rPr>
          <w:sz w:val="28"/>
          <w:szCs w:val="28"/>
          <w:lang w:val="uk-UA"/>
        </w:rPr>
        <w:t>р.),</w:t>
      </w:r>
      <w:r>
        <w:rPr>
          <w:sz w:val="28"/>
          <w:szCs w:val="28"/>
          <w:lang w:val="uk-UA"/>
        </w:rPr>
        <w:t xml:space="preserve"> кафедри загальної та клінічної фармації Дніпропетровської державної медичної академії </w:t>
      </w:r>
      <w:r w:rsidRPr="00E3460B">
        <w:rPr>
          <w:sz w:val="28"/>
          <w:szCs w:val="28"/>
          <w:lang w:val="uk-UA"/>
        </w:rPr>
        <w:t xml:space="preserve">(акт впровадження від </w:t>
      </w:r>
      <w:r>
        <w:rPr>
          <w:sz w:val="28"/>
          <w:szCs w:val="28"/>
          <w:lang w:val="uk-UA"/>
        </w:rPr>
        <w:t>01.04.2009</w:t>
      </w:r>
      <w:r w:rsidRPr="00E3460B">
        <w:rPr>
          <w:sz w:val="28"/>
          <w:szCs w:val="28"/>
          <w:lang w:val="uk-UA"/>
        </w:rPr>
        <w:t xml:space="preserve"> р.)</w:t>
      </w:r>
      <w:r>
        <w:rPr>
          <w:sz w:val="28"/>
          <w:szCs w:val="28"/>
          <w:lang w:val="uk-UA"/>
        </w:rPr>
        <w:t>, кафедри фармакогнозії, технології ліків і медичної ботаніки</w:t>
      </w:r>
      <w:r w:rsidRPr="00E3460B">
        <w:rPr>
          <w:sz w:val="28"/>
          <w:szCs w:val="28"/>
          <w:lang w:val="uk-UA"/>
        </w:rPr>
        <w:t xml:space="preserve"> Донецького </w:t>
      </w:r>
      <w:r>
        <w:rPr>
          <w:sz w:val="28"/>
          <w:szCs w:val="28"/>
          <w:lang w:val="uk-UA"/>
        </w:rPr>
        <w:t>національ</w:t>
      </w:r>
      <w:r w:rsidRPr="00E3460B">
        <w:rPr>
          <w:sz w:val="28"/>
          <w:szCs w:val="28"/>
          <w:lang w:val="uk-UA"/>
        </w:rPr>
        <w:t xml:space="preserve">ного медичного університету </w:t>
      </w:r>
      <w:r>
        <w:rPr>
          <w:sz w:val="28"/>
          <w:szCs w:val="28"/>
          <w:lang w:val="uk-UA"/>
        </w:rPr>
        <w:t xml:space="preserve">ім. М.Горького </w:t>
      </w:r>
      <w:r w:rsidRPr="00E3460B">
        <w:rPr>
          <w:sz w:val="28"/>
          <w:szCs w:val="28"/>
          <w:lang w:val="uk-UA"/>
        </w:rPr>
        <w:t xml:space="preserve">(акт впровадження від </w:t>
      </w:r>
      <w:r>
        <w:rPr>
          <w:sz w:val="28"/>
          <w:szCs w:val="28"/>
          <w:lang w:val="uk-UA"/>
        </w:rPr>
        <w:t xml:space="preserve">06.04.2009 </w:t>
      </w:r>
      <w:r w:rsidRPr="00E3460B">
        <w:rPr>
          <w:sz w:val="28"/>
          <w:szCs w:val="28"/>
          <w:lang w:val="uk-UA"/>
        </w:rPr>
        <w:t>р.)</w:t>
      </w:r>
      <w:r>
        <w:rPr>
          <w:sz w:val="28"/>
          <w:szCs w:val="28"/>
          <w:lang w:val="uk-UA"/>
        </w:rPr>
        <w:t xml:space="preserve">, </w:t>
      </w:r>
      <w:r w:rsidRPr="00E3460B">
        <w:rPr>
          <w:sz w:val="28"/>
          <w:szCs w:val="28"/>
          <w:lang w:val="uk-UA"/>
        </w:rPr>
        <w:t xml:space="preserve">кафедри </w:t>
      </w:r>
      <w:r>
        <w:rPr>
          <w:sz w:val="28"/>
          <w:szCs w:val="28"/>
          <w:lang w:val="uk-UA"/>
        </w:rPr>
        <w:t xml:space="preserve">технології ліків і біофармації Львівського національного медичного університету ім. Данила Галицького (акт впровадження від </w:t>
      </w:r>
      <w:r w:rsidRPr="007653C7">
        <w:rPr>
          <w:sz w:val="28"/>
          <w:szCs w:val="28"/>
          <w:lang w:val="uk-UA"/>
        </w:rPr>
        <w:t>27</w:t>
      </w:r>
      <w:r>
        <w:rPr>
          <w:sz w:val="28"/>
          <w:szCs w:val="28"/>
          <w:lang w:val="uk-UA"/>
        </w:rPr>
        <w:t>.0</w:t>
      </w:r>
      <w:r w:rsidRPr="007653C7">
        <w:rPr>
          <w:sz w:val="28"/>
          <w:szCs w:val="28"/>
          <w:lang w:val="uk-UA"/>
        </w:rPr>
        <w:t>4</w:t>
      </w:r>
      <w:r>
        <w:rPr>
          <w:sz w:val="28"/>
          <w:szCs w:val="28"/>
          <w:lang w:val="uk-UA"/>
        </w:rPr>
        <w:t>.2009 р.), кафедри технології лікарських засобів Одеського державного медичного університету</w:t>
      </w:r>
      <w:r w:rsidRPr="00A23BC6">
        <w:rPr>
          <w:sz w:val="28"/>
          <w:szCs w:val="28"/>
          <w:lang w:val="uk-UA"/>
        </w:rPr>
        <w:t xml:space="preserve"> (акт впроваджен</w:t>
      </w:r>
      <w:r>
        <w:rPr>
          <w:sz w:val="28"/>
          <w:szCs w:val="28"/>
          <w:lang w:val="uk-UA"/>
        </w:rPr>
        <w:t>ня від 28.</w:t>
      </w:r>
      <w:r w:rsidRPr="00A23BC6">
        <w:rPr>
          <w:sz w:val="28"/>
          <w:szCs w:val="28"/>
          <w:lang w:val="uk-UA"/>
        </w:rPr>
        <w:t>0</w:t>
      </w:r>
      <w:r>
        <w:rPr>
          <w:sz w:val="28"/>
          <w:szCs w:val="28"/>
          <w:lang w:val="uk-UA"/>
        </w:rPr>
        <w:t>5</w:t>
      </w:r>
      <w:r w:rsidRPr="00A23BC6">
        <w:rPr>
          <w:sz w:val="28"/>
          <w:szCs w:val="28"/>
          <w:lang w:val="uk-UA"/>
        </w:rPr>
        <w:t>.200</w:t>
      </w:r>
      <w:r>
        <w:rPr>
          <w:sz w:val="28"/>
          <w:szCs w:val="28"/>
          <w:lang w:val="uk-UA"/>
        </w:rPr>
        <w:t>9</w:t>
      </w:r>
      <w:r w:rsidRPr="00A23BC6">
        <w:rPr>
          <w:sz w:val="28"/>
          <w:szCs w:val="28"/>
          <w:lang w:val="uk-UA"/>
        </w:rPr>
        <w:t xml:space="preserve"> р.)</w:t>
      </w:r>
      <w:r w:rsidRPr="00E3460B">
        <w:rPr>
          <w:sz w:val="28"/>
          <w:szCs w:val="28"/>
          <w:lang w:val="uk-UA"/>
        </w:rPr>
        <w:t>,</w:t>
      </w:r>
      <w:r>
        <w:rPr>
          <w:sz w:val="28"/>
          <w:szCs w:val="28"/>
          <w:lang w:val="uk-UA"/>
        </w:rPr>
        <w:t xml:space="preserve"> кафедри </w:t>
      </w:r>
      <w:r w:rsidRPr="00E3460B">
        <w:rPr>
          <w:sz w:val="28"/>
          <w:szCs w:val="28"/>
          <w:lang w:val="uk-UA"/>
        </w:rPr>
        <w:t>заводської технології ліків Національного фармацевтичного універ</w:t>
      </w:r>
      <w:r>
        <w:rPr>
          <w:sz w:val="28"/>
          <w:szCs w:val="28"/>
          <w:lang w:val="uk-UA"/>
        </w:rPr>
        <w:t>ситету (акт впровадження від 05.06.2009 р.)</w:t>
      </w:r>
      <w:r w:rsidRPr="00E3460B">
        <w:rPr>
          <w:sz w:val="28"/>
          <w:szCs w:val="28"/>
          <w:lang w:val="uk-UA"/>
        </w:rPr>
        <w:t>.</w:t>
      </w:r>
    </w:p>
    <w:p w:rsidR="005309B2" w:rsidRPr="003E7DB3" w:rsidRDefault="005309B2" w:rsidP="005309B2">
      <w:pPr>
        <w:ind w:firstLine="709"/>
        <w:jc w:val="both"/>
        <w:outlineLvl w:val="2"/>
        <w:rPr>
          <w:sz w:val="28"/>
          <w:szCs w:val="28"/>
          <w:lang w:val="uk-UA"/>
        </w:rPr>
      </w:pPr>
      <w:r w:rsidRPr="00E3460B">
        <w:rPr>
          <w:b/>
          <w:bCs/>
          <w:color w:val="000000"/>
          <w:sz w:val="28"/>
          <w:szCs w:val="28"/>
          <w:lang w:val="uk-UA"/>
        </w:rPr>
        <w:lastRenderedPageBreak/>
        <w:t>Особистий внесок здобувача</w:t>
      </w:r>
      <w:r w:rsidRPr="00E3460B">
        <w:rPr>
          <w:b/>
          <w:bCs/>
          <w:i/>
          <w:iCs/>
          <w:color w:val="000000"/>
          <w:sz w:val="28"/>
          <w:szCs w:val="28"/>
          <w:lang w:val="uk-UA"/>
        </w:rPr>
        <w:t xml:space="preserve">. </w:t>
      </w:r>
      <w:r w:rsidRPr="003E7DB3">
        <w:rPr>
          <w:sz w:val="28"/>
          <w:szCs w:val="28"/>
          <w:lang w:val="uk-UA"/>
        </w:rPr>
        <w:t xml:space="preserve">У комплексі досліджень з метою розробки </w:t>
      </w:r>
      <w:r>
        <w:rPr>
          <w:sz w:val="28"/>
          <w:szCs w:val="28"/>
          <w:lang w:val="uk-UA"/>
        </w:rPr>
        <w:t>складу та технології нового лікарського засобу</w:t>
      </w:r>
      <w:r w:rsidRPr="003E7DB3">
        <w:rPr>
          <w:sz w:val="28"/>
          <w:szCs w:val="28"/>
          <w:lang w:val="uk-UA"/>
        </w:rPr>
        <w:t xml:space="preserve"> для </w:t>
      </w:r>
      <w:r>
        <w:rPr>
          <w:sz w:val="28"/>
          <w:szCs w:val="28"/>
          <w:lang w:val="uk-UA"/>
        </w:rPr>
        <w:t xml:space="preserve">фармакотерапії </w:t>
      </w:r>
      <w:r w:rsidRPr="003E7DB3">
        <w:rPr>
          <w:sz w:val="28"/>
          <w:szCs w:val="28"/>
          <w:lang w:val="uk-UA"/>
        </w:rPr>
        <w:t>запальних захворювань</w:t>
      </w:r>
      <w:r w:rsidRPr="004939DA">
        <w:rPr>
          <w:color w:val="FF0000"/>
          <w:sz w:val="28"/>
          <w:szCs w:val="28"/>
          <w:lang w:val="uk-UA"/>
        </w:rPr>
        <w:t xml:space="preserve"> </w:t>
      </w:r>
      <w:r w:rsidRPr="003E7DB3">
        <w:rPr>
          <w:sz w:val="28"/>
          <w:szCs w:val="28"/>
          <w:lang w:val="uk-UA"/>
        </w:rPr>
        <w:t>пародонту особисто здобувачем:</w:t>
      </w:r>
    </w:p>
    <w:p w:rsidR="005309B2" w:rsidRPr="00E3460B" w:rsidRDefault="005309B2" w:rsidP="00543235">
      <w:pPr>
        <w:numPr>
          <w:ilvl w:val="0"/>
          <w:numId w:val="52"/>
        </w:numPr>
        <w:suppressAutoHyphens w:val="0"/>
        <w:jc w:val="both"/>
        <w:outlineLvl w:val="2"/>
        <w:rPr>
          <w:sz w:val="28"/>
          <w:szCs w:val="28"/>
          <w:lang w:val="uk-UA"/>
        </w:rPr>
      </w:pPr>
      <w:r w:rsidRPr="00E3460B">
        <w:rPr>
          <w:sz w:val="28"/>
          <w:szCs w:val="28"/>
          <w:lang w:val="uk-UA"/>
        </w:rPr>
        <w:t>проаналізовано та узагальнено дані стосовно етіології, патогенезу та сучасних методик профілактики та лікування запальних захворювань пародонту і слизової оболонки порожнини рота, проведено аналіз ринку лікарських засобів, які застосовуються для терапії запальних захворювань пародонту;</w:t>
      </w:r>
    </w:p>
    <w:p w:rsidR="005309B2" w:rsidRPr="00E3460B" w:rsidRDefault="005309B2" w:rsidP="00543235">
      <w:pPr>
        <w:numPr>
          <w:ilvl w:val="0"/>
          <w:numId w:val="52"/>
        </w:numPr>
        <w:suppressAutoHyphens w:val="0"/>
        <w:jc w:val="both"/>
        <w:outlineLvl w:val="2"/>
        <w:rPr>
          <w:sz w:val="28"/>
          <w:szCs w:val="28"/>
          <w:lang w:val="uk-UA"/>
        </w:rPr>
      </w:pPr>
      <w:r w:rsidRPr="00E3460B">
        <w:rPr>
          <w:sz w:val="28"/>
          <w:szCs w:val="28"/>
          <w:lang w:val="uk-UA"/>
        </w:rPr>
        <w:t>оцінені перспективи застосування софори японської та німесуліду для створення стоматологічного лікарського засобу;</w:t>
      </w:r>
    </w:p>
    <w:p w:rsidR="005309B2" w:rsidRPr="00E3460B" w:rsidRDefault="005309B2" w:rsidP="00543235">
      <w:pPr>
        <w:numPr>
          <w:ilvl w:val="0"/>
          <w:numId w:val="52"/>
        </w:numPr>
        <w:suppressAutoHyphens w:val="0"/>
        <w:jc w:val="both"/>
        <w:outlineLvl w:val="2"/>
        <w:rPr>
          <w:sz w:val="28"/>
          <w:szCs w:val="28"/>
          <w:lang w:val="uk-UA"/>
        </w:rPr>
      </w:pPr>
      <w:r w:rsidRPr="00E3460B">
        <w:rPr>
          <w:sz w:val="28"/>
          <w:szCs w:val="28"/>
          <w:lang w:val="uk-UA"/>
        </w:rPr>
        <w:t xml:space="preserve">теоретично обґрунтовано та експериментально розроблено склад та технологію нового лікарського засобу </w:t>
      </w:r>
      <w:r>
        <w:rPr>
          <w:sz w:val="28"/>
          <w:szCs w:val="28"/>
          <w:lang w:val="uk-UA"/>
        </w:rPr>
        <w:t>“</w:t>
      </w:r>
      <w:r w:rsidRPr="00E3460B">
        <w:rPr>
          <w:sz w:val="28"/>
          <w:szCs w:val="28"/>
          <w:lang w:val="uk-UA"/>
        </w:rPr>
        <w:t xml:space="preserve">Сонідент” на основі </w:t>
      </w:r>
      <w:r>
        <w:rPr>
          <w:sz w:val="28"/>
          <w:szCs w:val="28"/>
          <w:lang w:val="uk-UA"/>
        </w:rPr>
        <w:t>НСЯ</w:t>
      </w:r>
      <w:r w:rsidRPr="00E3460B">
        <w:rPr>
          <w:sz w:val="28"/>
          <w:szCs w:val="28"/>
          <w:lang w:val="uk-UA"/>
        </w:rPr>
        <w:t xml:space="preserve"> та німесуліду;</w:t>
      </w:r>
    </w:p>
    <w:p w:rsidR="005309B2" w:rsidRPr="00E3460B" w:rsidRDefault="005309B2" w:rsidP="00543235">
      <w:pPr>
        <w:numPr>
          <w:ilvl w:val="0"/>
          <w:numId w:val="52"/>
        </w:numPr>
        <w:suppressAutoHyphens w:val="0"/>
        <w:jc w:val="both"/>
        <w:outlineLvl w:val="2"/>
        <w:rPr>
          <w:sz w:val="28"/>
          <w:szCs w:val="28"/>
          <w:lang w:val="uk-UA"/>
        </w:rPr>
      </w:pPr>
      <w:r>
        <w:rPr>
          <w:sz w:val="28"/>
          <w:szCs w:val="28"/>
          <w:lang w:val="uk-UA"/>
        </w:rPr>
        <w:t>розроблено</w:t>
      </w:r>
      <w:r w:rsidRPr="00E3460B">
        <w:rPr>
          <w:sz w:val="28"/>
          <w:szCs w:val="28"/>
          <w:lang w:val="uk-UA"/>
        </w:rPr>
        <w:t xml:space="preserve"> методики контролю якості стоматологічного гелю з </w:t>
      </w:r>
      <w:r>
        <w:rPr>
          <w:sz w:val="28"/>
          <w:szCs w:val="28"/>
          <w:lang w:val="uk-UA"/>
        </w:rPr>
        <w:t>НСЯ</w:t>
      </w:r>
      <w:r w:rsidRPr="00E3460B">
        <w:rPr>
          <w:sz w:val="28"/>
          <w:szCs w:val="28"/>
          <w:lang w:val="uk-UA"/>
        </w:rPr>
        <w:t xml:space="preserve"> та німесулідом, що ввійшли до проекту АНД;</w:t>
      </w:r>
    </w:p>
    <w:p w:rsidR="005309B2" w:rsidRPr="00E3460B" w:rsidRDefault="005309B2" w:rsidP="00543235">
      <w:pPr>
        <w:numPr>
          <w:ilvl w:val="0"/>
          <w:numId w:val="52"/>
        </w:numPr>
        <w:suppressAutoHyphens w:val="0"/>
        <w:jc w:val="both"/>
        <w:outlineLvl w:val="2"/>
        <w:rPr>
          <w:sz w:val="28"/>
          <w:szCs w:val="28"/>
          <w:lang w:val="uk-UA"/>
        </w:rPr>
      </w:pPr>
      <w:r w:rsidRPr="00E3460B">
        <w:rPr>
          <w:sz w:val="28"/>
          <w:szCs w:val="28"/>
          <w:lang w:val="uk-UA"/>
        </w:rPr>
        <w:t>вивчено стабільність розробленого препарату під час зберігання;</w:t>
      </w:r>
    </w:p>
    <w:p w:rsidR="005309B2" w:rsidRPr="00E3460B" w:rsidRDefault="005309B2" w:rsidP="00543235">
      <w:pPr>
        <w:numPr>
          <w:ilvl w:val="0"/>
          <w:numId w:val="52"/>
        </w:numPr>
        <w:suppressAutoHyphens w:val="0"/>
        <w:jc w:val="both"/>
        <w:outlineLvl w:val="2"/>
        <w:rPr>
          <w:sz w:val="28"/>
          <w:szCs w:val="28"/>
          <w:lang w:val="uk-UA"/>
        </w:rPr>
      </w:pPr>
      <w:r w:rsidRPr="00E3460B">
        <w:rPr>
          <w:sz w:val="28"/>
          <w:szCs w:val="28"/>
          <w:lang w:val="uk-UA"/>
        </w:rPr>
        <w:t>розроблено проект технологічного регламенту на виробництво препарату та апробовано його в промислових умовах;</w:t>
      </w:r>
    </w:p>
    <w:p w:rsidR="005309B2" w:rsidRPr="00E3460B" w:rsidRDefault="005309B2" w:rsidP="00543235">
      <w:pPr>
        <w:numPr>
          <w:ilvl w:val="0"/>
          <w:numId w:val="52"/>
        </w:numPr>
        <w:suppressAutoHyphens w:val="0"/>
        <w:jc w:val="both"/>
        <w:outlineLvl w:val="2"/>
        <w:rPr>
          <w:sz w:val="28"/>
          <w:szCs w:val="28"/>
          <w:lang w:val="uk-UA"/>
        </w:rPr>
      </w:pPr>
      <w:r>
        <w:rPr>
          <w:sz w:val="28"/>
          <w:szCs w:val="28"/>
          <w:lang w:val="uk-UA"/>
        </w:rPr>
        <w:t>за участю здобувача проведено біологічні дослідження з вивчення специфічної активності та безпечності препарату</w:t>
      </w:r>
      <w:r w:rsidRPr="00E3460B">
        <w:rPr>
          <w:sz w:val="28"/>
          <w:szCs w:val="28"/>
          <w:lang w:val="uk-UA"/>
        </w:rPr>
        <w:t>;</w:t>
      </w:r>
    </w:p>
    <w:p w:rsidR="005309B2" w:rsidRPr="00E3460B" w:rsidRDefault="005309B2" w:rsidP="00543235">
      <w:pPr>
        <w:numPr>
          <w:ilvl w:val="0"/>
          <w:numId w:val="52"/>
        </w:numPr>
        <w:suppressAutoHyphens w:val="0"/>
        <w:jc w:val="both"/>
        <w:outlineLvl w:val="2"/>
        <w:rPr>
          <w:sz w:val="28"/>
          <w:szCs w:val="28"/>
          <w:lang w:val="uk-UA"/>
        </w:rPr>
      </w:pPr>
      <w:r w:rsidRPr="00E3460B">
        <w:rPr>
          <w:sz w:val="28"/>
          <w:szCs w:val="28"/>
          <w:lang w:val="uk-UA"/>
        </w:rPr>
        <w:t>статистично оброблені та проаналізовані одержані результати експериментальних досліджень.</w:t>
      </w:r>
    </w:p>
    <w:p w:rsidR="005309B2" w:rsidRPr="00E3460B" w:rsidRDefault="005309B2" w:rsidP="005309B2">
      <w:pPr>
        <w:ind w:firstLine="720"/>
        <w:jc w:val="both"/>
        <w:outlineLvl w:val="2"/>
        <w:rPr>
          <w:sz w:val="28"/>
          <w:szCs w:val="28"/>
          <w:lang w:val="uk-UA"/>
        </w:rPr>
      </w:pPr>
      <w:r w:rsidRPr="00E3460B">
        <w:rPr>
          <w:sz w:val="28"/>
          <w:szCs w:val="28"/>
          <w:lang w:val="uk-UA"/>
        </w:rPr>
        <w:t>Персональний внесок у всіх опублікованих наукових працях зі співавторами (О.Ф.Пімінов, С.Ю.Штриголь, І.Л.Дикий, О.А.Шакун, Л.І.Шульга, О.В.Лукієнко, Л.О.Печенізька) вказується за текстом дисертації.</w:t>
      </w:r>
    </w:p>
    <w:p w:rsidR="005309B2" w:rsidRPr="00E3460B" w:rsidRDefault="005309B2" w:rsidP="005309B2">
      <w:pPr>
        <w:ind w:firstLine="720"/>
        <w:jc w:val="both"/>
        <w:rPr>
          <w:sz w:val="28"/>
          <w:szCs w:val="28"/>
          <w:lang w:val="uk-UA"/>
        </w:rPr>
      </w:pPr>
      <w:r w:rsidRPr="00AE1F43">
        <w:rPr>
          <w:b/>
          <w:bCs/>
          <w:color w:val="000000"/>
          <w:sz w:val="28"/>
          <w:szCs w:val="28"/>
          <w:lang w:val="uk-UA"/>
        </w:rPr>
        <w:t>Апробація результатів дисертації</w:t>
      </w:r>
      <w:r w:rsidRPr="00AE1F43">
        <w:rPr>
          <w:b/>
          <w:bCs/>
          <w:i/>
          <w:iCs/>
          <w:color w:val="000000"/>
          <w:sz w:val="28"/>
          <w:szCs w:val="28"/>
          <w:lang w:val="uk-UA"/>
        </w:rPr>
        <w:t xml:space="preserve">. </w:t>
      </w:r>
      <w:r w:rsidRPr="00AE1F43">
        <w:rPr>
          <w:color w:val="000000"/>
          <w:sz w:val="28"/>
          <w:szCs w:val="28"/>
          <w:lang w:val="uk-UA"/>
        </w:rPr>
        <w:t xml:space="preserve">Основні </w:t>
      </w:r>
      <w:r>
        <w:rPr>
          <w:color w:val="000000"/>
          <w:sz w:val="28"/>
          <w:szCs w:val="28"/>
          <w:lang w:val="uk-UA"/>
        </w:rPr>
        <w:t xml:space="preserve">теоретичні та практичні </w:t>
      </w:r>
      <w:r w:rsidRPr="00AE1F43">
        <w:rPr>
          <w:color w:val="000000"/>
          <w:sz w:val="28"/>
          <w:szCs w:val="28"/>
          <w:lang w:val="uk-UA"/>
        </w:rPr>
        <w:t>результати</w:t>
      </w:r>
      <w:r>
        <w:rPr>
          <w:color w:val="000000"/>
          <w:sz w:val="28"/>
          <w:szCs w:val="28"/>
          <w:lang w:val="uk-UA"/>
        </w:rPr>
        <w:t xml:space="preserve"> </w:t>
      </w:r>
      <w:r w:rsidRPr="00AE1F43">
        <w:rPr>
          <w:color w:val="000000"/>
          <w:sz w:val="28"/>
          <w:szCs w:val="28"/>
          <w:lang w:val="uk-UA"/>
        </w:rPr>
        <w:t>дисертаційної роботи викладені на:</w:t>
      </w:r>
      <w:r>
        <w:rPr>
          <w:color w:val="000000"/>
          <w:sz w:val="28"/>
          <w:szCs w:val="28"/>
          <w:lang w:val="uk-UA"/>
        </w:rPr>
        <w:t xml:space="preserve"> </w:t>
      </w:r>
      <w:r w:rsidRPr="00E3460B">
        <w:rPr>
          <w:sz w:val="28"/>
          <w:szCs w:val="28"/>
          <w:lang w:val="uk-UA"/>
        </w:rPr>
        <w:t xml:space="preserve">ІІІ Міжнародній науково-практичній конференції “Наука і соціальні проблеми суспільства: медицина, фармація, біотехнологія” (Харків, 2003); науково-практичній конференції з міжнародною участю </w:t>
      </w:r>
      <w:r>
        <w:rPr>
          <w:sz w:val="28"/>
          <w:szCs w:val="28"/>
          <w:lang w:val="uk-UA"/>
        </w:rPr>
        <w:t>“</w:t>
      </w:r>
      <w:r w:rsidRPr="00E3460B">
        <w:rPr>
          <w:sz w:val="28"/>
          <w:szCs w:val="28"/>
          <w:lang w:val="uk-UA"/>
        </w:rPr>
        <w:t>Створення, виробництво, стандартизація, фармакоекономіка лікарських засобів та біологічно активних добавок</w:t>
      </w:r>
      <w:r w:rsidRPr="00E56BDE">
        <w:rPr>
          <w:color w:val="000000"/>
          <w:sz w:val="28"/>
          <w:szCs w:val="28"/>
        </w:rPr>
        <w:t>”</w:t>
      </w:r>
      <w:r w:rsidRPr="00E3460B">
        <w:rPr>
          <w:sz w:val="28"/>
          <w:szCs w:val="28"/>
          <w:lang w:val="uk-UA"/>
        </w:rPr>
        <w:t xml:space="preserve"> (Тернопіль, 2004); науково-практичній конференції з міжнародною участю </w:t>
      </w:r>
      <w:r>
        <w:rPr>
          <w:sz w:val="28"/>
          <w:szCs w:val="28"/>
          <w:lang w:val="uk-UA"/>
        </w:rPr>
        <w:t>“</w:t>
      </w:r>
      <w:r w:rsidRPr="00E3460B">
        <w:rPr>
          <w:sz w:val="28"/>
          <w:szCs w:val="28"/>
          <w:lang w:val="uk-UA"/>
        </w:rPr>
        <w:t>Організаційно-правові проблеми рецептурного та безрецептурного відпуску лікарських засобів у сучасних умовах</w:t>
      </w:r>
      <w:r w:rsidRPr="00967B27">
        <w:rPr>
          <w:color w:val="000000"/>
          <w:sz w:val="28"/>
          <w:szCs w:val="28"/>
          <w:lang w:val="uk-UA"/>
        </w:rPr>
        <w:t>”</w:t>
      </w:r>
      <w:r w:rsidRPr="00E3460B">
        <w:rPr>
          <w:sz w:val="28"/>
          <w:szCs w:val="28"/>
          <w:lang w:val="uk-UA"/>
        </w:rPr>
        <w:t xml:space="preserve"> (Харків, 2004); </w:t>
      </w:r>
      <w:r w:rsidRPr="00E3460B">
        <w:rPr>
          <w:sz w:val="28"/>
          <w:szCs w:val="28"/>
          <w:lang w:val="en-US"/>
        </w:rPr>
        <w:t>V</w:t>
      </w:r>
      <w:r w:rsidRPr="00E3460B">
        <w:rPr>
          <w:sz w:val="28"/>
          <w:szCs w:val="28"/>
          <w:lang w:val="uk-UA"/>
        </w:rPr>
        <w:t xml:space="preserve"> Всеукраїнській науково-практичній конферен</w:t>
      </w:r>
      <w:r>
        <w:rPr>
          <w:sz w:val="28"/>
          <w:szCs w:val="28"/>
          <w:lang w:val="uk-UA"/>
        </w:rPr>
        <w:t>ції “</w:t>
      </w:r>
      <w:r w:rsidRPr="00E3460B">
        <w:rPr>
          <w:sz w:val="28"/>
          <w:szCs w:val="28"/>
          <w:lang w:val="uk-UA"/>
        </w:rPr>
        <w:t>Клінічна фармація в Україні</w:t>
      </w:r>
      <w:r w:rsidRPr="00967B27">
        <w:rPr>
          <w:color w:val="000000"/>
          <w:sz w:val="28"/>
          <w:szCs w:val="28"/>
          <w:lang w:val="uk-UA"/>
        </w:rPr>
        <w:t>”</w:t>
      </w:r>
      <w:r w:rsidRPr="00E3460B">
        <w:rPr>
          <w:sz w:val="28"/>
          <w:szCs w:val="28"/>
          <w:lang w:val="uk-UA"/>
        </w:rPr>
        <w:t xml:space="preserve"> (Харків, 2004); </w:t>
      </w:r>
      <w:r w:rsidRPr="00E3460B">
        <w:rPr>
          <w:sz w:val="28"/>
          <w:szCs w:val="28"/>
          <w:lang w:val="en-US"/>
        </w:rPr>
        <w:t>IV</w:t>
      </w:r>
      <w:r w:rsidRPr="00E3460B">
        <w:rPr>
          <w:sz w:val="28"/>
          <w:szCs w:val="28"/>
          <w:lang w:val="uk-UA"/>
        </w:rPr>
        <w:t xml:space="preserve"> Міжнародній конференції </w:t>
      </w:r>
      <w:r>
        <w:rPr>
          <w:sz w:val="28"/>
          <w:szCs w:val="28"/>
          <w:lang w:val="uk-UA"/>
        </w:rPr>
        <w:t>“</w:t>
      </w:r>
      <w:r w:rsidRPr="00E3460B">
        <w:rPr>
          <w:sz w:val="28"/>
          <w:szCs w:val="28"/>
          <w:lang w:val="uk-UA"/>
        </w:rPr>
        <w:t>Медико-социальная экология личности: состояние и перспективы</w:t>
      </w:r>
      <w:r w:rsidRPr="00967B27">
        <w:rPr>
          <w:color w:val="000000"/>
          <w:sz w:val="28"/>
          <w:szCs w:val="28"/>
          <w:lang w:val="uk-UA"/>
        </w:rPr>
        <w:t>”</w:t>
      </w:r>
      <w:r w:rsidRPr="00E3460B">
        <w:rPr>
          <w:sz w:val="28"/>
          <w:szCs w:val="28"/>
          <w:lang w:val="uk-UA"/>
        </w:rPr>
        <w:t xml:space="preserve"> (Бєларусь, Мінськ, 2006); Всеукраїнській науково-практичній конференції студентів та молодих вчених </w:t>
      </w:r>
      <w:r>
        <w:rPr>
          <w:sz w:val="28"/>
          <w:szCs w:val="28"/>
          <w:lang w:val="uk-UA"/>
        </w:rPr>
        <w:t>“</w:t>
      </w:r>
      <w:r w:rsidRPr="00E3460B">
        <w:rPr>
          <w:sz w:val="28"/>
          <w:szCs w:val="28"/>
          <w:lang w:val="uk-UA"/>
        </w:rPr>
        <w:t>Актуальні питання створення нових лікарських засобів</w:t>
      </w:r>
      <w:r w:rsidRPr="00967B27">
        <w:rPr>
          <w:color w:val="000000"/>
          <w:sz w:val="28"/>
          <w:szCs w:val="28"/>
          <w:lang w:val="uk-UA"/>
        </w:rPr>
        <w:t>”</w:t>
      </w:r>
      <w:r w:rsidRPr="00E3460B">
        <w:rPr>
          <w:sz w:val="28"/>
          <w:szCs w:val="28"/>
          <w:lang w:val="uk-UA"/>
        </w:rPr>
        <w:t xml:space="preserve"> (Харків, 2007); </w:t>
      </w:r>
      <w:r w:rsidRPr="00E3460B">
        <w:rPr>
          <w:sz w:val="28"/>
          <w:szCs w:val="28"/>
          <w:lang w:val="en-US"/>
        </w:rPr>
        <w:t>VII</w:t>
      </w:r>
      <w:r w:rsidRPr="00E3460B">
        <w:rPr>
          <w:sz w:val="28"/>
          <w:szCs w:val="28"/>
          <w:lang w:val="uk-UA"/>
        </w:rPr>
        <w:t xml:space="preserve"> Всеукраїнській конференції з міжнародною участю </w:t>
      </w:r>
      <w:r>
        <w:rPr>
          <w:sz w:val="28"/>
          <w:szCs w:val="28"/>
          <w:lang w:val="uk-UA"/>
        </w:rPr>
        <w:t>“</w:t>
      </w:r>
      <w:r w:rsidRPr="00E3460B">
        <w:rPr>
          <w:sz w:val="28"/>
          <w:szCs w:val="28"/>
          <w:lang w:val="uk-UA"/>
        </w:rPr>
        <w:t>Клінічна фармація в Україні</w:t>
      </w:r>
      <w:r w:rsidRPr="00D37A5D">
        <w:rPr>
          <w:color w:val="000000"/>
          <w:sz w:val="28"/>
          <w:szCs w:val="28"/>
          <w:lang w:val="uk-UA"/>
        </w:rPr>
        <w:t>”</w:t>
      </w:r>
      <w:r w:rsidRPr="00E3460B">
        <w:rPr>
          <w:sz w:val="28"/>
          <w:szCs w:val="28"/>
          <w:lang w:val="uk-UA"/>
        </w:rPr>
        <w:t xml:space="preserve"> (Харків, 2007).</w:t>
      </w:r>
    </w:p>
    <w:p w:rsidR="005309B2" w:rsidRPr="00E3460B" w:rsidRDefault="005309B2" w:rsidP="005309B2">
      <w:pPr>
        <w:ind w:right="120" w:firstLine="720"/>
        <w:jc w:val="both"/>
        <w:rPr>
          <w:color w:val="000000"/>
          <w:sz w:val="28"/>
          <w:szCs w:val="28"/>
          <w:lang w:val="uk-UA"/>
        </w:rPr>
      </w:pPr>
      <w:r w:rsidRPr="00E3460B">
        <w:rPr>
          <w:b/>
          <w:bCs/>
          <w:color w:val="000000"/>
          <w:sz w:val="28"/>
          <w:szCs w:val="28"/>
          <w:lang w:val="uk-UA"/>
        </w:rPr>
        <w:t>Публікації</w:t>
      </w:r>
      <w:r>
        <w:rPr>
          <w:b/>
          <w:bCs/>
          <w:color w:val="000000"/>
          <w:sz w:val="28"/>
          <w:szCs w:val="28"/>
          <w:lang w:val="uk-UA"/>
        </w:rPr>
        <w:t>.</w:t>
      </w:r>
      <w:r w:rsidRPr="00E3460B">
        <w:rPr>
          <w:sz w:val="28"/>
          <w:szCs w:val="28"/>
          <w:lang w:val="uk-UA"/>
        </w:rPr>
        <w:t xml:space="preserve"> За матеріалами дисе</w:t>
      </w:r>
      <w:r>
        <w:rPr>
          <w:sz w:val="28"/>
          <w:szCs w:val="28"/>
          <w:lang w:val="uk-UA"/>
        </w:rPr>
        <w:t>ртаційної роботи опубліковано 14</w:t>
      </w:r>
      <w:r w:rsidRPr="00E3460B">
        <w:rPr>
          <w:sz w:val="28"/>
          <w:szCs w:val="28"/>
          <w:lang w:val="uk-UA"/>
        </w:rPr>
        <w:t xml:space="preserve"> ро</w:t>
      </w:r>
      <w:r>
        <w:rPr>
          <w:sz w:val="28"/>
          <w:szCs w:val="28"/>
          <w:lang w:val="uk-UA"/>
        </w:rPr>
        <w:t>біт, серед яких 6 статей (з н</w:t>
      </w:r>
      <w:r w:rsidRPr="00E3460B">
        <w:rPr>
          <w:sz w:val="28"/>
          <w:szCs w:val="28"/>
          <w:lang w:val="uk-UA"/>
        </w:rPr>
        <w:t>их 4 - у фахових наукових виданнях), 7 тез доповідей та інформаційний лист.</w:t>
      </w:r>
    </w:p>
    <w:p w:rsidR="005309B2" w:rsidRPr="00E3460B" w:rsidRDefault="005309B2" w:rsidP="005309B2">
      <w:pPr>
        <w:ind w:firstLine="720"/>
        <w:jc w:val="both"/>
        <w:rPr>
          <w:sz w:val="28"/>
          <w:szCs w:val="28"/>
          <w:lang w:val="uk-UA"/>
        </w:rPr>
      </w:pPr>
      <w:r w:rsidRPr="00E3460B">
        <w:rPr>
          <w:b/>
          <w:bCs/>
          <w:sz w:val="28"/>
          <w:szCs w:val="28"/>
          <w:lang w:val="uk-UA"/>
        </w:rPr>
        <w:t>Обсяг та структура дисертації.</w:t>
      </w:r>
      <w:r>
        <w:rPr>
          <w:sz w:val="28"/>
          <w:szCs w:val="28"/>
          <w:lang w:val="uk-UA"/>
        </w:rPr>
        <w:t xml:space="preserve"> Дисертаційна робота викладен</w:t>
      </w:r>
      <w:r w:rsidRPr="00E3460B">
        <w:rPr>
          <w:sz w:val="28"/>
          <w:szCs w:val="28"/>
          <w:lang w:val="uk-UA"/>
        </w:rPr>
        <w:t>а на 1</w:t>
      </w:r>
      <w:r>
        <w:rPr>
          <w:sz w:val="28"/>
          <w:szCs w:val="28"/>
          <w:lang w:val="uk-UA"/>
        </w:rPr>
        <w:t>77</w:t>
      </w:r>
      <w:r w:rsidRPr="00E3460B">
        <w:rPr>
          <w:sz w:val="28"/>
          <w:szCs w:val="28"/>
          <w:lang w:val="uk-UA"/>
        </w:rPr>
        <w:t xml:space="preserve"> сторінках друкованого тексту, складається з вступу, огляду літератури, об'єктів і </w:t>
      </w:r>
      <w:r w:rsidRPr="00E3460B">
        <w:rPr>
          <w:sz w:val="28"/>
          <w:szCs w:val="28"/>
          <w:lang w:val="uk-UA"/>
        </w:rPr>
        <w:lastRenderedPageBreak/>
        <w:t>методів дослідження, 3 розділів експериментальної частини, загальних висновків, списку використаних літературних джерел та додатків</w:t>
      </w:r>
      <w:r>
        <w:rPr>
          <w:sz w:val="28"/>
          <w:szCs w:val="28"/>
          <w:lang w:val="uk-UA"/>
        </w:rPr>
        <w:t xml:space="preserve"> (16 с.)</w:t>
      </w:r>
      <w:r w:rsidRPr="00E3460B">
        <w:rPr>
          <w:sz w:val="28"/>
          <w:szCs w:val="28"/>
          <w:lang w:val="uk-UA"/>
        </w:rPr>
        <w:t xml:space="preserve">. Робота ілюстрована </w:t>
      </w:r>
      <w:r>
        <w:rPr>
          <w:sz w:val="28"/>
          <w:szCs w:val="28"/>
          <w:lang w:val="uk-UA"/>
        </w:rPr>
        <w:t>29</w:t>
      </w:r>
      <w:r w:rsidRPr="00E3460B">
        <w:rPr>
          <w:sz w:val="28"/>
          <w:szCs w:val="28"/>
          <w:lang w:val="uk-UA"/>
        </w:rPr>
        <w:t xml:space="preserve"> таблицями</w:t>
      </w:r>
      <w:r w:rsidRPr="00753A91">
        <w:rPr>
          <w:sz w:val="28"/>
          <w:szCs w:val="28"/>
          <w:lang w:val="uk-UA"/>
        </w:rPr>
        <w:t xml:space="preserve"> (</w:t>
      </w:r>
      <w:r>
        <w:rPr>
          <w:sz w:val="28"/>
          <w:szCs w:val="28"/>
          <w:lang w:val="uk-UA"/>
        </w:rPr>
        <w:t>23</w:t>
      </w:r>
      <w:r w:rsidRPr="00753A91">
        <w:rPr>
          <w:sz w:val="28"/>
          <w:szCs w:val="28"/>
          <w:lang w:val="uk-UA"/>
        </w:rPr>
        <w:t xml:space="preserve"> </w:t>
      </w:r>
      <w:r>
        <w:rPr>
          <w:sz w:val="28"/>
          <w:szCs w:val="28"/>
          <w:lang w:val="en-US"/>
        </w:rPr>
        <w:t>c</w:t>
      </w:r>
      <w:r w:rsidRPr="00753A91">
        <w:rPr>
          <w:sz w:val="28"/>
          <w:szCs w:val="28"/>
          <w:lang w:val="uk-UA"/>
        </w:rPr>
        <w:t>.)</w:t>
      </w:r>
      <w:r w:rsidRPr="00E3460B">
        <w:rPr>
          <w:sz w:val="28"/>
          <w:szCs w:val="28"/>
          <w:lang w:val="uk-UA"/>
        </w:rPr>
        <w:t xml:space="preserve"> та </w:t>
      </w:r>
      <w:r>
        <w:rPr>
          <w:sz w:val="28"/>
          <w:szCs w:val="28"/>
          <w:lang w:val="uk-UA"/>
        </w:rPr>
        <w:t>27</w:t>
      </w:r>
      <w:r w:rsidRPr="00E3460B">
        <w:rPr>
          <w:sz w:val="28"/>
          <w:szCs w:val="28"/>
          <w:lang w:val="uk-UA"/>
        </w:rPr>
        <w:t xml:space="preserve"> рисунк</w:t>
      </w:r>
      <w:r>
        <w:rPr>
          <w:sz w:val="28"/>
          <w:szCs w:val="28"/>
          <w:lang w:val="uk-UA"/>
        </w:rPr>
        <w:t>а</w:t>
      </w:r>
      <w:r w:rsidRPr="00E3460B">
        <w:rPr>
          <w:sz w:val="28"/>
          <w:szCs w:val="28"/>
          <w:lang w:val="uk-UA"/>
        </w:rPr>
        <w:t>м</w:t>
      </w:r>
      <w:r>
        <w:rPr>
          <w:sz w:val="28"/>
          <w:szCs w:val="28"/>
          <w:lang w:val="uk-UA"/>
        </w:rPr>
        <w:t>и (16 с.)</w:t>
      </w:r>
      <w:r w:rsidRPr="00E3460B">
        <w:rPr>
          <w:sz w:val="28"/>
          <w:szCs w:val="28"/>
          <w:lang w:val="uk-UA"/>
        </w:rPr>
        <w:t xml:space="preserve">. Бібліографія включає </w:t>
      </w:r>
      <w:r>
        <w:rPr>
          <w:sz w:val="28"/>
          <w:szCs w:val="28"/>
          <w:lang w:val="uk-UA"/>
        </w:rPr>
        <w:t>302</w:t>
      </w:r>
      <w:r w:rsidRPr="00E3460B">
        <w:rPr>
          <w:sz w:val="28"/>
          <w:szCs w:val="28"/>
          <w:lang w:val="uk-UA"/>
        </w:rPr>
        <w:t xml:space="preserve"> </w:t>
      </w:r>
      <w:r>
        <w:rPr>
          <w:sz w:val="28"/>
          <w:szCs w:val="28"/>
          <w:lang w:val="uk-UA"/>
        </w:rPr>
        <w:t xml:space="preserve">літературних </w:t>
      </w:r>
      <w:r w:rsidRPr="00E3460B">
        <w:rPr>
          <w:sz w:val="28"/>
          <w:szCs w:val="28"/>
          <w:lang w:val="uk-UA"/>
        </w:rPr>
        <w:t>джерел</w:t>
      </w:r>
      <w:r>
        <w:rPr>
          <w:sz w:val="28"/>
          <w:szCs w:val="28"/>
          <w:lang w:val="uk-UA"/>
        </w:rPr>
        <w:t>а</w:t>
      </w:r>
      <w:r w:rsidRPr="00E3460B">
        <w:rPr>
          <w:sz w:val="28"/>
          <w:szCs w:val="28"/>
          <w:lang w:val="uk-UA"/>
        </w:rPr>
        <w:t xml:space="preserve">, </w:t>
      </w:r>
      <w:r>
        <w:rPr>
          <w:sz w:val="28"/>
          <w:szCs w:val="28"/>
          <w:lang w:val="uk-UA"/>
        </w:rPr>
        <w:t>серед яких</w:t>
      </w:r>
      <w:r w:rsidRPr="00E3460B">
        <w:rPr>
          <w:sz w:val="28"/>
          <w:szCs w:val="28"/>
          <w:lang w:val="uk-UA"/>
        </w:rPr>
        <w:t xml:space="preserve"> </w:t>
      </w:r>
      <w:r>
        <w:rPr>
          <w:sz w:val="28"/>
          <w:szCs w:val="28"/>
          <w:lang w:val="uk-UA"/>
        </w:rPr>
        <w:t>84</w:t>
      </w:r>
      <w:r w:rsidRPr="00E3460B">
        <w:rPr>
          <w:sz w:val="28"/>
          <w:szCs w:val="28"/>
          <w:lang w:val="uk-UA"/>
        </w:rPr>
        <w:t xml:space="preserve"> – іноземні.</w:t>
      </w:r>
    </w:p>
    <w:p w:rsidR="005309B2" w:rsidRPr="00E3460B" w:rsidRDefault="005309B2" w:rsidP="005309B2">
      <w:pPr>
        <w:ind w:right="120" w:firstLine="720"/>
        <w:jc w:val="both"/>
        <w:rPr>
          <w:color w:val="000000"/>
          <w:sz w:val="28"/>
          <w:szCs w:val="28"/>
          <w:lang w:val="uk-UA"/>
        </w:rPr>
      </w:pPr>
    </w:p>
    <w:p w:rsidR="005309B2" w:rsidRDefault="005309B2" w:rsidP="005309B2">
      <w:pPr>
        <w:keepNext/>
        <w:jc w:val="center"/>
        <w:rPr>
          <w:b/>
          <w:bCs/>
          <w:color w:val="000000"/>
          <w:sz w:val="28"/>
          <w:szCs w:val="28"/>
          <w:lang w:val="uk-UA"/>
        </w:rPr>
      </w:pPr>
      <w:r w:rsidRPr="00E3460B">
        <w:rPr>
          <w:b/>
          <w:bCs/>
          <w:color w:val="000000"/>
          <w:sz w:val="28"/>
          <w:szCs w:val="28"/>
        </w:rPr>
        <w:t>ОСНОВНИЙ ЗМІСТ РОБОТИ</w:t>
      </w:r>
    </w:p>
    <w:p w:rsidR="005309B2" w:rsidRPr="002C5E6D" w:rsidRDefault="005309B2" w:rsidP="005309B2">
      <w:pPr>
        <w:keepNext/>
        <w:jc w:val="center"/>
        <w:rPr>
          <w:color w:val="000000"/>
          <w:sz w:val="28"/>
          <w:szCs w:val="28"/>
          <w:lang w:val="uk-UA"/>
        </w:rPr>
      </w:pPr>
    </w:p>
    <w:p w:rsidR="005309B2" w:rsidRDefault="005309B2" w:rsidP="005309B2">
      <w:pPr>
        <w:ind w:firstLine="900"/>
        <w:jc w:val="both"/>
        <w:rPr>
          <w:rStyle w:val="rvts6"/>
          <w:color w:val="000000"/>
          <w:sz w:val="28"/>
          <w:szCs w:val="28"/>
          <w:lang w:val="uk-UA"/>
        </w:rPr>
      </w:pPr>
      <w:r>
        <w:rPr>
          <w:rStyle w:val="rvts6"/>
          <w:color w:val="000000"/>
          <w:sz w:val="28"/>
          <w:szCs w:val="28"/>
          <w:lang w:val="uk-UA"/>
        </w:rPr>
        <w:t xml:space="preserve">У </w:t>
      </w:r>
      <w:r w:rsidRPr="00FB0CD8">
        <w:rPr>
          <w:rStyle w:val="rvts6"/>
          <w:b/>
          <w:bCs/>
          <w:color w:val="000000"/>
          <w:sz w:val="28"/>
          <w:szCs w:val="28"/>
          <w:lang w:val="uk-UA"/>
        </w:rPr>
        <w:t>вступі</w:t>
      </w:r>
      <w:r>
        <w:rPr>
          <w:rStyle w:val="rvts6"/>
          <w:color w:val="000000"/>
          <w:sz w:val="28"/>
          <w:szCs w:val="28"/>
          <w:lang w:val="uk-UA"/>
        </w:rPr>
        <w:t xml:space="preserve"> сформульовано актуальність теми, мету і задачі дослідження, наукову новизну і практичне значення одержаних результатів роботи.</w:t>
      </w:r>
    </w:p>
    <w:p w:rsidR="005309B2" w:rsidRDefault="005309B2" w:rsidP="005309B2">
      <w:pPr>
        <w:ind w:firstLine="900"/>
        <w:jc w:val="both"/>
        <w:rPr>
          <w:sz w:val="28"/>
          <w:szCs w:val="28"/>
          <w:lang w:val="uk-UA"/>
        </w:rPr>
      </w:pPr>
      <w:r>
        <w:rPr>
          <w:rStyle w:val="rvts6"/>
          <w:color w:val="000000"/>
          <w:sz w:val="28"/>
          <w:szCs w:val="28"/>
          <w:lang w:val="uk-UA"/>
        </w:rPr>
        <w:t>У</w:t>
      </w:r>
      <w:r w:rsidRPr="00E3460B">
        <w:rPr>
          <w:rStyle w:val="rvts6"/>
          <w:color w:val="000000"/>
          <w:sz w:val="28"/>
          <w:szCs w:val="28"/>
          <w:lang w:val="uk-UA"/>
        </w:rPr>
        <w:t xml:space="preserve"> </w:t>
      </w:r>
      <w:r w:rsidRPr="00FB0CD8">
        <w:rPr>
          <w:rStyle w:val="rvts6"/>
          <w:b/>
          <w:bCs/>
          <w:color w:val="000000"/>
          <w:sz w:val="28"/>
          <w:szCs w:val="28"/>
          <w:lang w:val="uk-UA"/>
        </w:rPr>
        <w:t>першому розділі</w:t>
      </w:r>
      <w:r w:rsidRPr="00411288">
        <w:rPr>
          <w:rStyle w:val="rvts6"/>
          <w:color w:val="000000"/>
          <w:sz w:val="28"/>
          <w:szCs w:val="28"/>
          <w:lang w:val="uk-UA"/>
        </w:rPr>
        <w:t xml:space="preserve"> </w:t>
      </w:r>
      <w:r>
        <w:rPr>
          <w:rStyle w:val="rvts6"/>
          <w:color w:val="000000"/>
          <w:sz w:val="28"/>
          <w:szCs w:val="28"/>
          <w:lang w:val="uk-UA"/>
        </w:rPr>
        <w:t>узагальнено</w:t>
      </w:r>
      <w:r w:rsidRPr="00FB0CD8">
        <w:rPr>
          <w:rStyle w:val="rvts6"/>
          <w:color w:val="000000"/>
          <w:sz w:val="28"/>
          <w:szCs w:val="28"/>
          <w:lang w:val="uk-UA"/>
        </w:rPr>
        <w:t xml:space="preserve"> </w:t>
      </w:r>
      <w:r>
        <w:rPr>
          <w:rStyle w:val="rvts6"/>
          <w:color w:val="000000"/>
          <w:sz w:val="28"/>
          <w:szCs w:val="28"/>
          <w:lang w:val="uk-UA"/>
        </w:rPr>
        <w:t xml:space="preserve">дані </w:t>
      </w:r>
      <w:r w:rsidRPr="00FB0CD8">
        <w:rPr>
          <w:rStyle w:val="rvts6"/>
          <w:color w:val="000000"/>
          <w:sz w:val="28"/>
          <w:szCs w:val="28"/>
          <w:lang w:val="uk-UA"/>
        </w:rPr>
        <w:t xml:space="preserve">літературних джерел </w:t>
      </w:r>
      <w:r>
        <w:rPr>
          <w:rStyle w:val="rvts6"/>
          <w:color w:val="000000"/>
          <w:sz w:val="28"/>
          <w:szCs w:val="28"/>
          <w:lang w:val="uk-UA"/>
        </w:rPr>
        <w:t>стосовно</w:t>
      </w:r>
      <w:r w:rsidRPr="00E3460B">
        <w:rPr>
          <w:rStyle w:val="rvts6"/>
          <w:color w:val="000000"/>
          <w:sz w:val="28"/>
          <w:szCs w:val="28"/>
          <w:lang w:val="uk-UA"/>
        </w:rPr>
        <w:t xml:space="preserve"> питань етіопатогенезу та л</w:t>
      </w:r>
      <w:r w:rsidRPr="00E3460B">
        <w:rPr>
          <w:sz w:val="28"/>
          <w:szCs w:val="28"/>
          <w:lang w:val="uk-UA"/>
        </w:rPr>
        <w:t>ікування запальних уражень пародонту</w:t>
      </w:r>
      <w:r>
        <w:rPr>
          <w:sz w:val="28"/>
          <w:szCs w:val="28"/>
          <w:lang w:val="uk-UA"/>
        </w:rPr>
        <w:t>; проаналізовано</w:t>
      </w:r>
      <w:r w:rsidRPr="00E3460B">
        <w:rPr>
          <w:rStyle w:val="rvts6"/>
          <w:color w:val="000000"/>
          <w:sz w:val="28"/>
          <w:szCs w:val="28"/>
          <w:lang w:val="uk-UA"/>
        </w:rPr>
        <w:t xml:space="preserve"> </w:t>
      </w:r>
      <w:r>
        <w:rPr>
          <w:rStyle w:val="rvts6"/>
          <w:color w:val="000000"/>
          <w:sz w:val="28"/>
          <w:szCs w:val="28"/>
          <w:lang w:val="uk-UA"/>
        </w:rPr>
        <w:t>протизапальні стоматологічні</w:t>
      </w:r>
      <w:r w:rsidRPr="00E3460B">
        <w:rPr>
          <w:rStyle w:val="rvts6"/>
          <w:color w:val="000000"/>
          <w:sz w:val="28"/>
          <w:szCs w:val="28"/>
          <w:lang w:val="uk-UA"/>
        </w:rPr>
        <w:t xml:space="preserve"> </w:t>
      </w:r>
      <w:r>
        <w:rPr>
          <w:rStyle w:val="rvts6"/>
          <w:color w:val="000000"/>
          <w:sz w:val="28"/>
          <w:szCs w:val="28"/>
          <w:lang w:val="uk-UA"/>
        </w:rPr>
        <w:t xml:space="preserve">лікарські </w:t>
      </w:r>
      <w:r w:rsidRPr="00E3460B">
        <w:rPr>
          <w:rStyle w:val="rvts6"/>
          <w:color w:val="000000"/>
          <w:sz w:val="28"/>
          <w:szCs w:val="28"/>
          <w:lang w:val="uk-UA"/>
        </w:rPr>
        <w:t>засоб</w:t>
      </w:r>
      <w:r>
        <w:rPr>
          <w:rStyle w:val="rvts6"/>
          <w:color w:val="000000"/>
          <w:sz w:val="28"/>
          <w:szCs w:val="28"/>
          <w:lang w:val="uk-UA"/>
        </w:rPr>
        <w:t>и на</w:t>
      </w:r>
      <w:r w:rsidRPr="00E3460B">
        <w:rPr>
          <w:rStyle w:val="rvts6"/>
          <w:color w:val="000000"/>
          <w:sz w:val="28"/>
          <w:szCs w:val="28"/>
          <w:lang w:val="uk-UA"/>
        </w:rPr>
        <w:t xml:space="preserve"> </w:t>
      </w:r>
      <w:r>
        <w:rPr>
          <w:rStyle w:val="rvts6"/>
          <w:color w:val="000000"/>
          <w:sz w:val="28"/>
          <w:szCs w:val="28"/>
          <w:lang w:val="uk-UA"/>
        </w:rPr>
        <w:t>фармацевтичному</w:t>
      </w:r>
      <w:r w:rsidRPr="00E3460B">
        <w:rPr>
          <w:rStyle w:val="rvts6"/>
          <w:color w:val="000000"/>
          <w:sz w:val="28"/>
          <w:szCs w:val="28"/>
          <w:lang w:val="uk-UA"/>
        </w:rPr>
        <w:t xml:space="preserve"> ринку України</w:t>
      </w:r>
      <w:r>
        <w:rPr>
          <w:rStyle w:val="rvts6"/>
          <w:color w:val="000000"/>
          <w:sz w:val="28"/>
          <w:szCs w:val="28"/>
          <w:lang w:val="uk-UA"/>
        </w:rPr>
        <w:t xml:space="preserve">; </w:t>
      </w:r>
      <w:r>
        <w:rPr>
          <w:sz w:val="28"/>
          <w:szCs w:val="28"/>
          <w:lang w:val="uk-UA"/>
        </w:rPr>
        <w:t>оцінено</w:t>
      </w:r>
      <w:r w:rsidRPr="00955711">
        <w:rPr>
          <w:sz w:val="28"/>
          <w:szCs w:val="28"/>
          <w:lang w:val="uk-UA"/>
        </w:rPr>
        <w:t xml:space="preserve"> можливість </w:t>
      </w:r>
      <w:r>
        <w:rPr>
          <w:sz w:val="28"/>
          <w:szCs w:val="28"/>
          <w:lang w:val="uk-UA"/>
        </w:rPr>
        <w:t xml:space="preserve">щодо </w:t>
      </w:r>
      <w:r w:rsidRPr="00955711">
        <w:rPr>
          <w:sz w:val="28"/>
          <w:szCs w:val="28"/>
          <w:lang w:val="uk-UA"/>
        </w:rPr>
        <w:t xml:space="preserve">застосування </w:t>
      </w:r>
      <w:r>
        <w:rPr>
          <w:sz w:val="28"/>
          <w:szCs w:val="28"/>
          <w:lang w:val="uk-UA"/>
        </w:rPr>
        <w:t>НСЯ</w:t>
      </w:r>
      <w:r w:rsidRPr="00955711">
        <w:rPr>
          <w:sz w:val="28"/>
          <w:szCs w:val="28"/>
          <w:lang w:val="uk-UA"/>
        </w:rPr>
        <w:t xml:space="preserve"> та німесуліду як біологічно активних субстанцій для розробки стоматологічного </w:t>
      </w:r>
      <w:r>
        <w:rPr>
          <w:sz w:val="28"/>
          <w:szCs w:val="28"/>
          <w:lang w:val="uk-UA"/>
        </w:rPr>
        <w:t xml:space="preserve">препарату та розглянуто основні переваги </w:t>
      </w:r>
      <w:r w:rsidRPr="00955711">
        <w:rPr>
          <w:sz w:val="28"/>
          <w:szCs w:val="28"/>
          <w:lang w:val="uk-UA"/>
        </w:rPr>
        <w:t>гелевих основ як носіїв при створенні препаратів для лікування стоматологічних захворювань</w:t>
      </w:r>
      <w:r w:rsidRPr="00E3460B">
        <w:rPr>
          <w:sz w:val="28"/>
          <w:szCs w:val="28"/>
          <w:lang w:val="uk-UA"/>
        </w:rPr>
        <w:t>.</w:t>
      </w:r>
    </w:p>
    <w:p w:rsidR="005309B2" w:rsidRDefault="005309B2" w:rsidP="005309B2">
      <w:pPr>
        <w:ind w:firstLine="900"/>
        <w:jc w:val="both"/>
        <w:rPr>
          <w:sz w:val="28"/>
          <w:szCs w:val="28"/>
          <w:lang w:val="uk-UA"/>
        </w:rPr>
      </w:pPr>
      <w:r>
        <w:rPr>
          <w:sz w:val="28"/>
          <w:szCs w:val="28"/>
          <w:lang w:val="uk-UA"/>
        </w:rPr>
        <w:t>В Україні зареєстровано 34 стоматологічні протизапальні лікарські засоби, з яких 23,6% вітчизняного виробництва. На рис. 1 наведено розподіл стоматологічних препаратів за лікарськими формами.</w:t>
      </w:r>
    </w:p>
    <w:p w:rsidR="005309B2" w:rsidRPr="000E41D5" w:rsidRDefault="005309B2" w:rsidP="005309B2">
      <w:pPr>
        <w:ind w:firstLine="900"/>
        <w:jc w:val="both"/>
        <w:rPr>
          <w:sz w:val="28"/>
          <w:szCs w:val="28"/>
          <w:lang w:val="uk-UA"/>
        </w:rPr>
      </w:pPr>
      <w:r>
        <w:rPr>
          <w:sz w:val="28"/>
          <w:szCs w:val="28"/>
          <w:lang w:val="uk-UA"/>
        </w:rPr>
        <w:t xml:space="preserve">За наведеними даними значний відсоток серед лікарських засобів, які застосовуються у стоматологічній практиці складають розчини та аерозолі для зрошення ротової порожнини, але їх застосування є не завжди ефективним, оскільки порожнина рота постійно зволожується слиною, що не дає змогу досягти терапевтичних концентрацій діючих речовин у тканинах пародонту. Те саме стосується і таблеток для розсмоктування, бо значна частина біологічно активної речовини попадає в шлунково-кишковий тракт, не </w:t>
      </w:r>
      <w:r w:rsidRPr="000E41D5">
        <w:rPr>
          <w:sz w:val="28"/>
          <w:szCs w:val="28"/>
          <w:lang w:val="uk-UA"/>
        </w:rPr>
        <w:t xml:space="preserve">чинить місцевої дії, спричиняючи лише негативні побічні ефекти. </w:t>
      </w:r>
      <w:r>
        <w:rPr>
          <w:sz w:val="28"/>
          <w:szCs w:val="28"/>
          <w:lang w:val="uk-UA"/>
        </w:rPr>
        <w:t>Вищеперелічені</w:t>
      </w:r>
      <w:r w:rsidRPr="000E41D5">
        <w:rPr>
          <w:sz w:val="28"/>
          <w:szCs w:val="28"/>
          <w:lang w:val="uk-UA"/>
        </w:rPr>
        <w:t xml:space="preserve"> лікарські форми практично не можуть застосовуватись у педіатрії та геріатрії, а також для пацієнтів </w:t>
      </w:r>
      <w:r>
        <w:rPr>
          <w:sz w:val="28"/>
          <w:szCs w:val="28"/>
          <w:lang w:val="uk-UA"/>
        </w:rPr>
        <w:t>і</w:t>
      </w:r>
      <w:r w:rsidRPr="000E41D5">
        <w:rPr>
          <w:sz w:val="28"/>
          <w:szCs w:val="28"/>
          <w:lang w:val="uk-UA"/>
        </w:rPr>
        <w:t>з захворюваннями дихальної, нервової та ендокринної систем. Крім того</w:t>
      </w:r>
      <w:r>
        <w:rPr>
          <w:sz w:val="28"/>
          <w:szCs w:val="28"/>
          <w:lang w:val="uk-UA"/>
        </w:rPr>
        <w:t>, з фармакоекономічної точки зору,</w:t>
      </w:r>
      <w:r w:rsidRPr="000E41D5">
        <w:rPr>
          <w:sz w:val="28"/>
          <w:szCs w:val="28"/>
          <w:lang w:val="uk-UA"/>
        </w:rPr>
        <w:t xml:space="preserve"> </w:t>
      </w:r>
      <w:r>
        <w:rPr>
          <w:sz w:val="28"/>
          <w:szCs w:val="28"/>
          <w:lang w:val="uk-UA"/>
        </w:rPr>
        <w:t xml:space="preserve">вартість проходження </w:t>
      </w:r>
      <w:r w:rsidRPr="000E41D5">
        <w:rPr>
          <w:sz w:val="28"/>
          <w:szCs w:val="28"/>
          <w:lang w:val="uk-UA"/>
        </w:rPr>
        <w:t>терапевтичного курсу до повного видужання пацієнта</w:t>
      </w:r>
      <w:r w:rsidRPr="002C6846">
        <w:rPr>
          <w:sz w:val="28"/>
          <w:szCs w:val="28"/>
          <w:lang w:val="uk-UA"/>
        </w:rPr>
        <w:t xml:space="preserve"> </w:t>
      </w:r>
      <w:r>
        <w:rPr>
          <w:sz w:val="28"/>
          <w:szCs w:val="28"/>
          <w:lang w:val="uk-UA"/>
        </w:rPr>
        <w:t>доволі</w:t>
      </w:r>
      <w:r w:rsidRPr="000E41D5">
        <w:rPr>
          <w:sz w:val="28"/>
          <w:szCs w:val="28"/>
          <w:lang w:val="uk-UA"/>
        </w:rPr>
        <w:t xml:space="preserve"> в</w:t>
      </w:r>
      <w:r>
        <w:rPr>
          <w:sz w:val="28"/>
          <w:szCs w:val="28"/>
          <w:lang w:val="uk-UA"/>
        </w:rPr>
        <w:t>исока</w:t>
      </w:r>
      <w:r w:rsidRPr="000E41D5">
        <w:rPr>
          <w:sz w:val="28"/>
          <w:szCs w:val="28"/>
          <w:lang w:val="uk-UA"/>
        </w:rPr>
        <w:t>.</w:t>
      </w:r>
    </w:p>
    <w:p w:rsidR="005309B2" w:rsidRDefault="005309B2" w:rsidP="005309B2">
      <w:pPr>
        <w:ind w:firstLine="900"/>
        <w:jc w:val="both"/>
        <w:rPr>
          <w:sz w:val="28"/>
          <w:szCs w:val="28"/>
          <w:lang w:val="uk-UA"/>
        </w:rPr>
      </w:pPr>
    </w:p>
    <w:p w:rsidR="005309B2" w:rsidRDefault="005309B2" w:rsidP="005309B2">
      <w:pPr>
        <w:spacing w:line="360" w:lineRule="auto"/>
        <w:ind w:firstLine="851"/>
        <w:jc w:val="both"/>
        <w:rPr>
          <w:sz w:val="28"/>
          <w:szCs w:val="28"/>
          <w:lang w:val="en-US"/>
        </w:rPr>
      </w:pPr>
      <w:r>
        <w:rPr>
          <w:noProof/>
          <w:lang w:eastAsia="ru-RU"/>
        </w:rPr>
        <w:drawing>
          <wp:inline distT="0" distB="0" distL="0" distR="0">
            <wp:extent cx="5414010" cy="2724785"/>
            <wp:effectExtent l="0" t="0" r="0" b="0"/>
            <wp:docPr id="8683" name="Рисунок 8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010" cy="2724785"/>
                    </a:xfrm>
                    <a:prstGeom prst="rect">
                      <a:avLst/>
                    </a:prstGeom>
                    <a:noFill/>
                    <a:ln>
                      <a:noFill/>
                    </a:ln>
                  </pic:spPr>
                </pic:pic>
              </a:graphicData>
            </a:graphic>
          </wp:inline>
        </w:drawing>
      </w:r>
    </w:p>
    <w:p w:rsidR="005309B2" w:rsidRPr="000E41D5" w:rsidRDefault="005309B2" w:rsidP="005309B2">
      <w:pPr>
        <w:ind w:firstLine="180"/>
        <w:jc w:val="center"/>
        <w:rPr>
          <w:sz w:val="28"/>
          <w:szCs w:val="28"/>
          <w:lang w:val="uk-UA"/>
        </w:rPr>
      </w:pPr>
      <w:r w:rsidRPr="000E41D5">
        <w:rPr>
          <w:sz w:val="28"/>
          <w:szCs w:val="28"/>
        </w:rPr>
        <w:lastRenderedPageBreak/>
        <w:t xml:space="preserve">Рис. 1. </w:t>
      </w:r>
      <w:r w:rsidRPr="000E41D5">
        <w:rPr>
          <w:sz w:val="28"/>
          <w:szCs w:val="28"/>
          <w:lang w:val="uk-UA"/>
        </w:rPr>
        <w:t>Стоматологічні лікарські засоби на українському фармринку</w:t>
      </w:r>
      <w:r>
        <w:rPr>
          <w:sz w:val="28"/>
          <w:szCs w:val="28"/>
          <w:lang w:val="uk-UA"/>
        </w:rPr>
        <w:t>.</w:t>
      </w:r>
    </w:p>
    <w:p w:rsidR="005309B2" w:rsidRDefault="005309B2" w:rsidP="005309B2">
      <w:pPr>
        <w:ind w:firstLine="900"/>
        <w:jc w:val="both"/>
        <w:rPr>
          <w:sz w:val="28"/>
          <w:szCs w:val="28"/>
          <w:lang w:val="uk-UA"/>
        </w:rPr>
      </w:pPr>
    </w:p>
    <w:p w:rsidR="005309B2" w:rsidRPr="00FB0CD8" w:rsidRDefault="005309B2" w:rsidP="005309B2">
      <w:pPr>
        <w:ind w:firstLine="900"/>
        <w:jc w:val="both"/>
        <w:rPr>
          <w:sz w:val="28"/>
          <w:szCs w:val="28"/>
          <w:lang w:val="uk-UA"/>
        </w:rPr>
      </w:pPr>
      <w:r>
        <w:rPr>
          <w:sz w:val="28"/>
          <w:szCs w:val="28"/>
          <w:lang w:val="uk-UA"/>
        </w:rPr>
        <w:t xml:space="preserve">Тому, </w:t>
      </w:r>
      <w:r w:rsidRPr="00E3460B">
        <w:rPr>
          <w:sz w:val="28"/>
          <w:szCs w:val="28"/>
          <w:lang w:val="uk-UA"/>
        </w:rPr>
        <w:t>розробка і впровадження у виробництво нового м’якого лікарського засобу у формі гелю для застосування у стоматологічній практиці є завданням важливим і актуальним у теперішній час, враховуючи широку розповсюдженість захворювань пародонту та СОПР.</w:t>
      </w:r>
    </w:p>
    <w:p w:rsidR="005309B2" w:rsidRPr="00E3460B" w:rsidRDefault="005309B2" w:rsidP="005309B2">
      <w:pPr>
        <w:ind w:firstLine="900"/>
        <w:jc w:val="both"/>
        <w:rPr>
          <w:color w:val="000000"/>
          <w:sz w:val="28"/>
          <w:szCs w:val="28"/>
          <w:lang w:val="uk-UA"/>
        </w:rPr>
      </w:pPr>
      <w:r>
        <w:rPr>
          <w:color w:val="000000"/>
          <w:sz w:val="28"/>
          <w:szCs w:val="28"/>
          <w:lang w:val="uk-UA"/>
        </w:rPr>
        <w:t xml:space="preserve">У </w:t>
      </w:r>
      <w:r w:rsidRPr="00416D0B">
        <w:rPr>
          <w:b/>
          <w:bCs/>
          <w:color w:val="000000"/>
          <w:sz w:val="28"/>
          <w:szCs w:val="28"/>
          <w:lang w:val="uk-UA"/>
        </w:rPr>
        <w:t>другому розділі</w:t>
      </w:r>
      <w:r w:rsidRPr="00E3460B">
        <w:rPr>
          <w:color w:val="000000"/>
          <w:sz w:val="28"/>
          <w:szCs w:val="28"/>
          <w:lang w:val="uk-UA"/>
        </w:rPr>
        <w:t xml:space="preserve"> </w:t>
      </w:r>
      <w:r>
        <w:rPr>
          <w:color w:val="000000"/>
          <w:sz w:val="28"/>
          <w:szCs w:val="28"/>
          <w:lang w:val="uk-UA"/>
        </w:rPr>
        <w:t>обґрунтовано вибір загальної методології досліджень, наведено характеристики використаних діючих та допоміжних речовин, методики та</w:t>
      </w:r>
      <w:r w:rsidRPr="00E3460B">
        <w:rPr>
          <w:color w:val="000000"/>
          <w:sz w:val="28"/>
          <w:szCs w:val="28"/>
          <w:lang w:val="uk-UA"/>
        </w:rPr>
        <w:t xml:space="preserve"> методи досліджень.</w:t>
      </w:r>
    </w:p>
    <w:p w:rsidR="005309B2" w:rsidRPr="00E3460B" w:rsidRDefault="005309B2" w:rsidP="005309B2">
      <w:pPr>
        <w:ind w:firstLine="900"/>
        <w:jc w:val="both"/>
        <w:rPr>
          <w:color w:val="000000"/>
          <w:sz w:val="28"/>
          <w:szCs w:val="28"/>
          <w:lang w:val="uk-UA"/>
        </w:rPr>
      </w:pPr>
      <w:r>
        <w:rPr>
          <w:color w:val="000000"/>
          <w:sz w:val="28"/>
          <w:szCs w:val="28"/>
          <w:lang w:val="uk-UA"/>
        </w:rPr>
        <w:t xml:space="preserve">У </w:t>
      </w:r>
      <w:r w:rsidRPr="00416D0B">
        <w:rPr>
          <w:b/>
          <w:bCs/>
          <w:color w:val="000000"/>
          <w:sz w:val="28"/>
          <w:szCs w:val="28"/>
          <w:lang w:val="uk-UA"/>
        </w:rPr>
        <w:t>третьому розділі</w:t>
      </w:r>
      <w:r>
        <w:rPr>
          <w:color w:val="000000"/>
          <w:sz w:val="28"/>
          <w:szCs w:val="28"/>
          <w:lang w:val="uk-UA"/>
        </w:rPr>
        <w:t xml:space="preserve"> представлено результати теоретичних та експериментальних (органолептичних, фізико-хімічних, біофармацевтичних, біологічних та технологічних) досліджень з розробки оптимального складу та раціональної технології комбінованого стоматологічного гелю.</w:t>
      </w:r>
    </w:p>
    <w:p w:rsidR="005309B2" w:rsidRPr="00E3460B" w:rsidRDefault="005309B2" w:rsidP="005309B2">
      <w:pPr>
        <w:ind w:firstLine="900"/>
        <w:jc w:val="both"/>
        <w:rPr>
          <w:color w:val="000000"/>
          <w:sz w:val="28"/>
          <w:szCs w:val="28"/>
          <w:lang w:val="uk-UA"/>
        </w:rPr>
      </w:pPr>
      <w:r w:rsidRPr="00E3460B">
        <w:rPr>
          <w:color w:val="000000"/>
          <w:sz w:val="28"/>
          <w:szCs w:val="28"/>
          <w:lang w:val="uk-UA"/>
        </w:rPr>
        <w:t xml:space="preserve">Особливу увагу при створенні м'яких лікарських форм приділяють вибору основи, яка б </w:t>
      </w:r>
      <w:r>
        <w:rPr>
          <w:sz w:val="28"/>
          <w:szCs w:val="28"/>
          <w:lang w:val="uk-UA"/>
        </w:rPr>
        <w:t>рівномірно розподілялась по слизовій, не змивалася слиною та сприяла рівномірному вивільненню лікарських речовин (пролонгувала їх дію та пенетрацію у тканини), а також перешкоджала всмоктуванню у системний кровопотік</w:t>
      </w:r>
      <w:r w:rsidRPr="00E3460B">
        <w:rPr>
          <w:sz w:val="28"/>
          <w:szCs w:val="28"/>
          <w:lang w:val="uk-UA"/>
        </w:rPr>
        <w:t>;</w:t>
      </w:r>
      <w:r w:rsidRPr="00E3460B">
        <w:rPr>
          <w:color w:val="000000"/>
          <w:sz w:val="28"/>
          <w:szCs w:val="28"/>
          <w:lang w:val="uk-UA"/>
        </w:rPr>
        <w:t xml:space="preserve"> мала помірну осмотичну активність, не пересушу</w:t>
      </w:r>
      <w:r>
        <w:rPr>
          <w:color w:val="000000"/>
          <w:sz w:val="28"/>
          <w:szCs w:val="28"/>
          <w:lang w:val="uk-UA"/>
        </w:rPr>
        <w:t>вала</w:t>
      </w:r>
      <w:r w:rsidRPr="00E3460B">
        <w:rPr>
          <w:color w:val="000000"/>
          <w:sz w:val="28"/>
          <w:szCs w:val="28"/>
          <w:lang w:val="uk-UA"/>
        </w:rPr>
        <w:t xml:space="preserve"> </w:t>
      </w:r>
      <w:r>
        <w:rPr>
          <w:color w:val="000000"/>
          <w:sz w:val="28"/>
          <w:szCs w:val="28"/>
          <w:lang w:val="uk-UA"/>
        </w:rPr>
        <w:t>СОПР</w:t>
      </w:r>
      <w:r w:rsidRPr="00E3460B">
        <w:rPr>
          <w:sz w:val="28"/>
          <w:szCs w:val="28"/>
          <w:lang w:val="uk-UA"/>
        </w:rPr>
        <w:t>;</w:t>
      </w:r>
      <w:r w:rsidRPr="00E3460B">
        <w:rPr>
          <w:color w:val="000000"/>
          <w:sz w:val="28"/>
          <w:szCs w:val="28"/>
          <w:lang w:val="uk-UA"/>
        </w:rPr>
        <w:t xml:space="preserve"> </w:t>
      </w:r>
      <w:r>
        <w:rPr>
          <w:sz w:val="28"/>
          <w:szCs w:val="28"/>
          <w:lang w:val="uk-UA"/>
        </w:rPr>
        <w:t>не проявляла алергізуюч</w:t>
      </w:r>
      <w:r w:rsidRPr="00E3460B">
        <w:rPr>
          <w:sz w:val="28"/>
          <w:szCs w:val="28"/>
          <w:lang w:val="uk-UA"/>
        </w:rPr>
        <w:t>ої, місцевоподразню</w:t>
      </w:r>
      <w:r>
        <w:rPr>
          <w:sz w:val="28"/>
          <w:szCs w:val="28"/>
          <w:lang w:val="uk-UA"/>
        </w:rPr>
        <w:t>юч</w:t>
      </w:r>
      <w:r w:rsidRPr="00E3460B">
        <w:rPr>
          <w:sz w:val="28"/>
          <w:szCs w:val="28"/>
          <w:lang w:val="uk-UA"/>
        </w:rPr>
        <w:t xml:space="preserve">ої дії, не пригнічувала ріст грануляцій; </w:t>
      </w:r>
      <w:r w:rsidRPr="00E3460B">
        <w:rPr>
          <w:color w:val="000000"/>
          <w:sz w:val="28"/>
          <w:szCs w:val="28"/>
          <w:lang w:val="uk-UA"/>
        </w:rPr>
        <w:t>мала значення рН</w:t>
      </w:r>
      <w:r w:rsidRPr="00E3460B">
        <w:rPr>
          <w:sz w:val="28"/>
          <w:szCs w:val="28"/>
          <w:lang w:val="uk-UA"/>
        </w:rPr>
        <w:t xml:space="preserve"> близьке до рН </w:t>
      </w:r>
      <w:r>
        <w:rPr>
          <w:sz w:val="28"/>
          <w:szCs w:val="28"/>
          <w:lang w:val="uk-UA"/>
        </w:rPr>
        <w:t>СОПР</w:t>
      </w:r>
      <w:r w:rsidRPr="00E3460B">
        <w:rPr>
          <w:sz w:val="28"/>
          <w:szCs w:val="28"/>
          <w:lang w:val="uk-UA"/>
        </w:rPr>
        <w:t>;</w:t>
      </w:r>
      <w:r w:rsidRPr="00E3460B">
        <w:rPr>
          <w:color w:val="000000"/>
          <w:sz w:val="28"/>
          <w:szCs w:val="28"/>
          <w:lang w:val="uk-UA"/>
        </w:rPr>
        <w:t xml:space="preserve"> </w:t>
      </w:r>
      <w:r>
        <w:rPr>
          <w:sz w:val="28"/>
          <w:szCs w:val="28"/>
          <w:lang w:val="uk-UA"/>
        </w:rPr>
        <w:t>була хімічно стабільною та індиферентною по відношенню до діючих лікарських речовин;</w:t>
      </w:r>
      <w:r w:rsidRPr="00E3460B">
        <w:rPr>
          <w:sz w:val="28"/>
          <w:szCs w:val="28"/>
          <w:lang w:val="uk-UA"/>
        </w:rPr>
        <w:t xml:space="preserve"> забезпечувала фізико-хімічну стабільність препарату та мікробіологічну чистоту протягом </w:t>
      </w:r>
      <w:r>
        <w:rPr>
          <w:sz w:val="28"/>
          <w:szCs w:val="28"/>
          <w:lang w:val="uk-UA"/>
        </w:rPr>
        <w:t>технологічного</w:t>
      </w:r>
      <w:r w:rsidRPr="00E3460B">
        <w:rPr>
          <w:sz w:val="28"/>
          <w:szCs w:val="28"/>
          <w:lang w:val="uk-UA"/>
        </w:rPr>
        <w:t xml:space="preserve"> терміну придатності</w:t>
      </w:r>
      <w:r w:rsidRPr="00E3460B">
        <w:rPr>
          <w:color w:val="000000"/>
          <w:sz w:val="28"/>
          <w:szCs w:val="28"/>
          <w:lang w:val="uk-UA"/>
        </w:rPr>
        <w:t>.</w:t>
      </w:r>
    </w:p>
    <w:p w:rsidR="005309B2" w:rsidRPr="00EB0A53" w:rsidRDefault="005309B2" w:rsidP="005309B2">
      <w:pPr>
        <w:ind w:firstLine="900"/>
        <w:jc w:val="both"/>
        <w:rPr>
          <w:sz w:val="28"/>
          <w:szCs w:val="28"/>
        </w:rPr>
      </w:pPr>
      <w:r w:rsidRPr="00E3460B">
        <w:rPr>
          <w:color w:val="000000"/>
          <w:sz w:val="28"/>
          <w:szCs w:val="28"/>
          <w:lang w:val="uk-UA"/>
        </w:rPr>
        <w:t>Для вибору оптимального складу основи-носія нами</w:t>
      </w:r>
      <w:r>
        <w:rPr>
          <w:color w:val="000000"/>
          <w:sz w:val="28"/>
          <w:szCs w:val="28"/>
          <w:lang w:val="uk-UA"/>
        </w:rPr>
        <w:t xml:space="preserve"> було проведено </w:t>
      </w:r>
      <w:r w:rsidRPr="00E3460B">
        <w:rPr>
          <w:color w:val="000000"/>
          <w:sz w:val="28"/>
          <w:szCs w:val="28"/>
          <w:lang w:val="uk-UA"/>
        </w:rPr>
        <w:t>комплексн</w:t>
      </w:r>
      <w:r>
        <w:rPr>
          <w:color w:val="000000"/>
          <w:sz w:val="28"/>
          <w:szCs w:val="28"/>
          <w:lang w:val="uk-UA"/>
        </w:rPr>
        <w:t>і</w:t>
      </w:r>
      <w:r w:rsidRPr="00E3460B">
        <w:rPr>
          <w:color w:val="000000"/>
          <w:sz w:val="28"/>
          <w:szCs w:val="28"/>
          <w:lang w:val="uk-UA"/>
        </w:rPr>
        <w:t xml:space="preserve"> досліджен</w:t>
      </w:r>
      <w:r>
        <w:rPr>
          <w:color w:val="000000"/>
          <w:sz w:val="28"/>
          <w:szCs w:val="28"/>
          <w:lang w:val="uk-UA"/>
        </w:rPr>
        <w:t>ня</w:t>
      </w:r>
      <w:r w:rsidRPr="00E3460B">
        <w:rPr>
          <w:color w:val="000000"/>
          <w:sz w:val="28"/>
          <w:szCs w:val="28"/>
          <w:lang w:val="uk-UA"/>
        </w:rPr>
        <w:t xml:space="preserve"> гідрофільн</w:t>
      </w:r>
      <w:r>
        <w:rPr>
          <w:color w:val="000000"/>
          <w:sz w:val="28"/>
          <w:szCs w:val="28"/>
          <w:lang w:val="uk-UA"/>
        </w:rPr>
        <w:t xml:space="preserve">их основ, </w:t>
      </w:r>
      <w:r>
        <w:rPr>
          <w:sz w:val="28"/>
          <w:szCs w:val="28"/>
          <w:lang w:val="uk-UA"/>
        </w:rPr>
        <w:t>де у</w:t>
      </w:r>
      <w:r w:rsidRPr="00D47189">
        <w:rPr>
          <w:sz w:val="28"/>
          <w:szCs w:val="28"/>
          <w:lang w:val="uk-UA"/>
        </w:rPr>
        <w:t xml:space="preserve"> якості гелеутворювачів використовували</w:t>
      </w:r>
      <w:r w:rsidRPr="00D47189">
        <w:rPr>
          <w:color w:val="000000"/>
          <w:sz w:val="28"/>
          <w:szCs w:val="28"/>
          <w:lang w:val="uk-UA"/>
        </w:rPr>
        <w:t xml:space="preserve"> </w:t>
      </w:r>
      <w:r>
        <w:rPr>
          <w:sz w:val="28"/>
          <w:szCs w:val="28"/>
          <w:lang w:val="uk-UA"/>
        </w:rPr>
        <w:t>метилцелюлозу</w:t>
      </w:r>
      <w:r w:rsidRPr="00D47189">
        <w:rPr>
          <w:sz w:val="28"/>
          <w:szCs w:val="28"/>
          <w:lang w:val="uk-UA"/>
        </w:rPr>
        <w:t xml:space="preserve"> (М</w:t>
      </w:r>
      <w:r w:rsidRPr="00E3460B">
        <w:rPr>
          <w:sz w:val="28"/>
          <w:szCs w:val="28"/>
          <w:lang w:val="uk-UA"/>
        </w:rPr>
        <w:t>Ц), натрій-карбоксиметилцелюлоз</w:t>
      </w:r>
      <w:r>
        <w:rPr>
          <w:sz w:val="28"/>
          <w:szCs w:val="28"/>
          <w:lang w:val="uk-UA"/>
        </w:rPr>
        <w:t>у</w:t>
      </w:r>
      <w:r w:rsidRPr="00E3460B">
        <w:rPr>
          <w:sz w:val="28"/>
          <w:szCs w:val="28"/>
          <w:lang w:val="uk-UA"/>
        </w:rPr>
        <w:t xml:space="preserve"> (</w:t>
      </w:r>
      <w:r w:rsidRPr="00E3460B">
        <w:rPr>
          <w:sz w:val="28"/>
          <w:szCs w:val="28"/>
        </w:rPr>
        <w:t>Na</w:t>
      </w:r>
      <w:r w:rsidRPr="00E3460B">
        <w:rPr>
          <w:sz w:val="28"/>
          <w:szCs w:val="28"/>
          <w:lang w:val="uk-UA"/>
        </w:rPr>
        <w:t>-КМЦ) та карбопол 934 Р</w:t>
      </w:r>
      <w:r>
        <w:rPr>
          <w:sz w:val="28"/>
          <w:szCs w:val="28"/>
          <w:lang w:val="uk-UA"/>
        </w:rPr>
        <w:t xml:space="preserve">. </w:t>
      </w:r>
      <w:r w:rsidRPr="00D47189">
        <w:rPr>
          <w:sz w:val="28"/>
          <w:szCs w:val="28"/>
          <w:lang w:val="uk-UA"/>
        </w:rPr>
        <w:t>Крім того, до їх складу в</w:t>
      </w:r>
      <w:r>
        <w:rPr>
          <w:sz w:val="28"/>
          <w:szCs w:val="28"/>
          <w:lang w:val="uk-UA"/>
        </w:rPr>
        <w:t>в</w:t>
      </w:r>
      <w:r w:rsidRPr="00D47189">
        <w:rPr>
          <w:sz w:val="28"/>
          <w:szCs w:val="28"/>
          <w:lang w:val="uk-UA"/>
        </w:rPr>
        <w:t>одили гідрофільні неводні розчинники (ГНР) – гліцерин, пропіленгліколь та ПЕО-400.</w:t>
      </w:r>
      <w:r w:rsidRPr="00E3460B">
        <w:rPr>
          <w:sz w:val="28"/>
          <w:szCs w:val="28"/>
          <w:lang w:val="uk-UA"/>
        </w:rPr>
        <w:t xml:space="preserve"> </w:t>
      </w:r>
      <w:r w:rsidRPr="00E3460B">
        <w:rPr>
          <w:color w:val="000000"/>
          <w:sz w:val="28"/>
          <w:szCs w:val="28"/>
          <w:lang w:val="uk-UA"/>
        </w:rPr>
        <w:t xml:space="preserve">Ці основи відповідають наведеним вище вимогам до </w:t>
      </w:r>
      <w:r>
        <w:rPr>
          <w:color w:val="000000"/>
          <w:sz w:val="28"/>
          <w:szCs w:val="28"/>
          <w:lang w:val="uk-UA"/>
        </w:rPr>
        <w:t xml:space="preserve">носіїв </w:t>
      </w:r>
      <w:r w:rsidRPr="00E3460B">
        <w:rPr>
          <w:color w:val="000000"/>
          <w:sz w:val="28"/>
          <w:szCs w:val="28"/>
          <w:lang w:val="uk-UA"/>
        </w:rPr>
        <w:t>стоматологічних препаратів.</w:t>
      </w:r>
      <w:r>
        <w:rPr>
          <w:color w:val="000000"/>
          <w:sz w:val="28"/>
          <w:szCs w:val="28"/>
          <w:lang w:val="uk-UA"/>
        </w:rPr>
        <w:t xml:space="preserve"> </w:t>
      </w:r>
      <w:r>
        <w:rPr>
          <w:sz w:val="28"/>
          <w:szCs w:val="28"/>
        </w:rPr>
        <w:t>Склад</w:t>
      </w:r>
      <w:r w:rsidRPr="00241EFB">
        <w:rPr>
          <w:sz w:val="28"/>
          <w:szCs w:val="28"/>
        </w:rPr>
        <w:t xml:space="preserve"> модельних зразків гелевих основ наведені</w:t>
      </w:r>
      <w:r>
        <w:rPr>
          <w:sz w:val="28"/>
          <w:szCs w:val="28"/>
        </w:rPr>
        <w:t xml:space="preserve"> у табл. </w:t>
      </w:r>
      <w:r w:rsidRPr="00241EFB">
        <w:rPr>
          <w:sz w:val="28"/>
          <w:szCs w:val="28"/>
        </w:rPr>
        <w:t>1</w:t>
      </w:r>
      <w:r>
        <w:rPr>
          <w:sz w:val="28"/>
          <w:szCs w:val="28"/>
          <w:lang w:val="uk-UA"/>
        </w:rPr>
        <w:t>.</w:t>
      </w:r>
    </w:p>
    <w:p w:rsidR="005309B2" w:rsidRPr="00EB0A53" w:rsidRDefault="005309B2" w:rsidP="005309B2">
      <w:pPr>
        <w:ind w:firstLine="900"/>
        <w:jc w:val="both"/>
        <w:rPr>
          <w:sz w:val="28"/>
          <w:szCs w:val="28"/>
        </w:rPr>
      </w:pPr>
    </w:p>
    <w:p w:rsidR="005309B2" w:rsidRPr="00EB6CEF" w:rsidRDefault="005309B2" w:rsidP="005309B2">
      <w:pPr>
        <w:pStyle w:val="25"/>
        <w:spacing w:after="0" w:line="240" w:lineRule="auto"/>
        <w:ind w:left="0"/>
        <w:jc w:val="right"/>
        <w:rPr>
          <w:i/>
          <w:iCs/>
          <w:szCs w:val="28"/>
          <w:lang w:val="uk-UA"/>
        </w:rPr>
      </w:pPr>
      <w:r w:rsidRPr="00EB6CEF">
        <w:rPr>
          <w:i/>
          <w:iCs/>
          <w:szCs w:val="28"/>
          <w:lang w:val="uk-UA"/>
        </w:rPr>
        <w:t xml:space="preserve">Таблиця </w:t>
      </w:r>
      <w:r>
        <w:rPr>
          <w:i/>
          <w:iCs/>
          <w:szCs w:val="28"/>
          <w:lang w:val="uk-UA"/>
        </w:rPr>
        <w:t>1</w:t>
      </w:r>
    </w:p>
    <w:p w:rsidR="005309B2" w:rsidRPr="00F36FCA" w:rsidRDefault="005309B2" w:rsidP="005309B2">
      <w:pPr>
        <w:pStyle w:val="25"/>
        <w:spacing w:after="0" w:line="240" w:lineRule="auto"/>
        <w:ind w:left="0"/>
        <w:jc w:val="center"/>
        <w:rPr>
          <w:b/>
          <w:bCs/>
          <w:szCs w:val="28"/>
          <w:lang w:val="uk-UA"/>
        </w:rPr>
      </w:pPr>
      <w:r w:rsidRPr="00F36FCA">
        <w:rPr>
          <w:b/>
          <w:bCs/>
          <w:szCs w:val="28"/>
          <w:lang w:val="uk-UA"/>
        </w:rPr>
        <w:t>Склад модельних зразків гелевих основ</w:t>
      </w:r>
    </w:p>
    <w:p w:rsidR="005309B2" w:rsidRPr="00F36FCA" w:rsidRDefault="005309B2" w:rsidP="005309B2">
      <w:pPr>
        <w:pStyle w:val="25"/>
        <w:spacing w:after="0" w:line="240" w:lineRule="auto"/>
        <w:ind w:left="0"/>
        <w:jc w:val="center"/>
        <w:rPr>
          <w:b/>
          <w:bCs/>
          <w:szCs w:val="28"/>
          <w:lang w:val="uk-UA"/>
        </w:rPr>
      </w:pPr>
    </w:p>
    <w:tbl>
      <w:tblPr>
        <w:tblStyle w:val="affffffffffffffffffff7"/>
        <w:tblW w:w="9828" w:type="dxa"/>
        <w:tblLook w:val="01E0" w:firstRow="1" w:lastRow="1" w:firstColumn="1" w:lastColumn="1" w:noHBand="0" w:noVBand="0"/>
      </w:tblPr>
      <w:tblGrid>
        <w:gridCol w:w="2268"/>
        <w:gridCol w:w="4140"/>
        <w:gridCol w:w="3420"/>
      </w:tblGrid>
      <w:tr w:rsidR="005309B2" w:rsidRPr="00241EFB" w:rsidTr="005C55ED">
        <w:tc>
          <w:tcPr>
            <w:tcW w:w="2268" w:type="dxa"/>
            <w:vAlign w:val="center"/>
          </w:tcPr>
          <w:p w:rsidR="005309B2" w:rsidRPr="00241EFB" w:rsidRDefault="005309B2" w:rsidP="005C55ED">
            <w:pPr>
              <w:pStyle w:val="25"/>
              <w:spacing w:after="0" w:line="240" w:lineRule="auto"/>
              <w:ind w:left="0"/>
              <w:jc w:val="center"/>
              <w:rPr>
                <w:szCs w:val="28"/>
                <w:lang w:val="uk-UA"/>
              </w:rPr>
            </w:pPr>
            <w:r>
              <w:rPr>
                <w:szCs w:val="28"/>
                <w:lang w:val="uk-UA"/>
              </w:rPr>
              <w:t>№ з</w:t>
            </w:r>
            <w:r w:rsidRPr="00241EFB">
              <w:rPr>
                <w:szCs w:val="28"/>
                <w:lang w:val="uk-UA"/>
              </w:rPr>
              <w:t>/п</w:t>
            </w:r>
          </w:p>
        </w:tc>
        <w:tc>
          <w:tcPr>
            <w:tcW w:w="4140" w:type="dxa"/>
            <w:vAlign w:val="center"/>
          </w:tcPr>
          <w:p w:rsidR="005309B2" w:rsidRPr="00241EFB" w:rsidRDefault="005309B2" w:rsidP="005C55ED">
            <w:pPr>
              <w:pStyle w:val="25"/>
              <w:spacing w:after="0" w:line="240" w:lineRule="auto"/>
              <w:ind w:left="0"/>
              <w:jc w:val="center"/>
              <w:rPr>
                <w:szCs w:val="28"/>
                <w:lang w:val="uk-UA"/>
              </w:rPr>
            </w:pPr>
            <w:r w:rsidRPr="00241EFB">
              <w:rPr>
                <w:szCs w:val="28"/>
                <w:lang w:val="uk-UA"/>
              </w:rPr>
              <w:t>Інгредієнти</w:t>
            </w:r>
          </w:p>
        </w:tc>
        <w:tc>
          <w:tcPr>
            <w:tcW w:w="3420" w:type="dxa"/>
            <w:vAlign w:val="center"/>
          </w:tcPr>
          <w:p w:rsidR="005309B2" w:rsidRPr="00241EFB" w:rsidRDefault="005309B2" w:rsidP="005C55ED">
            <w:pPr>
              <w:pStyle w:val="25"/>
              <w:spacing w:after="0" w:line="240" w:lineRule="auto"/>
              <w:ind w:left="0"/>
              <w:jc w:val="center"/>
              <w:rPr>
                <w:szCs w:val="28"/>
                <w:lang w:val="uk-UA"/>
              </w:rPr>
            </w:pPr>
            <w:r w:rsidRPr="00241EFB">
              <w:rPr>
                <w:szCs w:val="28"/>
                <w:lang w:val="uk-UA"/>
              </w:rPr>
              <w:t>Кількість г на 100 г</w:t>
            </w:r>
          </w:p>
        </w:tc>
      </w:tr>
      <w:tr w:rsidR="005309B2" w:rsidRPr="00241EFB" w:rsidTr="005C55ED">
        <w:trPr>
          <w:trHeight w:val="1230"/>
        </w:trPr>
        <w:tc>
          <w:tcPr>
            <w:tcW w:w="2268" w:type="dxa"/>
            <w:vAlign w:val="center"/>
          </w:tcPr>
          <w:p w:rsidR="005309B2" w:rsidRPr="00241EFB" w:rsidRDefault="005309B2" w:rsidP="005C55ED">
            <w:pPr>
              <w:pStyle w:val="25"/>
              <w:spacing w:after="0" w:line="240" w:lineRule="auto"/>
              <w:ind w:left="0"/>
              <w:jc w:val="center"/>
              <w:rPr>
                <w:szCs w:val="28"/>
                <w:lang w:val="uk-UA"/>
              </w:rPr>
            </w:pPr>
            <w:r w:rsidRPr="00241EFB">
              <w:rPr>
                <w:szCs w:val="28"/>
                <w:lang w:val="uk-UA"/>
              </w:rPr>
              <w:t>Зразок №1</w:t>
            </w:r>
          </w:p>
        </w:tc>
        <w:tc>
          <w:tcPr>
            <w:tcW w:w="4140" w:type="dxa"/>
            <w:tcBorders>
              <w:bottom w:val="single" w:sz="2" w:space="0" w:color="auto"/>
            </w:tcBorders>
          </w:tcPr>
          <w:p w:rsidR="005309B2" w:rsidRPr="00241EFB" w:rsidRDefault="005309B2" w:rsidP="005C55ED">
            <w:pPr>
              <w:pStyle w:val="25"/>
              <w:spacing w:after="0" w:line="240" w:lineRule="auto"/>
              <w:ind w:left="0"/>
              <w:rPr>
                <w:szCs w:val="28"/>
                <w:lang w:val="uk-UA"/>
              </w:rPr>
            </w:pPr>
            <w:r w:rsidRPr="00241EFB">
              <w:rPr>
                <w:szCs w:val="28"/>
                <w:lang w:val="uk-UA"/>
              </w:rPr>
              <w:t>метилцелюлоза</w:t>
            </w:r>
          </w:p>
          <w:p w:rsidR="005309B2" w:rsidRPr="00241EFB" w:rsidRDefault="005309B2" w:rsidP="005C55ED">
            <w:pPr>
              <w:pStyle w:val="25"/>
              <w:spacing w:after="0" w:line="240" w:lineRule="auto"/>
              <w:ind w:left="0"/>
              <w:rPr>
                <w:szCs w:val="28"/>
                <w:lang w:val="uk-UA"/>
              </w:rPr>
            </w:pPr>
            <w:r w:rsidRPr="00241EFB">
              <w:rPr>
                <w:szCs w:val="28"/>
                <w:lang w:val="uk-UA"/>
              </w:rPr>
              <w:t>пропіленгліколь</w:t>
            </w:r>
          </w:p>
          <w:p w:rsidR="005309B2" w:rsidRPr="00241EFB" w:rsidRDefault="005309B2" w:rsidP="005C55ED">
            <w:pPr>
              <w:pStyle w:val="25"/>
              <w:spacing w:after="0" w:line="240" w:lineRule="auto"/>
              <w:ind w:left="0"/>
              <w:rPr>
                <w:szCs w:val="28"/>
                <w:lang w:val="uk-UA"/>
              </w:rPr>
            </w:pPr>
            <w:r w:rsidRPr="00241EFB">
              <w:rPr>
                <w:szCs w:val="28"/>
                <w:lang w:val="uk-UA"/>
              </w:rPr>
              <w:t>поліетиленоксид-400</w:t>
            </w:r>
          </w:p>
          <w:p w:rsidR="005309B2" w:rsidRPr="00241EFB" w:rsidRDefault="005309B2" w:rsidP="005C55ED">
            <w:pPr>
              <w:pStyle w:val="25"/>
              <w:spacing w:after="0" w:line="240" w:lineRule="auto"/>
              <w:ind w:left="0"/>
              <w:rPr>
                <w:szCs w:val="28"/>
                <w:lang w:val="uk-UA"/>
              </w:rPr>
            </w:pPr>
            <w:r w:rsidRPr="00241EFB">
              <w:rPr>
                <w:szCs w:val="28"/>
                <w:lang w:val="uk-UA"/>
              </w:rPr>
              <w:t>вода очищена</w:t>
            </w:r>
          </w:p>
        </w:tc>
        <w:tc>
          <w:tcPr>
            <w:tcW w:w="3420" w:type="dxa"/>
          </w:tcPr>
          <w:p w:rsidR="005309B2" w:rsidRPr="00241EFB" w:rsidRDefault="005309B2" w:rsidP="005C55ED">
            <w:pPr>
              <w:pStyle w:val="25"/>
              <w:spacing w:after="0" w:line="240" w:lineRule="auto"/>
              <w:ind w:left="0" w:firstLine="1152"/>
              <w:rPr>
                <w:szCs w:val="28"/>
                <w:lang w:val="uk-UA"/>
              </w:rPr>
            </w:pPr>
            <w:r w:rsidRPr="00241EFB">
              <w:rPr>
                <w:szCs w:val="28"/>
                <w:lang w:val="uk-UA"/>
              </w:rPr>
              <w:t>5,0</w:t>
            </w:r>
          </w:p>
          <w:p w:rsidR="005309B2" w:rsidRPr="00241EFB" w:rsidRDefault="005309B2" w:rsidP="005C55ED">
            <w:pPr>
              <w:pStyle w:val="25"/>
              <w:spacing w:after="0" w:line="240" w:lineRule="auto"/>
              <w:ind w:left="0" w:firstLine="1152"/>
              <w:rPr>
                <w:szCs w:val="28"/>
                <w:lang w:val="uk-UA"/>
              </w:rPr>
            </w:pPr>
            <w:r w:rsidRPr="00241EFB">
              <w:rPr>
                <w:szCs w:val="28"/>
                <w:lang w:val="uk-UA"/>
              </w:rPr>
              <w:t>10,0</w:t>
            </w:r>
          </w:p>
          <w:p w:rsidR="005309B2" w:rsidRPr="00241EFB" w:rsidRDefault="005309B2" w:rsidP="005C55ED">
            <w:pPr>
              <w:pStyle w:val="25"/>
              <w:spacing w:after="0" w:line="240" w:lineRule="auto"/>
              <w:ind w:left="0" w:firstLine="1152"/>
              <w:rPr>
                <w:szCs w:val="28"/>
                <w:lang w:val="uk-UA"/>
              </w:rPr>
            </w:pPr>
            <w:r w:rsidRPr="00241EFB">
              <w:rPr>
                <w:szCs w:val="28"/>
                <w:lang w:val="uk-UA"/>
              </w:rPr>
              <w:t>10,0</w:t>
            </w:r>
          </w:p>
          <w:p w:rsidR="005309B2" w:rsidRPr="00241EFB" w:rsidRDefault="005309B2" w:rsidP="005C55ED">
            <w:pPr>
              <w:pStyle w:val="25"/>
              <w:spacing w:after="0" w:line="240" w:lineRule="auto"/>
              <w:ind w:left="0" w:firstLine="1152"/>
              <w:rPr>
                <w:szCs w:val="28"/>
                <w:lang w:val="uk-UA"/>
              </w:rPr>
            </w:pPr>
            <w:r w:rsidRPr="00241EFB">
              <w:rPr>
                <w:szCs w:val="28"/>
                <w:lang w:val="uk-UA"/>
              </w:rPr>
              <w:t>75,0</w:t>
            </w:r>
          </w:p>
        </w:tc>
      </w:tr>
      <w:tr w:rsidR="005309B2" w:rsidRPr="00241EFB" w:rsidTr="005C55ED">
        <w:trPr>
          <w:trHeight w:val="687"/>
        </w:trPr>
        <w:tc>
          <w:tcPr>
            <w:tcW w:w="2268" w:type="dxa"/>
            <w:tcBorders>
              <w:right w:val="single" w:sz="2" w:space="0" w:color="auto"/>
            </w:tcBorders>
            <w:vAlign w:val="center"/>
          </w:tcPr>
          <w:p w:rsidR="005309B2" w:rsidRPr="00241EFB" w:rsidRDefault="005309B2" w:rsidP="005C55ED">
            <w:pPr>
              <w:pStyle w:val="25"/>
              <w:spacing w:after="0" w:line="240" w:lineRule="auto"/>
              <w:ind w:left="0" w:firstLine="360"/>
              <w:rPr>
                <w:szCs w:val="28"/>
                <w:lang w:val="uk-UA"/>
              </w:rPr>
            </w:pPr>
            <w:r w:rsidRPr="00241EFB">
              <w:rPr>
                <w:szCs w:val="28"/>
                <w:lang w:val="uk-UA"/>
              </w:rPr>
              <w:t>Зразок №2</w:t>
            </w:r>
          </w:p>
        </w:tc>
        <w:tc>
          <w:tcPr>
            <w:tcW w:w="4140" w:type="dxa"/>
            <w:tcBorders>
              <w:top w:val="single" w:sz="2" w:space="0" w:color="auto"/>
              <w:left w:val="single" w:sz="2" w:space="0" w:color="auto"/>
              <w:bottom w:val="single" w:sz="2" w:space="0" w:color="auto"/>
              <w:right w:val="single" w:sz="2" w:space="0" w:color="auto"/>
            </w:tcBorders>
          </w:tcPr>
          <w:p w:rsidR="005309B2" w:rsidRPr="00241EFB" w:rsidRDefault="005309B2" w:rsidP="005C55ED">
            <w:pPr>
              <w:pStyle w:val="25"/>
              <w:spacing w:after="0" w:line="240" w:lineRule="auto"/>
              <w:ind w:left="0"/>
              <w:rPr>
                <w:szCs w:val="28"/>
                <w:lang w:val="uk-UA"/>
              </w:rPr>
            </w:pPr>
            <w:r w:rsidRPr="00241EFB">
              <w:rPr>
                <w:szCs w:val="28"/>
                <w:lang w:val="uk-UA"/>
              </w:rPr>
              <w:t>натрій-карбоксиметилцелюлоза</w:t>
            </w:r>
          </w:p>
          <w:p w:rsidR="005309B2" w:rsidRPr="00241EFB" w:rsidRDefault="005309B2" w:rsidP="005C55ED">
            <w:pPr>
              <w:pStyle w:val="25"/>
              <w:spacing w:after="0" w:line="240" w:lineRule="auto"/>
              <w:ind w:left="0"/>
              <w:rPr>
                <w:szCs w:val="28"/>
                <w:lang w:val="uk-UA"/>
              </w:rPr>
            </w:pPr>
            <w:r w:rsidRPr="00241EFB">
              <w:rPr>
                <w:szCs w:val="28"/>
                <w:lang w:val="uk-UA"/>
              </w:rPr>
              <w:t>гліцерин</w:t>
            </w:r>
          </w:p>
          <w:p w:rsidR="005309B2" w:rsidRPr="00241EFB" w:rsidRDefault="005309B2" w:rsidP="005C55ED">
            <w:pPr>
              <w:pStyle w:val="25"/>
              <w:spacing w:after="0" w:line="240" w:lineRule="auto"/>
              <w:ind w:left="0"/>
              <w:rPr>
                <w:szCs w:val="28"/>
                <w:lang w:val="uk-UA"/>
              </w:rPr>
            </w:pPr>
            <w:r w:rsidRPr="00241EFB">
              <w:rPr>
                <w:szCs w:val="28"/>
                <w:lang w:val="uk-UA"/>
              </w:rPr>
              <w:t>вода очищена</w:t>
            </w:r>
          </w:p>
        </w:tc>
        <w:tc>
          <w:tcPr>
            <w:tcW w:w="3420" w:type="dxa"/>
            <w:tcBorders>
              <w:left w:val="single" w:sz="2" w:space="0" w:color="auto"/>
            </w:tcBorders>
          </w:tcPr>
          <w:p w:rsidR="005309B2" w:rsidRPr="00241EFB" w:rsidRDefault="005309B2" w:rsidP="005C55ED">
            <w:pPr>
              <w:pStyle w:val="25"/>
              <w:spacing w:after="0" w:line="240" w:lineRule="auto"/>
              <w:ind w:left="0" w:firstLine="1151"/>
              <w:rPr>
                <w:szCs w:val="28"/>
                <w:lang w:val="uk-UA"/>
              </w:rPr>
            </w:pPr>
            <w:r w:rsidRPr="00241EFB">
              <w:rPr>
                <w:szCs w:val="28"/>
                <w:lang w:val="uk-UA"/>
              </w:rPr>
              <w:t>8,0</w:t>
            </w:r>
          </w:p>
          <w:p w:rsidR="005309B2" w:rsidRPr="00241EFB" w:rsidRDefault="005309B2" w:rsidP="005C55ED">
            <w:pPr>
              <w:pStyle w:val="25"/>
              <w:spacing w:after="0" w:line="240" w:lineRule="auto"/>
              <w:ind w:left="0" w:firstLine="1151"/>
              <w:rPr>
                <w:szCs w:val="28"/>
                <w:lang w:val="uk-UA"/>
              </w:rPr>
            </w:pPr>
            <w:r w:rsidRPr="00241EFB">
              <w:rPr>
                <w:szCs w:val="28"/>
                <w:lang w:val="uk-UA"/>
              </w:rPr>
              <w:t>20,0</w:t>
            </w:r>
          </w:p>
          <w:p w:rsidR="005309B2" w:rsidRPr="00241EFB" w:rsidRDefault="005309B2" w:rsidP="005C55ED">
            <w:pPr>
              <w:pStyle w:val="25"/>
              <w:spacing w:after="0" w:line="240" w:lineRule="auto"/>
              <w:ind w:left="0" w:firstLine="1151"/>
              <w:rPr>
                <w:szCs w:val="28"/>
                <w:lang w:val="uk-UA"/>
              </w:rPr>
            </w:pPr>
            <w:r w:rsidRPr="00241EFB">
              <w:rPr>
                <w:szCs w:val="28"/>
                <w:lang w:val="uk-UA"/>
              </w:rPr>
              <w:t>72,0</w:t>
            </w:r>
          </w:p>
        </w:tc>
      </w:tr>
      <w:tr w:rsidR="005309B2" w:rsidRPr="00241EFB" w:rsidTr="005C55ED">
        <w:trPr>
          <w:trHeight w:val="70"/>
        </w:trPr>
        <w:tc>
          <w:tcPr>
            <w:tcW w:w="2268" w:type="dxa"/>
            <w:vAlign w:val="center"/>
          </w:tcPr>
          <w:p w:rsidR="005309B2" w:rsidRPr="00241EFB" w:rsidRDefault="005309B2" w:rsidP="005C55ED">
            <w:pPr>
              <w:pStyle w:val="25"/>
              <w:spacing w:after="0" w:line="240" w:lineRule="auto"/>
              <w:ind w:left="0" w:firstLine="360"/>
              <w:rPr>
                <w:szCs w:val="28"/>
                <w:lang w:val="uk-UA"/>
              </w:rPr>
            </w:pPr>
            <w:r w:rsidRPr="00241EFB">
              <w:rPr>
                <w:szCs w:val="28"/>
                <w:lang w:val="uk-UA"/>
              </w:rPr>
              <w:t>Зразок №3</w:t>
            </w:r>
          </w:p>
        </w:tc>
        <w:tc>
          <w:tcPr>
            <w:tcW w:w="4140" w:type="dxa"/>
            <w:tcBorders>
              <w:top w:val="single" w:sz="2" w:space="0" w:color="auto"/>
            </w:tcBorders>
          </w:tcPr>
          <w:p w:rsidR="005309B2" w:rsidRPr="00241EFB" w:rsidRDefault="005309B2" w:rsidP="005C55ED">
            <w:pPr>
              <w:pStyle w:val="25"/>
              <w:spacing w:after="0" w:line="240" w:lineRule="auto"/>
              <w:ind w:left="0"/>
              <w:rPr>
                <w:szCs w:val="28"/>
                <w:lang w:val="uk-UA"/>
              </w:rPr>
            </w:pPr>
            <w:r w:rsidRPr="00241EFB">
              <w:rPr>
                <w:szCs w:val="28"/>
                <w:lang w:val="uk-UA"/>
              </w:rPr>
              <w:t>карбопол 934Р</w:t>
            </w:r>
          </w:p>
          <w:p w:rsidR="005309B2" w:rsidRPr="00241EFB" w:rsidRDefault="005309B2" w:rsidP="005C55ED">
            <w:pPr>
              <w:pStyle w:val="25"/>
              <w:spacing w:after="0" w:line="240" w:lineRule="auto"/>
              <w:ind w:left="0"/>
              <w:rPr>
                <w:szCs w:val="28"/>
                <w:lang w:val="uk-UA"/>
              </w:rPr>
            </w:pPr>
            <w:r w:rsidRPr="00241EFB">
              <w:rPr>
                <w:szCs w:val="28"/>
                <w:lang w:val="uk-UA"/>
              </w:rPr>
              <w:t>трометамол</w:t>
            </w:r>
          </w:p>
          <w:p w:rsidR="005309B2" w:rsidRPr="00241EFB" w:rsidRDefault="005309B2" w:rsidP="005C55ED">
            <w:pPr>
              <w:pStyle w:val="25"/>
              <w:spacing w:after="0" w:line="240" w:lineRule="auto"/>
              <w:ind w:left="0"/>
              <w:rPr>
                <w:szCs w:val="28"/>
                <w:lang w:val="uk-UA"/>
              </w:rPr>
            </w:pPr>
            <w:r w:rsidRPr="00241EFB">
              <w:rPr>
                <w:szCs w:val="28"/>
                <w:lang w:val="uk-UA"/>
              </w:rPr>
              <w:t>пропіленгліколь</w:t>
            </w:r>
          </w:p>
          <w:p w:rsidR="005309B2" w:rsidRPr="00241EFB" w:rsidRDefault="005309B2" w:rsidP="005C55ED">
            <w:pPr>
              <w:pStyle w:val="25"/>
              <w:spacing w:after="0" w:line="240" w:lineRule="auto"/>
              <w:ind w:left="0"/>
              <w:rPr>
                <w:szCs w:val="28"/>
                <w:lang w:val="uk-UA"/>
              </w:rPr>
            </w:pPr>
            <w:r w:rsidRPr="00241EFB">
              <w:rPr>
                <w:szCs w:val="28"/>
                <w:lang w:val="uk-UA"/>
              </w:rPr>
              <w:lastRenderedPageBreak/>
              <w:t>вода очищена</w:t>
            </w:r>
          </w:p>
        </w:tc>
        <w:tc>
          <w:tcPr>
            <w:tcW w:w="3420" w:type="dxa"/>
          </w:tcPr>
          <w:p w:rsidR="005309B2" w:rsidRPr="00241EFB" w:rsidRDefault="005309B2" w:rsidP="005C55ED">
            <w:pPr>
              <w:pStyle w:val="25"/>
              <w:spacing w:after="0" w:line="240" w:lineRule="auto"/>
              <w:ind w:left="0" w:firstLine="1151"/>
              <w:rPr>
                <w:szCs w:val="28"/>
                <w:lang w:val="uk-UA"/>
              </w:rPr>
            </w:pPr>
            <w:r w:rsidRPr="00241EFB">
              <w:rPr>
                <w:szCs w:val="28"/>
                <w:lang w:val="uk-UA"/>
              </w:rPr>
              <w:lastRenderedPageBreak/>
              <w:t>1,0</w:t>
            </w:r>
          </w:p>
          <w:p w:rsidR="005309B2" w:rsidRPr="00241EFB" w:rsidRDefault="005309B2" w:rsidP="005C55ED">
            <w:pPr>
              <w:pStyle w:val="25"/>
              <w:spacing w:after="0" w:line="240" w:lineRule="auto"/>
              <w:ind w:left="0" w:firstLine="1151"/>
              <w:rPr>
                <w:szCs w:val="28"/>
                <w:lang w:val="uk-UA"/>
              </w:rPr>
            </w:pPr>
            <w:r w:rsidRPr="00241EFB">
              <w:rPr>
                <w:szCs w:val="28"/>
                <w:lang w:val="uk-UA"/>
              </w:rPr>
              <w:t>до рН 7,0</w:t>
            </w:r>
          </w:p>
          <w:p w:rsidR="005309B2" w:rsidRPr="00241EFB" w:rsidRDefault="005309B2" w:rsidP="005C55ED">
            <w:pPr>
              <w:pStyle w:val="25"/>
              <w:spacing w:after="0" w:line="240" w:lineRule="auto"/>
              <w:ind w:left="0" w:firstLine="1151"/>
              <w:rPr>
                <w:szCs w:val="28"/>
                <w:lang w:val="uk-UA"/>
              </w:rPr>
            </w:pPr>
            <w:r w:rsidRPr="00241EFB">
              <w:rPr>
                <w:szCs w:val="28"/>
                <w:lang w:val="uk-UA"/>
              </w:rPr>
              <w:t>20,0</w:t>
            </w:r>
          </w:p>
          <w:p w:rsidR="005309B2" w:rsidRPr="00241EFB" w:rsidRDefault="005309B2" w:rsidP="005C55ED">
            <w:pPr>
              <w:pStyle w:val="25"/>
              <w:spacing w:after="0" w:line="240" w:lineRule="auto"/>
              <w:ind w:left="0" w:firstLine="1151"/>
              <w:rPr>
                <w:szCs w:val="28"/>
                <w:lang w:val="uk-UA"/>
              </w:rPr>
            </w:pPr>
            <w:r w:rsidRPr="00241EFB">
              <w:rPr>
                <w:szCs w:val="28"/>
                <w:lang w:val="uk-UA"/>
              </w:rPr>
              <w:lastRenderedPageBreak/>
              <w:t>до 100,0</w:t>
            </w:r>
          </w:p>
        </w:tc>
      </w:tr>
    </w:tbl>
    <w:p w:rsidR="005309B2" w:rsidRPr="00241EFB" w:rsidRDefault="005309B2" w:rsidP="005309B2">
      <w:pPr>
        <w:ind w:firstLine="720"/>
        <w:jc w:val="both"/>
        <w:rPr>
          <w:color w:val="000000"/>
          <w:sz w:val="28"/>
          <w:szCs w:val="28"/>
          <w:lang w:val="uk-UA"/>
        </w:rPr>
      </w:pPr>
    </w:p>
    <w:p w:rsidR="005309B2" w:rsidRDefault="005309B2" w:rsidP="005309B2">
      <w:pPr>
        <w:ind w:firstLine="900"/>
        <w:jc w:val="both"/>
        <w:rPr>
          <w:sz w:val="28"/>
          <w:szCs w:val="28"/>
          <w:lang w:val="uk-UA"/>
        </w:rPr>
      </w:pPr>
      <w:r>
        <w:rPr>
          <w:color w:val="000000"/>
          <w:sz w:val="28"/>
          <w:szCs w:val="28"/>
          <w:lang w:val="uk-UA"/>
        </w:rPr>
        <w:t>З</w:t>
      </w:r>
      <w:r w:rsidRPr="00E3460B">
        <w:rPr>
          <w:color w:val="000000"/>
          <w:sz w:val="28"/>
          <w:szCs w:val="28"/>
          <w:lang w:val="uk-UA"/>
        </w:rPr>
        <w:t xml:space="preserve"> метою вибору оптимальної основи </w:t>
      </w:r>
      <w:r>
        <w:rPr>
          <w:color w:val="000000"/>
          <w:sz w:val="28"/>
          <w:szCs w:val="28"/>
          <w:lang w:val="uk-UA"/>
        </w:rPr>
        <w:t>п</w:t>
      </w:r>
      <w:r w:rsidRPr="00E3460B">
        <w:rPr>
          <w:color w:val="000000"/>
          <w:sz w:val="28"/>
          <w:szCs w:val="28"/>
          <w:lang w:val="uk-UA"/>
        </w:rPr>
        <w:t>ров</w:t>
      </w:r>
      <w:r>
        <w:rPr>
          <w:color w:val="000000"/>
          <w:sz w:val="28"/>
          <w:szCs w:val="28"/>
          <w:lang w:val="uk-UA"/>
        </w:rPr>
        <w:t>едено</w:t>
      </w:r>
      <w:r w:rsidRPr="00E3460B">
        <w:rPr>
          <w:color w:val="000000"/>
          <w:sz w:val="28"/>
          <w:szCs w:val="28"/>
          <w:lang w:val="uk-UA"/>
        </w:rPr>
        <w:t xml:space="preserve"> </w:t>
      </w:r>
      <w:r w:rsidRPr="00E3460B">
        <w:rPr>
          <w:sz w:val="28"/>
          <w:szCs w:val="28"/>
          <w:lang w:val="uk-UA"/>
        </w:rPr>
        <w:t>структурно-механічні, біофармацевтичні та мікробіологічні дослідження</w:t>
      </w:r>
      <w:r w:rsidRPr="00E3460B">
        <w:rPr>
          <w:color w:val="000000"/>
          <w:sz w:val="28"/>
          <w:szCs w:val="28"/>
          <w:lang w:val="uk-UA"/>
        </w:rPr>
        <w:t xml:space="preserve"> виготовлених гідрогелів.</w:t>
      </w:r>
      <w:r>
        <w:rPr>
          <w:color w:val="000000"/>
          <w:sz w:val="28"/>
          <w:szCs w:val="28"/>
          <w:lang w:val="uk-UA"/>
        </w:rPr>
        <w:t xml:space="preserve"> У</w:t>
      </w:r>
      <w:r w:rsidRPr="00E3460B">
        <w:rPr>
          <w:color w:val="000000"/>
          <w:sz w:val="28"/>
          <w:szCs w:val="28"/>
          <w:lang w:val="uk-UA"/>
        </w:rPr>
        <w:t xml:space="preserve"> результаті вивчення реологічних властивостей встановлено, що </w:t>
      </w:r>
      <w:r w:rsidRPr="00E3460B">
        <w:rPr>
          <w:sz w:val="28"/>
          <w:szCs w:val="28"/>
          <w:lang w:val="uk-UA"/>
        </w:rPr>
        <w:t xml:space="preserve">реограми </w:t>
      </w:r>
      <w:r>
        <w:rPr>
          <w:sz w:val="28"/>
          <w:szCs w:val="28"/>
          <w:lang w:val="uk-UA"/>
        </w:rPr>
        <w:t>зразків №1 та №2</w:t>
      </w:r>
      <w:r w:rsidRPr="00E3460B">
        <w:rPr>
          <w:sz w:val="28"/>
          <w:szCs w:val="28"/>
          <w:lang w:val="uk-UA"/>
        </w:rPr>
        <w:t xml:space="preserve"> знаходяться в межах оптимальних значень реопараметрів, але нижня межа їх плинності нижче припустимого значення</w:t>
      </w:r>
      <w:r>
        <w:rPr>
          <w:sz w:val="28"/>
          <w:szCs w:val="28"/>
          <w:lang w:val="uk-UA"/>
        </w:rPr>
        <w:t xml:space="preserve"> (рис. 2)</w:t>
      </w:r>
      <w:r w:rsidRPr="00E3460B">
        <w:rPr>
          <w:sz w:val="28"/>
          <w:szCs w:val="28"/>
          <w:lang w:val="uk-UA"/>
        </w:rPr>
        <w:t xml:space="preserve">. У той же час не зважаючи на те, що реограма </w:t>
      </w:r>
      <w:r>
        <w:rPr>
          <w:sz w:val="28"/>
          <w:szCs w:val="28"/>
          <w:lang w:val="uk-UA"/>
        </w:rPr>
        <w:t>зразка №3</w:t>
      </w:r>
      <w:r w:rsidRPr="00E3460B">
        <w:rPr>
          <w:sz w:val="28"/>
          <w:szCs w:val="28"/>
          <w:lang w:val="uk-UA"/>
        </w:rPr>
        <w:t xml:space="preserve"> виходить за рамки реологічного оптимуму, значення нижньої межі плинності даної основи відповідає оптимальним параметрам. Зміщення реограми карбопольної основи у ділянку великих значень напруги зсуву характеризує її консистенцію як дуже в</w:t>
      </w:r>
      <w:r w:rsidRPr="00E3460B">
        <w:rPr>
          <w:sz w:val="28"/>
          <w:szCs w:val="28"/>
        </w:rPr>
        <w:t>`</w:t>
      </w:r>
      <w:r>
        <w:rPr>
          <w:sz w:val="28"/>
          <w:szCs w:val="28"/>
          <w:lang w:val="uk-UA"/>
        </w:rPr>
        <w:t>язку структуру. Тому на основі експериментальних даних було розраховано значення структурної в</w:t>
      </w:r>
      <w:r>
        <w:rPr>
          <w:sz w:val="28"/>
          <w:szCs w:val="28"/>
        </w:rPr>
        <w:t>`</w:t>
      </w:r>
      <w:r>
        <w:rPr>
          <w:sz w:val="28"/>
          <w:szCs w:val="28"/>
          <w:lang w:val="uk-UA"/>
        </w:rPr>
        <w:t>язкості досліджуваних модельних зразків гелевих основ у залежності від швидкості деформації, якими відображено найвищу структурну в</w:t>
      </w:r>
      <w:r>
        <w:rPr>
          <w:sz w:val="28"/>
          <w:szCs w:val="28"/>
        </w:rPr>
        <w:t>`</w:t>
      </w:r>
      <w:r>
        <w:rPr>
          <w:sz w:val="28"/>
          <w:szCs w:val="28"/>
          <w:lang w:val="uk-UA"/>
        </w:rPr>
        <w:t>язкість зразка №3.</w:t>
      </w:r>
    </w:p>
    <w:p w:rsidR="005309B2" w:rsidRDefault="005309B2" w:rsidP="005309B2">
      <w:pPr>
        <w:ind w:firstLine="900"/>
        <w:jc w:val="both"/>
        <w:rPr>
          <w:sz w:val="28"/>
          <w:szCs w:val="28"/>
          <w:lang w:val="uk-UA"/>
        </w:rPr>
      </w:pPr>
      <w:r w:rsidRPr="00E3460B">
        <w:rPr>
          <w:sz w:val="28"/>
          <w:szCs w:val="28"/>
          <w:lang w:val="uk-UA"/>
        </w:rPr>
        <w:t xml:space="preserve">Це є позитивною характеристикою даної основи, враховуючи, що введення однієї з діючих речовин у рідкому стані призведе до зміни реологічних характеристик </w:t>
      </w:r>
      <w:r>
        <w:rPr>
          <w:sz w:val="28"/>
          <w:szCs w:val="28"/>
          <w:lang w:val="uk-UA"/>
        </w:rPr>
        <w:t>у</w:t>
      </w:r>
      <w:r w:rsidRPr="00E3460B">
        <w:rPr>
          <w:sz w:val="28"/>
          <w:szCs w:val="28"/>
          <w:lang w:val="uk-UA"/>
        </w:rPr>
        <w:t xml:space="preserve"> бік розрідження системи, що </w:t>
      </w:r>
      <w:r>
        <w:rPr>
          <w:sz w:val="28"/>
          <w:szCs w:val="28"/>
          <w:lang w:val="uk-UA"/>
        </w:rPr>
        <w:t>підтверджено</w:t>
      </w:r>
      <w:r w:rsidRPr="00E3460B">
        <w:rPr>
          <w:sz w:val="28"/>
          <w:szCs w:val="28"/>
          <w:lang w:val="uk-UA"/>
        </w:rPr>
        <w:t xml:space="preserve"> подальшими експериментальними дослідженнями структурної в'язкості</w:t>
      </w:r>
      <w:r>
        <w:rPr>
          <w:sz w:val="28"/>
          <w:szCs w:val="28"/>
          <w:lang w:val="uk-UA"/>
        </w:rPr>
        <w:t>. В</w:t>
      </w:r>
      <w:r w:rsidRPr="00E3460B">
        <w:rPr>
          <w:sz w:val="28"/>
          <w:szCs w:val="28"/>
          <w:lang w:val="uk-UA"/>
        </w:rPr>
        <w:t>иходячи з теоретичного припущення можливої втрати в</w:t>
      </w:r>
      <w:r w:rsidRPr="002C6846">
        <w:rPr>
          <w:sz w:val="28"/>
          <w:szCs w:val="28"/>
          <w:lang w:val="uk-UA"/>
        </w:rPr>
        <w:t>`</w:t>
      </w:r>
      <w:r w:rsidRPr="00E3460B">
        <w:rPr>
          <w:sz w:val="28"/>
          <w:szCs w:val="28"/>
          <w:lang w:val="uk-UA"/>
        </w:rPr>
        <w:t xml:space="preserve">язкості гелю на водорозчинній основі при контакті зі </w:t>
      </w:r>
      <w:r>
        <w:rPr>
          <w:sz w:val="28"/>
          <w:szCs w:val="28"/>
          <w:lang w:val="uk-UA"/>
        </w:rPr>
        <w:t>СОПР,</w:t>
      </w:r>
      <w:r w:rsidRPr="00E3460B">
        <w:rPr>
          <w:sz w:val="28"/>
          <w:szCs w:val="28"/>
          <w:lang w:val="uk-UA"/>
        </w:rPr>
        <w:t xml:space="preserve"> цей фактор виявляється </w:t>
      </w:r>
      <w:r>
        <w:rPr>
          <w:sz w:val="28"/>
          <w:szCs w:val="28"/>
          <w:lang w:val="uk-UA"/>
        </w:rPr>
        <w:t>пріоритетним</w:t>
      </w:r>
      <w:r w:rsidRPr="00E3460B">
        <w:rPr>
          <w:sz w:val="28"/>
          <w:szCs w:val="28"/>
          <w:lang w:val="uk-UA"/>
        </w:rPr>
        <w:t xml:space="preserve"> для визначення карбопольної гелевої основи як найперспективнішої для приготування стоматологічного препарату.</w:t>
      </w:r>
    </w:p>
    <w:p w:rsidR="005309B2" w:rsidRDefault="005309B2" w:rsidP="005309B2">
      <w:pPr>
        <w:ind w:firstLine="900"/>
        <w:jc w:val="both"/>
        <w:rPr>
          <w:sz w:val="28"/>
          <w:szCs w:val="28"/>
          <w:lang w:val="uk-UA"/>
        </w:rPr>
      </w:pPr>
    </w:p>
    <w:p w:rsidR="005309B2" w:rsidRDefault="005309B2" w:rsidP="005309B2">
      <w:pPr>
        <w:ind w:firstLine="720"/>
        <w:jc w:val="both"/>
        <w:rPr>
          <w:sz w:val="28"/>
          <w:szCs w:val="28"/>
          <w:lang w:val="uk-UA"/>
        </w:rPr>
      </w:pPr>
      <w:r>
        <w:rPr>
          <w:noProof/>
          <w:lang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1028700</wp:posOffset>
                </wp:positionH>
                <wp:positionV relativeFrom="paragraph">
                  <wp:posOffset>4301490</wp:posOffset>
                </wp:positionV>
                <wp:extent cx="4457700" cy="342900"/>
                <wp:effectExtent l="3810" t="1905" r="0" b="0"/>
                <wp:wrapNone/>
                <wp:docPr id="8710" name="Поле 8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9B2" w:rsidRPr="005B2521" w:rsidRDefault="005309B2" w:rsidP="005309B2">
                            <w:pPr>
                              <w:rPr>
                                <w:sz w:val="28"/>
                                <w:szCs w:val="28"/>
                                <w:lang w:val="uk-UA"/>
                              </w:rPr>
                            </w:pPr>
                            <w:r w:rsidRPr="004535D9">
                              <w:rPr>
                                <w:sz w:val="28"/>
                                <w:szCs w:val="28"/>
                                <w:lang w:val="uk-UA"/>
                              </w:rPr>
                              <w:t>АБ та ВГ – межі реологічного оптимуму консисте</w:t>
                            </w:r>
                            <w:r>
                              <w:rPr>
                                <w:sz w:val="28"/>
                                <w:szCs w:val="28"/>
                                <w:lang w:val="uk-UA"/>
                              </w:rPr>
                              <w:t>нції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710" o:spid="_x0000_s1026" type="#_x0000_t202" style="position:absolute;left:0;text-align:left;margin-left:81pt;margin-top:338.7pt;width:351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p7kAIAABUFAAAOAAAAZHJzL2Uyb0RvYy54bWysVEtu2zAQ3RfoHQjuHX0qx5YQOUjsuiiQ&#10;foC0B6BJyiJKkSpJW0qDnqWn6KpAz+AjdUjZjtMPUBTVgiI5w8eZeW94cdk3Em25sUKrEidnMUZc&#10;Uc2EWpf4/bvlaIqRdUQxIrXiJb7jFl/Onj656NqCp7rWknGDAETZomtLXDvXFlFkac0bYs90yxUY&#10;K20a4mBp1hEzpAP0RkZpHJ9HnTasNZpya2F3MRjxLOBXFafuTVVZ7pAsMcTmwmjCuPJjNLsgxdqQ&#10;thZ0Hwb5hygaIhRceoRaEEfQxohfoBpBjba6cmdUN5GuKkF5yAGySeKfsrmtSctDLlAc2x7LZP8f&#10;LH29fWuQYCWeThIokCINsLT7svu++7b7isIm1KhrbQGuty04u/5a98B1yNe2N5p+sEjpeU3Uml8Z&#10;o7uaEwYxJr660cnRAcd6kFX3SjO4iWycDkB9ZRpfQCgJAnQI5e7ID+8dorCZZePJJAYTBduzLM1h&#10;7q8gxeF0a6x7wXWD/KTEBvgP6GR7Y93genDxl1ktBVsKKcPCrFdzadCWgFaW4dujP3KTyjsr7Y8N&#10;iMMOBAl3eJsPN3B/nydpFl+n+Wh5Pp2MsmU2HuWTeDqKk/w6P4+zPFssP/sAk6yoBWNc3QjFDzpM&#10;sr/jed8Rg4KCElFX4nycjgeK/phkHL7fJdkIB20pRQO6ODqRwhP7XDFImxSOCDnMo8fhB0KgBod/&#10;qEqQgWd+0IDrVz2geG2sNLsDQRgNfAG18JbApNbmE0Yd9GWJ7ccNMRwj+VKBqPIky8DNhQXoIYWF&#10;ObWsTi1EUYAqscNomM7d0Pyb1oh1DTcNMlb6CoRYiaCRh6j28oXeC8ns3wnf3Kfr4PXwms1+AAAA&#10;//8DAFBLAwQUAAYACAAAACEAzbN0Dd8AAAALAQAADwAAAGRycy9kb3ducmV2LnhtbEyPwU7DMBBE&#10;70j8g7VIXBB1WoLdpnEqQAJxbekHbBI3iYjXUew26d+znOA4s6PZN/ludr242DF0ngwsFwkIS5Wv&#10;O2oMHL/eH9cgQkSqsfdkDVxtgF1xe5NjVvuJ9vZyiI3gEgoZGmhjHDIpQ9Vah2HhB0t8O/nRYWQ5&#10;NrIeceJy18tVkijpsCP+0OJg31pbfR/OzsDpc3p43kzlRzzqfapesdOlvxpzfze/bEFEO8e/MPzi&#10;MzoUzFT6M9VB9KzVirdEA0rrFAQn1iplpzSgn5YpyCKX/zcUPwAAAP//AwBQSwECLQAUAAYACAAA&#10;ACEAtoM4kv4AAADhAQAAEwAAAAAAAAAAAAAAAAAAAAAAW0NvbnRlbnRfVHlwZXNdLnhtbFBLAQIt&#10;ABQABgAIAAAAIQA4/SH/1gAAAJQBAAALAAAAAAAAAAAAAAAAAC8BAABfcmVscy8ucmVsc1BLAQIt&#10;ABQABgAIAAAAIQCyaSp7kAIAABUFAAAOAAAAAAAAAAAAAAAAAC4CAABkcnMvZTJvRG9jLnhtbFBL&#10;AQItABQABgAIAAAAIQDNs3QN3wAAAAsBAAAPAAAAAAAAAAAAAAAAAOoEAABkcnMvZG93bnJldi54&#10;bWxQSwUGAAAAAAQABADzAAAA9gUAAAAA&#10;" stroked="f">
                <v:textbox>
                  <w:txbxContent>
                    <w:p w:rsidR="005309B2" w:rsidRPr="005B2521" w:rsidRDefault="005309B2" w:rsidP="005309B2">
                      <w:pPr>
                        <w:rPr>
                          <w:sz w:val="28"/>
                          <w:szCs w:val="28"/>
                          <w:lang w:val="uk-UA"/>
                        </w:rPr>
                      </w:pPr>
                      <w:r w:rsidRPr="004535D9">
                        <w:rPr>
                          <w:sz w:val="28"/>
                          <w:szCs w:val="28"/>
                          <w:lang w:val="uk-UA"/>
                        </w:rPr>
                        <w:t>АБ та ВГ – межі реологічного оптимуму консисте</w:t>
                      </w:r>
                      <w:r>
                        <w:rPr>
                          <w:sz w:val="28"/>
                          <w:szCs w:val="28"/>
                          <w:lang w:val="uk-UA"/>
                        </w:rPr>
                        <w:t>нції</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1943100</wp:posOffset>
                </wp:positionH>
                <wp:positionV relativeFrom="paragraph">
                  <wp:posOffset>3499485</wp:posOffset>
                </wp:positionV>
                <wp:extent cx="2057400" cy="342900"/>
                <wp:effectExtent l="3810" t="0" r="0" b="0"/>
                <wp:wrapNone/>
                <wp:docPr id="8709" name="Поле 8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9B2" w:rsidRPr="008963B4" w:rsidRDefault="005309B2" w:rsidP="005309B2">
                            <w:pPr>
                              <w:rPr>
                                <w:lang w:val="uk-UA"/>
                              </w:rPr>
                            </w:pPr>
                            <w:r w:rsidRPr="008963B4">
                              <w:rPr>
                                <w:b/>
                                <w:bCs/>
                                <w:sz w:val="28"/>
                                <w:szCs w:val="28"/>
                                <w:lang w:val="uk-UA"/>
                              </w:rPr>
                              <w:t>напруга зсуву</w:t>
                            </w:r>
                            <w:r>
                              <w:rPr>
                                <w:b/>
                                <w:bCs/>
                                <w:sz w:val="32"/>
                                <w:szCs w:val="32"/>
                                <w:lang w:val="uk-UA"/>
                              </w:rPr>
                              <w:t xml:space="preserve">, </w:t>
                            </w:r>
                            <w:r w:rsidRPr="008963B4">
                              <w:rPr>
                                <w:b/>
                                <w:bCs/>
                                <w:sz w:val="32"/>
                                <w:szCs w:val="32"/>
                                <w:lang w:val="uk-UA"/>
                              </w:rPr>
                              <w:t>τ</w:t>
                            </w:r>
                            <w:r w:rsidRPr="008963B4">
                              <w:rPr>
                                <w:b/>
                                <w:bCs/>
                                <w:sz w:val="28"/>
                                <w:szCs w:val="28"/>
                                <w:vertAlign w:val="subscript"/>
                              </w:rPr>
                              <w:t>r</w:t>
                            </w:r>
                            <w:r>
                              <w:rPr>
                                <w:b/>
                                <w:bCs/>
                                <w:sz w:val="28"/>
                                <w:szCs w:val="28"/>
                                <w:lang w:val="uk-UA"/>
                              </w:rPr>
                              <w:t>, Па</w:t>
                            </w:r>
                          </w:p>
                          <w:p w:rsidR="005309B2" w:rsidRDefault="005309B2" w:rsidP="00530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09" o:spid="_x0000_s1027" type="#_x0000_t202" style="position:absolute;left:0;text-align:left;margin-left:153pt;margin-top:275.55pt;width:16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AUkwIAABwFAAAOAAAAZHJzL2Uyb0RvYy54bWysVEtu2zAQ3RfoHQjuHX0qx5YQOUjsuiiQ&#10;foC0B6BJyiIqkSxJW0qDnqWn6KpAz+AjdUjZjtMPUBTVgiI5w8eZeW94cdm3DdpyY4WSJU7OYoy4&#10;pIoJuS7x+3fL0RQj64hkpFGSl/iOW3w5e/rkotMFT1WtGsYNAhBpi06XuHZOF1Fkac1bYs+U5hKM&#10;lTItcbA064gZ0gF620RpHJ9HnTJMG0W5tbC7GIx4FvCrilP3pqosd6gpMcTmwmjCuPJjNLsgxdoQ&#10;XQu6D4P8QxQtERIuPUItiCNoY8QvUK2gRllVuTOq2khVlaA85ADZJPFP2dzWRPOQCxTH6mOZ7P+D&#10;pa+3bw0SrMTTSZxjJEkLLO2+7L7vvu2+orAJNeq0LcD1VoOz669VD1yHfK2+UfSDRVLNayLX/MoY&#10;1dWcMIgx8dWNTo4OONaDrLpXisFNZONUAOor0/oCQkkQoANXd0d+eO8Qhc00Hk+yGEwUbM+yNIe5&#10;v4IUh9PaWPeCqxb5SYkN8B/QyfbGusH14OIvs6oRbCmaJizMejVvDNoS0MoyfHv0R26N9M5S+WMD&#10;4rADQcId3ubDDdzf50maxddpPlqeTyejbJmNR/kkno7iJL/Oz+MszxbLzz7AJCtqwRiXN0Lygw6T&#10;7O943nfEoKCgRNSVOB+n44GiPyYZh+93SbbCQVs2ogVdHJ1I4Yl9LhmkTQpHRDPMo8fhB0KgBod/&#10;qEqQgWd+0IDrV31QXdCIl8hKsTvQhVFAGzAMTwpMamU+YdRBe5bYftwQwzFqXkrQVp5kme/nsMjG&#10;kxQW5tSyOrUQSQGqxA6jYTp3wxuw0Uasa7hpULNUV6DHSgSpPES1VzG0YMhp/1z4Hj9dB6+HR232&#10;AwAA//8DAFBLAwQUAAYACAAAACEAVPXqLt8AAAALAQAADwAAAGRycy9kb3ducmV2LnhtbEyPwU7D&#10;MBBE70j8g7VIXBC1Q0lK0zgVIIG4tvQDnHibRMTrKHab9O9ZTvS2uzOafVNsZ9eLM46h86QhWSgQ&#10;SLW3HTUaDt8fjy8gQjRkTe8JNVwwwLa8vSlMbv1EOzzvYyM4hEJuNLQxDrmUoW7RmbDwAxJrRz86&#10;E3kdG2lHM3G46+WTUpl0piP+0JoB31usf/Ynp+H4NT2k66n6jIfV7jl7M92q8het7+/m1w2IiHP8&#10;N8MfPqNDyUyVP5ENotewVBl3iRrSNElAsCNbKr5UPKg0AVkW8rpD+QsAAP//AwBQSwECLQAUAAYA&#10;CAAAACEAtoM4kv4AAADhAQAAEwAAAAAAAAAAAAAAAAAAAAAAW0NvbnRlbnRfVHlwZXNdLnhtbFBL&#10;AQItABQABgAIAAAAIQA4/SH/1gAAAJQBAAALAAAAAAAAAAAAAAAAAC8BAABfcmVscy8ucmVsc1BL&#10;AQItABQABgAIAAAAIQA6dsAUkwIAABwFAAAOAAAAAAAAAAAAAAAAAC4CAABkcnMvZTJvRG9jLnht&#10;bFBLAQItABQABgAIAAAAIQBU9eou3wAAAAsBAAAPAAAAAAAAAAAAAAAAAO0EAABkcnMvZG93bnJl&#10;di54bWxQSwUGAAAAAAQABADzAAAA+QUAAAAA&#10;" stroked="f">
                <v:textbox>
                  <w:txbxContent>
                    <w:p w:rsidR="005309B2" w:rsidRPr="008963B4" w:rsidRDefault="005309B2" w:rsidP="005309B2">
                      <w:pPr>
                        <w:rPr>
                          <w:lang w:val="uk-UA"/>
                        </w:rPr>
                      </w:pPr>
                      <w:r w:rsidRPr="008963B4">
                        <w:rPr>
                          <w:b/>
                          <w:bCs/>
                          <w:sz w:val="28"/>
                          <w:szCs w:val="28"/>
                          <w:lang w:val="uk-UA"/>
                        </w:rPr>
                        <w:t>напруга зсуву</w:t>
                      </w:r>
                      <w:r>
                        <w:rPr>
                          <w:b/>
                          <w:bCs/>
                          <w:sz w:val="32"/>
                          <w:szCs w:val="32"/>
                          <w:lang w:val="uk-UA"/>
                        </w:rPr>
                        <w:t xml:space="preserve">, </w:t>
                      </w:r>
                      <w:r w:rsidRPr="008963B4">
                        <w:rPr>
                          <w:b/>
                          <w:bCs/>
                          <w:sz w:val="32"/>
                          <w:szCs w:val="32"/>
                          <w:lang w:val="uk-UA"/>
                        </w:rPr>
                        <w:t>τ</w:t>
                      </w:r>
                      <w:r w:rsidRPr="008963B4">
                        <w:rPr>
                          <w:b/>
                          <w:bCs/>
                          <w:sz w:val="28"/>
                          <w:szCs w:val="28"/>
                          <w:vertAlign w:val="subscript"/>
                        </w:rPr>
                        <w:t>r</w:t>
                      </w:r>
                      <w:r>
                        <w:rPr>
                          <w:b/>
                          <w:bCs/>
                          <w:sz w:val="28"/>
                          <w:szCs w:val="28"/>
                          <w:lang w:val="uk-UA"/>
                        </w:rPr>
                        <w:t>, Па</w:t>
                      </w:r>
                    </w:p>
                    <w:p w:rsidR="005309B2" w:rsidRDefault="005309B2" w:rsidP="005309B2"/>
                  </w:txbxContent>
                </v:textbox>
              </v:shape>
            </w:pict>
          </mc:Fallback>
        </mc:AlternateContent>
      </w:r>
      <w:r>
        <w:rPr>
          <w:noProof/>
          <w:sz w:val="28"/>
          <w:szCs w:val="28"/>
          <w:lang w:eastAsia="ru-RU"/>
        </w:rPr>
        <w:drawing>
          <wp:inline distT="0" distB="0" distL="0" distR="0">
            <wp:extent cx="4888865" cy="4481195"/>
            <wp:effectExtent l="0" t="0" r="0" b="0"/>
            <wp:docPr id="8682" name="Диаграмма 86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09B2" w:rsidRPr="005B2521" w:rsidRDefault="005309B2" w:rsidP="005309B2">
      <w:pPr>
        <w:ind w:left="1980" w:hanging="1080"/>
        <w:jc w:val="both"/>
        <w:rPr>
          <w:sz w:val="16"/>
          <w:szCs w:val="16"/>
          <w:lang w:val="uk-UA"/>
        </w:rPr>
      </w:pPr>
    </w:p>
    <w:p w:rsidR="005309B2" w:rsidRDefault="005309B2" w:rsidP="005309B2">
      <w:pPr>
        <w:ind w:left="1980" w:hanging="1080"/>
        <w:jc w:val="both"/>
        <w:rPr>
          <w:sz w:val="28"/>
          <w:szCs w:val="28"/>
          <w:lang w:val="uk-UA"/>
        </w:rPr>
      </w:pPr>
      <w:r>
        <w:rPr>
          <w:sz w:val="28"/>
          <w:szCs w:val="28"/>
          <w:lang w:val="uk-UA"/>
        </w:rPr>
        <w:t>Рис. 2</w:t>
      </w:r>
      <w:r w:rsidRPr="00820629">
        <w:rPr>
          <w:sz w:val="28"/>
          <w:szCs w:val="28"/>
          <w:lang w:val="uk-UA"/>
        </w:rPr>
        <w:t xml:space="preserve">. </w:t>
      </w:r>
      <w:r>
        <w:rPr>
          <w:sz w:val="28"/>
          <w:szCs w:val="28"/>
          <w:lang w:val="uk-UA"/>
        </w:rPr>
        <w:t>Залежність реопараметрів</w:t>
      </w:r>
      <w:r w:rsidRPr="00820629">
        <w:rPr>
          <w:sz w:val="28"/>
          <w:szCs w:val="28"/>
          <w:lang w:val="uk-UA"/>
        </w:rPr>
        <w:t xml:space="preserve"> </w:t>
      </w:r>
      <w:r>
        <w:rPr>
          <w:sz w:val="28"/>
          <w:szCs w:val="28"/>
          <w:lang w:val="uk-UA"/>
        </w:rPr>
        <w:t xml:space="preserve">модельних зразків </w:t>
      </w:r>
      <w:r w:rsidRPr="00820629">
        <w:rPr>
          <w:sz w:val="28"/>
          <w:szCs w:val="28"/>
          <w:lang w:val="uk-UA"/>
        </w:rPr>
        <w:t xml:space="preserve">основ від складу </w:t>
      </w:r>
      <w:r w:rsidRPr="00820629">
        <w:rPr>
          <w:spacing w:val="-2"/>
          <w:sz w:val="28"/>
          <w:szCs w:val="28"/>
          <w:lang w:val="uk-UA"/>
        </w:rPr>
        <w:t>(при D</w:t>
      </w:r>
      <w:r w:rsidRPr="00820629">
        <w:rPr>
          <w:spacing w:val="-2"/>
          <w:sz w:val="28"/>
          <w:szCs w:val="28"/>
          <w:vertAlign w:val="subscript"/>
          <w:lang w:val="uk-UA"/>
        </w:rPr>
        <w:t>r</w:t>
      </w:r>
      <w:r w:rsidRPr="00820629">
        <w:rPr>
          <w:spacing w:val="-2"/>
          <w:sz w:val="28"/>
          <w:szCs w:val="28"/>
          <w:lang w:val="uk-UA"/>
        </w:rPr>
        <w:t xml:space="preserve"> = 1,0–437,4 с</w:t>
      </w:r>
      <w:r w:rsidRPr="00820629">
        <w:rPr>
          <w:spacing w:val="-2"/>
          <w:sz w:val="28"/>
          <w:szCs w:val="28"/>
          <w:vertAlign w:val="superscript"/>
          <w:lang w:val="uk-UA"/>
        </w:rPr>
        <w:t>-1</w:t>
      </w:r>
      <w:r w:rsidRPr="00820629">
        <w:rPr>
          <w:spacing w:val="-2"/>
          <w:sz w:val="28"/>
          <w:szCs w:val="28"/>
          <w:lang w:val="uk-UA"/>
        </w:rPr>
        <w:t>)</w:t>
      </w:r>
      <w:r>
        <w:rPr>
          <w:spacing w:val="-2"/>
          <w:sz w:val="28"/>
          <w:szCs w:val="28"/>
          <w:lang w:val="uk-UA"/>
        </w:rPr>
        <w:t>.</w:t>
      </w:r>
    </w:p>
    <w:p w:rsidR="005309B2" w:rsidRDefault="005309B2" w:rsidP="005309B2">
      <w:pPr>
        <w:ind w:firstLine="720"/>
        <w:jc w:val="both"/>
        <w:rPr>
          <w:rStyle w:val="rvts6"/>
          <w:color w:val="000000"/>
          <w:sz w:val="28"/>
          <w:szCs w:val="28"/>
          <w:lang w:val="uk-UA"/>
        </w:rPr>
      </w:pPr>
    </w:p>
    <w:p w:rsidR="005309B2" w:rsidRPr="00E3460B" w:rsidRDefault="005309B2" w:rsidP="005309B2">
      <w:pPr>
        <w:tabs>
          <w:tab w:val="right" w:pos="9355"/>
        </w:tabs>
        <w:ind w:firstLine="900"/>
        <w:jc w:val="both"/>
        <w:rPr>
          <w:sz w:val="28"/>
          <w:szCs w:val="28"/>
          <w:lang w:val="uk-UA"/>
        </w:rPr>
      </w:pPr>
      <w:r w:rsidRPr="00E3460B">
        <w:rPr>
          <w:sz w:val="28"/>
          <w:szCs w:val="28"/>
          <w:lang w:val="uk-UA"/>
        </w:rPr>
        <w:t xml:space="preserve">Біофармацевтичними дослідженнями доведено, що найбільш повно вивільнюються фенольні сполуки </w:t>
      </w:r>
      <w:r>
        <w:rPr>
          <w:sz w:val="28"/>
          <w:szCs w:val="28"/>
          <w:lang w:val="uk-UA"/>
        </w:rPr>
        <w:t>НСЯ</w:t>
      </w:r>
      <w:r w:rsidRPr="00E3460B">
        <w:rPr>
          <w:sz w:val="28"/>
          <w:szCs w:val="28"/>
          <w:lang w:val="uk-UA"/>
        </w:rPr>
        <w:t xml:space="preserve"> з карбопольної основи на всіх відрізках часу. Крім того, тільки карбопольна основа забезпечила збільшення діаметру забарвлених зон з 12 до 24 години, що </w:t>
      </w:r>
      <w:r>
        <w:rPr>
          <w:sz w:val="28"/>
          <w:szCs w:val="28"/>
          <w:lang w:val="uk-UA"/>
        </w:rPr>
        <w:t>свідч</w:t>
      </w:r>
      <w:r w:rsidRPr="00E3460B">
        <w:rPr>
          <w:sz w:val="28"/>
          <w:szCs w:val="28"/>
          <w:lang w:val="uk-UA"/>
        </w:rPr>
        <w:t xml:space="preserve">ить </w:t>
      </w:r>
      <w:r>
        <w:rPr>
          <w:sz w:val="28"/>
          <w:szCs w:val="28"/>
          <w:lang w:val="uk-UA"/>
        </w:rPr>
        <w:t>про пролонгацію</w:t>
      </w:r>
      <w:r w:rsidRPr="00E3460B">
        <w:rPr>
          <w:sz w:val="28"/>
          <w:szCs w:val="28"/>
          <w:lang w:val="uk-UA"/>
        </w:rPr>
        <w:t xml:space="preserve"> дії лікарського засобу за рахунок </w:t>
      </w:r>
      <w:r>
        <w:rPr>
          <w:sz w:val="28"/>
          <w:szCs w:val="28"/>
          <w:lang w:val="uk-UA"/>
        </w:rPr>
        <w:t>носія</w:t>
      </w:r>
      <w:r w:rsidRPr="00E3460B">
        <w:rPr>
          <w:sz w:val="28"/>
          <w:szCs w:val="28"/>
          <w:lang w:val="uk-UA"/>
        </w:rPr>
        <w:t>.</w:t>
      </w:r>
    </w:p>
    <w:p w:rsidR="005309B2" w:rsidRPr="00AB32F8" w:rsidRDefault="005309B2" w:rsidP="005309B2">
      <w:pPr>
        <w:pStyle w:val="25"/>
        <w:spacing w:after="0" w:line="240" w:lineRule="auto"/>
        <w:ind w:left="0" w:firstLine="900"/>
        <w:jc w:val="both"/>
        <w:rPr>
          <w:szCs w:val="28"/>
          <w:lang w:val="uk-UA"/>
        </w:rPr>
      </w:pPr>
      <w:r>
        <w:rPr>
          <w:rStyle w:val="rvts6"/>
          <w:color w:val="000000"/>
          <w:szCs w:val="28"/>
          <w:lang w:val="uk-UA"/>
        </w:rPr>
        <w:t>В</w:t>
      </w:r>
      <w:r w:rsidRPr="00122BE9">
        <w:rPr>
          <w:rStyle w:val="rvts6"/>
          <w:color w:val="000000"/>
          <w:szCs w:val="28"/>
          <w:lang w:val="uk-UA"/>
        </w:rPr>
        <w:t>ивчення</w:t>
      </w:r>
      <w:r>
        <w:rPr>
          <w:rStyle w:val="rvts6"/>
          <w:color w:val="000000"/>
          <w:szCs w:val="28"/>
          <w:lang w:val="uk-UA"/>
        </w:rPr>
        <w:t>м</w:t>
      </w:r>
      <w:r w:rsidRPr="00122BE9">
        <w:rPr>
          <w:rStyle w:val="rvts6"/>
          <w:color w:val="000000"/>
          <w:szCs w:val="28"/>
          <w:lang w:val="uk-UA"/>
        </w:rPr>
        <w:t xml:space="preserve"> мікробоцидної активності основ з НСЯ встановлено, що </w:t>
      </w:r>
      <w:r w:rsidRPr="00122BE9">
        <w:rPr>
          <w:szCs w:val="28"/>
          <w:lang w:val="uk-UA"/>
        </w:rPr>
        <w:t xml:space="preserve">антибактеріальна активність НСЯ при введенні до </w:t>
      </w:r>
      <w:r>
        <w:rPr>
          <w:szCs w:val="28"/>
          <w:lang w:val="uk-UA"/>
        </w:rPr>
        <w:t>зразка №1</w:t>
      </w:r>
      <w:r w:rsidRPr="00122BE9">
        <w:rPr>
          <w:szCs w:val="28"/>
          <w:lang w:val="uk-UA"/>
        </w:rPr>
        <w:t xml:space="preserve"> зникає. Зразки з НСЯ </w:t>
      </w:r>
      <w:r>
        <w:rPr>
          <w:szCs w:val="28"/>
          <w:lang w:val="uk-UA"/>
        </w:rPr>
        <w:t xml:space="preserve">в основі </w:t>
      </w:r>
      <w:r w:rsidRPr="00122BE9">
        <w:rPr>
          <w:szCs w:val="28"/>
          <w:lang w:val="uk-UA"/>
        </w:rPr>
        <w:t xml:space="preserve">Na-КМЦ </w:t>
      </w:r>
      <w:r>
        <w:rPr>
          <w:szCs w:val="28"/>
          <w:lang w:val="uk-UA"/>
        </w:rPr>
        <w:t>(зразок №2) проявляють слабку антимікробну активні</w:t>
      </w:r>
      <w:r w:rsidRPr="00E3460B">
        <w:rPr>
          <w:szCs w:val="28"/>
          <w:lang w:val="uk-UA"/>
        </w:rPr>
        <w:t>ст</w:t>
      </w:r>
      <w:r>
        <w:rPr>
          <w:szCs w:val="28"/>
          <w:lang w:val="uk-UA"/>
        </w:rPr>
        <w:t>ь</w:t>
      </w:r>
      <w:r w:rsidRPr="00E3460B">
        <w:rPr>
          <w:szCs w:val="28"/>
          <w:lang w:val="uk-UA"/>
        </w:rPr>
        <w:t xml:space="preserve"> </w:t>
      </w:r>
      <w:r>
        <w:rPr>
          <w:szCs w:val="28"/>
          <w:lang w:val="uk-UA"/>
        </w:rPr>
        <w:t>відносно</w:t>
      </w:r>
      <w:r w:rsidRPr="00122BE9">
        <w:rPr>
          <w:szCs w:val="28"/>
          <w:lang w:val="uk-UA"/>
        </w:rPr>
        <w:t xml:space="preserve"> </w:t>
      </w:r>
      <w:r w:rsidRPr="00122BE9">
        <w:rPr>
          <w:szCs w:val="28"/>
          <w:lang w:val="en-US"/>
        </w:rPr>
        <w:t>B</w:t>
      </w:r>
      <w:r w:rsidRPr="00122BE9">
        <w:rPr>
          <w:szCs w:val="28"/>
          <w:lang w:val="uk-UA"/>
        </w:rPr>
        <w:t>.</w:t>
      </w:r>
      <w:r w:rsidRPr="00122BE9">
        <w:rPr>
          <w:szCs w:val="28"/>
          <w:lang w:val="en-US"/>
        </w:rPr>
        <w:t>subtilis</w:t>
      </w:r>
      <w:r w:rsidRPr="00122BE9">
        <w:rPr>
          <w:szCs w:val="28"/>
          <w:lang w:val="uk-UA"/>
        </w:rPr>
        <w:t xml:space="preserve">, </w:t>
      </w:r>
      <w:r w:rsidRPr="00122BE9">
        <w:rPr>
          <w:szCs w:val="28"/>
          <w:lang w:val="en-US"/>
        </w:rPr>
        <w:t>K</w:t>
      </w:r>
      <w:r w:rsidRPr="00122BE9">
        <w:rPr>
          <w:szCs w:val="28"/>
          <w:lang w:val="uk-UA"/>
        </w:rPr>
        <w:t>.</w:t>
      </w:r>
      <w:r w:rsidRPr="00122BE9">
        <w:rPr>
          <w:szCs w:val="28"/>
          <w:lang w:val="en-US"/>
        </w:rPr>
        <w:t>pneumoniae</w:t>
      </w:r>
      <w:r w:rsidRPr="00122BE9">
        <w:rPr>
          <w:i/>
          <w:iCs/>
          <w:szCs w:val="28"/>
          <w:lang w:val="uk-UA"/>
        </w:rPr>
        <w:t xml:space="preserve"> </w:t>
      </w:r>
      <w:r w:rsidRPr="00122BE9">
        <w:rPr>
          <w:szCs w:val="28"/>
          <w:lang w:val="uk-UA"/>
        </w:rPr>
        <w:t xml:space="preserve">та </w:t>
      </w:r>
      <w:r w:rsidRPr="00122BE9">
        <w:rPr>
          <w:szCs w:val="28"/>
          <w:lang w:val="en-US"/>
        </w:rPr>
        <w:t>S</w:t>
      </w:r>
      <w:r w:rsidRPr="00122BE9">
        <w:rPr>
          <w:szCs w:val="28"/>
          <w:lang w:val="uk-UA"/>
        </w:rPr>
        <w:t>.</w:t>
      </w:r>
      <w:r w:rsidRPr="00122BE9">
        <w:rPr>
          <w:szCs w:val="28"/>
          <w:lang w:val="en-US"/>
        </w:rPr>
        <w:t>aureus</w:t>
      </w:r>
      <w:r w:rsidRPr="00122BE9">
        <w:rPr>
          <w:szCs w:val="28"/>
          <w:lang w:val="uk-UA"/>
        </w:rPr>
        <w:t xml:space="preserve">. </w:t>
      </w:r>
      <w:r w:rsidRPr="00AB32F8">
        <w:rPr>
          <w:szCs w:val="28"/>
          <w:lang w:val="uk-UA"/>
        </w:rPr>
        <w:t>Це свідчить про слабк</w:t>
      </w:r>
      <w:r>
        <w:rPr>
          <w:szCs w:val="28"/>
          <w:lang w:val="uk-UA"/>
        </w:rPr>
        <w:t>ий</w:t>
      </w:r>
      <w:r w:rsidRPr="00AB32F8">
        <w:rPr>
          <w:szCs w:val="28"/>
          <w:lang w:val="uk-UA"/>
        </w:rPr>
        <w:t xml:space="preserve"> </w:t>
      </w:r>
      <w:r>
        <w:rPr>
          <w:szCs w:val="28"/>
          <w:lang w:val="uk-UA"/>
        </w:rPr>
        <w:t>вплив</w:t>
      </w:r>
      <w:r w:rsidRPr="00AB32F8">
        <w:rPr>
          <w:szCs w:val="28"/>
          <w:lang w:val="uk-UA"/>
        </w:rPr>
        <w:t xml:space="preserve"> </w:t>
      </w:r>
      <w:r>
        <w:rPr>
          <w:szCs w:val="28"/>
          <w:lang w:val="uk-UA"/>
        </w:rPr>
        <w:t>НСЯ на</w:t>
      </w:r>
      <w:r w:rsidRPr="00AB32F8">
        <w:rPr>
          <w:szCs w:val="28"/>
          <w:lang w:val="uk-UA"/>
        </w:rPr>
        <w:t xml:space="preserve"> ц</w:t>
      </w:r>
      <w:r>
        <w:rPr>
          <w:szCs w:val="28"/>
          <w:lang w:val="uk-UA"/>
        </w:rPr>
        <w:t>і</w:t>
      </w:r>
      <w:r w:rsidRPr="00AB32F8">
        <w:rPr>
          <w:szCs w:val="28"/>
          <w:lang w:val="uk-UA"/>
        </w:rPr>
        <w:t xml:space="preserve"> тест-штам</w:t>
      </w:r>
      <w:r>
        <w:rPr>
          <w:szCs w:val="28"/>
          <w:lang w:val="uk-UA"/>
        </w:rPr>
        <w:t>и</w:t>
      </w:r>
      <w:r w:rsidRPr="00AB32F8">
        <w:rPr>
          <w:szCs w:val="28"/>
          <w:lang w:val="uk-UA"/>
        </w:rPr>
        <w:t xml:space="preserve"> при введенні у натрій-карбоксиметилцелюлозну основу.</w:t>
      </w:r>
    </w:p>
    <w:p w:rsidR="005309B2" w:rsidRPr="00122BE9" w:rsidRDefault="005309B2" w:rsidP="005309B2">
      <w:pPr>
        <w:pStyle w:val="25"/>
        <w:spacing w:after="0" w:line="240" w:lineRule="auto"/>
        <w:ind w:left="0" w:firstLine="900"/>
        <w:jc w:val="both"/>
        <w:rPr>
          <w:szCs w:val="28"/>
          <w:lang w:val="uk-UA"/>
        </w:rPr>
      </w:pPr>
      <w:r w:rsidRPr="00C67890">
        <w:rPr>
          <w:szCs w:val="28"/>
          <w:lang w:val="uk-UA"/>
        </w:rPr>
        <w:t>Наявність спектру мікробоцидної дії характерно для НСЯ у складі гелю</w:t>
      </w:r>
      <w:r w:rsidRPr="00122BE9">
        <w:rPr>
          <w:szCs w:val="28"/>
          <w:lang w:val="uk-UA"/>
        </w:rPr>
        <w:t xml:space="preserve"> карбополу. Так, антибактеріальна активність складає: відносно </w:t>
      </w:r>
      <w:r w:rsidRPr="00122BE9">
        <w:rPr>
          <w:szCs w:val="28"/>
          <w:lang w:val="en-US"/>
        </w:rPr>
        <w:t>E</w:t>
      </w:r>
      <w:r w:rsidRPr="00122BE9">
        <w:rPr>
          <w:szCs w:val="28"/>
          <w:lang w:val="uk-UA"/>
        </w:rPr>
        <w:t>.</w:t>
      </w:r>
      <w:r w:rsidRPr="00122BE9">
        <w:rPr>
          <w:szCs w:val="28"/>
          <w:lang w:val="en-US"/>
        </w:rPr>
        <w:t>coli</w:t>
      </w:r>
      <w:r w:rsidRPr="00122BE9">
        <w:rPr>
          <w:i/>
          <w:iCs/>
          <w:szCs w:val="28"/>
          <w:lang w:val="uk-UA"/>
        </w:rPr>
        <w:t xml:space="preserve">  </w:t>
      </w:r>
      <w:r w:rsidRPr="00122BE9">
        <w:rPr>
          <w:i/>
          <w:iCs/>
          <w:szCs w:val="28"/>
          <w:lang w:val="uk-UA"/>
        </w:rPr>
        <w:noBreakHyphen/>
        <w:t xml:space="preserve"> </w:t>
      </w:r>
      <w:r w:rsidRPr="00122BE9">
        <w:rPr>
          <w:szCs w:val="28"/>
          <w:lang w:val="uk-UA"/>
        </w:rPr>
        <w:t xml:space="preserve">13,7 мм, </w:t>
      </w:r>
      <w:r w:rsidRPr="00122BE9">
        <w:rPr>
          <w:szCs w:val="28"/>
          <w:lang w:val="en-US"/>
        </w:rPr>
        <w:t>S</w:t>
      </w:r>
      <w:r w:rsidRPr="00122BE9">
        <w:rPr>
          <w:szCs w:val="28"/>
          <w:lang w:val="uk-UA"/>
        </w:rPr>
        <w:t>.</w:t>
      </w:r>
      <w:r w:rsidRPr="00122BE9">
        <w:rPr>
          <w:szCs w:val="28"/>
          <w:lang w:val="en-US"/>
        </w:rPr>
        <w:t>aureus</w:t>
      </w:r>
      <w:r w:rsidRPr="00122BE9">
        <w:rPr>
          <w:i/>
          <w:iCs/>
          <w:szCs w:val="28"/>
          <w:lang w:val="uk-UA"/>
        </w:rPr>
        <w:t xml:space="preserve"> </w:t>
      </w:r>
      <w:r w:rsidRPr="00122BE9">
        <w:rPr>
          <w:i/>
          <w:iCs/>
          <w:szCs w:val="28"/>
          <w:lang w:val="uk-UA"/>
        </w:rPr>
        <w:noBreakHyphen/>
        <w:t xml:space="preserve"> </w:t>
      </w:r>
      <w:r w:rsidRPr="00122BE9">
        <w:rPr>
          <w:szCs w:val="28"/>
          <w:lang w:val="uk-UA"/>
        </w:rPr>
        <w:t>15,7 мм</w:t>
      </w:r>
      <w:r w:rsidRPr="00122BE9">
        <w:rPr>
          <w:i/>
          <w:iCs/>
          <w:szCs w:val="28"/>
          <w:lang w:val="uk-UA"/>
        </w:rPr>
        <w:t xml:space="preserve">, </w:t>
      </w:r>
      <w:r w:rsidRPr="00122BE9">
        <w:rPr>
          <w:szCs w:val="28"/>
          <w:lang w:val="en-US"/>
        </w:rPr>
        <w:t>P</w:t>
      </w:r>
      <w:r w:rsidRPr="00122BE9">
        <w:rPr>
          <w:szCs w:val="28"/>
          <w:lang w:val="uk-UA"/>
        </w:rPr>
        <w:t>.</w:t>
      </w:r>
      <w:r w:rsidRPr="00122BE9">
        <w:rPr>
          <w:szCs w:val="28"/>
          <w:lang w:val="en-US"/>
        </w:rPr>
        <w:t>mirabilis</w:t>
      </w:r>
      <w:r w:rsidRPr="00122BE9">
        <w:rPr>
          <w:szCs w:val="28"/>
          <w:lang w:val="uk-UA"/>
        </w:rPr>
        <w:t xml:space="preserve"> </w:t>
      </w:r>
      <w:r w:rsidRPr="00122BE9">
        <w:rPr>
          <w:i/>
          <w:iCs/>
          <w:szCs w:val="28"/>
          <w:lang w:val="uk-UA"/>
        </w:rPr>
        <w:noBreakHyphen/>
      </w:r>
      <w:r w:rsidRPr="00122BE9">
        <w:rPr>
          <w:szCs w:val="28"/>
          <w:lang w:val="uk-UA"/>
        </w:rPr>
        <w:t xml:space="preserve"> 12,0 мм, </w:t>
      </w:r>
      <w:r w:rsidRPr="00122BE9">
        <w:rPr>
          <w:szCs w:val="28"/>
          <w:lang w:val="en-US"/>
        </w:rPr>
        <w:t>B</w:t>
      </w:r>
      <w:r w:rsidRPr="00122BE9">
        <w:rPr>
          <w:szCs w:val="28"/>
          <w:lang w:val="uk-UA"/>
        </w:rPr>
        <w:t>.</w:t>
      </w:r>
      <w:r w:rsidRPr="00122BE9">
        <w:rPr>
          <w:szCs w:val="28"/>
          <w:lang w:val="en-US"/>
        </w:rPr>
        <w:t>subtilis</w:t>
      </w:r>
      <w:r w:rsidRPr="00122BE9">
        <w:rPr>
          <w:szCs w:val="28"/>
          <w:lang w:val="uk-UA"/>
        </w:rPr>
        <w:t xml:space="preserve"> </w:t>
      </w:r>
      <w:r w:rsidRPr="00122BE9">
        <w:rPr>
          <w:i/>
          <w:iCs/>
          <w:szCs w:val="28"/>
          <w:lang w:val="uk-UA"/>
        </w:rPr>
        <w:noBreakHyphen/>
      </w:r>
      <w:r w:rsidRPr="00122BE9">
        <w:rPr>
          <w:szCs w:val="28"/>
          <w:lang w:val="uk-UA"/>
        </w:rPr>
        <w:t xml:space="preserve"> 16,5 мм, </w:t>
      </w:r>
      <w:r w:rsidRPr="00122BE9">
        <w:rPr>
          <w:szCs w:val="28"/>
          <w:lang w:val="en-US"/>
        </w:rPr>
        <w:t>K</w:t>
      </w:r>
      <w:r w:rsidRPr="00122BE9">
        <w:rPr>
          <w:szCs w:val="28"/>
          <w:lang w:val="uk-UA"/>
        </w:rPr>
        <w:t>.</w:t>
      </w:r>
      <w:r w:rsidRPr="00122BE9">
        <w:rPr>
          <w:szCs w:val="28"/>
          <w:lang w:val="en-US"/>
        </w:rPr>
        <w:t>pneumoniae</w:t>
      </w:r>
      <w:r w:rsidRPr="00122BE9">
        <w:rPr>
          <w:szCs w:val="28"/>
          <w:lang w:val="uk-UA"/>
        </w:rPr>
        <w:t xml:space="preserve"> </w:t>
      </w:r>
      <w:r w:rsidRPr="00122BE9">
        <w:rPr>
          <w:i/>
          <w:iCs/>
          <w:szCs w:val="28"/>
          <w:lang w:val="uk-UA"/>
        </w:rPr>
        <w:noBreakHyphen/>
        <w:t xml:space="preserve"> </w:t>
      </w:r>
      <w:r w:rsidRPr="00122BE9">
        <w:rPr>
          <w:szCs w:val="28"/>
          <w:lang w:val="uk-UA"/>
        </w:rPr>
        <w:t>16,7 мм), C.albicans</w:t>
      </w:r>
      <w:r w:rsidRPr="00122BE9">
        <w:rPr>
          <w:i/>
          <w:iCs/>
          <w:szCs w:val="28"/>
          <w:lang w:val="uk-UA"/>
        </w:rPr>
        <w:t xml:space="preserve"> </w:t>
      </w:r>
      <w:r w:rsidRPr="00122BE9">
        <w:rPr>
          <w:i/>
          <w:iCs/>
          <w:szCs w:val="28"/>
          <w:lang w:val="uk-UA"/>
        </w:rPr>
        <w:noBreakHyphen/>
      </w:r>
      <w:r w:rsidRPr="00122BE9">
        <w:rPr>
          <w:szCs w:val="28"/>
          <w:lang w:val="uk-UA"/>
        </w:rPr>
        <w:t xml:space="preserve"> 12,0 мм</w:t>
      </w:r>
      <w:r w:rsidRPr="00122BE9">
        <w:rPr>
          <w:i/>
          <w:iCs/>
          <w:szCs w:val="28"/>
          <w:lang w:val="uk-UA"/>
        </w:rPr>
        <w:t>.</w:t>
      </w:r>
      <w:r>
        <w:rPr>
          <w:i/>
          <w:iCs/>
          <w:szCs w:val="28"/>
          <w:lang w:val="uk-UA"/>
        </w:rPr>
        <w:t xml:space="preserve"> </w:t>
      </w:r>
      <w:r w:rsidRPr="005816AF">
        <w:rPr>
          <w:szCs w:val="28"/>
          <w:lang w:val="uk-UA"/>
        </w:rPr>
        <w:t>Таким чином,</w:t>
      </w:r>
      <w:r>
        <w:rPr>
          <w:i/>
          <w:iCs/>
          <w:szCs w:val="28"/>
          <w:lang w:val="uk-UA"/>
        </w:rPr>
        <w:t xml:space="preserve"> </w:t>
      </w:r>
      <w:r w:rsidRPr="005816AF">
        <w:rPr>
          <w:szCs w:val="28"/>
          <w:lang w:val="uk-UA"/>
        </w:rPr>
        <w:t xml:space="preserve">НСЯ не втрачає своєї антибактеріальної та антифунгальної активності при введенні до основи </w:t>
      </w:r>
      <w:r>
        <w:rPr>
          <w:szCs w:val="28"/>
          <w:lang w:val="uk-UA"/>
        </w:rPr>
        <w:t>№3.</w:t>
      </w:r>
    </w:p>
    <w:p w:rsidR="005309B2" w:rsidRPr="00E3460B" w:rsidRDefault="005309B2" w:rsidP="005309B2">
      <w:pPr>
        <w:pStyle w:val="rvps13"/>
        <w:ind w:firstLine="900"/>
        <w:rPr>
          <w:rStyle w:val="rvts6"/>
          <w:color w:val="000000"/>
          <w:sz w:val="28"/>
          <w:szCs w:val="28"/>
          <w:lang w:val="uk-UA"/>
        </w:rPr>
      </w:pPr>
      <w:r w:rsidRPr="00E3460B">
        <w:rPr>
          <w:sz w:val="28"/>
          <w:szCs w:val="28"/>
          <w:lang w:val="uk-UA"/>
        </w:rPr>
        <w:t xml:space="preserve">За результатами проведених комплексних досліджень нами </w:t>
      </w:r>
      <w:r w:rsidRPr="00E3460B">
        <w:rPr>
          <w:sz w:val="28"/>
          <w:szCs w:val="28"/>
        </w:rPr>
        <w:t xml:space="preserve">експериментально визначено переваги застосування </w:t>
      </w:r>
      <w:r>
        <w:rPr>
          <w:sz w:val="28"/>
          <w:szCs w:val="28"/>
          <w:lang w:val="uk-UA"/>
        </w:rPr>
        <w:t>основи №3 (</w:t>
      </w:r>
      <w:r w:rsidRPr="00E3460B">
        <w:rPr>
          <w:sz w:val="28"/>
          <w:szCs w:val="28"/>
        </w:rPr>
        <w:t>гелевої основи карбопол</w:t>
      </w:r>
      <w:r w:rsidRPr="00E3460B">
        <w:rPr>
          <w:sz w:val="28"/>
          <w:szCs w:val="28"/>
          <w:lang w:val="uk-UA"/>
        </w:rPr>
        <w:t>у</w:t>
      </w:r>
      <w:r w:rsidRPr="00E3460B">
        <w:rPr>
          <w:sz w:val="28"/>
          <w:szCs w:val="28"/>
        </w:rPr>
        <w:t xml:space="preserve"> 934Р, нейтралізован</w:t>
      </w:r>
      <w:r w:rsidRPr="00E3460B">
        <w:rPr>
          <w:sz w:val="28"/>
          <w:szCs w:val="28"/>
          <w:lang w:val="uk-UA"/>
        </w:rPr>
        <w:t>ого</w:t>
      </w:r>
      <w:r w:rsidRPr="00E3460B">
        <w:rPr>
          <w:sz w:val="28"/>
          <w:szCs w:val="28"/>
        </w:rPr>
        <w:t xml:space="preserve"> </w:t>
      </w:r>
      <w:r w:rsidRPr="00E3460B">
        <w:rPr>
          <w:sz w:val="28"/>
          <w:szCs w:val="28"/>
        </w:rPr>
        <w:lastRenderedPageBreak/>
        <w:t>трометамолом до рН 7,0</w:t>
      </w:r>
      <w:r>
        <w:rPr>
          <w:sz w:val="28"/>
          <w:szCs w:val="28"/>
          <w:lang w:val="uk-UA"/>
        </w:rPr>
        <w:t>)</w:t>
      </w:r>
      <w:r w:rsidRPr="00E3460B">
        <w:rPr>
          <w:sz w:val="28"/>
          <w:szCs w:val="28"/>
          <w:lang w:val="uk-UA"/>
        </w:rPr>
        <w:t xml:space="preserve"> </w:t>
      </w:r>
      <w:r w:rsidRPr="00E3460B">
        <w:rPr>
          <w:sz w:val="28"/>
          <w:szCs w:val="28"/>
        </w:rPr>
        <w:t xml:space="preserve">у якості </w:t>
      </w:r>
      <w:r w:rsidRPr="00E3460B">
        <w:rPr>
          <w:sz w:val="28"/>
          <w:szCs w:val="28"/>
          <w:lang w:val="uk-UA"/>
        </w:rPr>
        <w:t>основи-</w:t>
      </w:r>
      <w:r w:rsidRPr="00E3460B">
        <w:rPr>
          <w:sz w:val="28"/>
          <w:szCs w:val="28"/>
        </w:rPr>
        <w:t>носія</w:t>
      </w:r>
      <w:r w:rsidRPr="00E3460B">
        <w:rPr>
          <w:sz w:val="28"/>
          <w:szCs w:val="28"/>
          <w:lang w:val="uk-UA"/>
        </w:rPr>
        <w:t xml:space="preserve">, </w:t>
      </w:r>
      <w:r>
        <w:rPr>
          <w:sz w:val="28"/>
          <w:szCs w:val="28"/>
          <w:lang w:val="uk-UA"/>
        </w:rPr>
        <w:t>яка</w:t>
      </w:r>
      <w:r w:rsidRPr="00E3460B">
        <w:rPr>
          <w:sz w:val="28"/>
          <w:szCs w:val="28"/>
          <w:lang w:val="uk-UA"/>
        </w:rPr>
        <w:t xml:space="preserve"> найбільш придатна для створення стоматологічної м'якої лікарської форми. Відомо, що гелі карбополів мало піддаються мікробіологічному ураженню; їх просторова сітка є термостабільною, не руйнується і не плавиться при підвищенні температури; </w:t>
      </w:r>
      <w:r>
        <w:rPr>
          <w:sz w:val="28"/>
          <w:szCs w:val="28"/>
          <w:lang w:val="uk-UA"/>
        </w:rPr>
        <w:t xml:space="preserve">вони </w:t>
      </w:r>
      <w:r w:rsidRPr="00E3460B">
        <w:rPr>
          <w:sz w:val="28"/>
          <w:szCs w:val="28"/>
          <w:lang w:val="uk-UA"/>
        </w:rPr>
        <w:t>добре розподіляються на слизових, утворюючи найтонші плівки, завдяки чому досягається пролонгуючий ефект та спостерігається поява охолоджуючого ефекту; за рахунок адсорбційних властивостей гель карбополу сприяє поглинанню секретів слизової оболонки і утворює з ними гомогенні суміші, що особливо важливо при наявності серозного та гнійного ексудату у хворих на гінгівіт і пародонтит.</w:t>
      </w:r>
    </w:p>
    <w:p w:rsidR="005309B2" w:rsidRPr="00E3460B" w:rsidRDefault="005309B2" w:rsidP="005309B2">
      <w:pPr>
        <w:ind w:firstLine="900"/>
        <w:jc w:val="both"/>
        <w:rPr>
          <w:sz w:val="28"/>
          <w:szCs w:val="28"/>
          <w:lang w:val="uk-UA"/>
        </w:rPr>
      </w:pPr>
      <w:r w:rsidRPr="00E3460B">
        <w:rPr>
          <w:rStyle w:val="rvts6"/>
          <w:color w:val="000000"/>
          <w:sz w:val="28"/>
          <w:szCs w:val="28"/>
          <w:lang w:val="uk-UA"/>
        </w:rPr>
        <w:t xml:space="preserve">З метою </w:t>
      </w:r>
      <w:r>
        <w:rPr>
          <w:rStyle w:val="rvts6"/>
          <w:color w:val="000000"/>
          <w:sz w:val="28"/>
          <w:szCs w:val="28"/>
          <w:lang w:val="uk-UA"/>
        </w:rPr>
        <w:t>розробки</w:t>
      </w:r>
      <w:r w:rsidRPr="00E3460B">
        <w:rPr>
          <w:rStyle w:val="rvts6"/>
          <w:color w:val="000000"/>
          <w:sz w:val="28"/>
          <w:szCs w:val="28"/>
          <w:lang w:val="uk-UA"/>
        </w:rPr>
        <w:t xml:space="preserve"> оптимального складу </w:t>
      </w:r>
      <w:r>
        <w:rPr>
          <w:rStyle w:val="rvts6"/>
          <w:color w:val="000000"/>
          <w:sz w:val="28"/>
          <w:szCs w:val="28"/>
          <w:lang w:val="uk-UA"/>
        </w:rPr>
        <w:t>носія</w:t>
      </w:r>
      <w:r w:rsidRPr="00E3460B">
        <w:rPr>
          <w:rStyle w:val="rvts6"/>
          <w:color w:val="000000"/>
          <w:sz w:val="28"/>
          <w:szCs w:val="28"/>
          <w:lang w:val="uk-UA"/>
        </w:rPr>
        <w:t xml:space="preserve"> вивчено вплив в</w:t>
      </w:r>
      <w:r w:rsidRPr="00E3460B">
        <w:rPr>
          <w:sz w:val="28"/>
          <w:szCs w:val="28"/>
          <w:lang w:val="uk-UA"/>
        </w:rPr>
        <w:t xml:space="preserve">ведення </w:t>
      </w:r>
      <w:r>
        <w:rPr>
          <w:sz w:val="28"/>
          <w:szCs w:val="28"/>
          <w:lang w:val="uk-UA"/>
        </w:rPr>
        <w:t>НСЯ</w:t>
      </w:r>
      <w:r w:rsidRPr="00E3460B">
        <w:rPr>
          <w:sz w:val="28"/>
          <w:szCs w:val="28"/>
          <w:lang w:val="uk-UA"/>
        </w:rPr>
        <w:t xml:space="preserve"> на реопараметри основи</w:t>
      </w:r>
      <w:r>
        <w:rPr>
          <w:sz w:val="28"/>
          <w:szCs w:val="28"/>
          <w:lang w:val="uk-UA"/>
        </w:rPr>
        <w:t>, де концентрація</w:t>
      </w:r>
      <w:r w:rsidRPr="00E3460B">
        <w:rPr>
          <w:sz w:val="28"/>
          <w:szCs w:val="28"/>
          <w:lang w:val="uk-UA"/>
        </w:rPr>
        <w:t xml:space="preserve"> карбополу 934Р</w:t>
      </w:r>
      <w:r>
        <w:rPr>
          <w:sz w:val="28"/>
          <w:szCs w:val="28"/>
          <w:lang w:val="uk-UA"/>
        </w:rPr>
        <w:t xml:space="preserve"> становила </w:t>
      </w:r>
      <w:r w:rsidRPr="00E3460B">
        <w:rPr>
          <w:sz w:val="28"/>
          <w:szCs w:val="28"/>
          <w:lang w:val="uk-UA"/>
        </w:rPr>
        <w:t xml:space="preserve"> 0,5%, 0,8%, 1,0%, 1,2% та 1,5% відповідно.</w:t>
      </w:r>
    </w:p>
    <w:p w:rsidR="005309B2" w:rsidRDefault="005309B2" w:rsidP="005309B2">
      <w:pPr>
        <w:pStyle w:val="rvps13"/>
        <w:ind w:firstLine="900"/>
        <w:rPr>
          <w:sz w:val="28"/>
          <w:szCs w:val="28"/>
          <w:lang w:val="uk-UA"/>
        </w:rPr>
      </w:pPr>
      <w:r w:rsidRPr="00E3460B">
        <w:rPr>
          <w:sz w:val="28"/>
          <w:szCs w:val="28"/>
          <w:lang w:val="uk-UA"/>
        </w:rPr>
        <w:t>Передбачена нами зміна реологічних характеристик обраних гелевих основ при додаванні до них інших компонентів підтверджен</w:t>
      </w:r>
      <w:r>
        <w:rPr>
          <w:sz w:val="28"/>
          <w:szCs w:val="28"/>
          <w:lang w:val="uk-UA"/>
        </w:rPr>
        <w:t>а</w:t>
      </w:r>
      <w:r w:rsidRPr="00E3460B">
        <w:rPr>
          <w:sz w:val="28"/>
          <w:szCs w:val="28"/>
          <w:lang w:val="uk-UA"/>
        </w:rPr>
        <w:t xml:space="preserve"> даними на рис. </w:t>
      </w:r>
      <w:r>
        <w:rPr>
          <w:sz w:val="28"/>
          <w:szCs w:val="28"/>
          <w:lang w:val="uk-UA"/>
        </w:rPr>
        <w:t>3</w:t>
      </w:r>
      <w:r w:rsidRPr="00E3460B">
        <w:rPr>
          <w:sz w:val="28"/>
          <w:szCs w:val="28"/>
          <w:lang w:val="uk-UA"/>
        </w:rPr>
        <w:t>.</w:t>
      </w:r>
      <w:r>
        <w:rPr>
          <w:sz w:val="28"/>
          <w:szCs w:val="28"/>
          <w:lang w:val="uk-UA"/>
        </w:rPr>
        <w:t>, який</w:t>
      </w:r>
      <w:r w:rsidRPr="00E3460B">
        <w:rPr>
          <w:sz w:val="28"/>
          <w:szCs w:val="28"/>
          <w:lang w:val="uk-UA"/>
        </w:rPr>
        <w:t xml:space="preserve"> відображає, що гелі з концентраціями карбополу 0,5%  та 0,8% виходять за межі мінімальних значень реологічного оптимуму, що свідчить про їх недостатні кон</w:t>
      </w:r>
      <w:r>
        <w:rPr>
          <w:sz w:val="28"/>
          <w:szCs w:val="28"/>
          <w:lang w:val="uk-UA"/>
        </w:rPr>
        <w:t>систентні властивості. З</w:t>
      </w:r>
      <w:r w:rsidRPr="00E3460B">
        <w:rPr>
          <w:sz w:val="28"/>
          <w:szCs w:val="28"/>
          <w:lang w:val="uk-UA"/>
        </w:rPr>
        <w:t>разок з концентрацією карбополу 1,5% є дуже в'язким, що утруднить екструзію гелю з туб.</w:t>
      </w:r>
    </w:p>
    <w:p w:rsidR="005309B2" w:rsidRPr="00D754FD" w:rsidRDefault="005309B2" w:rsidP="005309B2">
      <w:pPr>
        <w:tabs>
          <w:tab w:val="right" w:pos="9355"/>
        </w:tabs>
        <w:ind w:firstLine="900"/>
        <w:jc w:val="both"/>
        <w:rPr>
          <w:sz w:val="28"/>
          <w:szCs w:val="28"/>
          <w:lang w:val="uk-UA"/>
        </w:rPr>
      </w:pPr>
      <w:r>
        <w:rPr>
          <w:sz w:val="28"/>
          <w:szCs w:val="28"/>
          <w:lang w:val="uk-UA"/>
        </w:rPr>
        <w:t>Реограми зразків з концентрацією карбополу 1% та 1,2% знаходяться в межах реологічного оптимуму. Основи з зазначеними концентраціями карбополу виявляють реологічні якості, достатні для створення гелю з НСЯ, забезпечуючи певні консистентні властивості розроблюваного препарату. Виходячи з теоретичного припущення</w:t>
      </w:r>
      <w:r w:rsidRPr="00D754FD">
        <w:rPr>
          <w:sz w:val="28"/>
          <w:szCs w:val="28"/>
        </w:rPr>
        <w:t xml:space="preserve">, що введення німесуліду </w:t>
      </w:r>
      <w:r>
        <w:rPr>
          <w:sz w:val="28"/>
          <w:szCs w:val="28"/>
          <w:lang w:val="uk-UA"/>
        </w:rPr>
        <w:t>до ГНР може призвести до підвищення структурної в'язкості системи, для подальших досліджень нами було обрано концентрацію карбополу 934Р 1%.</w:t>
      </w:r>
    </w:p>
    <w:p w:rsidR="005309B2" w:rsidRPr="00426A54" w:rsidRDefault="005309B2" w:rsidP="005309B2">
      <w:pPr>
        <w:pStyle w:val="rvps13"/>
        <w:ind w:firstLine="900"/>
        <w:rPr>
          <w:color w:val="000000"/>
          <w:sz w:val="28"/>
          <w:szCs w:val="28"/>
          <w:lang w:val="uk-UA"/>
        </w:rPr>
      </w:pPr>
      <w:r>
        <w:rPr>
          <w:rStyle w:val="rvts6"/>
          <w:color w:val="000000"/>
          <w:sz w:val="28"/>
          <w:szCs w:val="28"/>
          <w:lang w:val="uk-UA"/>
        </w:rPr>
        <w:t>Теоретично</w:t>
      </w:r>
      <w:r w:rsidRPr="00E3460B">
        <w:rPr>
          <w:rStyle w:val="rvts6"/>
          <w:color w:val="000000"/>
          <w:sz w:val="28"/>
          <w:szCs w:val="28"/>
          <w:lang w:val="uk-UA"/>
        </w:rPr>
        <w:t xml:space="preserve"> доведено доцільність використання </w:t>
      </w:r>
      <w:r>
        <w:rPr>
          <w:rStyle w:val="rvts6"/>
          <w:color w:val="000000"/>
          <w:sz w:val="28"/>
          <w:szCs w:val="28"/>
          <w:lang w:val="uk-UA"/>
        </w:rPr>
        <w:t xml:space="preserve">трометамолу як </w:t>
      </w:r>
      <w:r w:rsidRPr="00E3460B">
        <w:rPr>
          <w:rStyle w:val="rvts6"/>
          <w:color w:val="000000"/>
          <w:sz w:val="28"/>
          <w:szCs w:val="28"/>
          <w:lang w:val="uk-UA"/>
        </w:rPr>
        <w:t xml:space="preserve">нейтралізатора. </w:t>
      </w:r>
      <w:r>
        <w:rPr>
          <w:rStyle w:val="rvts6"/>
          <w:color w:val="000000"/>
          <w:sz w:val="28"/>
          <w:szCs w:val="28"/>
          <w:lang w:val="uk-UA"/>
        </w:rPr>
        <w:t>Фізико-хімічними дослідженнями встановлена оптимальна концентрація трометамолу в складі гелю залежно від рН середовища. Ф</w:t>
      </w:r>
      <w:r w:rsidRPr="00426A54">
        <w:rPr>
          <w:sz w:val="28"/>
          <w:szCs w:val="28"/>
          <w:lang w:val="uk-UA"/>
        </w:rPr>
        <w:t xml:space="preserve">ізіологічне значення </w:t>
      </w:r>
      <w:r>
        <w:rPr>
          <w:sz w:val="28"/>
          <w:szCs w:val="28"/>
          <w:lang w:val="uk-UA"/>
        </w:rPr>
        <w:t xml:space="preserve">рН слизової оболонки порожнини рота </w:t>
      </w:r>
      <w:r w:rsidRPr="00426A54">
        <w:rPr>
          <w:sz w:val="28"/>
          <w:szCs w:val="28"/>
          <w:lang w:val="uk-UA"/>
        </w:rPr>
        <w:t>в нормі знаходиться в межах 6,5-7,2</w:t>
      </w:r>
      <w:r>
        <w:rPr>
          <w:sz w:val="28"/>
          <w:szCs w:val="28"/>
          <w:lang w:val="uk-UA"/>
        </w:rPr>
        <w:t>, а в</w:t>
      </w:r>
      <w:r w:rsidRPr="00426A54">
        <w:rPr>
          <w:sz w:val="28"/>
          <w:szCs w:val="28"/>
          <w:lang w:val="uk-UA"/>
        </w:rPr>
        <w:t xml:space="preserve">ідхилення </w:t>
      </w:r>
      <w:r>
        <w:rPr>
          <w:sz w:val="28"/>
          <w:szCs w:val="28"/>
          <w:lang w:val="uk-UA"/>
        </w:rPr>
        <w:t>у</w:t>
      </w:r>
      <w:r w:rsidRPr="00426A54">
        <w:rPr>
          <w:sz w:val="28"/>
          <w:szCs w:val="28"/>
          <w:lang w:val="uk-UA"/>
        </w:rPr>
        <w:t xml:space="preserve"> кисл</w:t>
      </w:r>
      <w:r>
        <w:rPr>
          <w:sz w:val="28"/>
          <w:szCs w:val="28"/>
          <w:lang w:val="uk-UA"/>
        </w:rPr>
        <w:t>ий</w:t>
      </w:r>
      <w:r w:rsidRPr="00426A54">
        <w:rPr>
          <w:sz w:val="28"/>
          <w:szCs w:val="28"/>
          <w:lang w:val="uk-UA"/>
        </w:rPr>
        <w:t xml:space="preserve"> </w:t>
      </w:r>
      <w:r>
        <w:rPr>
          <w:sz w:val="28"/>
          <w:szCs w:val="28"/>
          <w:lang w:val="uk-UA"/>
        </w:rPr>
        <w:t>бік може призвес</w:t>
      </w:r>
      <w:r w:rsidRPr="00426A54">
        <w:rPr>
          <w:sz w:val="28"/>
          <w:szCs w:val="28"/>
          <w:lang w:val="uk-UA"/>
        </w:rPr>
        <w:t>ти до карієсу зубів та розвитку запальних захворювань тканин порожнини рота</w:t>
      </w:r>
      <w:r>
        <w:rPr>
          <w:sz w:val="28"/>
          <w:szCs w:val="28"/>
          <w:lang w:val="uk-UA"/>
        </w:rPr>
        <w:t>, нами обрана концентрація трометамолу 0,6%, при нейтралізації яким створюється зазначений інтервал рН.</w:t>
      </w:r>
    </w:p>
    <w:p w:rsidR="005309B2" w:rsidRDefault="005309B2" w:rsidP="005309B2">
      <w:pPr>
        <w:ind w:firstLine="900"/>
        <w:jc w:val="both"/>
        <w:rPr>
          <w:sz w:val="28"/>
          <w:szCs w:val="28"/>
          <w:lang w:val="uk-UA"/>
        </w:rPr>
      </w:pPr>
      <w:r>
        <w:rPr>
          <w:sz w:val="28"/>
          <w:szCs w:val="28"/>
          <w:lang w:val="uk-UA"/>
        </w:rPr>
        <w:t xml:space="preserve">Оскільки вагому роль у розвитку захворювань пародонту відіграють мікроорганізми </w:t>
      </w:r>
      <w:r w:rsidRPr="00F47CD5">
        <w:rPr>
          <w:spacing w:val="-6"/>
          <w:sz w:val="28"/>
          <w:szCs w:val="28"/>
          <w:lang w:val="uk-UA"/>
        </w:rPr>
        <w:t>та продукти їх життєдіяльності, нами на базі кафедри мікробіології, вірусології та імунології НФаУ</w:t>
      </w:r>
      <w:r>
        <w:rPr>
          <w:sz w:val="28"/>
          <w:szCs w:val="28"/>
          <w:lang w:val="uk-UA"/>
        </w:rPr>
        <w:t xml:space="preserve"> під керівництвом проф. Дикого І.Л. проведено попередній мікробіологічний скринінг відносно класичних тест-штамів та </w:t>
      </w:r>
      <w:r>
        <w:rPr>
          <w:sz w:val="28"/>
          <w:szCs w:val="28"/>
          <w:lang w:val="uk-UA"/>
        </w:rPr>
        <w:lastRenderedPageBreak/>
        <w:t>анаеробних збудників стоматологічних захворювань, на підставі якого обрана концентрація НСЯ (10%).</w:t>
      </w:r>
    </w:p>
    <w:p w:rsidR="005309B2" w:rsidRPr="00E3460B" w:rsidRDefault="005309B2" w:rsidP="005309B2">
      <w:pPr>
        <w:pStyle w:val="rvps13"/>
        <w:ind w:firstLine="900"/>
        <w:rPr>
          <w:rStyle w:val="rvts6"/>
          <w:color w:val="000000"/>
          <w:sz w:val="28"/>
          <w:szCs w:val="28"/>
          <w:lang w:val="uk-UA"/>
        </w:rPr>
      </w:pPr>
    </w:p>
    <w:p w:rsidR="005309B2" w:rsidRDefault="005309B2" w:rsidP="005309B2">
      <w:pPr>
        <w:pStyle w:val="25"/>
        <w:rPr>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4451985</wp:posOffset>
                </wp:positionV>
                <wp:extent cx="4343400" cy="342900"/>
                <wp:effectExtent l="3810" t="0" r="0" b="0"/>
                <wp:wrapNone/>
                <wp:docPr id="8708" name="Поле 8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2" w:rsidRPr="00891DBA" w:rsidRDefault="005309B2" w:rsidP="005309B2">
                            <w:pPr>
                              <w:rPr>
                                <w:sz w:val="28"/>
                                <w:szCs w:val="28"/>
                                <w:lang w:val="uk-UA"/>
                              </w:rPr>
                            </w:pPr>
                            <w:r w:rsidRPr="00891DBA">
                              <w:rPr>
                                <w:sz w:val="28"/>
                                <w:szCs w:val="28"/>
                                <w:lang w:val="uk-UA"/>
                              </w:rPr>
                              <w:t>АБ та ВГ – межі реологічного оптимуму консистенції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08" o:spid="_x0000_s1028" type="#_x0000_t202" style="position:absolute;left:0;text-align:left;margin-left:90pt;margin-top:350.55pt;width:34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0kxAIAAMYFAAAOAAAAZHJzL2Uyb0RvYy54bWysVFlu2zAQ/S/QOxD8V7SEXiREDhLLKgqk&#10;C5D2ALREWUQlUiVpy2nQs/QU/SrQM/hIHVK24yQoULSVAIKcGb7ZHuficts2aMOU5lKkODwLMGKi&#10;kCUXqxR//JB7U4y0oaKkjRQsxXdM48vZyxcXfZewSNayKZlCACJ00ncpro3pEt/XRc1aqs9kxwQo&#10;K6laauCoVn6paA/obeNHQTD2e6nKTsmCaQ3SbFDimcOvKlaYd1WlmUFNiiE241bl1qVd/dkFTVaK&#10;djUv9mHQv4iipVyA0yNURg1Fa8WfQbW8UFLLypwVsvVlVfGCuRwgmzB4ks1tTTvmcoHi6O5YJv3/&#10;YIu3m/cK8TLF00kAvRK0hS7tvu1+7n7sviMnhBr1nU7A9LYDY7O9llvotctXdzey+KSRkPOaihW7&#10;Ukr2NaMlxBja6vonVwccbUGW/RtZgie6NtIBbSvV2gJCSRCgQ6/ujv1hW4MKEJJz+ANQFaA7J1EM&#10;e+uCJofbndLmFZMtspsUK+i/Q6ebG20G04OJdSZkzpsG5DRpxCMBYA4S8A1Xrc5G4Vp6HwfxYrqY&#10;Eo9E44VHgizzrvI58cZ5OBll59l8noVfrd+QJDUvSyasmwO9QvJn7dsTfSDGkWBaNry0cDYkrVbL&#10;eaPQhgK9c/ftC3Ji5j8Ow9ULcnmSUhiR4DqKvXw8nXgkJyMvBkJ4QRhfx+OAxCTLH6d0wwX795RQ&#10;n+J4FI0GMv02t8B9z3OjScsNDJCGt8DgoxFNLAUXonStNZQ3w/6kFDb8h1JAuw+NdoS1HB3YarbL&#10;rXsfkfVuybyU5R0wWEkgGHARhh9saqm+YNTDIEmx/rymimHUvBbwCuKQEDt53IGMJhEc1Klmeaqh&#10;ogCoFBuMhu3cDNNq3Sm+qsHT8O6EvIKXU3FH6oeo9u8NhoXLbT/Y7DQ6PTurh/E7+wUAAP//AwBQ&#10;SwMEFAAGAAgAAAAhABHOMw7eAAAACwEAAA8AAABkcnMvZG93bnJldi54bWxMj8FOwzAQRO+V+Adr&#10;kXpr7aCmhBCnQlRcQRSo1Jsbb5OIeB3FbhP+nuVEjzM7mn1TbCbXiQsOofWkIVkqEEiVty3VGj4/&#10;XhYZiBANWdN5Qg0/GGBT3swKk1s/0jtedrEWXEIhNxqaGPtcylA16ExY+h6Jbyc/OBNZDrW0gxm5&#10;3HXyTqm1dKYl/tCYHp8brL53Z6fh6/V02K/UW711aT/6SUlyD1Lr+e309Agi4hT/w/CHz+hQMtPR&#10;n8kG0bHOFG+JGu5VkoDgRLZesXNkJ00TkGUhrzeUvwAAAP//AwBQSwECLQAUAAYACAAAACEAtoM4&#10;kv4AAADhAQAAEwAAAAAAAAAAAAAAAAAAAAAAW0NvbnRlbnRfVHlwZXNdLnhtbFBLAQItABQABgAI&#10;AAAAIQA4/SH/1gAAAJQBAAALAAAAAAAAAAAAAAAAAC8BAABfcmVscy8ucmVsc1BLAQItABQABgAI&#10;AAAAIQBdkA0kxAIAAMYFAAAOAAAAAAAAAAAAAAAAAC4CAABkcnMvZTJvRG9jLnhtbFBLAQItABQA&#10;BgAIAAAAIQARzjMO3gAAAAsBAAAPAAAAAAAAAAAAAAAAAB4FAABkcnMvZG93bnJldi54bWxQSwUG&#10;AAAAAAQABADzAAAAKQYAAAAA&#10;" filled="f" stroked="f">
                <v:textbox>
                  <w:txbxContent>
                    <w:p w:rsidR="005309B2" w:rsidRPr="00891DBA" w:rsidRDefault="005309B2" w:rsidP="005309B2">
                      <w:pPr>
                        <w:rPr>
                          <w:sz w:val="28"/>
                          <w:szCs w:val="28"/>
                          <w:lang w:val="uk-UA"/>
                        </w:rPr>
                      </w:pPr>
                      <w:r w:rsidRPr="00891DBA">
                        <w:rPr>
                          <w:sz w:val="28"/>
                          <w:szCs w:val="28"/>
                          <w:lang w:val="uk-UA"/>
                        </w:rPr>
                        <w:t>АБ та ВГ – межі реологічного оптимуму консистенції</w:t>
                      </w:r>
                    </w:p>
                  </w:txbxContent>
                </v:textbox>
              </v:shape>
            </w:pict>
          </mc:Fallback>
        </mc:AlternateContent>
      </w:r>
      <w:r>
        <w:rPr>
          <w:noProof/>
          <w:szCs w:val="28"/>
        </w:rPr>
        <w:drawing>
          <wp:inline distT="0" distB="0" distL="0" distR="0">
            <wp:extent cx="5803265" cy="4563110"/>
            <wp:effectExtent l="0" t="0" r="0" b="0"/>
            <wp:docPr id="8681" name="Рисунок 8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3265" cy="4563110"/>
                    </a:xfrm>
                    <a:prstGeom prst="rect">
                      <a:avLst/>
                    </a:prstGeom>
                    <a:noFill/>
                    <a:ln>
                      <a:noFill/>
                    </a:ln>
                  </pic:spPr>
                </pic:pic>
              </a:graphicData>
            </a:graphic>
          </wp:inline>
        </w:drawing>
      </w:r>
    </w:p>
    <w:p w:rsidR="005309B2" w:rsidRPr="00F43C8F" w:rsidRDefault="005309B2" w:rsidP="005309B2">
      <w:pPr>
        <w:ind w:left="1980" w:hanging="1080"/>
        <w:rPr>
          <w:sz w:val="28"/>
          <w:szCs w:val="28"/>
          <w:lang w:val="uk-UA"/>
        </w:rPr>
      </w:pPr>
      <w:r>
        <w:rPr>
          <w:sz w:val="28"/>
          <w:szCs w:val="28"/>
          <w:lang w:val="uk-UA"/>
        </w:rPr>
        <w:t>Рис. 3</w:t>
      </w:r>
      <w:r w:rsidRPr="00DA076A">
        <w:rPr>
          <w:sz w:val="28"/>
          <w:szCs w:val="28"/>
          <w:lang w:val="uk-UA"/>
        </w:rPr>
        <w:t>.</w:t>
      </w:r>
      <w:r>
        <w:rPr>
          <w:sz w:val="28"/>
          <w:szCs w:val="28"/>
          <w:lang w:val="uk-UA"/>
        </w:rPr>
        <w:t xml:space="preserve"> </w:t>
      </w:r>
      <w:r w:rsidRPr="00F43C8F">
        <w:rPr>
          <w:sz w:val="28"/>
          <w:szCs w:val="28"/>
          <w:lang w:val="uk-UA"/>
        </w:rPr>
        <w:t xml:space="preserve">Реограми гелів карбополу 934Р, нейтралізованих трометамолом до pH 7,0, з </w:t>
      </w:r>
      <w:r>
        <w:rPr>
          <w:sz w:val="28"/>
          <w:szCs w:val="28"/>
          <w:lang w:val="uk-UA"/>
        </w:rPr>
        <w:t>НСЯ</w:t>
      </w:r>
      <w:r w:rsidRPr="00F43C8F">
        <w:rPr>
          <w:sz w:val="28"/>
          <w:szCs w:val="28"/>
          <w:lang w:val="uk-UA"/>
        </w:rPr>
        <w:t xml:space="preserve"> (t=20°C)</w:t>
      </w:r>
      <w:r>
        <w:rPr>
          <w:sz w:val="28"/>
          <w:szCs w:val="28"/>
          <w:lang w:val="uk-UA"/>
        </w:rPr>
        <w:t>.</w:t>
      </w:r>
    </w:p>
    <w:p w:rsidR="005309B2" w:rsidRDefault="005309B2" w:rsidP="005309B2">
      <w:pPr>
        <w:ind w:firstLine="900"/>
        <w:jc w:val="both"/>
        <w:rPr>
          <w:sz w:val="28"/>
          <w:szCs w:val="28"/>
          <w:lang w:val="uk-UA"/>
        </w:rPr>
      </w:pPr>
    </w:p>
    <w:p w:rsidR="005309B2" w:rsidRDefault="005309B2" w:rsidP="005309B2">
      <w:pPr>
        <w:ind w:firstLine="900"/>
        <w:jc w:val="both"/>
        <w:rPr>
          <w:sz w:val="28"/>
          <w:szCs w:val="28"/>
          <w:lang w:val="uk-UA"/>
        </w:rPr>
      </w:pPr>
      <w:r>
        <w:rPr>
          <w:sz w:val="28"/>
          <w:szCs w:val="28"/>
          <w:lang w:val="uk-UA"/>
        </w:rPr>
        <w:t>Фармако-технологічними дослідженнями визначено ступінь дисперсності німесуліду за розміром часток його суспензії під мікроскопом у гідрофільних неводних розчинниках (гліцерині, пропіленгліколі та ПЕО-400) залежно від їх виду та концентрації. Доведено доцільність введення німесуліду до складу гелю за типом суспензії. Встановлено, що однорідність та допустимий розмір часток дають гелі з німесулідом у ПЕО-400 та пропіленгліколі при концентрації ГНР від 10 до 30%.</w:t>
      </w:r>
      <w:r w:rsidRPr="00EC558B">
        <w:rPr>
          <w:sz w:val="28"/>
          <w:szCs w:val="28"/>
          <w:lang w:val="uk-UA"/>
        </w:rPr>
        <w:t xml:space="preserve"> </w:t>
      </w:r>
      <w:r>
        <w:rPr>
          <w:sz w:val="28"/>
          <w:szCs w:val="28"/>
          <w:lang w:val="uk-UA"/>
        </w:rPr>
        <w:t>Тому для подальших досліджень нами було відібрано зразки гелів, де у якості ГНР обрано ПЕО-400 та пропіленгліколь.</w:t>
      </w:r>
    </w:p>
    <w:p w:rsidR="005309B2" w:rsidRDefault="005309B2" w:rsidP="005309B2">
      <w:pPr>
        <w:ind w:firstLine="900"/>
        <w:jc w:val="both"/>
        <w:rPr>
          <w:sz w:val="28"/>
          <w:szCs w:val="28"/>
          <w:lang w:val="uk-UA"/>
        </w:rPr>
      </w:pPr>
      <w:r w:rsidRPr="00EA55FC">
        <w:rPr>
          <w:sz w:val="28"/>
          <w:szCs w:val="28"/>
          <w:lang w:val="uk-UA"/>
        </w:rPr>
        <w:t xml:space="preserve">При контакті гелів на гідрофільній основі з </w:t>
      </w:r>
      <w:r>
        <w:rPr>
          <w:sz w:val="28"/>
          <w:szCs w:val="28"/>
          <w:lang w:val="uk-UA"/>
        </w:rPr>
        <w:t>СОПР</w:t>
      </w:r>
      <w:r w:rsidRPr="00EA55FC">
        <w:rPr>
          <w:sz w:val="28"/>
          <w:szCs w:val="28"/>
          <w:lang w:val="uk-UA"/>
        </w:rPr>
        <w:t xml:space="preserve"> виникає осмотичний тиск, який залежить</w:t>
      </w:r>
      <w:r>
        <w:rPr>
          <w:sz w:val="28"/>
          <w:szCs w:val="28"/>
          <w:lang w:val="uk-UA"/>
        </w:rPr>
        <w:t>,</w:t>
      </w:r>
      <w:r w:rsidRPr="00EA55FC">
        <w:rPr>
          <w:sz w:val="28"/>
          <w:szCs w:val="28"/>
          <w:lang w:val="uk-UA"/>
        </w:rPr>
        <w:t xml:space="preserve"> насамперед</w:t>
      </w:r>
      <w:r>
        <w:rPr>
          <w:sz w:val="28"/>
          <w:szCs w:val="28"/>
          <w:lang w:val="uk-UA"/>
        </w:rPr>
        <w:t>,</w:t>
      </w:r>
      <w:r w:rsidRPr="00EA55FC">
        <w:rPr>
          <w:sz w:val="28"/>
          <w:szCs w:val="28"/>
          <w:lang w:val="uk-UA"/>
        </w:rPr>
        <w:t xml:space="preserve"> від концентрації ГНР у складі препарату. Тому </w:t>
      </w:r>
      <w:r>
        <w:rPr>
          <w:sz w:val="28"/>
          <w:szCs w:val="28"/>
          <w:lang w:val="uk-UA"/>
        </w:rPr>
        <w:t xml:space="preserve">було проведено </w:t>
      </w:r>
      <w:r w:rsidRPr="00EA55FC">
        <w:rPr>
          <w:sz w:val="28"/>
          <w:szCs w:val="28"/>
          <w:lang w:val="uk-UA"/>
        </w:rPr>
        <w:t>вивч</w:t>
      </w:r>
      <w:r>
        <w:rPr>
          <w:sz w:val="28"/>
          <w:szCs w:val="28"/>
          <w:lang w:val="uk-UA"/>
        </w:rPr>
        <w:t>ення</w:t>
      </w:r>
      <w:r w:rsidRPr="00EA55FC">
        <w:rPr>
          <w:sz w:val="28"/>
          <w:szCs w:val="28"/>
          <w:lang w:val="uk-UA"/>
        </w:rPr>
        <w:t xml:space="preserve"> вплив</w:t>
      </w:r>
      <w:r>
        <w:rPr>
          <w:sz w:val="28"/>
          <w:szCs w:val="28"/>
          <w:lang w:val="uk-UA"/>
        </w:rPr>
        <w:t>у</w:t>
      </w:r>
      <w:r w:rsidRPr="00EA55FC">
        <w:rPr>
          <w:sz w:val="28"/>
          <w:szCs w:val="28"/>
          <w:lang w:val="uk-UA"/>
        </w:rPr>
        <w:t xml:space="preserve"> концентрації та природи ГНР на осмотичну активність гел</w:t>
      </w:r>
      <w:r>
        <w:rPr>
          <w:sz w:val="28"/>
          <w:szCs w:val="28"/>
          <w:lang w:val="uk-UA"/>
        </w:rPr>
        <w:t>ів</w:t>
      </w:r>
      <w:r w:rsidRPr="00EA55FC">
        <w:rPr>
          <w:sz w:val="28"/>
          <w:szCs w:val="28"/>
          <w:lang w:val="uk-UA"/>
        </w:rPr>
        <w:t xml:space="preserve"> з німесулідом та </w:t>
      </w:r>
      <w:r>
        <w:rPr>
          <w:sz w:val="28"/>
          <w:szCs w:val="28"/>
          <w:lang w:val="uk-UA"/>
        </w:rPr>
        <w:t>НСЯ з метою вибору оптимального ГНР та його концентрації</w:t>
      </w:r>
      <w:r w:rsidRPr="00EA55FC">
        <w:rPr>
          <w:sz w:val="28"/>
          <w:szCs w:val="28"/>
          <w:lang w:val="uk-UA"/>
        </w:rPr>
        <w:t>.</w:t>
      </w:r>
      <w:r>
        <w:rPr>
          <w:sz w:val="28"/>
          <w:szCs w:val="28"/>
          <w:lang w:val="uk-UA"/>
        </w:rPr>
        <w:t xml:space="preserve"> За результатами досліджень методом діалізу</w:t>
      </w:r>
      <w:r w:rsidRPr="00EA55FC">
        <w:rPr>
          <w:sz w:val="28"/>
          <w:szCs w:val="28"/>
          <w:lang w:val="uk-UA"/>
        </w:rPr>
        <w:t xml:space="preserve"> крізь напівпроникну мембрану</w:t>
      </w:r>
      <w:r>
        <w:rPr>
          <w:sz w:val="28"/>
          <w:szCs w:val="28"/>
          <w:lang w:val="uk-UA"/>
        </w:rPr>
        <w:t xml:space="preserve"> визначена висока осмотична активність гелів з ПЕО-400 в усіх досліджуваних концентраціях та пропіленгліколю в концентраціях 25 та 30%. Але введення ГНР у цих концентраціях до складу гелю може </w:t>
      </w:r>
      <w:r>
        <w:rPr>
          <w:sz w:val="28"/>
          <w:szCs w:val="28"/>
          <w:lang w:val="uk-UA"/>
        </w:rPr>
        <w:lastRenderedPageBreak/>
        <w:t>спричинити порушення нормальної вологості порожнини рота і викликати дискомфортні відчуття при нанесенні препарату на слизову оболонку.</w:t>
      </w:r>
    </w:p>
    <w:p w:rsidR="005309B2" w:rsidRDefault="005309B2" w:rsidP="005309B2">
      <w:pPr>
        <w:ind w:firstLine="900"/>
        <w:jc w:val="both"/>
        <w:rPr>
          <w:sz w:val="28"/>
          <w:szCs w:val="28"/>
          <w:lang w:val="uk-UA"/>
        </w:rPr>
      </w:pPr>
      <w:r>
        <w:rPr>
          <w:sz w:val="28"/>
          <w:szCs w:val="28"/>
          <w:lang w:val="uk-UA"/>
        </w:rPr>
        <w:t>Гелі з концентраціями пропіленгліколю 10-20% є осмотично активними, мають м'який дегідратуючий ефект і не чинять пересушуючої дії на пошкоджені тканини пародонту та грануляції. Однак використання концентрації пропіленгліколю менше 20% призводить до отримання неоднорідного гелю завдяки великому діаметру часток німесуліду, що можуть травмувати слизову при дентальній аплікації. Тому ми обрали введення німесуліду до складу гелю за типом суспензії з використанням допоміжної речовини пропіленгліколю у концентрації 20%.</w:t>
      </w:r>
    </w:p>
    <w:p w:rsidR="005309B2" w:rsidRDefault="005309B2" w:rsidP="005309B2">
      <w:pPr>
        <w:ind w:firstLine="900"/>
        <w:jc w:val="both"/>
        <w:rPr>
          <w:sz w:val="28"/>
          <w:szCs w:val="28"/>
          <w:lang w:val="uk-UA"/>
        </w:rPr>
      </w:pPr>
      <w:r>
        <w:rPr>
          <w:sz w:val="28"/>
          <w:szCs w:val="28"/>
          <w:lang w:val="uk-UA"/>
        </w:rPr>
        <w:t>Враховуючи, що одним з основних патогенетичних механізмів захворювань слизової оболонки порожнини рота та пародонту є запалення, концентрація німесуліду в модельних зразках обрана за допомогою скринінгових досліджень протизапальної активності на моделі карагенінового запалення задньої кінцівки щурів. Вміст німесуліду (0,5%) було обрано на підставі досліджень, які проводили на базі кафедри клінічної фармакології та фітотерапії НФаУ під керівництвом проф. Штриголя С.Ю.</w:t>
      </w:r>
    </w:p>
    <w:p w:rsidR="005309B2" w:rsidRDefault="005309B2" w:rsidP="005309B2">
      <w:pPr>
        <w:tabs>
          <w:tab w:val="right" w:pos="9355"/>
        </w:tabs>
        <w:ind w:firstLine="900"/>
        <w:jc w:val="both"/>
        <w:rPr>
          <w:sz w:val="28"/>
          <w:szCs w:val="28"/>
          <w:lang w:val="uk-UA"/>
        </w:rPr>
      </w:pPr>
      <w:r w:rsidRPr="00001553">
        <w:rPr>
          <w:sz w:val="28"/>
          <w:szCs w:val="28"/>
          <w:lang w:val="uk-UA"/>
        </w:rPr>
        <w:t xml:space="preserve">Як відомо, діючі </w:t>
      </w:r>
      <w:r>
        <w:rPr>
          <w:sz w:val="28"/>
          <w:szCs w:val="28"/>
          <w:lang w:val="uk-UA"/>
        </w:rPr>
        <w:t xml:space="preserve">та допоміжні </w:t>
      </w:r>
      <w:r w:rsidRPr="00001553">
        <w:rPr>
          <w:sz w:val="28"/>
          <w:szCs w:val="28"/>
          <w:lang w:val="uk-UA"/>
        </w:rPr>
        <w:t xml:space="preserve">речовини м'яких лікарських засобів можуть впливати на </w:t>
      </w:r>
      <w:r>
        <w:rPr>
          <w:sz w:val="28"/>
          <w:szCs w:val="28"/>
          <w:lang w:val="uk-UA"/>
        </w:rPr>
        <w:t>їх структурно-механічні, біофармацевтичні та мікробіологічні характеристики. Тому нами було досліджено вплив введення суспензії німесуліду у пропіленгліколі на фізико-хімічні властивості гелю, вивільнення фенольних сполук НСЯ та мікробоцидну активність стоматологічного препарату.</w:t>
      </w:r>
    </w:p>
    <w:p w:rsidR="005309B2" w:rsidRPr="00295B76" w:rsidRDefault="005309B2" w:rsidP="005309B2">
      <w:pPr>
        <w:tabs>
          <w:tab w:val="right" w:pos="9355"/>
        </w:tabs>
        <w:ind w:firstLine="900"/>
        <w:jc w:val="both"/>
        <w:rPr>
          <w:color w:val="000000"/>
          <w:sz w:val="28"/>
          <w:szCs w:val="28"/>
          <w:lang w:val="uk-UA"/>
        </w:rPr>
      </w:pPr>
      <w:r>
        <w:rPr>
          <w:sz w:val="28"/>
          <w:szCs w:val="28"/>
          <w:lang w:val="uk-UA"/>
        </w:rPr>
        <w:t>Реограми гелів на основі карбополу із вмістом німесуліду 0,5 % (рис. 4)</w:t>
      </w:r>
      <w:r>
        <w:rPr>
          <w:color w:val="000000"/>
          <w:sz w:val="28"/>
          <w:szCs w:val="28"/>
          <w:lang w:val="uk-UA"/>
        </w:rPr>
        <w:t xml:space="preserve"> демонструють, що введення німесуліду в</w:t>
      </w:r>
      <w:r>
        <w:rPr>
          <w:sz w:val="28"/>
          <w:szCs w:val="28"/>
          <w:lang w:val="uk-UA"/>
        </w:rPr>
        <w:t xml:space="preserve"> ПГ скомпенсувало падіння реопараметрів після введення НСЯ.</w:t>
      </w:r>
      <w:r>
        <w:rPr>
          <w:color w:val="000000"/>
          <w:sz w:val="28"/>
          <w:szCs w:val="28"/>
          <w:lang w:val="uk-UA"/>
        </w:rPr>
        <w:t xml:space="preserve"> Реограми обох зразків знаходяться в межах реологічного оптимуму консистенції для м</w:t>
      </w:r>
      <w:r>
        <w:rPr>
          <w:color w:val="000000"/>
          <w:sz w:val="28"/>
          <w:szCs w:val="28"/>
        </w:rPr>
        <w:t>`</w:t>
      </w:r>
      <w:r>
        <w:rPr>
          <w:color w:val="000000"/>
          <w:sz w:val="28"/>
          <w:szCs w:val="28"/>
          <w:lang w:val="uk-UA"/>
        </w:rPr>
        <w:t xml:space="preserve">яких лікарських засобів на гідрофільній основі. Значення нижньої межі плинності цих зразків, що складають 51,94 Па та 91,65 Па, також відповідають оптимальним значенням меж плинності, окреслених відрізком АВ. При введенні німесуліду спостерігається зростання площі петлі гістерезису, що свідчить про підвищення тиксотропних властивостей, які зумовлюють добре намазування гелю та його екструзію з туб. </w:t>
      </w:r>
      <w:r>
        <w:rPr>
          <w:sz w:val="28"/>
          <w:szCs w:val="28"/>
          <w:lang w:val="uk-UA"/>
        </w:rPr>
        <w:t>Цей факт можна пояснити впливом молекул пропіленгліколю на структуру просторової сітки, що утворена нейтралізованими молекулами карбополу. На основі експериментальних даних було розраховано значення структурної в</w:t>
      </w:r>
      <w:r w:rsidRPr="00295B76">
        <w:rPr>
          <w:sz w:val="28"/>
          <w:szCs w:val="28"/>
          <w:lang w:val="uk-UA"/>
        </w:rPr>
        <w:t>`</w:t>
      </w:r>
      <w:r>
        <w:rPr>
          <w:sz w:val="28"/>
          <w:szCs w:val="28"/>
          <w:lang w:val="uk-UA"/>
        </w:rPr>
        <w:t xml:space="preserve">язкості досліджуваних зразків та встановлено, що при введенні суспензії німесуліду в ПГ </w:t>
      </w:r>
      <w:r>
        <w:rPr>
          <w:spacing w:val="-2"/>
          <w:sz w:val="28"/>
          <w:szCs w:val="28"/>
          <w:lang w:val="uk-UA"/>
        </w:rPr>
        <w:t>структурна</w:t>
      </w:r>
      <w:r>
        <w:rPr>
          <w:sz w:val="28"/>
          <w:szCs w:val="28"/>
          <w:lang w:val="uk-UA"/>
        </w:rPr>
        <w:t xml:space="preserve"> в`язкість системи збільшується, що забезпечить утримання гелю на поверхні ясен та пролонгацію дії німесуліду.</w:t>
      </w:r>
    </w:p>
    <w:p w:rsidR="005309B2" w:rsidRDefault="005309B2" w:rsidP="005309B2">
      <w:pPr>
        <w:tabs>
          <w:tab w:val="right" w:pos="9355"/>
        </w:tabs>
        <w:ind w:firstLine="900"/>
        <w:jc w:val="both"/>
        <w:rPr>
          <w:sz w:val="28"/>
          <w:szCs w:val="28"/>
          <w:lang w:val="uk-UA"/>
        </w:rPr>
      </w:pPr>
    </w:p>
    <w:p w:rsidR="005309B2" w:rsidRDefault="005309B2" w:rsidP="005309B2">
      <w:pPr>
        <w:tabs>
          <w:tab w:val="right" w:pos="9355"/>
        </w:tabs>
        <w:ind w:left="1800" w:hanging="1080"/>
        <w:rPr>
          <w:lang w:val="uk-UA"/>
        </w:rPr>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4103370</wp:posOffset>
                </wp:positionV>
                <wp:extent cx="4343400" cy="342900"/>
                <wp:effectExtent l="3810" t="3810" r="0" b="0"/>
                <wp:wrapNone/>
                <wp:docPr id="8707" name="Поле 8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2" w:rsidRPr="00891DBA" w:rsidRDefault="005309B2" w:rsidP="005309B2">
                            <w:pPr>
                              <w:rPr>
                                <w:sz w:val="28"/>
                                <w:szCs w:val="28"/>
                                <w:lang w:val="uk-UA"/>
                              </w:rPr>
                            </w:pPr>
                            <w:r w:rsidRPr="00891DBA">
                              <w:rPr>
                                <w:sz w:val="28"/>
                                <w:szCs w:val="28"/>
                                <w:lang w:val="uk-UA"/>
                              </w:rPr>
                              <w:t>АБ та ВГ – межі реологічного оптимуму консистенції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07" o:spid="_x0000_s1029" type="#_x0000_t202" style="position:absolute;left:0;text-align:left;margin-left:81pt;margin-top:323.1pt;width:34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b9xQIAAMYFAAAOAAAAZHJzL2Uyb0RvYy54bWysVGuO0zAQ/o/EHSz/z+ZR95FoU7TbNAhp&#10;eUgLB3ATp7FI7GC7TRfEWTgFv5A4Q4/E2Gm73V0hISCRLHtm/M3r81y+2LUN2jKluRQpDi8CjJgo&#10;ZMnFOsUf3ufeDCNtqChpIwVL8R3T+MX8+bPLvktYJGvZlEwhABE66bsU18Z0ie/romYt1ReyYwKU&#10;lVQtNXBUa79UtAf0tvGjIJj4vVRlp2TBtAZpNijx3OFXFSvM26rSzKAmxRCbcaty68qu/vySJmtF&#10;u5oXhzDoX0TRUi7A6Qkqo4aijeJPoFpeKKllZS4K2fqyqnjBXA6QTRg8yua2ph1zuUBxdHcqk/5/&#10;sMWb7TuFeJni2TSYYiRoC13af9v/3P/Yf0dOCDXqO52A6W0HxmZ3LXfQa5ev7m5k8VEjIRc1FWt2&#10;pZTsa0ZLiDG01fXPrg442oKs+teyBE90Y6QD2lWqtQWEkiBAh17dnfrDdgYVICQj+ANQFaAbkSiG&#10;vXVBk+PtTmnzkskW2U2KFfTfodPtjTaD6dHEOhMy500Dcpo04oEAMAcJ+IarVmejcC39Egfxcrac&#10;EY9Ek6VHgizzrvIF8SZ5OB1no2yxyMKv1m9IkpqXJRPWzZFeIfmz9h2IPhDjRDAtG15aOBuSVuvV&#10;olFoS4HeufsOBTkz8x+G4eoFuTxKKYxIcB3FXj6ZTT2Sk7EXT4OZF4TxdTwJSEyy/GFKN1ywf08J&#10;9SmOx9F4INNvcwvc9zQ3mrTcwABpeAsMPhnRxFJwKUrXWkN5M+zPSmHDvy8FtPvYaEdYy9GBrWa3&#10;2rn3MbLeLZlXsrwDBisJBAMuwvCDTS3VZ4x6GCQp1p82VDGMmlcCXkEcEmInjzuQ8TSCgzrXrM41&#10;VBQAlWKD0bBdmGFabTrF1zV4Gt6dkFfwciruSH0f1eG9wbBwuR0Gm51G52dndT9+578AAAD//wMA&#10;UEsDBBQABgAIAAAAIQCXD4Le3gAAAAsBAAAPAAAAZHJzL2Rvd25yZXYueG1sTI/BTsMwEETvSPyD&#10;tZW4UbtRcEuIUyEQVxClIHFz420SEa+j2G3C37Oc4Dizo9k35Xb2vTjjGLtABlZLBQKpDq6jxsD+&#10;7el6AyImS872gdDAN0bYVpcXpS1cmOgVz7vUCC6hWFgDbUpDIWWsW/Q2LsOAxLdjGL1NLMdGutFO&#10;XO57mSmlpbcd8YfWDvjQYv21O3kD78/Hz49cvTSP/maYwqwk+VtpzNVivr8DkXBOf2H4xWd0qJjp&#10;EE7kouhZ64y3JAM61xkITmxyzc7BwFqpDGRVyv8bqh8AAAD//wMAUEsBAi0AFAAGAAgAAAAhALaD&#10;OJL+AAAA4QEAABMAAAAAAAAAAAAAAAAAAAAAAFtDb250ZW50X1R5cGVzXS54bWxQSwECLQAUAAYA&#10;CAAAACEAOP0h/9YAAACUAQAACwAAAAAAAAAAAAAAAAAvAQAAX3JlbHMvLnJlbHNQSwECLQAUAAYA&#10;CAAAACEAzR1m/cUCAADGBQAADgAAAAAAAAAAAAAAAAAuAgAAZHJzL2Uyb0RvYy54bWxQSwECLQAU&#10;AAYACAAAACEAlw+C3t4AAAALAQAADwAAAAAAAAAAAAAAAAAfBQAAZHJzL2Rvd25yZXYueG1sUEsF&#10;BgAAAAAEAAQA8wAAACoGAAAAAA==&#10;" filled="f" stroked="f">
                <v:textbox>
                  <w:txbxContent>
                    <w:p w:rsidR="005309B2" w:rsidRPr="00891DBA" w:rsidRDefault="005309B2" w:rsidP="005309B2">
                      <w:pPr>
                        <w:rPr>
                          <w:sz w:val="28"/>
                          <w:szCs w:val="28"/>
                          <w:lang w:val="uk-UA"/>
                        </w:rPr>
                      </w:pPr>
                      <w:r w:rsidRPr="00891DBA">
                        <w:rPr>
                          <w:sz w:val="28"/>
                          <w:szCs w:val="28"/>
                          <w:lang w:val="uk-UA"/>
                        </w:rPr>
                        <w:t>АБ та ВГ – межі реологічного оптимуму консистенції</w:t>
                      </w:r>
                    </w:p>
                  </w:txbxContent>
                </v:textbox>
              </v:shape>
            </w:pict>
          </mc:Fallback>
        </mc:AlternateContent>
      </w:r>
      <w:r>
        <w:rPr>
          <w:noProof/>
          <w:lang w:eastAsia="ru-RU"/>
        </w:rPr>
        <w:drawing>
          <wp:inline distT="0" distB="0" distL="0" distR="0">
            <wp:extent cx="4780280" cy="4318635"/>
            <wp:effectExtent l="0" t="0" r="0" b="0"/>
            <wp:docPr id="8680" name="Рисунок 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0280" cy="4318635"/>
                    </a:xfrm>
                    <a:prstGeom prst="rect">
                      <a:avLst/>
                    </a:prstGeom>
                    <a:noFill/>
                    <a:ln>
                      <a:noFill/>
                    </a:ln>
                  </pic:spPr>
                </pic:pic>
              </a:graphicData>
            </a:graphic>
          </wp:inline>
        </w:drawing>
      </w:r>
      <w:r w:rsidRPr="006E197B">
        <w:t xml:space="preserve"> </w:t>
      </w:r>
    </w:p>
    <w:p w:rsidR="005309B2" w:rsidRPr="00295B76" w:rsidRDefault="005309B2" w:rsidP="005309B2">
      <w:pPr>
        <w:tabs>
          <w:tab w:val="right" w:pos="9355"/>
        </w:tabs>
        <w:ind w:left="1800" w:hanging="1080"/>
        <w:rPr>
          <w:lang w:val="uk-UA"/>
        </w:rPr>
      </w:pPr>
    </w:p>
    <w:p w:rsidR="005309B2" w:rsidRPr="001137CE" w:rsidRDefault="005309B2" w:rsidP="005309B2">
      <w:pPr>
        <w:tabs>
          <w:tab w:val="right" w:pos="9355"/>
        </w:tabs>
        <w:ind w:left="1800" w:hanging="1080"/>
        <w:rPr>
          <w:i/>
          <w:iCs/>
          <w:sz w:val="28"/>
          <w:szCs w:val="28"/>
          <w:lang w:val="uk-UA"/>
        </w:rPr>
      </w:pPr>
      <w:r>
        <w:rPr>
          <w:sz w:val="28"/>
          <w:szCs w:val="28"/>
          <w:lang w:val="uk-UA"/>
        </w:rPr>
        <w:t xml:space="preserve">Рис. 4. </w:t>
      </w:r>
      <w:r w:rsidRPr="001137CE">
        <w:rPr>
          <w:sz w:val="28"/>
          <w:szCs w:val="28"/>
          <w:lang w:val="uk-UA"/>
        </w:rPr>
        <w:t>Вплив введення</w:t>
      </w:r>
      <w:r>
        <w:rPr>
          <w:sz w:val="28"/>
          <w:szCs w:val="28"/>
          <w:lang w:val="uk-UA"/>
        </w:rPr>
        <w:t xml:space="preserve"> суспензії</w:t>
      </w:r>
      <w:r w:rsidRPr="001137CE">
        <w:rPr>
          <w:sz w:val="28"/>
          <w:szCs w:val="28"/>
          <w:lang w:val="uk-UA"/>
        </w:rPr>
        <w:t xml:space="preserve"> німесуліду на реопараметри гелю при температурі 20</w:t>
      </w:r>
      <w:r w:rsidRPr="001137CE">
        <w:rPr>
          <w:sz w:val="28"/>
          <w:szCs w:val="28"/>
          <w:u w:val="single"/>
          <w:lang w:val="uk-UA"/>
        </w:rPr>
        <w:t>+</w:t>
      </w:r>
      <w:r w:rsidRPr="001137CE">
        <w:rPr>
          <w:sz w:val="28"/>
          <w:szCs w:val="28"/>
          <w:lang w:val="uk-UA"/>
        </w:rPr>
        <w:t xml:space="preserve">1°С (при </w:t>
      </w:r>
      <w:r w:rsidRPr="001137CE">
        <w:rPr>
          <w:sz w:val="28"/>
          <w:szCs w:val="28"/>
          <w:lang w:val="en-US"/>
        </w:rPr>
        <w:t>D</w:t>
      </w:r>
      <w:r w:rsidRPr="001137CE">
        <w:rPr>
          <w:sz w:val="28"/>
          <w:szCs w:val="28"/>
          <w:vertAlign w:val="subscript"/>
          <w:lang w:val="en-US"/>
        </w:rPr>
        <w:t>r</w:t>
      </w:r>
      <w:r w:rsidRPr="001137CE">
        <w:rPr>
          <w:sz w:val="28"/>
          <w:szCs w:val="28"/>
          <w:lang w:val="uk-UA"/>
        </w:rPr>
        <w:t xml:space="preserve"> = 1,0 - 437 с</w:t>
      </w:r>
      <w:r w:rsidRPr="001137CE">
        <w:rPr>
          <w:sz w:val="28"/>
          <w:szCs w:val="28"/>
          <w:vertAlign w:val="superscript"/>
          <w:lang w:val="uk-UA"/>
        </w:rPr>
        <w:t>-1</w:t>
      </w:r>
      <w:r w:rsidRPr="001137CE">
        <w:rPr>
          <w:sz w:val="28"/>
          <w:szCs w:val="28"/>
          <w:lang w:val="uk-UA"/>
        </w:rPr>
        <w:t>)</w:t>
      </w:r>
      <w:r>
        <w:rPr>
          <w:sz w:val="28"/>
          <w:szCs w:val="28"/>
          <w:lang w:val="uk-UA"/>
        </w:rPr>
        <w:t>.</w:t>
      </w:r>
    </w:p>
    <w:p w:rsidR="005309B2" w:rsidRDefault="005309B2" w:rsidP="005309B2">
      <w:pPr>
        <w:pStyle w:val="25"/>
        <w:spacing w:line="240" w:lineRule="auto"/>
        <w:ind w:left="0" w:firstLine="900"/>
        <w:jc w:val="both"/>
        <w:rPr>
          <w:szCs w:val="28"/>
          <w:lang w:val="uk-UA"/>
        </w:rPr>
      </w:pPr>
    </w:p>
    <w:p w:rsidR="005309B2" w:rsidRDefault="005309B2" w:rsidP="005309B2">
      <w:pPr>
        <w:tabs>
          <w:tab w:val="right" w:pos="9355"/>
        </w:tabs>
        <w:ind w:firstLine="900"/>
        <w:jc w:val="both"/>
        <w:rPr>
          <w:sz w:val="28"/>
          <w:szCs w:val="28"/>
          <w:lang w:val="uk-UA"/>
        </w:rPr>
      </w:pPr>
      <w:r>
        <w:rPr>
          <w:sz w:val="28"/>
          <w:szCs w:val="28"/>
          <w:lang w:val="uk-UA"/>
        </w:rPr>
        <w:t>Таким чином, введення суспензії німесуліду в ПГ забезпечує одержання стоматологічного лікарського засобу з німесулідом та НСЯ з належними реологічними властивостями.</w:t>
      </w:r>
    </w:p>
    <w:p w:rsidR="005309B2" w:rsidRDefault="005309B2" w:rsidP="005309B2">
      <w:pPr>
        <w:tabs>
          <w:tab w:val="right" w:pos="9355"/>
        </w:tabs>
        <w:ind w:firstLine="900"/>
        <w:jc w:val="both"/>
        <w:rPr>
          <w:sz w:val="28"/>
          <w:szCs w:val="28"/>
          <w:lang w:val="uk-UA"/>
        </w:rPr>
      </w:pPr>
      <w:r>
        <w:rPr>
          <w:sz w:val="28"/>
          <w:szCs w:val="28"/>
          <w:lang w:val="uk-UA"/>
        </w:rPr>
        <w:t>Вивчення динаміки вивільнення фенольних сполук НСЯ з гелю в присутності суспензії німесуліду в ПГ свідчить про те, що суспензія суттєво не впливає на динаміку вивільнення фенольних сполук НСЯ на всіх проміжках часу. Значення діаметру забарвлених зон знаходяться в межах стандартної похибки відхилення.</w:t>
      </w:r>
    </w:p>
    <w:p w:rsidR="005309B2" w:rsidRDefault="005309B2" w:rsidP="005309B2">
      <w:pPr>
        <w:pStyle w:val="25"/>
        <w:spacing w:after="0" w:line="240" w:lineRule="auto"/>
        <w:ind w:left="0" w:firstLine="900"/>
        <w:jc w:val="both"/>
        <w:rPr>
          <w:szCs w:val="28"/>
          <w:lang w:val="uk-UA"/>
        </w:rPr>
      </w:pPr>
      <w:r w:rsidRPr="005F050D">
        <w:rPr>
          <w:szCs w:val="28"/>
          <w:lang w:val="uk-UA"/>
        </w:rPr>
        <w:t xml:space="preserve">З метою оцінки впливу німесуліду на антимікробну активність гелю було проведено мікробіологічну оцінку композицій з </w:t>
      </w:r>
      <w:r>
        <w:rPr>
          <w:szCs w:val="28"/>
          <w:lang w:val="uk-UA"/>
        </w:rPr>
        <w:t>НСЯ</w:t>
      </w:r>
      <w:r w:rsidRPr="005F050D">
        <w:rPr>
          <w:szCs w:val="28"/>
          <w:lang w:val="uk-UA"/>
        </w:rPr>
        <w:t xml:space="preserve"> та суспензією німесуліду. Визначення мікробоцидної дії проводили методом “колодязів”. Дані </w:t>
      </w:r>
      <w:r>
        <w:rPr>
          <w:szCs w:val="28"/>
          <w:lang w:val="uk-UA"/>
        </w:rPr>
        <w:t>табл.</w:t>
      </w:r>
      <w:r w:rsidRPr="005F050D">
        <w:rPr>
          <w:szCs w:val="28"/>
          <w:lang w:val="uk-UA"/>
        </w:rPr>
        <w:t xml:space="preserve"> </w:t>
      </w:r>
      <w:r>
        <w:rPr>
          <w:szCs w:val="28"/>
          <w:lang w:val="uk-UA"/>
        </w:rPr>
        <w:t>2 свідча</w:t>
      </w:r>
      <w:r w:rsidRPr="005F050D">
        <w:rPr>
          <w:szCs w:val="28"/>
          <w:lang w:val="uk-UA"/>
        </w:rPr>
        <w:t xml:space="preserve">ть, що карбопольна основа проявляє антимікробну активність відносно </w:t>
      </w:r>
      <w:r w:rsidRPr="005F050D">
        <w:rPr>
          <w:szCs w:val="28"/>
          <w:lang w:val="en-US"/>
        </w:rPr>
        <w:t>E</w:t>
      </w:r>
      <w:r w:rsidRPr="005F050D">
        <w:rPr>
          <w:szCs w:val="28"/>
          <w:lang w:val="uk-UA"/>
        </w:rPr>
        <w:t>.</w:t>
      </w:r>
      <w:r w:rsidRPr="005F050D">
        <w:rPr>
          <w:szCs w:val="28"/>
          <w:lang w:val="en-US"/>
        </w:rPr>
        <w:t>coli</w:t>
      </w:r>
      <w:r w:rsidRPr="005F050D">
        <w:rPr>
          <w:szCs w:val="28"/>
          <w:lang w:val="uk-UA"/>
        </w:rPr>
        <w:t xml:space="preserve"> (13,7±0,3 мм), </w:t>
      </w:r>
      <w:r w:rsidRPr="005F050D">
        <w:rPr>
          <w:szCs w:val="28"/>
          <w:lang w:val="en-US"/>
        </w:rPr>
        <w:t>S</w:t>
      </w:r>
      <w:r w:rsidRPr="005F050D">
        <w:rPr>
          <w:szCs w:val="28"/>
          <w:lang w:val="uk-UA"/>
        </w:rPr>
        <w:t>.</w:t>
      </w:r>
      <w:r w:rsidRPr="005F050D">
        <w:rPr>
          <w:szCs w:val="28"/>
          <w:lang w:val="en-US"/>
        </w:rPr>
        <w:t>aureus</w:t>
      </w:r>
      <w:r w:rsidRPr="005F050D">
        <w:rPr>
          <w:szCs w:val="28"/>
          <w:lang w:val="uk-UA"/>
        </w:rPr>
        <w:t xml:space="preserve"> (13,7±0,2 мм), </w:t>
      </w:r>
      <w:r w:rsidRPr="005F050D">
        <w:rPr>
          <w:szCs w:val="28"/>
          <w:lang w:val="en-US"/>
        </w:rPr>
        <w:t>B</w:t>
      </w:r>
      <w:r w:rsidRPr="005F050D">
        <w:rPr>
          <w:szCs w:val="28"/>
          <w:lang w:val="uk-UA"/>
        </w:rPr>
        <w:t>.</w:t>
      </w:r>
      <w:r w:rsidRPr="005F050D">
        <w:rPr>
          <w:szCs w:val="28"/>
          <w:lang w:val="en-US"/>
        </w:rPr>
        <w:t>subtilis</w:t>
      </w:r>
      <w:r w:rsidRPr="005F050D">
        <w:rPr>
          <w:szCs w:val="28"/>
          <w:lang w:val="uk-UA"/>
        </w:rPr>
        <w:t xml:space="preserve"> (13,0±0,1 мм) та </w:t>
      </w:r>
      <w:r w:rsidRPr="005F050D">
        <w:rPr>
          <w:szCs w:val="28"/>
          <w:lang w:val="en-US"/>
        </w:rPr>
        <w:t>K</w:t>
      </w:r>
      <w:r w:rsidRPr="005F050D">
        <w:rPr>
          <w:szCs w:val="28"/>
          <w:lang w:val="uk-UA"/>
        </w:rPr>
        <w:t>.</w:t>
      </w:r>
      <w:r w:rsidRPr="005F050D">
        <w:rPr>
          <w:szCs w:val="28"/>
          <w:lang w:val="en-US"/>
        </w:rPr>
        <w:t>pneumoniae</w:t>
      </w:r>
      <w:r w:rsidRPr="005F050D">
        <w:rPr>
          <w:szCs w:val="28"/>
          <w:lang w:val="uk-UA"/>
        </w:rPr>
        <w:t xml:space="preserve"> (14,0±0,3 мм)</w:t>
      </w:r>
      <w:r w:rsidRPr="005F050D">
        <w:rPr>
          <w:i/>
          <w:iCs/>
          <w:szCs w:val="28"/>
          <w:lang w:val="uk-UA"/>
        </w:rPr>
        <w:t>.</w:t>
      </w:r>
      <w:r w:rsidRPr="00F90B15">
        <w:rPr>
          <w:szCs w:val="28"/>
          <w:lang w:val="uk-UA"/>
        </w:rPr>
        <w:t xml:space="preserve"> </w:t>
      </w:r>
    </w:p>
    <w:p w:rsidR="005309B2" w:rsidRPr="005F050D" w:rsidRDefault="005309B2" w:rsidP="005309B2">
      <w:pPr>
        <w:pStyle w:val="25"/>
        <w:spacing w:after="0" w:line="240" w:lineRule="auto"/>
        <w:ind w:left="0" w:firstLine="900"/>
        <w:jc w:val="both"/>
        <w:rPr>
          <w:szCs w:val="28"/>
          <w:lang w:val="uk-UA"/>
        </w:rPr>
      </w:pPr>
      <w:r w:rsidRPr="005F050D">
        <w:rPr>
          <w:szCs w:val="28"/>
          <w:lang w:val="uk-UA"/>
        </w:rPr>
        <w:t xml:space="preserve">З введенням НСЯ до основи активність відносно цих мікроорганізмів нарощується та проявляється чутливість до </w:t>
      </w:r>
      <w:r w:rsidRPr="005F050D">
        <w:rPr>
          <w:szCs w:val="28"/>
          <w:lang w:val="en-US"/>
        </w:rPr>
        <w:t>P</w:t>
      </w:r>
      <w:r w:rsidRPr="005F050D">
        <w:rPr>
          <w:szCs w:val="28"/>
          <w:lang w:val="uk-UA"/>
        </w:rPr>
        <w:t>.</w:t>
      </w:r>
      <w:r w:rsidRPr="005F050D">
        <w:rPr>
          <w:szCs w:val="28"/>
          <w:lang w:val="en-US"/>
        </w:rPr>
        <w:t>mirabilis</w:t>
      </w:r>
      <w:r w:rsidRPr="005F050D">
        <w:rPr>
          <w:szCs w:val="28"/>
          <w:lang w:val="uk-UA"/>
        </w:rPr>
        <w:t xml:space="preserve"> (12,0±0,4 мм) та C.albicans (12,0±0,6 мм). При додаванні ж суспензії німесуліду активність або збільшується (наприклад, до </w:t>
      </w:r>
      <w:r w:rsidRPr="005F050D">
        <w:rPr>
          <w:szCs w:val="28"/>
          <w:lang w:val="en-US"/>
        </w:rPr>
        <w:t>E</w:t>
      </w:r>
      <w:r w:rsidRPr="005F050D">
        <w:rPr>
          <w:szCs w:val="28"/>
          <w:lang w:val="uk-UA"/>
        </w:rPr>
        <w:t>.</w:t>
      </w:r>
      <w:r w:rsidRPr="005F050D">
        <w:rPr>
          <w:szCs w:val="28"/>
          <w:lang w:val="en-US"/>
        </w:rPr>
        <w:t>coli</w:t>
      </w:r>
      <w:r w:rsidRPr="005F050D">
        <w:rPr>
          <w:szCs w:val="28"/>
          <w:lang w:val="uk-UA"/>
        </w:rPr>
        <w:t xml:space="preserve">, </w:t>
      </w:r>
      <w:r w:rsidRPr="005F050D">
        <w:rPr>
          <w:szCs w:val="28"/>
          <w:lang w:val="en-US"/>
        </w:rPr>
        <w:t>S</w:t>
      </w:r>
      <w:r w:rsidRPr="005F050D">
        <w:rPr>
          <w:szCs w:val="28"/>
          <w:lang w:val="uk-UA"/>
        </w:rPr>
        <w:t>.</w:t>
      </w:r>
      <w:r w:rsidRPr="005F050D">
        <w:rPr>
          <w:szCs w:val="28"/>
          <w:lang w:val="en-US"/>
        </w:rPr>
        <w:t>aureus</w:t>
      </w:r>
      <w:r w:rsidRPr="005F050D">
        <w:rPr>
          <w:szCs w:val="28"/>
          <w:lang w:val="uk-UA"/>
        </w:rPr>
        <w:t xml:space="preserve"> та С.</w:t>
      </w:r>
      <w:r w:rsidRPr="005F050D">
        <w:rPr>
          <w:szCs w:val="28"/>
          <w:lang w:val="en-US"/>
        </w:rPr>
        <w:t>albicans</w:t>
      </w:r>
      <w:r w:rsidRPr="005F050D">
        <w:rPr>
          <w:szCs w:val="28"/>
          <w:lang w:val="uk-UA"/>
        </w:rPr>
        <w:t>) або залишається на тому ж рівні (</w:t>
      </w:r>
      <w:r w:rsidRPr="005F050D">
        <w:rPr>
          <w:szCs w:val="28"/>
          <w:lang w:val="en-US"/>
        </w:rPr>
        <w:t>P</w:t>
      </w:r>
      <w:r w:rsidRPr="005F050D">
        <w:rPr>
          <w:szCs w:val="28"/>
          <w:lang w:val="uk-UA"/>
        </w:rPr>
        <w:t>.</w:t>
      </w:r>
      <w:r w:rsidRPr="005F050D">
        <w:rPr>
          <w:szCs w:val="28"/>
          <w:lang w:val="en-US"/>
        </w:rPr>
        <w:t>mirabilis</w:t>
      </w:r>
      <w:r w:rsidRPr="005F050D">
        <w:rPr>
          <w:szCs w:val="28"/>
          <w:lang w:val="uk-UA"/>
        </w:rPr>
        <w:t xml:space="preserve">, </w:t>
      </w:r>
      <w:r w:rsidRPr="005F050D">
        <w:rPr>
          <w:szCs w:val="28"/>
          <w:lang w:val="en-US"/>
        </w:rPr>
        <w:t>K</w:t>
      </w:r>
      <w:r w:rsidRPr="005F050D">
        <w:rPr>
          <w:szCs w:val="28"/>
          <w:lang w:val="uk-UA"/>
        </w:rPr>
        <w:t>.</w:t>
      </w:r>
      <w:r w:rsidRPr="005F050D">
        <w:rPr>
          <w:szCs w:val="28"/>
          <w:lang w:val="en-US"/>
        </w:rPr>
        <w:t>pneumoniae</w:t>
      </w:r>
      <w:r w:rsidRPr="005F050D">
        <w:rPr>
          <w:szCs w:val="28"/>
          <w:lang w:val="uk-UA"/>
        </w:rPr>
        <w:t xml:space="preserve">, </w:t>
      </w:r>
      <w:r w:rsidRPr="005F050D">
        <w:rPr>
          <w:szCs w:val="28"/>
          <w:lang w:val="en-US"/>
        </w:rPr>
        <w:t>B</w:t>
      </w:r>
      <w:r w:rsidRPr="005F050D">
        <w:rPr>
          <w:szCs w:val="28"/>
          <w:lang w:val="uk-UA"/>
        </w:rPr>
        <w:t>.</w:t>
      </w:r>
      <w:r w:rsidRPr="005F050D">
        <w:rPr>
          <w:szCs w:val="28"/>
          <w:lang w:val="en-US"/>
        </w:rPr>
        <w:t>subtilis</w:t>
      </w:r>
      <w:r w:rsidRPr="005F050D">
        <w:rPr>
          <w:szCs w:val="28"/>
          <w:lang w:val="uk-UA"/>
        </w:rPr>
        <w:t xml:space="preserve">) та з’являється бактерицидна активність до </w:t>
      </w:r>
      <w:r w:rsidRPr="005F050D">
        <w:rPr>
          <w:szCs w:val="28"/>
          <w:lang w:val="en-US"/>
        </w:rPr>
        <w:t>P</w:t>
      </w:r>
      <w:r w:rsidRPr="005F050D">
        <w:rPr>
          <w:szCs w:val="28"/>
          <w:lang w:val="uk-UA"/>
        </w:rPr>
        <w:t>.</w:t>
      </w:r>
      <w:r w:rsidRPr="005F050D">
        <w:rPr>
          <w:szCs w:val="28"/>
          <w:lang w:val="en-US"/>
        </w:rPr>
        <w:t>aeruginosa</w:t>
      </w:r>
      <w:r w:rsidRPr="005F050D">
        <w:rPr>
          <w:szCs w:val="28"/>
          <w:lang w:val="uk-UA"/>
        </w:rPr>
        <w:t xml:space="preserve"> (</w:t>
      </w:r>
      <w:r>
        <w:rPr>
          <w:szCs w:val="28"/>
          <w:lang w:val="uk-UA"/>
        </w:rPr>
        <w:t>12,0±0,3</w:t>
      </w:r>
      <w:r w:rsidRPr="005F050D">
        <w:rPr>
          <w:szCs w:val="28"/>
          <w:lang w:val="uk-UA"/>
        </w:rPr>
        <w:t xml:space="preserve"> мм).</w:t>
      </w:r>
    </w:p>
    <w:p w:rsidR="005309B2" w:rsidRPr="005F050D" w:rsidRDefault="005309B2" w:rsidP="005309B2">
      <w:pPr>
        <w:pStyle w:val="25"/>
        <w:spacing w:line="240" w:lineRule="auto"/>
        <w:ind w:left="0" w:firstLine="900"/>
        <w:jc w:val="both"/>
        <w:rPr>
          <w:szCs w:val="28"/>
          <w:lang w:val="uk-UA"/>
        </w:rPr>
      </w:pPr>
    </w:p>
    <w:p w:rsidR="005309B2" w:rsidRPr="00EB6CEF" w:rsidRDefault="005309B2" w:rsidP="005309B2">
      <w:pPr>
        <w:pStyle w:val="affffffff2"/>
        <w:ind w:left="0" w:firstLine="900"/>
        <w:jc w:val="right"/>
        <w:rPr>
          <w:i/>
          <w:iCs/>
          <w:szCs w:val="28"/>
          <w:lang w:val="uk-UA"/>
        </w:rPr>
      </w:pPr>
      <w:r w:rsidRPr="00A46888">
        <w:rPr>
          <w:i/>
          <w:iCs/>
          <w:szCs w:val="28"/>
          <w:lang w:val="uk-UA"/>
        </w:rPr>
        <w:t xml:space="preserve">Таблиця </w:t>
      </w:r>
      <w:r w:rsidRPr="00EB6CEF">
        <w:rPr>
          <w:i/>
          <w:iCs/>
          <w:szCs w:val="28"/>
          <w:lang w:val="uk-UA"/>
        </w:rPr>
        <w:t>2</w:t>
      </w:r>
    </w:p>
    <w:p w:rsidR="005309B2" w:rsidRPr="005F050D" w:rsidRDefault="005309B2" w:rsidP="005309B2">
      <w:pPr>
        <w:jc w:val="center"/>
        <w:rPr>
          <w:b/>
          <w:bCs/>
          <w:sz w:val="28"/>
          <w:szCs w:val="28"/>
          <w:lang w:val="uk-UA"/>
        </w:rPr>
      </w:pPr>
      <w:r w:rsidRPr="005F050D">
        <w:rPr>
          <w:b/>
          <w:bCs/>
          <w:sz w:val="28"/>
          <w:szCs w:val="28"/>
          <w:lang w:val="uk-UA"/>
        </w:rPr>
        <w:t xml:space="preserve">Вплив діючих речовин на антимікробну активність гелю, </w:t>
      </w:r>
      <w:r w:rsidRPr="005F050D">
        <w:rPr>
          <w:b/>
          <w:bCs/>
          <w:sz w:val="28"/>
          <w:szCs w:val="28"/>
          <w:lang w:val="en-US"/>
        </w:rPr>
        <w:t>n</w:t>
      </w:r>
      <w:r w:rsidRPr="005F050D">
        <w:rPr>
          <w:b/>
          <w:bCs/>
          <w:sz w:val="28"/>
          <w:szCs w:val="28"/>
          <w:lang w:val="uk-UA"/>
        </w:rPr>
        <w:t>=6</w:t>
      </w:r>
    </w:p>
    <w:p w:rsidR="005309B2" w:rsidRPr="005F050D" w:rsidRDefault="005309B2" w:rsidP="005309B2">
      <w:pPr>
        <w:jc w:val="center"/>
        <w:rPr>
          <w:b/>
          <w:bCs/>
          <w:sz w:val="28"/>
          <w:szCs w:val="28"/>
          <w:lang w:val="uk-UA"/>
        </w:rPr>
      </w:pPr>
    </w:p>
    <w:tbl>
      <w:tblPr>
        <w:tblStyle w:val="affffffffffffffffffff7"/>
        <w:tblW w:w="9904" w:type="dxa"/>
        <w:tblLayout w:type="fixed"/>
        <w:tblLook w:val="01E0" w:firstRow="1" w:lastRow="1" w:firstColumn="1" w:lastColumn="1" w:noHBand="0" w:noVBand="0"/>
      </w:tblPr>
      <w:tblGrid>
        <w:gridCol w:w="4788"/>
        <w:gridCol w:w="1440"/>
        <w:gridCol w:w="1620"/>
        <w:gridCol w:w="2056"/>
      </w:tblGrid>
      <w:tr w:rsidR="005309B2" w:rsidRPr="005F050D" w:rsidTr="005C55ED">
        <w:tc>
          <w:tcPr>
            <w:tcW w:w="4788" w:type="dxa"/>
            <w:vMerge w:val="restart"/>
            <w:vAlign w:val="center"/>
          </w:tcPr>
          <w:p w:rsidR="005309B2" w:rsidRPr="005F050D" w:rsidRDefault="005309B2" w:rsidP="005C55ED">
            <w:pPr>
              <w:pStyle w:val="5"/>
              <w:ind w:firstLine="0"/>
              <w:rPr>
                <w:b w:val="0"/>
                <w:bCs/>
              </w:rPr>
            </w:pPr>
            <w:r w:rsidRPr="005F050D">
              <w:rPr>
                <w:b w:val="0"/>
                <w:bCs/>
              </w:rPr>
              <w:t>Тест-штами</w:t>
            </w:r>
          </w:p>
        </w:tc>
        <w:tc>
          <w:tcPr>
            <w:tcW w:w="1440" w:type="dxa"/>
            <w:vAlign w:val="center"/>
          </w:tcPr>
          <w:p w:rsidR="005309B2" w:rsidRPr="005F050D" w:rsidRDefault="005309B2" w:rsidP="005C55ED">
            <w:pPr>
              <w:pStyle w:val="25"/>
              <w:spacing w:line="240" w:lineRule="auto"/>
              <w:jc w:val="center"/>
              <w:rPr>
                <w:szCs w:val="28"/>
                <w:lang w:val="uk-UA"/>
              </w:rPr>
            </w:pPr>
            <w:r w:rsidRPr="005F050D">
              <w:rPr>
                <w:szCs w:val="28"/>
                <w:lang w:val="uk-UA"/>
              </w:rPr>
              <w:t>основа</w:t>
            </w:r>
          </w:p>
        </w:tc>
        <w:tc>
          <w:tcPr>
            <w:tcW w:w="1620" w:type="dxa"/>
            <w:vAlign w:val="center"/>
          </w:tcPr>
          <w:p w:rsidR="005309B2" w:rsidRPr="005F050D" w:rsidRDefault="005309B2" w:rsidP="005C55ED">
            <w:pPr>
              <w:pStyle w:val="25"/>
              <w:spacing w:line="240" w:lineRule="auto"/>
              <w:jc w:val="center"/>
              <w:rPr>
                <w:szCs w:val="28"/>
                <w:lang w:val="uk-UA"/>
              </w:rPr>
            </w:pPr>
            <w:r w:rsidRPr="005F050D">
              <w:rPr>
                <w:szCs w:val="28"/>
                <w:lang w:val="uk-UA"/>
              </w:rPr>
              <w:t>основа+НСЯ</w:t>
            </w:r>
          </w:p>
        </w:tc>
        <w:tc>
          <w:tcPr>
            <w:tcW w:w="2056" w:type="dxa"/>
            <w:vAlign w:val="center"/>
          </w:tcPr>
          <w:p w:rsidR="005309B2" w:rsidRPr="005F050D" w:rsidRDefault="005309B2" w:rsidP="005C55ED">
            <w:pPr>
              <w:pStyle w:val="25"/>
              <w:spacing w:line="240" w:lineRule="auto"/>
              <w:jc w:val="center"/>
              <w:rPr>
                <w:szCs w:val="28"/>
                <w:lang w:val="uk-UA"/>
              </w:rPr>
            </w:pPr>
            <w:r w:rsidRPr="005F050D">
              <w:rPr>
                <w:szCs w:val="28"/>
                <w:lang w:val="uk-UA"/>
              </w:rPr>
              <w:t>осно</w:t>
            </w:r>
            <w:r>
              <w:rPr>
                <w:szCs w:val="28"/>
                <w:lang w:val="uk-UA"/>
              </w:rPr>
              <w:t>ва+НСЯ+ні</w:t>
            </w:r>
            <w:r w:rsidRPr="005F050D">
              <w:rPr>
                <w:szCs w:val="28"/>
                <w:lang w:val="uk-UA"/>
              </w:rPr>
              <w:t>месулід у ПГ</w:t>
            </w:r>
          </w:p>
        </w:tc>
      </w:tr>
      <w:tr w:rsidR="005309B2" w:rsidRPr="005F050D" w:rsidTr="005C55ED">
        <w:tc>
          <w:tcPr>
            <w:tcW w:w="4788" w:type="dxa"/>
            <w:vMerge/>
          </w:tcPr>
          <w:p w:rsidR="005309B2" w:rsidRPr="005F050D" w:rsidRDefault="005309B2" w:rsidP="005C55ED">
            <w:pPr>
              <w:jc w:val="both"/>
              <w:rPr>
                <w:sz w:val="28"/>
                <w:szCs w:val="28"/>
                <w:lang w:val="uk-UA"/>
              </w:rPr>
            </w:pPr>
          </w:p>
        </w:tc>
        <w:tc>
          <w:tcPr>
            <w:tcW w:w="5116" w:type="dxa"/>
            <w:gridSpan w:val="3"/>
          </w:tcPr>
          <w:p w:rsidR="005309B2" w:rsidRPr="005F050D" w:rsidRDefault="005309B2" w:rsidP="005C55ED">
            <w:pPr>
              <w:jc w:val="center"/>
              <w:rPr>
                <w:sz w:val="28"/>
                <w:szCs w:val="28"/>
                <w:lang w:val="uk-UA"/>
              </w:rPr>
            </w:pPr>
            <w:r w:rsidRPr="005F050D">
              <w:rPr>
                <w:sz w:val="28"/>
                <w:szCs w:val="28"/>
                <w:lang w:val="uk-UA"/>
              </w:rPr>
              <w:t>Діаметр зони затримки росту мікр</w:t>
            </w:r>
            <w:r w:rsidRPr="005F050D">
              <w:rPr>
                <w:sz w:val="28"/>
                <w:szCs w:val="28"/>
              </w:rPr>
              <w:t>оорганізм</w:t>
            </w:r>
            <w:r w:rsidRPr="005F050D">
              <w:rPr>
                <w:sz w:val="28"/>
                <w:szCs w:val="28"/>
                <w:lang w:val="uk-UA"/>
              </w:rPr>
              <w:t>ів (мм)</w:t>
            </w:r>
          </w:p>
        </w:tc>
      </w:tr>
      <w:tr w:rsidR="005309B2" w:rsidRPr="005F050D" w:rsidTr="005C55ED">
        <w:tc>
          <w:tcPr>
            <w:tcW w:w="4788" w:type="dxa"/>
          </w:tcPr>
          <w:p w:rsidR="005309B2" w:rsidRPr="005F050D" w:rsidRDefault="005309B2" w:rsidP="005C55ED">
            <w:pPr>
              <w:jc w:val="both"/>
              <w:rPr>
                <w:sz w:val="28"/>
                <w:szCs w:val="28"/>
                <w:lang w:val="uk-UA"/>
              </w:rPr>
            </w:pPr>
            <w:r w:rsidRPr="005F050D">
              <w:rPr>
                <w:i/>
                <w:iCs/>
                <w:sz w:val="28"/>
                <w:szCs w:val="28"/>
                <w:lang w:val="en-US"/>
              </w:rPr>
              <w:t>Escherichia coli</w:t>
            </w:r>
            <w:r w:rsidRPr="005F050D">
              <w:rPr>
                <w:i/>
                <w:iCs/>
                <w:sz w:val="28"/>
                <w:szCs w:val="28"/>
                <w:lang w:val="uk-UA"/>
              </w:rPr>
              <w:t xml:space="preserve"> </w:t>
            </w:r>
            <w:r w:rsidRPr="005F050D">
              <w:rPr>
                <w:sz w:val="28"/>
                <w:szCs w:val="28"/>
                <w:lang w:val="uk-UA"/>
              </w:rPr>
              <w:t>АТСС 25922</w:t>
            </w:r>
          </w:p>
        </w:tc>
        <w:tc>
          <w:tcPr>
            <w:tcW w:w="1440" w:type="dxa"/>
            <w:vAlign w:val="center"/>
          </w:tcPr>
          <w:p w:rsidR="005309B2" w:rsidRPr="005F050D" w:rsidRDefault="005309B2" w:rsidP="005C55ED">
            <w:pPr>
              <w:jc w:val="center"/>
              <w:rPr>
                <w:sz w:val="28"/>
                <w:szCs w:val="28"/>
                <w:lang w:val="uk-UA"/>
              </w:rPr>
            </w:pPr>
            <w:r w:rsidRPr="005F050D">
              <w:rPr>
                <w:sz w:val="28"/>
                <w:szCs w:val="28"/>
                <w:lang w:val="en-US"/>
              </w:rPr>
              <w:t>13</w:t>
            </w:r>
            <w:r w:rsidRPr="005F050D">
              <w:rPr>
                <w:sz w:val="28"/>
                <w:szCs w:val="28"/>
              </w:rPr>
              <w:t>,7</w:t>
            </w:r>
            <w:r w:rsidRPr="005F050D">
              <w:rPr>
                <w:sz w:val="28"/>
                <w:szCs w:val="28"/>
                <w:lang w:val="uk-UA"/>
              </w:rPr>
              <w:t>±0,3</w:t>
            </w:r>
          </w:p>
        </w:tc>
        <w:tc>
          <w:tcPr>
            <w:tcW w:w="1620" w:type="dxa"/>
            <w:vAlign w:val="center"/>
          </w:tcPr>
          <w:p w:rsidR="005309B2" w:rsidRPr="005F050D" w:rsidRDefault="005309B2" w:rsidP="005C55ED">
            <w:pPr>
              <w:jc w:val="center"/>
              <w:rPr>
                <w:sz w:val="28"/>
                <w:szCs w:val="28"/>
                <w:lang w:val="uk-UA"/>
              </w:rPr>
            </w:pPr>
            <w:r w:rsidRPr="005F050D">
              <w:rPr>
                <w:sz w:val="28"/>
                <w:szCs w:val="28"/>
                <w:lang w:val="uk-UA"/>
              </w:rPr>
              <w:t>13,7+0,4</w:t>
            </w:r>
          </w:p>
        </w:tc>
        <w:tc>
          <w:tcPr>
            <w:tcW w:w="2056" w:type="dxa"/>
            <w:vAlign w:val="center"/>
          </w:tcPr>
          <w:p w:rsidR="005309B2" w:rsidRPr="005F050D" w:rsidRDefault="005309B2" w:rsidP="005C55ED">
            <w:pPr>
              <w:jc w:val="center"/>
              <w:rPr>
                <w:sz w:val="28"/>
                <w:szCs w:val="28"/>
                <w:lang w:val="uk-UA"/>
              </w:rPr>
            </w:pPr>
            <w:r w:rsidRPr="005F050D">
              <w:rPr>
                <w:sz w:val="28"/>
                <w:szCs w:val="28"/>
                <w:lang w:val="uk-UA"/>
              </w:rPr>
              <w:t>16,8+0,2</w:t>
            </w:r>
          </w:p>
        </w:tc>
      </w:tr>
      <w:tr w:rsidR="005309B2" w:rsidRPr="005F050D" w:rsidTr="005C55ED">
        <w:tc>
          <w:tcPr>
            <w:tcW w:w="4788" w:type="dxa"/>
          </w:tcPr>
          <w:p w:rsidR="005309B2" w:rsidRPr="005F050D" w:rsidRDefault="005309B2" w:rsidP="005C55ED">
            <w:pPr>
              <w:jc w:val="both"/>
              <w:rPr>
                <w:sz w:val="28"/>
                <w:szCs w:val="28"/>
                <w:lang w:val="uk-UA"/>
              </w:rPr>
            </w:pPr>
            <w:r w:rsidRPr="005F050D">
              <w:rPr>
                <w:i/>
                <w:iCs/>
                <w:sz w:val="28"/>
                <w:szCs w:val="28"/>
                <w:lang w:val="en-US"/>
              </w:rPr>
              <w:t>Pseudomonas aeruginosa</w:t>
            </w:r>
            <w:r w:rsidRPr="005F050D">
              <w:rPr>
                <w:i/>
                <w:iCs/>
                <w:sz w:val="28"/>
                <w:szCs w:val="28"/>
                <w:lang w:val="uk-UA"/>
              </w:rPr>
              <w:t xml:space="preserve"> </w:t>
            </w:r>
            <w:r w:rsidRPr="005F050D">
              <w:rPr>
                <w:sz w:val="28"/>
                <w:szCs w:val="28"/>
                <w:lang w:val="uk-UA"/>
              </w:rPr>
              <w:t>АТСС 27853</w:t>
            </w:r>
          </w:p>
        </w:tc>
        <w:tc>
          <w:tcPr>
            <w:tcW w:w="1440" w:type="dxa"/>
            <w:vAlign w:val="center"/>
          </w:tcPr>
          <w:p w:rsidR="005309B2" w:rsidRPr="005F050D" w:rsidRDefault="005309B2" w:rsidP="005C55ED">
            <w:pPr>
              <w:jc w:val="center"/>
              <w:rPr>
                <w:sz w:val="28"/>
                <w:szCs w:val="28"/>
                <w:lang w:val="uk-UA"/>
              </w:rPr>
            </w:pPr>
            <w:r w:rsidRPr="005F050D">
              <w:rPr>
                <w:sz w:val="28"/>
                <w:szCs w:val="28"/>
                <w:lang w:val="uk-UA"/>
              </w:rPr>
              <w:noBreakHyphen/>
            </w:r>
          </w:p>
        </w:tc>
        <w:tc>
          <w:tcPr>
            <w:tcW w:w="1620" w:type="dxa"/>
            <w:vAlign w:val="center"/>
          </w:tcPr>
          <w:p w:rsidR="005309B2" w:rsidRPr="005F050D" w:rsidRDefault="005309B2" w:rsidP="005C55ED">
            <w:pPr>
              <w:jc w:val="center"/>
              <w:rPr>
                <w:sz w:val="28"/>
                <w:szCs w:val="28"/>
                <w:lang w:val="en-US"/>
              </w:rPr>
            </w:pPr>
            <w:r w:rsidRPr="005F050D">
              <w:rPr>
                <w:sz w:val="28"/>
                <w:szCs w:val="28"/>
                <w:lang w:val="uk-UA"/>
              </w:rPr>
              <w:noBreakHyphen/>
            </w:r>
          </w:p>
        </w:tc>
        <w:tc>
          <w:tcPr>
            <w:tcW w:w="2056" w:type="dxa"/>
            <w:vAlign w:val="center"/>
          </w:tcPr>
          <w:p w:rsidR="005309B2" w:rsidRPr="005F050D" w:rsidRDefault="005309B2" w:rsidP="005C55ED">
            <w:pPr>
              <w:jc w:val="center"/>
              <w:rPr>
                <w:sz w:val="28"/>
                <w:szCs w:val="28"/>
                <w:lang w:val="en-US"/>
              </w:rPr>
            </w:pPr>
            <w:r w:rsidRPr="005F050D">
              <w:rPr>
                <w:sz w:val="28"/>
                <w:szCs w:val="28"/>
              </w:rPr>
              <w:t>12,0±</w:t>
            </w:r>
            <w:r w:rsidRPr="005F050D">
              <w:rPr>
                <w:sz w:val="28"/>
                <w:szCs w:val="28"/>
                <w:lang w:val="uk-UA"/>
              </w:rPr>
              <w:t>0,</w:t>
            </w:r>
            <w:r w:rsidRPr="005F050D">
              <w:rPr>
                <w:sz w:val="28"/>
                <w:szCs w:val="28"/>
                <w:lang w:val="en-US"/>
              </w:rPr>
              <w:t>3</w:t>
            </w:r>
          </w:p>
        </w:tc>
      </w:tr>
      <w:tr w:rsidR="005309B2" w:rsidRPr="005F050D" w:rsidTr="005C55ED">
        <w:tc>
          <w:tcPr>
            <w:tcW w:w="4788" w:type="dxa"/>
          </w:tcPr>
          <w:p w:rsidR="005309B2" w:rsidRPr="005F050D" w:rsidRDefault="005309B2" w:rsidP="005C55ED">
            <w:pPr>
              <w:jc w:val="both"/>
              <w:rPr>
                <w:sz w:val="28"/>
                <w:szCs w:val="28"/>
                <w:lang w:val="uk-UA"/>
              </w:rPr>
            </w:pPr>
            <w:r w:rsidRPr="005F050D">
              <w:rPr>
                <w:i/>
                <w:iCs/>
                <w:sz w:val="28"/>
                <w:szCs w:val="28"/>
                <w:lang w:val="en-US"/>
              </w:rPr>
              <w:t>Staphylococcus aureus</w:t>
            </w:r>
            <w:r w:rsidRPr="005F050D">
              <w:rPr>
                <w:i/>
                <w:iCs/>
                <w:sz w:val="28"/>
                <w:szCs w:val="28"/>
                <w:lang w:val="uk-UA"/>
              </w:rPr>
              <w:t xml:space="preserve"> </w:t>
            </w:r>
            <w:r w:rsidRPr="005F050D">
              <w:rPr>
                <w:sz w:val="28"/>
                <w:szCs w:val="28"/>
                <w:lang w:val="uk-UA"/>
              </w:rPr>
              <w:t>АТСС 25923</w:t>
            </w:r>
          </w:p>
        </w:tc>
        <w:tc>
          <w:tcPr>
            <w:tcW w:w="1440" w:type="dxa"/>
            <w:vAlign w:val="center"/>
          </w:tcPr>
          <w:p w:rsidR="005309B2" w:rsidRPr="005F050D" w:rsidRDefault="005309B2" w:rsidP="005C55ED">
            <w:pPr>
              <w:jc w:val="center"/>
              <w:rPr>
                <w:sz w:val="28"/>
                <w:szCs w:val="28"/>
                <w:lang w:val="uk-UA"/>
              </w:rPr>
            </w:pPr>
            <w:r w:rsidRPr="005F050D">
              <w:rPr>
                <w:sz w:val="28"/>
                <w:szCs w:val="28"/>
                <w:lang w:val="uk-UA"/>
              </w:rPr>
              <w:t>13,7±0,2</w:t>
            </w:r>
          </w:p>
        </w:tc>
        <w:tc>
          <w:tcPr>
            <w:tcW w:w="1620" w:type="dxa"/>
            <w:vAlign w:val="center"/>
          </w:tcPr>
          <w:p w:rsidR="005309B2" w:rsidRPr="005F050D" w:rsidRDefault="005309B2" w:rsidP="005C55ED">
            <w:pPr>
              <w:jc w:val="center"/>
              <w:rPr>
                <w:sz w:val="28"/>
                <w:szCs w:val="28"/>
                <w:lang w:val="uk-UA"/>
              </w:rPr>
            </w:pPr>
            <w:r w:rsidRPr="005F050D">
              <w:rPr>
                <w:sz w:val="28"/>
                <w:szCs w:val="28"/>
                <w:lang w:val="uk-UA"/>
              </w:rPr>
              <w:t>15,7±0,3</w:t>
            </w:r>
          </w:p>
        </w:tc>
        <w:tc>
          <w:tcPr>
            <w:tcW w:w="2056" w:type="dxa"/>
            <w:vAlign w:val="center"/>
          </w:tcPr>
          <w:p w:rsidR="005309B2" w:rsidRPr="005F050D" w:rsidRDefault="005309B2" w:rsidP="005C55ED">
            <w:pPr>
              <w:jc w:val="center"/>
              <w:rPr>
                <w:sz w:val="28"/>
                <w:szCs w:val="28"/>
                <w:lang w:val="en-US"/>
              </w:rPr>
            </w:pPr>
            <w:r w:rsidRPr="005F050D">
              <w:rPr>
                <w:sz w:val="28"/>
                <w:szCs w:val="28"/>
                <w:lang w:val="uk-UA"/>
              </w:rPr>
              <w:t>1</w:t>
            </w:r>
            <w:r w:rsidRPr="005F050D">
              <w:rPr>
                <w:sz w:val="28"/>
                <w:szCs w:val="28"/>
                <w:lang w:val="en-US"/>
              </w:rPr>
              <w:t>9</w:t>
            </w:r>
            <w:r w:rsidRPr="005F050D">
              <w:rPr>
                <w:sz w:val="28"/>
                <w:szCs w:val="28"/>
                <w:lang w:val="uk-UA"/>
              </w:rPr>
              <w:t>,7±0,</w:t>
            </w:r>
            <w:r w:rsidRPr="005F050D">
              <w:rPr>
                <w:sz w:val="28"/>
                <w:szCs w:val="28"/>
                <w:lang w:val="en-US"/>
              </w:rPr>
              <w:t>1</w:t>
            </w:r>
          </w:p>
        </w:tc>
      </w:tr>
      <w:tr w:rsidR="005309B2" w:rsidRPr="005F050D" w:rsidTr="005C55ED">
        <w:tc>
          <w:tcPr>
            <w:tcW w:w="4788" w:type="dxa"/>
          </w:tcPr>
          <w:p w:rsidR="005309B2" w:rsidRPr="005F050D" w:rsidRDefault="005309B2" w:rsidP="005C55ED">
            <w:pPr>
              <w:jc w:val="both"/>
              <w:rPr>
                <w:i/>
                <w:iCs/>
                <w:sz w:val="28"/>
                <w:szCs w:val="28"/>
                <w:lang w:val="en-US"/>
              </w:rPr>
            </w:pPr>
            <w:r w:rsidRPr="005F050D">
              <w:rPr>
                <w:i/>
                <w:iCs/>
                <w:sz w:val="28"/>
                <w:szCs w:val="28"/>
                <w:lang w:val="en-US"/>
              </w:rPr>
              <w:t>Proteus mirabilis</w:t>
            </w:r>
            <w:r w:rsidRPr="005F050D">
              <w:rPr>
                <w:sz w:val="28"/>
                <w:szCs w:val="28"/>
                <w:lang w:val="uk-UA"/>
              </w:rPr>
              <w:t xml:space="preserve"> АТСС 034016</w:t>
            </w:r>
          </w:p>
        </w:tc>
        <w:tc>
          <w:tcPr>
            <w:tcW w:w="1440" w:type="dxa"/>
            <w:vAlign w:val="center"/>
          </w:tcPr>
          <w:p w:rsidR="005309B2" w:rsidRPr="005F050D" w:rsidRDefault="005309B2" w:rsidP="005C55ED">
            <w:pPr>
              <w:jc w:val="center"/>
              <w:rPr>
                <w:sz w:val="28"/>
                <w:szCs w:val="28"/>
                <w:lang w:val="uk-UA"/>
              </w:rPr>
            </w:pPr>
            <w:r w:rsidRPr="005F050D">
              <w:rPr>
                <w:sz w:val="28"/>
                <w:szCs w:val="28"/>
                <w:lang w:val="uk-UA"/>
              </w:rPr>
              <w:noBreakHyphen/>
            </w:r>
          </w:p>
        </w:tc>
        <w:tc>
          <w:tcPr>
            <w:tcW w:w="1620" w:type="dxa"/>
            <w:vAlign w:val="center"/>
          </w:tcPr>
          <w:p w:rsidR="005309B2" w:rsidRPr="005F050D" w:rsidRDefault="005309B2" w:rsidP="005C55ED">
            <w:pPr>
              <w:jc w:val="center"/>
              <w:rPr>
                <w:sz w:val="28"/>
                <w:szCs w:val="28"/>
                <w:lang w:val="uk-UA"/>
              </w:rPr>
            </w:pPr>
            <w:r w:rsidRPr="005F050D">
              <w:rPr>
                <w:sz w:val="28"/>
                <w:szCs w:val="28"/>
                <w:lang w:val="uk-UA"/>
              </w:rPr>
              <w:t>12,0±0,4</w:t>
            </w:r>
          </w:p>
        </w:tc>
        <w:tc>
          <w:tcPr>
            <w:tcW w:w="2056" w:type="dxa"/>
            <w:vAlign w:val="center"/>
          </w:tcPr>
          <w:p w:rsidR="005309B2" w:rsidRPr="005F050D" w:rsidRDefault="005309B2" w:rsidP="005C55ED">
            <w:pPr>
              <w:jc w:val="center"/>
              <w:rPr>
                <w:sz w:val="28"/>
                <w:szCs w:val="28"/>
                <w:lang w:val="uk-UA"/>
              </w:rPr>
            </w:pPr>
            <w:r w:rsidRPr="005F050D">
              <w:rPr>
                <w:sz w:val="28"/>
                <w:szCs w:val="28"/>
                <w:lang w:val="uk-UA"/>
              </w:rPr>
              <w:t>12,0±0,5</w:t>
            </w:r>
          </w:p>
        </w:tc>
      </w:tr>
      <w:tr w:rsidR="005309B2" w:rsidRPr="005F050D" w:rsidTr="005C55ED">
        <w:tc>
          <w:tcPr>
            <w:tcW w:w="4788" w:type="dxa"/>
          </w:tcPr>
          <w:p w:rsidR="005309B2" w:rsidRPr="005F050D" w:rsidRDefault="005309B2" w:rsidP="005C55ED">
            <w:pPr>
              <w:jc w:val="both"/>
              <w:rPr>
                <w:sz w:val="28"/>
                <w:szCs w:val="28"/>
                <w:lang w:val="uk-UA"/>
              </w:rPr>
            </w:pPr>
            <w:r w:rsidRPr="005F050D">
              <w:rPr>
                <w:i/>
                <w:iCs/>
                <w:sz w:val="28"/>
                <w:szCs w:val="28"/>
                <w:lang w:val="en-US"/>
              </w:rPr>
              <w:t>Bacillus subtilis</w:t>
            </w:r>
            <w:r w:rsidRPr="005F050D">
              <w:rPr>
                <w:i/>
                <w:iCs/>
                <w:sz w:val="28"/>
                <w:szCs w:val="28"/>
                <w:lang w:val="uk-UA"/>
              </w:rPr>
              <w:t xml:space="preserve"> </w:t>
            </w:r>
            <w:r w:rsidRPr="005F050D">
              <w:rPr>
                <w:sz w:val="28"/>
                <w:szCs w:val="28"/>
                <w:lang w:val="uk-UA"/>
              </w:rPr>
              <w:t>АТСС 6633</w:t>
            </w:r>
          </w:p>
        </w:tc>
        <w:tc>
          <w:tcPr>
            <w:tcW w:w="1440" w:type="dxa"/>
            <w:vAlign w:val="center"/>
          </w:tcPr>
          <w:p w:rsidR="005309B2" w:rsidRPr="005F050D" w:rsidRDefault="005309B2" w:rsidP="005C55ED">
            <w:pPr>
              <w:jc w:val="center"/>
              <w:rPr>
                <w:sz w:val="28"/>
                <w:szCs w:val="28"/>
                <w:lang w:val="uk-UA"/>
              </w:rPr>
            </w:pPr>
            <w:r w:rsidRPr="005F050D">
              <w:rPr>
                <w:sz w:val="28"/>
                <w:szCs w:val="28"/>
                <w:lang w:val="uk-UA"/>
              </w:rPr>
              <w:t>13,0±0,1</w:t>
            </w:r>
          </w:p>
        </w:tc>
        <w:tc>
          <w:tcPr>
            <w:tcW w:w="1620" w:type="dxa"/>
            <w:vAlign w:val="center"/>
          </w:tcPr>
          <w:p w:rsidR="005309B2" w:rsidRPr="005F050D" w:rsidRDefault="005309B2" w:rsidP="005C55ED">
            <w:pPr>
              <w:jc w:val="center"/>
              <w:rPr>
                <w:sz w:val="28"/>
                <w:szCs w:val="28"/>
                <w:lang w:val="uk-UA"/>
              </w:rPr>
            </w:pPr>
            <w:r w:rsidRPr="005F050D">
              <w:rPr>
                <w:sz w:val="28"/>
                <w:szCs w:val="28"/>
                <w:lang w:val="uk-UA"/>
              </w:rPr>
              <w:t>16,5±0,5</w:t>
            </w:r>
          </w:p>
        </w:tc>
        <w:tc>
          <w:tcPr>
            <w:tcW w:w="2056" w:type="dxa"/>
            <w:vAlign w:val="center"/>
          </w:tcPr>
          <w:p w:rsidR="005309B2" w:rsidRPr="005F050D" w:rsidRDefault="005309B2" w:rsidP="005C55ED">
            <w:pPr>
              <w:jc w:val="center"/>
              <w:rPr>
                <w:sz w:val="28"/>
                <w:szCs w:val="28"/>
                <w:lang w:val="uk-UA"/>
              </w:rPr>
            </w:pPr>
            <w:r w:rsidRPr="005F050D">
              <w:rPr>
                <w:sz w:val="28"/>
                <w:szCs w:val="28"/>
                <w:lang w:val="uk-UA"/>
              </w:rPr>
              <w:t>16,7±0,7</w:t>
            </w:r>
          </w:p>
        </w:tc>
      </w:tr>
      <w:tr w:rsidR="005309B2" w:rsidRPr="005F050D" w:rsidTr="005C55ED">
        <w:tc>
          <w:tcPr>
            <w:tcW w:w="4788" w:type="dxa"/>
          </w:tcPr>
          <w:p w:rsidR="005309B2" w:rsidRPr="005F050D" w:rsidRDefault="005309B2" w:rsidP="005C55ED">
            <w:pPr>
              <w:jc w:val="both"/>
              <w:rPr>
                <w:i/>
                <w:iCs/>
                <w:sz w:val="28"/>
                <w:szCs w:val="28"/>
                <w:lang w:val="uk-UA"/>
              </w:rPr>
            </w:pPr>
            <w:r w:rsidRPr="005F050D">
              <w:rPr>
                <w:i/>
                <w:iCs/>
                <w:sz w:val="28"/>
                <w:szCs w:val="28"/>
                <w:lang w:val="en-US"/>
              </w:rPr>
              <w:t>Klebsiella</w:t>
            </w:r>
            <w:r w:rsidRPr="005F050D">
              <w:rPr>
                <w:i/>
                <w:iCs/>
                <w:sz w:val="28"/>
                <w:szCs w:val="28"/>
                <w:lang w:val="uk-UA"/>
              </w:rPr>
              <w:t xml:space="preserve"> </w:t>
            </w:r>
            <w:r w:rsidRPr="005F050D">
              <w:rPr>
                <w:i/>
                <w:iCs/>
                <w:sz w:val="28"/>
                <w:szCs w:val="28"/>
                <w:lang w:val="en-US"/>
              </w:rPr>
              <w:t>pneumoniae</w:t>
            </w:r>
            <w:r w:rsidRPr="005F050D">
              <w:rPr>
                <w:i/>
                <w:iCs/>
                <w:sz w:val="28"/>
                <w:szCs w:val="28"/>
                <w:lang w:val="uk-UA"/>
              </w:rPr>
              <w:t>*</w:t>
            </w:r>
          </w:p>
        </w:tc>
        <w:tc>
          <w:tcPr>
            <w:tcW w:w="1440" w:type="dxa"/>
            <w:vAlign w:val="center"/>
          </w:tcPr>
          <w:p w:rsidR="005309B2" w:rsidRPr="005F050D" w:rsidRDefault="005309B2" w:rsidP="005C55ED">
            <w:pPr>
              <w:jc w:val="center"/>
              <w:rPr>
                <w:sz w:val="28"/>
                <w:szCs w:val="28"/>
                <w:lang w:val="uk-UA"/>
              </w:rPr>
            </w:pPr>
            <w:r w:rsidRPr="005F050D">
              <w:rPr>
                <w:sz w:val="28"/>
                <w:szCs w:val="28"/>
                <w:lang w:val="uk-UA"/>
              </w:rPr>
              <w:t>14,0±0,3</w:t>
            </w:r>
          </w:p>
        </w:tc>
        <w:tc>
          <w:tcPr>
            <w:tcW w:w="1620" w:type="dxa"/>
            <w:vAlign w:val="center"/>
          </w:tcPr>
          <w:p w:rsidR="005309B2" w:rsidRPr="005F050D" w:rsidRDefault="005309B2" w:rsidP="005C55ED">
            <w:pPr>
              <w:jc w:val="center"/>
              <w:rPr>
                <w:sz w:val="28"/>
                <w:szCs w:val="28"/>
                <w:lang w:val="uk-UA"/>
              </w:rPr>
            </w:pPr>
            <w:r w:rsidRPr="005F050D">
              <w:rPr>
                <w:sz w:val="28"/>
                <w:szCs w:val="28"/>
                <w:lang w:val="uk-UA"/>
              </w:rPr>
              <w:t>16,7±0,7</w:t>
            </w:r>
          </w:p>
        </w:tc>
        <w:tc>
          <w:tcPr>
            <w:tcW w:w="2056" w:type="dxa"/>
            <w:vAlign w:val="center"/>
          </w:tcPr>
          <w:p w:rsidR="005309B2" w:rsidRPr="005F050D" w:rsidRDefault="005309B2" w:rsidP="005C55ED">
            <w:pPr>
              <w:jc w:val="center"/>
              <w:rPr>
                <w:sz w:val="28"/>
                <w:szCs w:val="28"/>
                <w:lang w:val="uk-UA"/>
              </w:rPr>
            </w:pPr>
            <w:r w:rsidRPr="005F050D">
              <w:rPr>
                <w:sz w:val="28"/>
                <w:szCs w:val="28"/>
                <w:lang w:val="uk-UA"/>
              </w:rPr>
              <w:t>16,7±0,2</w:t>
            </w:r>
          </w:p>
        </w:tc>
      </w:tr>
      <w:tr w:rsidR="005309B2" w:rsidRPr="005F050D" w:rsidTr="005C55ED">
        <w:tc>
          <w:tcPr>
            <w:tcW w:w="4788" w:type="dxa"/>
          </w:tcPr>
          <w:p w:rsidR="005309B2" w:rsidRPr="005F050D" w:rsidRDefault="005309B2" w:rsidP="005C55ED">
            <w:pPr>
              <w:jc w:val="both"/>
              <w:rPr>
                <w:sz w:val="28"/>
                <w:szCs w:val="28"/>
                <w:lang w:val="uk-UA"/>
              </w:rPr>
            </w:pPr>
            <w:r w:rsidRPr="005F050D">
              <w:rPr>
                <w:i/>
                <w:iCs/>
                <w:sz w:val="28"/>
                <w:szCs w:val="28"/>
              </w:rPr>
              <w:t>С</w:t>
            </w:r>
            <w:r w:rsidRPr="005F050D">
              <w:rPr>
                <w:i/>
                <w:iCs/>
                <w:sz w:val="28"/>
                <w:szCs w:val="28"/>
                <w:lang w:val="en-US"/>
              </w:rPr>
              <w:t>andida albicans</w:t>
            </w:r>
            <w:r w:rsidRPr="005F050D">
              <w:rPr>
                <w:i/>
                <w:iCs/>
                <w:sz w:val="28"/>
                <w:szCs w:val="28"/>
                <w:lang w:val="uk-UA"/>
              </w:rPr>
              <w:t xml:space="preserve"> </w:t>
            </w:r>
            <w:r w:rsidRPr="005F050D">
              <w:rPr>
                <w:sz w:val="28"/>
                <w:szCs w:val="28"/>
                <w:lang w:val="uk-UA"/>
              </w:rPr>
              <w:t>АТСС 885-653</w:t>
            </w:r>
          </w:p>
        </w:tc>
        <w:tc>
          <w:tcPr>
            <w:tcW w:w="1440" w:type="dxa"/>
            <w:vAlign w:val="center"/>
          </w:tcPr>
          <w:p w:rsidR="005309B2" w:rsidRPr="005F050D" w:rsidRDefault="005309B2" w:rsidP="005C55ED">
            <w:pPr>
              <w:jc w:val="center"/>
              <w:rPr>
                <w:sz w:val="28"/>
                <w:szCs w:val="28"/>
                <w:lang w:val="en-US"/>
              </w:rPr>
            </w:pPr>
            <w:r w:rsidRPr="005F050D">
              <w:rPr>
                <w:sz w:val="28"/>
                <w:szCs w:val="28"/>
                <w:lang w:val="uk-UA"/>
              </w:rPr>
              <w:noBreakHyphen/>
            </w:r>
          </w:p>
        </w:tc>
        <w:tc>
          <w:tcPr>
            <w:tcW w:w="1620" w:type="dxa"/>
            <w:vAlign w:val="center"/>
          </w:tcPr>
          <w:p w:rsidR="005309B2" w:rsidRPr="005F050D" w:rsidRDefault="005309B2" w:rsidP="005C55ED">
            <w:pPr>
              <w:jc w:val="center"/>
              <w:rPr>
                <w:sz w:val="28"/>
                <w:szCs w:val="28"/>
                <w:lang w:val="uk-UA"/>
              </w:rPr>
            </w:pPr>
            <w:r w:rsidRPr="005F050D">
              <w:rPr>
                <w:sz w:val="28"/>
                <w:szCs w:val="28"/>
              </w:rPr>
              <w:t>12</w:t>
            </w:r>
            <w:r w:rsidRPr="005F050D">
              <w:rPr>
                <w:sz w:val="28"/>
                <w:szCs w:val="28"/>
                <w:lang w:val="uk-UA"/>
              </w:rPr>
              <w:t>,0±0,6</w:t>
            </w:r>
          </w:p>
        </w:tc>
        <w:tc>
          <w:tcPr>
            <w:tcW w:w="2056" w:type="dxa"/>
            <w:vAlign w:val="center"/>
          </w:tcPr>
          <w:p w:rsidR="005309B2" w:rsidRPr="005F050D" w:rsidRDefault="005309B2" w:rsidP="005C55ED">
            <w:pPr>
              <w:jc w:val="center"/>
              <w:rPr>
                <w:sz w:val="28"/>
                <w:szCs w:val="28"/>
                <w:lang w:val="uk-UA"/>
              </w:rPr>
            </w:pPr>
            <w:r w:rsidRPr="005F050D">
              <w:rPr>
                <w:sz w:val="28"/>
                <w:szCs w:val="28"/>
                <w:lang w:val="en-US"/>
              </w:rPr>
              <w:t>17</w:t>
            </w:r>
            <w:r w:rsidRPr="005F050D">
              <w:rPr>
                <w:sz w:val="28"/>
                <w:szCs w:val="28"/>
                <w:lang w:val="uk-UA"/>
              </w:rPr>
              <w:t>,0±0,3</w:t>
            </w:r>
          </w:p>
        </w:tc>
      </w:tr>
    </w:tbl>
    <w:p w:rsidR="005309B2" w:rsidRPr="005F050D" w:rsidRDefault="005309B2" w:rsidP="005309B2">
      <w:pPr>
        <w:pStyle w:val="25"/>
        <w:spacing w:line="240" w:lineRule="auto"/>
        <w:ind w:left="1260" w:hanging="1260"/>
        <w:jc w:val="both"/>
        <w:rPr>
          <w:szCs w:val="28"/>
          <w:lang w:val="uk-UA"/>
        </w:rPr>
      </w:pPr>
      <w:r w:rsidRPr="005F050D">
        <w:rPr>
          <w:szCs w:val="28"/>
          <w:lang w:val="uk-UA"/>
        </w:rPr>
        <w:t xml:space="preserve">Примітка: * – клінічні штами мікроорганізмів, </w:t>
      </w:r>
      <w:r>
        <w:rPr>
          <w:szCs w:val="28"/>
          <w:lang w:val="uk-UA"/>
        </w:rPr>
        <w:t>“</w:t>
      </w:r>
      <w:r w:rsidRPr="005F050D">
        <w:rPr>
          <w:szCs w:val="28"/>
          <w:lang w:val="uk-UA"/>
        </w:rPr>
        <w:noBreakHyphen/>
        <w:t>” – відсутність зон затримки росту</w:t>
      </w:r>
      <w:r>
        <w:rPr>
          <w:szCs w:val="28"/>
          <w:lang w:val="uk-UA"/>
        </w:rPr>
        <w:t>.</w:t>
      </w:r>
    </w:p>
    <w:p w:rsidR="005309B2" w:rsidRDefault="005309B2" w:rsidP="005309B2">
      <w:pPr>
        <w:tabs>
          <w:tab w:val="right" w:pos="9355"/>
        </w:tabs>
        <w:ind w:firstLine="900"/>
        <w:jc w:val="both"/>
        <w:rPr>
          <w:sz w:val="28"/>
          <w:szCs w:val="28"/>
          <w:lang w:val="uk-UA"/>
        </w:rPr>
      </w:pPr>
      <w:r>
        <w:rPr>
          <w:sz w:val="28"/>
          <w:szCs w:val="28"/>
          <w:lang w:val="uk-UA"/>
        </w:rPr>
        <w:t>Таким чином, доведено, що діючі речовини стоматологічного гелю позитивно впливають на фізико-хімічні, біофармацевтичні та мікробіологічні властивості препарату.</w:t>
      </w:r>
    </w:p>
    <w:p w:rsidR="005309B2" w:rsidRPr="00F87851" w:rsidRDefault="005309B2" w:rsidP="005309B2">
      <w:pPr>
        <w:pStyle w:val="25"/>
        <w:spacing w:after="0" w:line="240" w:lineRule="auto"/>
        <w:ind w:left="0" w:firstLine="900"/>
        <w:jc w:val="both"/>
        <w:rPr>
          <w:szCs w:val="28"/>
          <w:lang w:val="uk-UA"/>
        </w:rPr>
      </w:pPr>
      <w:r w:rsidRPr="001B71F9">
        <w:rPr>
          <w:szCs w:val="28"/>
          <w:lang w:val="uk-UA"/>
        </w:rPr>
        <w:t>Для підтвердження ефективності консервуючої дії гелю вивчали здатність клітин мікроорганізмів виживати за певний час після контамінації препарату.</w:t>
      </w:r>
      <w:r>
        <w:rPr>
          <w:szCs w:val="28"/>
          <w:lang w:val="uk-UA"/>
        </w:rPr>
        <w:t xml:space="preserve"> </w:t>
      </w:r>
      <w:r w:rsidRPr="00F87851">
        <w:rPr>
          <w:szCs w:val="28"/>
          <w:lang w:val="uk-UA"/>
        </w:rPr>
        <w:t>Одержані результати задовольняють вимогам ДФУ щодо ефективності антимікробної консервуючої дії стосовно лікарських засобів для місцевого застосування.</w:t>
      </w:r>
      <w:r>
        <w:rPr>
          <w:szCs w:val="28"/>
          <w:lang w:val="uk-UA"/>
        </w:rPr>
        <w:t xml:space="preserve"> Це доводить, що </w:t>
      </w:r>
      <w:r>
        <w:rPr>
          <w:rStyle w:val="rvts9"/>
          <w:b/>
          <w:bCs/>
          <w:lang w:val="uk-UA"/>
        </w:rPr>
        <w:t>НСЯ</w:t>
      </w:r>
      <w:r w:rsidRPr="00F87851">
        <w:rPr>
          <w:rStyle w:val="rvts9"/>
          <w:b/>
          <w:bCs/>
          <w:lang w:val="uk-UA"/>
        </w:rPr>
        <w:t xml:space="preserve"> </w:t>
      </w:r>
      <w:r>
        <w:rPr>
          <w:rStyle w:val="rvts9"/>
          <w:b/>
          <w:bCs/>
          <w:lang w:val="uk-UA"/>
        </w:rPr>
        <w:t>та</w:t>
      </w:r>
      <w:r w:rsidRPr="00F87851">
        <w:rPr>
          <w:rStyle w:val="rvts9"/>
          <w:b/>
          <w:bCs/>
          <w:lang w:val="uk-UA"/>
        </w:rPr>
        <w:t xml:space="preserve"> пропіленглікол</w:t>
      </w:r>
      <w:r>
        <w:rPr>
          <w:rStyle w:val="rvts9"/>
          <w:b/>
          <w:bCs/>
          <w:lang w:val="uk-UA"/>
        </w:rPr>
        <w:t>ь</w:t>
      </w:r>
      <w:r w:rsidRPr="00F87851">
        <w:rPr>
          <w:rStyle w:val="rvts9"/>
          <w:b/>
          <w:bCs/>
          <w:lang w:val="uk-UA"/>
        </w:rPr>
        <w:t xml:space="preserve"> у складі </w:t>
      </w:r>
      <w:r>
        <w:rPr>
          <w:rStyle w:val="rvts9"/>
          <w:b/>
          <w:bCs/>
          <w:lang w:val="uk-UA"/>
        </w:rPr>
        <w:t>розробле</w:t>
      </w:r>
      <w:r w:rsidRPr="00F87851">
        <w:rPr>
          <w:rStyle w:val="rvts9"/>
          <w:b/>
          <w:bCs/>
          <w:lang w:val="uk-UA"/>
        </w:rPr>
        <w:t xml:space="preserve">ного гелю </w:t>
      </w:r>
      <w:r>
        <w:rPr>
          <w:rStyle w:val="rvts9"/>
          <w:b/>
          <w:bCs/>
          <w:lang w:val="uk-UA"/>
        </w:rPr>
        <w:t>здатні забезпечити</w:t>
      </w:r>
      <w:r w:rsidRPr="00F87851">
        <w:rPr>
          <w:rStyle w:val="rvts9"/>
          <w:b/>
          <w:bCs/>
          <w:lang w:val="uk-UA"/>
        </w:rPr>
        <w:t xml:space="preserve"> необхідн</w:t>
      </w:r>
      <w:r>
        <w:rPr>
          <w:rStyle w:val="rvts9"/>
          <w:b/>
          <w:bCs/>
          <w:lang w:val="uk-UA"/>
        </w:rPr>
        <w:t xml:space="preserve">у антимікробну консервуючу дію без </w:t>
      </w:r>
      <w:r w:rsidRPr="00F87851">
        <w:rPr>
          <w:rStyle w:val="rvts9"/>
          <w:b/>
          <w:bCs/>
          <w:lang w:val="uk-UA"/>
        </w:rPr>
        <w:t>додатков</w:t>
      </w:r>
      <w:r>
        <w:rPr>
          <w:rStyle w:val="rvts9"/>
          <w:b/>
          <w:bCs/>
          <w:lang w:val="uk-UA"/>
        </w:rPr>
        <w:t>ого введення</w:t>
      </w:r>
      <w:r w:rsidRPr="00F87851">
        <w:rPr>
          <w:rStyle w:val="rvts9"/>
          <w:b/>
          <w:bCs/>
          <w:lang w:val="uk-UA"/>
        </w:rPr>
        <w:t xml:space="preserve"> антимікробн</w:t>
      </w:r>
      <w:r>
        <w:rPr>
          <w:rStyle w:val="rvts9"/>
          <w:b/>
          <w:bCs/>
          <w:lang w:val="uk-UA"/>
        </w:rPr>
        <w:t>ого</w:t>
      </w:r>
      <w:r w:rsidRPr="00F87851">
        <w:rPr>
          <w:rStyle w:val="rvts9"/>
          <w:b/>
          <w:bCs/>
          <w:lang w:val="uk-UA"/>
        </w:rPr>
        <w:t xml:space="preserve"> консервант</w:t>
      </w:r>
      <w:r>
        <w:rPr>
          <w:rStyle w:val="rvts9"/>
          <w:b/>
          <w:bCs/>
          <w:lang w:val="uk-UA"/>
        </w:rPr>
        <w:t>у</w:t>
      </w:r>
      <w:r w:rsidRPr="00F87851">
        <w:rPr>
          <w:rStyle w:val="rvts9"/>
          <w:b/>
          <w:bCs/>
          <w:lang w:val="uk-UA"/>
        </w:rPr>
        <w:t>.</w:t>
      </w:r>
    </w:p>
    <w:p w:rsidR="005309B2" w:rsidRDefault="005309B2" w:rsidP="005309B2">
      <w:pPr>
        <w:ind w:firstLine="900"/>
        <w:jc w:val="both"/>
        <w:rPr>
          <w:sz w:val="28"/>
          <w:szCs w:val="28"/>
          <w:lang w:val="uk-UA"/>
        </w:rPr>
      </w:pPr>
      <w:r>
        <w:rPr>
          <w:sz w:val="28"/>
          <w:szCs w:val="28"/>
          <w:lang w:val="uk-UA"/>
        </w:rPr>
        <w:t>На основі проведених експериментальних досліджень нами обґрунтовано склад м’якої лікарської форми у вигляді стоматологічного гелю (мас %): настойки софори японської – 10,0; німесуліду – 0,5; карбомеру (карбополу) 934Р – 1,0; трометамолу – 0,6; пропіленгліколю – 20,0; води очищеної –до 100,0.</w:t>
      </w:r>
    </w:p>
    <w:p w:rsidR="005309B2" w:rsidRPr="00C770D4" w:rsidRDefault="005309B2" w:rsidP="005309B2">
      <w:pPr>
        <w:widowControl w:val="0"/>
        <w:ind w:firstLine="720"/>
        <w:jc w:val="both"/>
        <w:rPr>
          <w:sz w:val="28"/>
          <w:szCs w:val="28"/>
          <w:lang w:val="uk-UA"/>
        </w:rPr>
      </w:pPr>
      <w:r>
        <w:rPr>
          <w:color w:val="000000"/>
          <w:sz w:val="28"/>
          <w:szCs w:val="28"/>
          <w:lang w:val="uk-UA"/>
        </w:rPr>
        <w:t xml:space="preserve">Нами розроблена технологія виготовлення комбінованого стоматологічного гелю </w:t>
      </w:r>
      <w:r>
        <w:rPr>
          <w:sz w:val="28"/>
          <w:szCs w:val="28"/>
          <w:lang w:val="uk-UA"/>
        </w:rPr>
        <w:t>під умовною назвою “Сонідент</w:t>
      </w:r>
      <w:r w:rsidRPr="00532091">
        <w:rPr>
          <w:color w:val="000000"/>
          <w:sz w:val="28"/>
          <w:szCs w:val="28"/>
          <w:lang w:val="uk-UA"/>
        </w:rPr>
        <w:t>”</w:t>
      </w:r>
      <w:r>
        <w:rPr>
          <w:sz w:val="28"/>
          <w:szCs w:val="28"/>
          <w:lang w:val="uk-UA"/>
        </w:rPr>
        <w:t xml:space="preserve"> (“со</w:t>
      </w:r>
      <w:r w:rsidRPr="00532091">
        <w:rPr>
          <w:color w:val="000000"/>
          <w:sz w:val="28"/>
          <w:szCs w:val="28"/>
          <w:lang w:val="uk-UA"/>
        </w:rPr>
        <w:t>”</w:t>
      </w:r>
      <w:r>
        <w:rPr>
          <w:sz w:val="28"/>
          <w:szCs w:val="28"/>
          <w:lang w:val="uk-UA"/>
        </w:rPr>
        <w:t xml:space="preserve"> – софора японська, “ні</w:t>
      </w:r>
      <w:r w:rsidRPr="00532091">
        <w:rPr>
          <w:color w:val="000000"/>
          <w:sz w:val="28"/>
          <w:szCs w:val="28"/>
          <w:lang w:val="uk-UA"/>
        </w:rPr>
        <w:t>”</w:t>
      </w:r>
      <w:r>
        <w:rPr>
          <w:sz w:val="28"/>
          <w:szCs w:val="28"/>
          <w:lang w:val="uk-UA"/>
        </w:rPr>
        <w:t xml:space="preserve"> – німесулід, “дент</w:t>
      </w:r>
      <w:r w:rsidRPr="00532091">
        <w:rPr>
          <w:color w:val="000000"/>
          <w:sz w:val="28"/>
          <w:szCs w:val="28"/>
          <w:lang w:val="uk-UA"/>
        </w:rPr>
        <w:t>”</w:t>
      </w:r>
      <w:r>
        <w:rPr>
          <w:sz w:val="28"/>
          <w:szCs w:val="28"/>
          <w:lang w:val="uk-UA"/>
        </w:rPr>
        <w:t xml:space="preserve"> – дентальна аплікація) для лікування запальних захворювань пародонту та слизової оболонки порожнини рота </w:t>
      </w:r>
      <w:r>
        <w:rPr>
          <w:color w:val="000000"/>
          <w:sz w:val="28"/>
          <w:szCs w:val="28"/>
          <w:lang w:val="uk-UA"/>
        </w:rPr>
        <w:t>в аптечних та промислових умовах. При відпрацюванні технології в умовах аптеки підібрано оптимальний спосіб введення німесуліду в гелеву основу та визначено фармако-технологічні властивості одержаних модельних зразків. Оскільки о</w:t>
      </w:r>
      <w:r>
        <w:rPr>
          <w:sz w:val="28"/>
          <w:szCs w:val="28"/>
          <w:lang w:val="uk-UA"/>
        </w:rPr>
        <w:t>дним зі способів отримання МЛЗ</w:t>
      </w:r>
      <w:r w:rsidRPr="00860715">
        <w:rPr>
          <w:sz w:val="28"/>
          <w:szCs w:val="28"/>
          <w:lang w:val="uk-UA"/>
        </w:rPr>
        <w:t xml:space="preserve"> з пролонгованим ефектом </w:t>
      </w:r>
      <w:r>
        <w:rPr>
          <w:sz w:val="28"/>
          <w:szCs w:val="28"/>
          <w:lang w:val="uk-UA"/>
        </w:rPr>
        <w:t xml:space="preserve">є введення </w:t>
      </w:r>
      <w:r w:rsidRPr="00860715">
        <w:rPr>
          <w:sz w:val="28"/>
          <w:szCs w:val="28"/>
          <w:lang w:val="uk-UA"/>
        </w:rPr>
        <w:t>діюч</w:t>
      </w:r>
      <w:r>
        <w:rPr>
          <w:sz w:val="28"/>
          <w:szCs w:val="28"/>
          <w:lang w:val="uk-UA"/>
        </w:rPr>
        <w:t>ої</w:t>
      </w:r>
      <w:r w:rsidRPr="00860715">
        <w:rPr>
          <w:sz w:val="28"/>
          <w:szCs w:val="28"/>
          <w:lang w:val="uk-UA"/>
        </w:rPr>
        <w:t xml:space="preserve"> речовин</w:t>
      </w:r>
      <w:r>
        <w:rPr>
          <w:sz w:val="28"/>
          <w:szCs w:val="28"/>
          <w:lang w:val="uk-UA"/>
        </w:rPr>
        <w:t>и</w:t>
      </w:r>
      <w:r w:rsidRPr="00860715">
        <w:rPr>
          <w:sz w:val="28"/>
          <w:szCs w:val="28"/>
          <w:lang w:val="uk-UA"/>
        </w:rPr>
        <w:t xml:space="preserve"> у тонкодиспергованому стані</w:t>
      </w:r>
      <w:r>
        <w:rPr>
          <w:sz w:val="28"/>
          <w:szCs w:val="28"/>
          <w:lang w:val="uk-UA"/>
        </w:rPr>
        <w:t xml:space="preserve">, експериментальне обґрунтування введення німесуліду у вигляді суспензії, так як він не розчинний у компонентах препарату. В якості допоміжних рідин використані вода очищена </w:t>
      </w:r>
      <w:r>
        <w:rPr>
          <w:sz w:val="28"/>
          <w:szCs w:val="28"/>
          <w:lang w:val="uk-UA"/>
        </w:rPr>
        <w:lastRenderedPageBreak/>
        <w:t>та пропіленгліколь. Якість отриманої суспензії оцінювали за розміром часток дисперсної фази (німесуліду) мікрометричним методом.</w:t>
      </w:r>
    </w:p>
    <w:p w:rsidR="005309B2" w:rsidRDefault="005309B2" w:rsidP="005309B2">
      <w:pPr>
        <w:widowControl w:val="0"/>
        <w:ind w:firstLine="720"/>
        <w:jc w:val="both"/>
        <w:rPr>
          <w:sz w:val="28"/>
          <w:szCs w:val="28"/>
          <w:lang w:val="uk-UA"/>
        </w:rPr>
      </w:pPr>
      <w:r>
        <w:rPr>
          <w:sz w:val="28"/>
          <w:szCs w:val="28"/>
          <w:lang w:val="uk-UA"/>
        </w:rPr>
        <w:t>Результати досліджень, наведені в табл. 3, дозволяють зробити висновок, що при екстемпоральному приготуванні стоматологічного гелю, як допоміжну рідину для подрібнення німесуліду слід використовувати пропіленгліколь.</w:t>
      </w:r>
      <w:r w:rsidRPr="0003721A">
        <w:rPr>
          <w:sz w:val="28"/>
          <w:szCs w:val="28"/>
          <w:lang w:val="uk-UA"/>
        </w:rPr>
        <w:t xml:space="preserve"> </w:t>
      </w:r>
      <w:r>
        <w:rPr>
          <w:sz w:val="28"/>
          <w:szCs w:val="28"/>
          <w:lang w:val="uk-UA"/>
        </w:rPr>
        <w:t>Розроблена технологічна схема одержання гелю в промислових умовах наведена на рис. 5.</w:t>
      </w:r>
    </w:p>
    <w:p w:rsidR="005309B2" w:rsidRPr="00EB6CEF" w:rsidRDefault="005309B2" w:rsidP="005309B2">
      <w:pPr>
        <w:widowControl w:val="0"/>
        <w:spacing w:line="360" w:lineRule="auto"/>
        <w:jc w:val="right"/>
        <w:rPr>
          <w:i/>
          <w:iCs/>
          <w:sz w:val="28"/>
          <w:szCs w:val="28"/>
          <w:lang w:val="uk-UA"/>
        </w:rPr>
      </w:pPr>
      <w:r w:rsidRPr="00EB6CEF">
        <w:rPr>
          <w:i/>
          <w:iCs/>
          <w:sz w:val="28"/>
          <w:szCs w:val="28"/>
          <w:lang w:val="uk-UA"/>
        </w:rPr>
        <w:t>Таблиця 3</w:t>
      </w:r>
    </w:p>
    <w:p w:rsidR="005309B2" w:rsidRPr="00F36FCA" w:rsidRDefault="005309B2" w:rsidP="005309B2">
      <w:pPr>
        <w:widowControl w:val="0"/>
        <w:jc w:val="center"/>
        <w:rPr>
          <w:b/>
          <w:bCs/>
          <w:sz w:val="28"/>
          <w:szCs w:val="28"/>
          <w:lang w:val="uk-UA"/>
        </w:rPr>
      </w:pPr>
      <w:r w:rsidRPr="00F36FCA">
        <w:rPr>
          <w:b/>
          <w:bCs/>
          <w:sz w:val="28"/>
          <w:szCs w:val="28"/>
          <w:lang w:val="uk-UA"/>
        </w:rPr>
        <w:t>Вплив допоміжної рідини для подрібнення німесуліду при приготуванні гелю в аптечних умовах на розмір його часток</w:t>
      </w:r>
    </w:p>
    <w:tbl>
      <w:tblPr>
        <w:tblStyle w:val="affffffffffffffffffff7"/>
        <w:tblW w:w="0" w:type="auto"/>
        <w:tblLook w:val="01E0" w:firstRow="1" w:lastRow="1" w:firstColumn="1" w:lastColumn="1" w:noHBand="0" w:noVBand="0"/>
      </w:tblPr>
      <w:tblGrid>
        <w:gridCol w:w="2208"/>
        <w:gridCol w:w="1825"/>
        <w:gridCol w:w="1846"/>
        <w:gridCol w:w="1846"/>
        <w:gridCol w:w="1846"/>
      </w:tblGrid>
      <w:tr w:rsidR="005309B2" w:rsidTr="005C55ED">
        <w:tc>
          <w:tcPr>
            <w:tcW w:w="2216" w:type="dxa"/>
            <w:vMerge w:val="restart"/>
            <w:vAlign w:val="center"/>
          </w:tcPr>
          <w:p w:rsidR="005309B2" w:rsidRDefault="005309B2" w:rsidP="005C55ED">
            <w:pPr>
              <w:widowControl w:val="0"/>
              <w:jc w:val="center"/>
              <w:rPr>
                <w:sz w:val="28"/>
                <w:szCs w:val="28"/>
                <w:lang w:val="uk-UA"/>
              </w:rPr>
            </w:pPr>
            <w:r>
              <w:rPr>
                <w:sz w:val="28"/>
                <w:szCs w:val="28"/>
                <w:lang w:val="uk-UA"/>
              </w:rPr>
              <w:t xml:space="preserve">Допоміжна </w:t>
            </w:r>
          </w:p>
          <w:p w:rsidR="005309B2" w:rsidRDefault="005309B2" w:rsidP="005C55ED">
            <w:pPr>
              <w:widowControl w:val="0"/>
              <w:jc w:val="center"/>
              <w:rPr>
                <w:sz w:val="28"/>
                <w:szCs w:val="28"/>
                <w:lang w:val="uk-UA"/>
              </w:rPr>
            </w:pPr>
            <w:r>
              <w:rPr>
                <w:sz w:val="28"/>
                <w:szCs w:val="28"/>
                <w:lang w:val="uk-UA"/>
              </w:rPr>
              <w:t>рідина</w:t>
            </w:r>
          </w:p>
        </w:tc>
        <w:tc>
          <w:tcPr>
            <w:tcW w:w="7638" w:type="dxa"/>
            <w:gridSpan w:val="4"/>
          </w:tcPr>
          <w:p w:rsidR="005309B2" w:rsidRDefault="005309B2" w:rsidP="005C55ED">
            <w:pPr>
              <w:widowControl w:val="0"/>
              <w:jc w:val="center"/>
              <w:rPr>
                <w:sz w:val="28"/>
                <w:szCs w:val="28"/>
                <w:lang w:val="uk-UA"/>
              </w:rPr>
            </w:pPr>
            <w:r>
              <w:rPr>
                <w:sz w:val="28"/>
                <w:szCs w:val="28"/>
                <w:lang w:val="uk-UA"/>
              </w:rPr>
              <w:t>Кількість часток німесуліду різного розміру, %</w:t>
            </w:r>
          </w:p>
        </w:tc>
      </w:tr>
      <w:tr w:rsidR="005309B2" w:rsidTr="005C55ED">
        <w:tc>
          <w:tcPr>
            <w:tcW w:w="2216" w:type="dxa"/>
            <w:vMerge/>
          </w:tcPr>
          <w:p w:rsidR="005309B2" w:rsidRDefault="005309B2" w:rsidP="005C55ED">
            <w:pPr>
              <w:widowControl w:val="0"/>
              <w:rPr>
                <w:sz w:val="28"/>
                <w:szCs w:val="28"/>
                <w:lang w:val="uk-UA"/>
              </w:rPr>
            </w:pPr>
          </w:p>
        </w:tc>
        <w:tc>
          <w:tcPr>
            <w:tcW w:w="1907" w:type="dxa"/>
            <w:vAlign w:val="center"/>
          </w:tcPr>
          <w:p w:rsidR="005309B2" w:rsidRDefault="005309B2" w:rsidP="005C55ED">
            <w:pPr>
              <w:widowControl w:val="0"/>
              <w:jc w:val="center"/>
              <w:rPr>
                <w:sz w:val="28"/>
                <w:szCs w:val="28"/>
                <w:lang w:val="uk-UA"/>
              </w:rPr>
            </w:pPr>
            <w:r>
              <w:rPr>
                <w:sz w:val="28"/>
                <w:szCs w:val="28"/>
                <w:lang w:val="uk-UA"/>
              </w:rPr>
              <w:sym w:font="Symbol" w:char="F03C"/>
            </w:r>
            <w:r>
              <w:rPr>
                <w:sz w:val="28"/>
                <w:szCs w:val="28"/>
                <w:lang w:val="uk-UA"/>
              </w:rPr>
              <w:t xml:space="preserve"> 40 мкм</w:t>
            </w:r>
          </w:p>
        </w:tc>
        <w:tc>
          <w:tcPr>
            <w:tcW w:w="1910" w:type="dxa"/>
            <w:vAlign w:val="center"/>
          </w:tcPr>
          <w:p w:rsidR="005309B2" w:rsidRDefault="005309B2" w:rsidP="005C55ED">
            <w:pPr>
              <w:widowControl w:val="0"/>
              <w:jc w:val="center"/>
              <w:rPr>
                <w:sz w:val="28"/>
                <w:szCs w:val="28"/>
                <w:lang w:val="uk-UA"/>
              </w:rPr>
            </w:pPr>
            <w:r>
              <w:rPr>
                <w:sz w:val="28"/>
                <w:szCs w:val="28"/>
                <w:lang w:val="uk-UA"/>
              </w:rPr>
              <w:t>40-60 мкм</w:t>
            </w:r>
          </w:p>
        </w:tc>
        <w:tc>
          <w:tcPr>
            <w:tcW w:w="1910" w:type="dxa"/>
            <w:vAlign w:val="center"/>
          </w:tcPr>
          <w:p w:rsidR="005309B2" w:rsidRDefault="005309B2" w:rsidP="005C55ED">
            <w:pPr>
              <w:widowControl w:val="0"/>
              <w:jc w:val="center"/>
              <w:rPr>
                <w:sz w:val="28"/>
                <w:szCs w:val="28"/>
                <w:lang w:val="uk-UA"/>
              </w:rPr>
            </w:pPr>
            <w:r>
              <w:rPr>
                <w:sz w:val="28"/>
                <w:szCs w:val="28"/>
                <w:lang w:val="uk-UA"/>
              </w:rPr>
              <w:t>60-70 мкм</w:t>
            </w:r>
          </w:p>
        </w:tc>
        <w:tc>
          <w:tcPr>
            <w:tcW w:w="1911" w:type="dxa"/>
            <w:vAlign w:val="center"/>
          </w:tcPr>
          <w:p w:rsidR="005309B2" w:rsidRDefault="005309B2" w:rsidP="005C55ED">
            <w:pPr>
              <w:widowControl w:val="0"/>
              <w:jc w:val="center"/>
              <w:rPr>
                <w:sz w:val="28"/>
                <w:szCs w:val="28"/>
                <w:lang w:val="uk-UA"/>
              </w:rPr>
            </w:pPr>
            <w:r>
              <w:rPr>
                <w:sz w:val="28"/>
                <w:szCs w:val="28"/>
                <w:lang w:val="uk-UA"/>
              </w:rPr>
              <w:sym w:font="Symbol" w:char="F03E"/>
            </w:r>
            <w:r>
              <w:rPr>
                <w:sz w:val="28"/>
                <w:szCs w:val="28"/>
                <w:lang w:val="uk-UA"/>
              </w:rPr>
              <w:t xml:space="preserve"> 70 мкм</w:t>
            </w:r>
          </w:p>
        </w:tc>
      </w:tr>
      <w:tr w:rsidR="005309B2" w:rsidTr="005C55ED">
        <w:tc>
          <w:tcPr>
            <w:tcW w:w="2216" w:type="dxa"/>
          </w:tcPr>
          <w:p w:rsidR="005309B2" w:rsidRDefault="005309B2" w:rsidP="005C55ED">
            <w:pPr>
              <w:widowControl w:val="0"/>
              <w:rPr>
                <w:sz w:val="28"/>
                <w:szCs w:val="28"/>
                <w:lang w:val="uk-UA"/>
              </w:rPr>
            </w:pPr>
            <w:r>
              <w:rPr>
                <w:sz w:val="28"/>
                <w:szCs w:val="28"/>
                <w:lang w:val="uk-UA"/>
              </w:rPr>
              <w:t>Пропіленгліколь</w:t>
            </w:r>
          </w:p>
        </w:tc>
        <w:tc>
          <w:tcPr>
            <w:tcW w:w="1907" w:type="dxa"/>
          </w:tcPr>
          <w:p w:rsidR="005309B2" w:rsidRDefault="005309B2" w:rsidP="005C55ED">
            <w:pPr>
              <w:widowControl w:val="0"/>
              <w:jc w:val="center"/>
              <w:rPr>
                <w:sz w:val="28"/>
                <w:szCs w:val="28"/>
                <w:lang w:val="uk-UA"/>
              </w:rPr>
            </w:pPr>
            <w:r>
              <w:rPr>
                <w:sz w:val="28"/>
                <w:szCs w:val="28"/>
                <w:lang w:val="uk-UA"/>
              </w:rPr>
              <w:t>5,92±5,01</w:t>
            </w:r>
          </w:p>
        </w:tc>
        <w:tc>
          <w:tcPr>
            <w:tcW w:w="1910" w:type="dxa"/>
          </w:tcPr>
          <w:p w:rsidR="005309B2" w:rsidRDefault="005309B2" w:rsidP="005C55ED">
            <w:pPr>
              <w:widowControl w:val="0"/>
              <w:jc w:val="center"/>
              <w:rPr>
                <w:sz w:val="28"/>
                <w:szCs w:val="28"/>
                <w:lang w:val="uk-UA"/>
              </w:rPr>
            </w:pPr>
            <w:r>
              <w:rPr>
                <w:sz w:val="28"/>
                <w:szCs w:val="28"/>
                <w:lang w:val="uk-UA"/>
              </w:rPr>
              <w:t>17,62±4,70</w:t>
            </w:r>
          </w:p>
        </w:tc>
        <w:tc>
          <w:tcPr>
            <w:tcW w:w="1910" w:type="dxa"/>
          </w:tcPr>
          <w:p w:rsidR="005309B2" w:rsidRDefault="005309B2" w:rsidP="005C55ED">
            <w:pPr>
              <w:widowControl w:val="0"/>
              <w:jc w:val="center"/>
              <w:rPr>
                <w:sz w:val="28"/>
                <w:szCs w:val="28"/>
                <w:lang w:val="uk-UA"/>
              </w:rPr>
            </w:pPr>
            <w:r>
              <w:rPr>
                <w:sz w:val="28"/>
                <w:szCs w:val="28"/>
                <w:lang w:val="uk-UA"/>
              </w:rPr>
              <w:t>72,16±8,90</w:t>
            </w:r>
          </w:p>
        </w:tc>
        <w:tc>
          <w:tcPr>
            <w:tcW w:w="1911" w:type="dxa"/>
          </w:tcPr>
          <w:p w:rsidR="005309B2" w:rsidRDefault="005309B2" w:rsidP="005C55ED">
            <w:pPr>
              <w:widowControl w:val="0"/>
              <w:jc w:val="center"/>
              <w:rPr>
                <w:sz w:val="28"/>
                <w:szCs w:val="28"/>
                <w:lang w:val="uk-UA"/>
              </w:rPr>
            </w:pPr>
            <w:r>
              <w:rPr>
                <w:sz w:val="28"/>
                <w:szCs w:val="28"/>
                <w:lang w:val="uk-UA"/>
              </w:rPr>
              <w:t>4,32±2,92</w:t>
            </w:r>
          </w:p>
        </w:tc>
      </w:tr>
      <w:tr w:rsidR="005309B2" w:rsidTr="005C55ED">
        <w:tc>
          <w:tcPr>
            <w:tcW w:w="2216" w:type="dxa"/>
          </w:tcPr>
          <w:p w:rsidR="005309B2" w:rsidRDefault="005309B2" w:rsidP="005C55ED">
            <w:pPr>
              <w:widowControl w:val="0"/>
              <w:rPr>
                <w:sz w:val="28"/>
                <w:szCs w:val="28"/>
                <w:lang w:val="uk-UA"/>
              </w:rPr>
            </w:pPr>
            <w:r>
              <w:rPr>
                <w:sz w:val="28"/>
                <w:szCs w:val="28"/>
                <w:lang w:val="uk-UA"/>
              </w:rPr>
              <w:t>Вода очищена</w:t>
            </w:r>
          </w:p>
        </w:tc>
        <w:tc>
          <w:tcPr>
            <w:tcW w:w="1907" w:type="dxa"/>
          </w:tcPr>
          <w:p w:rsidR="005309B2" w:rsidRDefault="005309B2" w:rsidP="005C55ED">
            <w:pPr>
              <w:widowControl w:val="0"/>
              <w:jc w:val="center"/>
              <w:rPr>
                <w:sz w:val="28"/>
                <w:szCs w:val="28"/>
                <w:lang w:val="uk-UA"/>
              </w:rPr>
            </w:pPr>
            <w:r>
              <w:rPr>
                <w:sz w:val="28"/>
                <w:szCs w:val="28"/>
                <w:lang w:val="uk-UA"/>
              </w:rPr>
              <w:noBreakHyphen/>
            </w:r>
          </w:p>
        </w:tc>
        <w:tc>
          <w:tcPr>
            <w:tcW w:w="1910" w:type="dxa"/>
          </w:tcPr>
          <w:p w:rsidR="005309B2" w:rsidRDefault="005309B2" w:rsidP="005C55ED">
            <w:pPr>
              <w:widowControl w:val="0"/>
              <w:jc w:val="center"/>
              <w:rPr>
                <w:sz w:val="28"/>
                <w:szCs w:val="28"/>
                <w:lang w:val="uk-UA"/>
              </w:rPr>
            </w:pPr>
            <w:r>
              <w:rPr>
                <w:sz w:val="28"/>
                <w:szCs w:val="28"/>
                <w:lang w:val="uk-UA"/>
              </w:rPr>
              <w:t>4,32±1,65</w:t>
            </w:r>
          </w:p>
        </w:tc>
        <w:tc>
          <w:tcPr>
            <w:tcW w:w="1910" w:type="dxa"/>
          </w:tcPr>
          <w:p w:rsidR="005309B2" w:rsidRDefault="005309B2" w:rsidP="005C55ED">
            <w:pPr>
              <w:widowControl w:val="0"/>
              <w:jc w:val="center"/>
              <w:rPr>
                <w:sz w:val="28"/>
                <w:szCs w:val="28"/>
                <w:lang w:val="uk-UA"/>
              </w:rPr>
            </w:pPr>
            <w:r>
              <w:rPr>
                <w:sz w:val="28"/>
                <w:szCs w:val="28"/>
                <w:lang w:val="uk-UA"/>
              </w:rPr>
              <w:t>14,67±4,98</w:t>
            </w:r>
          </w:p>
        </w:tc>
        <w:tc>
          <w:tcPr>
            <w:tcW w:w="1911" w:type="dxa"/>
          </w:tcPr>
          <w:p w:rsidR="005309B2" w:rsidRDefault="005309B2" w:rsidP="005C55ED">
            <w:pPr>
              <w:widowControl w:val="0"/>
              <w:jc w:val="center"/>
              <w:rPr>
                <w:sz w:val="28"/>
                <w:szCs w:val="28"/>
                <w:lang w:val="uk-UA"/>
              </w:rPr>
            </w:pPr>
            <w:r>
              <w:rPr>
                <w:sz w:val="28"/>
                <w:szCs w:val="28"/>
                <w:lang w:val="uk-UA"/>
              </w:rPr>
              <w:t>81,01±6,04</w:t>
            </w:r>
          </w:p>
        </w:tc>
      </w:tr>
    </w:tbl>
    <w:p w:rsidR="005309B2" w:rsidRPr="00E26CED" w:rsidRDefault="005309B2" w:rsidP="005309B2">
      <w:pPr>
        <w:widowControl w:val="0"/>
        <w:ind w:firstLine="720"/>
        <w:rPr>
          <w:sz w:val="28"/>
          <w:szCs w:val="28"/>
          <w:lang w:val="uk-UA"/>
        </w:rPr>
      </w:pPr>
      <w:r>
        <w:rPr>
          <w:sz w:val="28"/>
          <w:szCs w:val="28"/>
          <w:lang w:val="uk-UA"/>
        </w:rPr>
        <w:t>Примітка. Дані є середніми з 5 визначень.</w:t>
      </w:r>
    </w:p>
    <w:p w:rsidR="005309B2" w:rsidRDefault="005309B2" w:rsidP="005309B2">
      <w:pPr>
        <w:widowControl w:val="0"/>
        <w:ind w:firstLine="720"/>
        <w:jc w:val="both"/>
        <w:rPr>
          <w:sz w:val="28"/>
          <w:szCs w:val="28"/>
          <w:lang w:val="uk-UA"/>
        </w:rPr>
      </w:pPr>
    </w:p>
    <w:p w:rsidR="005309B2" w:rsidRDefault="005309B2" w:rsidP="005309B2">
      <w:pPr>
        <w:widowControl w:val="0"/>
        <w:ind w:firstLine="900"/>
        <w:jc w:val="both"/>
        <w:rPr>
          <w:sz w:val="28"/>
          <w:szCs w:val="28"/>
          <w:lang w:val="uk-UA"/>
        </w:rPr>
      </w:pPr>
      <w:r w:rsidRPr="002347A6">
        <w:rPr>
          <w:b/>
          <w:bCs/>
          <w:sz w:val="28"/>
          <w:szCs w:val="28"/>
          <w:lang w:val="uk-UA"/>
        </w:rPr>
        <w:t>У четвертому розділі</w:t>
      </w:r>
      <w:r>
        <w:rPr>
          <w:sz w:val="28"/>
          <w:szCs w:val="28"/>
          <w:lang w:val="uk-UA"/>
        </w:rPr>
        <w:t xml:space="preserve"> наведені результати розробки методик ідентифікації та кількісного визначення діючих речовин – НСЯ (флавоноїдів, фенольних сполук, рутину) та німесуліду. Дослідження </w:t>
      </w:r>
      <w:r>
        <w:rPr>
          <w:color w:val="000000"/>
          <w:sz w:val="28"/>
          <w:szCs w:val="28"/>
          <w:lang w:val="uk-UA"/>
        </w:rPr>
        <w:t>проводили на базі Державної науково-дослідної лабораторії з контролю якості лікарських засобів НФаУ під керівництвом наукового співробітника Губар С.М.</w:t>
      </w:r>
    </w:p>
    <w:p w:rsidR="005309B2" w:rsidRDefault="005309B2" w:rsidP="005309B2">
      <w:pPr>
        <w:widowControl w:val="0"/>
        <w:ind w:firstLine="900"/>
        <w:jc w:val="both"/>
        <w:rPr>
          <w:sz w:val="28"/>
          <w:szCs w:val="28"/>
          <w:lang w:val="uk-UA"/>
        </w:rPr>
      </w:pPr>
      <w:r>
        <w:rPr>
          <w:sz w:val="28"/>
          <w:szCs w:val="28"/>
          <w:lang w:val="uk-UA"/>
        </w:rPr>
        <w:t xml:space="preserve">Для ідентифікації НСЯ запропоновано: на флавоноїди – реакція </w:t>
      </w:r>
      <w:r w:rsidRPr="001A106C">
        <w:rPr>
          <w:sz w:val="28"/>
          <w:szCs w:val="28"/>
          <w:lang w:val="uk-UA"/>
        </w:rPr>
        <w:t xml:space="preserve">з </w:t>
      </w:r>
      <w:r>
        <w:rPr>
          <w:sz w:val="28"/>
          <w:szCs w:val="28"/>
          <w:lang w:val="uk-UA"/>
        </w:rPr>
        <w:t xml:space="preserve">5% </w:t>
      </w:r>
      <w:r w:rsidRPr="001A106C">
        <w:rPr>
          <w:sz w:val="28"/>
          <w:szCs w:val="28"/>
          <w:lang w:val="uk-UA"/>
        </w:rPr>
        <w:t>роз</w:t>
      </w:r>
      <w:r>
        <w:rPr>
          <w:sz w:val="28"/>
          <w:szCs w:val="28"/>
          <w:lang w:val="uk-UA"/>
        </w:rPr>
        <w:t xml:space="preserve">чином хлориду окисного заліза – зеленкувато–буре забарвлення; на фенольні сполуки – реакція з </w:t>
      </w:r>
      <w:r w:rsidRPr="001A106C">
        <w:rPr>
          <w:sz w:val="28"/>
          <w:szCs w:val="28"/>
          <w:lang w:val="uk-UA"/>
        </w:rPr>
        <w:t>кислотою хлористов</w:t>
      </w:r>
      <w:r>
        <w:rPr>
          <w:sz w:val="28"/>
          <w:szCs w:val="28"/>
          <w:lang w:val="uk-UA"/>
        </w:rPr>
        <w:t>одневою концентрованою та порошком цинку – оранжеве забарвлення (утворення антоцианідинів); на рутин – тонкошарова хроматографія (ТШХ).</w:t>
      </w:r>
    </w:p>
    <w:p w:rsidR="005309B2" w:rsidRDefault="005309B2" w:rsidP="005309B2">
      <w:pPr>
        <w:widowControl w:val="0"/>
        <w:ind w:firstLine="900"/>
        <w:jc w:val="both"/>
        <w:rPr>
          <w:sz w:val="28"/>
          <w:szCs w:val="28"/>
          <w:lang w:val="uk-UA"/>
        </w:rPr>
      </w:pPr>
      <w:r>
        <w:rPr>
          <w:sz w:val="28"/>
          <w:szCs w:val="28"/>
          <w:lang w:val="uk-UA"/>
        </w:rPr>
        <w:t>Для ідентифікації німесуліду запропоновано</w:t>
      </w:r>
      <w:r w:rsidRPr="001A106C">
        <w:rPr>
          <w:sz w:val="28"/>
          <w:szCs w:val="28"/>
          <w:lang w:val="uk-UA"/>
        </w:rPr>
        <w:t xml:space="preserve"> м</w:t>
      </w:r>
      <w:r>
        <w:rPr>
          <w:sz w:val="28"/>
          <w:szCs w:val="28"/>
          <w:lang w:val="uk-UA"/>
        </w:rPr>
        <w:t>етод</w:t>
      </w:r>
      <w:r w:rsidRPr="001A106C">
        <w:rPr>
          <w:sz w:val="28"/>
          <w:szCs w:val="28"/>
          <w:lang w:val="uk-UA"/>
        </w:rPr>
        <w:t xml:space="preserve"> УФ-спектроскопі</w:t>
      </w:r>
      <w:r>
        <w:rPr>
          <w:sz w:val="28"/>
          <w:szCs w:val="28"/>
          <w:lang w:val="uk-UA"/>
        </w:rPr>
        <w:t>ї</w:t>
      </w:r>
      <w:r w:rsidRPr="001A106C">
        <w:rPr>
          <w:sz w:val="28"/>
          <w:szCs w:val="28"/>
          <w:lang w:val="uk-UA"/>
        </w:rPr>
        <w:t xml:space="preserve"> </w:t>
      </w:r>
      <w:r>
        <w:rPr>
          <w:sz w:val="28"/>
          <w:szCs w:val="28"/>
          <w:lang w:val="uk-UA"/>
        </w:rPr>
        <w:t xml:space="preserve">(на спектрометрі </w:t>
      </w:r>
      <w:r>
        <w:rPr>
          <w:sz w:val="28"/>
          <w:szCs w:val="28"/>
          <w:lang w:val="en-US"/>
        </w:rPr>
        <w:t>Specord</w:t>
      </w:r>
      <w:r w:rsidRPr="00C30167">
        <w:rPr>
          <w:sz w:val="28"/>
          <w:szCs w:val="28"/>
          <w:lang w:val="uk-UA"/>
        </w:rPr>
        <w:t>-200</w:t>
      </w:r>
      <w:r>
        <w:rPr>
          <w:sz w:val="28"/>
          <w:szCs w:val="28"/>
          <w:lang w:val="uk-UA"/>
        </w:rPr>
        <w:t xml:space="preserve">) та ТШХ. </w:t>
      </w:r>
      <w:r w:rsidRPr="00025783">
        <w:rPr>
          <w:sz w:val="28"/>
          <w:szCs w:val="28"/>
          <w:lang w:val="uk-UA"/>
        </w:rPr>
        <w:t xml:space="preserve">УФ-спектр поглинання розчину </w:t>
      </w:r>
      <w:r>
        <w:rPr>
          <w:sz w:val="28"/>
          <w:szCs w:val="28"/>
          <w:lang w:val="uk-UA"/>
        </w:rPr>
        <w:t>гелю</w:t>
      </w:r>
      <w:r w:rsidRPr="00025783">
        <w:rPr>
          <w:sz w:val="28"/>
          <w:szCs w:val="28"/>
          <w:lang w:val="uk-UA"/>
        </w:rPr>
        <w:t xml:space="preserve"> </w:t>
      </w:r>
      <w:r>
        <w:rPr>
          <w:sz w:val="28"/>
          <w:szCs w:val="28"/>
          <w:lang w:val="uk-UA"/>
        </w:rPr>
        <w:t>має</w:t>
      </w:r>
      <w:r w:rsidRPr="00025783">
        <w:rPr>
          <w:sz w:val="28"/>
          <w:szCs w:val="28"/>
          <w:lang w:val="uk-UA"/>
        </w:rPr>
        <w:t xml:space="preserve"> максимум при довжині хвилі (299 ± 2)</w:t>
      </w:r>
      <w:r>
        <w:rPr>
          <w:sz w:val="28"/>
          <w:szCs w:val="28"/>
          <w:lang w:val="uk-UA"/>
        </w:rPr>
        <w:t xml:space="preserve"> </w:t>
      </w:r>
      <w:r w:rsidRPr="00025783">
        <w:rPr>
          <w:sz w:val="28"/>
          <w:szCs w:val="28"/>
          <w:lang w:val="uk-UA"/>
        </w:rPr>
        <w:t>нм в області від 250 до 350</w:t>
      </w:r>
      <w:r>
        <w:rPr>
          <w:sz w:val="28"/>
          <w:szCs w:val="28"/>
          <w:lang w:val="uk-UA"/>
        </w:rPr>
        <w:t xml:space="preserve"> </w:t>
      </w:r>
      <w:r w:rsidRPr="00025783">
        <w:rPr>
          <w:sz w:val="28"/>
          <w:szCs w:val="28"/>
          <w:lang w:val="uk-UA"/>
        </w:rPr>
        <w:t>нм</w:t>
      </w:r>
      <w:r>
        <w:rPr>
          <w:sz w:val="28"/>
          <w:szCs w:val="28"/>
          <w:lang w:val="uk-UA"/>
        </w:rPr>
        <w:t>.</w:t>
      </w:r>
    </w:p>
    <w:p w:rsidR="005309B2" w:rsidRDefault="005309B2" w:rsidP="005309B2">
      <w:pPr>
        <w:widowControl w:val="0"/>
        <w:ind w:firstLine="900"/>
        <w:jc w:val="both"/>
        <w:rPr>
          <w:sz w:val="28"/>
          <w:szCs w:val="28"/>
          <w:lang w:val="uk-UA"/>
        </w:rPr>
      </w:pPr>
      <w:r>
        <w:rPr>
          <w:sz w:val="28"/>
          <w:szCs w:val="28"/>
          <w:lang w:val="uk-UA"/>
        </w:rPr>
        <w:t>Для кількісного визначення німесуліду та НСЯ (суми флавоноїдів у перерахунку на рутин) у складі стоматологічного гелю запропоновано та доведено доцільність використання методу адсорбційної спектрофотометрії. Встановлено, що основа розробленого гелю не впливає на спектр поглинання німесуліду та флавоноїдів НСЯ, що дозволяє проводити кількісний аналіз діючих речовин за допомогою прямого спектрофотометричного методу.</w:t>
      </w:r>
    </w:p>
    <w:p w:rsidR="005309B2" w:rsidRDefault="005309B2" w:rsidP="005309B2">
      <w:pPr>
        <w:widowControl w:val="0"/>
        <w:ind w:firstLine="900"/>
        <w:jc w:val="both"/>
        <w:rPr>
          <w:sz w:val="28"/>
          <w:szCs w:val="28"/>
          <w:lang w:val="uk-UA"/>
        </w:rPr>
      </w:pPr>
      <w:r>
        <w:rPr>
          <w:sz w:val="28"/>
          <w:szCs w:val="28"/>
          <w:lang w:val="uk-UA"/>
        </w:rPr>
        <w:br w:type="page"/>
      </w:r>
    </w:p>
    <w:tbl>
      <w:tblPr>
        <w:tblW w:w="0" w:type="auto"/>
        <w:jc w:val="center"/>
        <w:tblLook w:val="0000" w:firstRow="0" w:lastRow="0" w:firstColumn="0" w:lastColumn="0" w:noHBand="0" w:noVBand="0"/>
      </w:tblPr>
      <w:tblGrid>
        <w:gridCol w:w="1134"/>
        <w:gridCol w:w="220"/>
        <w:gridCol w:w="630"/>
        <w:gridCol w:w="5781"/>
        <w:gridCol w:w="539"/>
        <w:gridCol w:w="220"/>
        <w:gridCol w:w="1047"/>
      </w:tblGrid>
      <w:tr w:rsidR="005309B2" w:rsidTr="005C55ED">
        <w:tblPrEx>
          <w:tblCellMar>
            <w:top w:w="0" w:type="dxa"/>
            <w:bottom w:w="0" w:type="dxa"/>
          </w:tblCellMar>
        </w:tblPrEx>
        <w:trPr>
          <w:jc w:val="center"/>
        </w:trPr>
        <w:tc>
          <w:tcPr>
            <w:tcW w:w="2628" w:type="dxa"/>
            <w:vAlign w:val="center"/>
          </w:tcPr>
          <w:p w:rsidR="005309B2" w:rsidRDefault="005309B2" w:rsidP="005C55ED">
            <w:pPr>
              <w:jc w:val="center"/>
              <w:rPr>
                <w:i/>
                <w:iCs/>
              </w:rPr>
            </w:pPr>
            <w:r>
              <w:rPr>
                <w:color w:val="000000"/>
                <w:sz w:val="28"/>
                <w:szCs w:val="28"/>
                <w:lang w:val="uk-UA"/>
              </w:rPr>
              <w:lastRenderedPageBreak/>
              <w:br w:type="page"/>
            </w:r>
            <w:r w:rsidRPr="00B63507">
              <w:rPr>
                <w:lang w:val="uk-UA"/>
              </w:rPr>
              <w:br w:type="page"/>
            </w:r>
            <w:r>
              <w:rPr>
                <w:i/>
                <w:iCs/>
                <w:lang w:val="uk-UA"/>
              </w:rPr>
              <w:t xml:space="preserve">Вихідна </w:t>
            </w:r>
            <w:r>
              <w:rPr>
                <w:lang w:val="uk-UA"/>
              </w:rPr>
              <w:t>с</w:t>
            </w:r>
            <w:r>
              <w:rPr>
                <w:i/>
                <w:iCs/>
              </w:rPr>
              <w:t>ировина, проміжні продукти і матеріали</w:t>
            </w:r>
          </w:p>
        </w:tc>
        <w:tc>
          <w:tcPr>
            <w:tcW w:w="540" w:type="dxa"/>
            <w:tcBorders>
              <w:right w:val="single" w:sz="2" w:space="0" w:color="auto"/>
            </w:tcBorders>
            <w:vAlign w:val="center"/>
          </w:tcPr>
          <w:p w:rsidR="005309B2" w:rsidRDefault="005309B2" w:rsidP="005C55ED">
            <w:pPr>
              <w:jc w:val="center"/>
              <w:rPr>
                <w:sz w:val="20"/>
                <w:szCs w:val="20"/>
              </w:rPr>
            </w:pPr>
          </w:p>
        </w:tc>
        <w:tc>
          <w:tcPr>
            <w:tcW w:w="3420" w:type="dxa"/>
            <w:gridSpan w:val="3"/>
            <w:tcBorders>
              <w:top w:val="single" w:sz="2" w:space="0" w:color="auto"/>
              <w:left w:val="single" w:sz="2" w:space="0" w:color="auto"/>
              <w:bottom w:val="single" w:sz="2" w:space="0" w:color="auto"/>
              <w:right w:val="single" w:sz="2" w:space="0" w:color="auto"/>
            </w:tcBorders>
            <w:vAlign w:val="center"/>
          </w:tcPr>
          <w:p w:rsidR="005309B2" w:rsidRDefault="005309B2" w:rsidP="005C55ED">
            <w:pPr>
              <w:pStyle w:val="6"/>
              <w:rPr>
                <w:rFonts w:ascii="Arial" w:hAnsi="Arial" w:cs="Arial"/>
              </w:rPr>
            </w:pPr>
            <w:r>
              <w:rPr>
                <w:rFonts w:ascii="Arial" w:hAnsi="Arial" w:cs="Arial"/>
              </w:rPr>
              <w:t>Виготовлення гелю</w:t>
            </w:r>
          </w:p>
        </w:tc>
        <w:tc>
          <w:tcPr>
            <w:tcW w:w="540" w:type="dxa"/>
            <w:tcBorders>
              <w:left w:val="single" w:sz="2" w:space="0" w:color="auto"/>
            </w:tcBorders>
            <w:vAlign w:val="center"/>
          </w:tcPr>
          <w:p w:rsidR="005309B2" w:rsidRDefault="005309B2" w:rsidP="005C55ED">
            <w:pPr>
              <w:jc w:val="center"/>
              <w:rPr>
                <w:sz w:val="20"/>
                <w:szCs w:val="20"/>
              </w:rPr>
            </w:pPr>
          </w:p>
        </w:tc>
        <w:tc>
          <w:tcPr>
            <w:tcW w:w="2442" w:type="dxa"/>
            <w:vAlign w:val="center"/>
          </w:tcPr>
          <w:p w:rsidR="005309B2" w:rsidRDefault="005309B2" w:rsidP="005C55ED">
            <w:pPr>
              <w:jc w:val="center"/>
              <w:rPr>
                <w:i/>
                <w:iCs/>
              </w:rPr>
            </w:pPr>
            <w:r>
              <w:rPr>
                <w:i/>
                <w:iCs/>
              </w:rPr>
              <w:t>Контроль у процесі виробництва</w:t>
            </w:r>
          </w:p>
        </w:tc>
      </w:tr>
      <w:tr w:rsidR="005309B2" w:rsidTr="005C55ED">
        <w:tblPrEx>
          <w:tblCellMar>
            <w:top w:w="0" w:type="dxa"/>
            <w:bottom w:w="0" w:type="dxa"/>
          </w:tblCellMar>
        </w:tblPrEx>
        <w:trPr>
          <w:trHeight w:val="479"/>
          <w:jc w:val="center"/>
        </w:trPr>
        <w:tc>
          <w:tcPr>
            <w:tcW w:w="2628" w:type="dxa"/>
            <w:tcBorders>
              <w:bottom w:val="single" w:sz="2" w:space="0" w:color="auto"/>
            </w:tcBorders>
            <w:vAlign w:val="center"/>
          </w:tcPr>
          <w:p w:rsidR="005309B2" w:rsidRDefault="005309B2" w:rsidP="005C55ED">
            <w:pPr>
              <w:jc w:val="center"/>
              <w:rPr>
                <w:sz w:val="20"/>
                <w:szCs w:val="20"/>
              </w:rPr>
            </w:pPr>
          </w:p>
        </w:tc>
        <w:tc>
          <w:tcPr>
            <w:tcW w:w="540" w:type="dxa"/>
            <w:vAlign w:val="center"/>
          </w:tcPr>
          <w:p w:rsidR="005309B2" w:rsidRDefault="005309B2" w:rsidP="005C55ED">
            <w:pPr>
              <w:jc w:val="center"/>
              <w:rPr>
                <w:sz w:val="20"/>
                <w:szCs w:val="20"/>
              </w:rPr>
            </w:pPr>
          </w:p>
        </w:tc>
        <w:tc>
          <w:tcPr>
            <w:tcW w:w="3420" w:type="dxa"/>
            <w:gridSpan w:val="3"/>
            <w:tcBorders>
              <w:top w:val="single" w:sz="2" w:space="0" w:color="auto"/>
              <w:bottom w:val="single" w:sz="2" w:space="0" w:color="auto"/>
            </w:tcBorders>
            <w:vAlign w:val="center"/>
          </w:tcPr>
          <w:p w:rsidR="005309B2" w:rsidRDefault="005309B2" w:rsidP="005C55ED">
            <w:pPr>
              <w:jc w:val="center"/>
              <w:rPr>
                <w:sz w:val="16"/>
                <w:szCs w:val="16"/>
              </w:rPr>
            </w:pPr>
          </w:p>
        </w:tc>
        <w:tc>
          <w:tcPr>
            <w:tcW w:w="540" w:type="dxa"/>
            <w:vAlign w:val="center"/>
          </w:tcPr>
          <w:p w:rsidR="005309B2" w:rsidRDefault="005309B2" w:rsidP="005C55ED">
            <w:pPr>
              <w:jc w:val="center"/>
              <w:rPr>
                <w:sz w:val="20"/>
                <w:szCs w:val="20"/>
              </w:rPr>
            </w:pPr>
          </w:p>
        </w:tc>
        <w:tc>
          <w:tcPr>
            <w:tcW w:w="2442" w:type="dxa"/>
            <w:tcBorders>
              <w:bottom w:val="single" w:sz="2" w:space="0" w:color="auto"/>
            </w:tcBorders>
            <w:vAlign w:val="center"/>
          </w:tcPr>
          <w:p w:rsidR="005309B2" w:rsidRDefault="005309B2" w:rsidP="005C55ED">
            <w:pPr>
              <w:jc w:val="center"/>
              <w:rPr>
                <w:sz w:val="20"/>
                <w:szCs w:val="20"/>
              </w:rPr>
            </w:pPr>
          </w:p>
        </w:tc>
      </w:tr>
      <w:tr w:rsidR="005309B2" w:rsidTr="005C55ED">
        <w:tblPrEx>
          <w:tblCellMar>
            <w:top w:w="0" w:type="dxa"/>
            <w:bottom w:w="0" w:type="dxa"/>
          </w:tblCellMar>
        </w:tblPrEx>
        <w:trPr>
          <w:jc w:val="center"/>
        </w:trPr>
        <w:tc>
          <w:tcPr>
            <w:tcW w:w="2628" w:type="dxa"/>
            <w:tcBorders>
              <w:bottom w:val="single" w:sz="2" w:space="0" w:color="auto"/>
            </w:tcBorders>
            <w:vAlign w:val="center"/>
          </w:tcPr>
          <w:p w:rsidR="005309B2" w:rsidRDefault="005309B2" w:rsidP="005C55ED">
            <w:pPr>
              <w:jc w:val="center"/>
              <w:rPr>
                <w:sz w:val="20"/>
                <w:szCs w:val="20"/>
              </w:rPr>
            </w:pPr>
          </w:p>
        </w:tc>
        <w:tc>
          <w:tcPr>
            <w:tcW w:w="540" w:type="dxa"/>
            <w:vAlign w:val="center"/>
          </w:tcPr>
          <w:p w:rsidR="005309B2" w:rsidRDefault="005309B2" w:rsidP="005C55ED">
            <w:pPr>
              <w:jc w:val="center"/>
              <w:rPr>
                <w:sz w:val="20"/>
                <w:szCs w:val="20"/>
              </w:rPr>
            </w:pPr>
          </w:p>
        </w:tc>
        <w:tc>
          <w:tcPr>
            <w:tcW w:w="3420" w:type="dxa"/>
            <w:gridSpan w:val="3"/>
            <w:tcBorders>
              <w:top w:val="single" w:sz="2" w:space="0" w:color="auto"/>
              <w:bottom w:val="single" w:sz="2" w:space="0" w:color="auto"/>
            </w:tcBorders>
            <w:vAlign w:val="center"/>
          </w:tcPr>
          <w:p w:rsidR="005309B2" w:rsidRDefault="005309B2" w:rsidP="005C55ED">
            <w:pPr>
              <w:jc w:val="center"/>
              <w:rPr>
                <w:sz w:val="16"/>
                <w:szCs w:val="16"/>
              </w:rPr>
            </w:pPr>
          </w:p>
        </w:tc>
        <w:tc>
          <w:tcPr>
            <w:tcW w:w="540" w:type="dxa"/>
            <w:vAlign w:val="center"/>
          </w:tcPr>
          <w:p w:rsidR="005309B2" w:rsidRDefault="005309B2" w:rsidP="005C55ED">
            <w:pPr>
              <w:jc w:val="center"/>
              <w:rPr>
                <w:sz w:val="20"/>
                <w:szCs w:val="20"/>
              </w:rPr>
            </w:pPr>
          </w:p>
        </w:tc>
        <w:tc>
          <w:tcPr>
            <w:tcW w:w="2442" w:type="dxa"/>
            <w:tcBorders>
              <w:bottom w:val="single" w:sz="2" w:space="0" w:color="auto"/>
            </w:tcBorders>
            <w:vAlign w:val="center"/>
          </w:tcPr>
          <w:p w:rsidR="005309B2" w:rsidRDefault="005309B2" w:rsidP="005C55ED">
            <w:pPr>
              <w:jc w:val="center"/>
              <w:rPr>
                <w:sz w:val="20"/>
                <w:szCs w:val="20"/>
              </w:rPr>
            </w:pPr>
          </w:p>
        </w:tc>
      </w:tr>
      <w:tr w:rsidR="005309B2" w:rsidTr="005C55ED">
        <w:tblPrEx>
          <w:tblCellMar>
            <w:top w:w="0" w:type="dxa"/>
            <w:bottom w:w="0" w:type="dxa"/>
          </w:tblCellMar>
        </w:tblPrEx>
        <w:trPr>
          <w:jc w:val="center"/>
        </w:trPr>
        <w:tc>
          <w:tcPr>
            <w:tcW w:w="2628" w:type="dxa"/>
            <w:tcBorders>
              <w:top w:val="single" w:sz="2" w:space="0" w:color="auto"/>
              <w:left w:val="single" w:sz="2" w:space="0" w:color="auto"/>
              <w:bottom w:val="single" w:sz="2" w:space="0" w:color="auto"/>
              <w:right w:val="single" w:sz="2" w:space="0" w:color="auto"/>
            </w:tcBorders>
            <w:vAlign w:val="center"/>
          </w:tcPr>
          <w:p w:rsidR="005309B2" w:rsidRPr="0051542E" w:rsidRDefault="005309B2" w:rsidP="005C55ED">
            <w:pPr>
              <w:jc w:val="center"/>
              <w:rPr>
                <w:sz w:val="20"/>
                <w:szCs w:val="20"/>
                <w:lang w:val="uk-UA"/>
              </w:rPr>
            </w:pPr>
            <w:r>
              <w:rPr>
                <w:sz w:val="20"/>
                <w:szCs w:val="20"/>
                <w:lang w:val="uk-UA"/>
              </w:rPr>
              <w:t>В</w:t>
            </w:r>
            <w:r>
              <w:rPr>
                <w:sz w:val="20"/>
                <w:szCs w:val="20"/>
              </w:rPr>
              <w:t>ода очищена,</w:t>
            </w:r>
          </w:p>
          <w:p w:rsidR="005309B2" w:rsidRPr="0051542E" w:rsidRDefault="005309B2" w:rsidP="005C55ED">
            <w:pPr>
              <w:jc w:val="center"/>
              <w:rPr>
                <w:sz w:val="20"/>
                <w:szCs w:val="20"/>
                <w:lang w:val="uk-UA"/>
              </w:rPr>
            </w:pPr>
            <w:r>
              <w:rPr>
                <w:sz w:val="20"/>
                <w:szCs w:val="20"/>
                <w:lang w:val="uk-UA"/>
              </w:rPr>
              <w:t>карбопол</w:t>
            </w:r>
            <w:r>
              <w:rPr>
                <w:sz w:val="20"/>
                <w:szCs w:val="20"/>
              </w:rPr>
              <w:t xml:space="preserve"> 9</w:t>
            </w:r>
            <w:r>
              <w:rPr>
                <w:sz w:val="20"/>
                <w:szCs w:val="20"/>
                <w:lang w:val="uk-UA"/>
              </w:rPr>
              <w:t>34Р</w:t>
            </w:r>
            <w:r>
              <w:rPr>
                <w:sz w:val="20"/>
                <w:szCs w:val="20"/>
              </w:rPr>
              <w:t>,</w:t>
            </w:r>
          </w:p>
          <w:p w:rsidR="005309B2" w:rsidRDefault="005309B2" w:rsidP="005C55ED">
            <w:pPr>
              <w:jc w:val="center"/>
              <w:rPr>
                <w:sz w:val="20"/>
                <w:szCs w:val="20"/>
                <w:lang w:val="uk-UA"/>
              </w:rPr>
            </w:pPr>
            <w:r>
              <w:rPr>
                <w:sz w:val="20"/>
                <w:szCs w:val="20"/>
                <w:lang w:val="uk-UA"/>
              </w:rPr>
              <w:t>трометамол</w:t>
            </w:r>
          </w:p>
        </w:tc>
        <w:tc>
          <w:tcPr>
            <w:tcW w:w="540" w:type="dxa"/>
            <w:tcBorders>
              <w:left w:val="single" w:sz="2"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56515</wp:posOffset>
                      </wp:positionH>
                      <wp:positionV relativeFrom="paragraph">
                        <wp:posOffset>407670</wp:posOffset>
                      </wp:positionV>
                      <wp:extent cx="215265" cy="6985"/>
                      <wp:effectExtent l="5080" t="6350" r="8255" b="5715"/>
                      <wp:wrapNone/>
                      <wp:docPr id="8706" name="Прямая соединительная линия 8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0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2.1pt" to="21.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uNWgIAAGoEAAAOAAAAZHJzL2Uyb0RvYy54bWysVMGO0zAQvSPxD5bv3SSlLW206Qo1LZcF&#10;VtqFuxs7jYVjW7a3aYWQgDPSfgK/wAGklRb4hvSPGLvZsgsXhOjBHXvGb97MPOf4ZFMLtGbGciUz&#10;nBzFGDFZKMrlKsMvLxa9MUbWEUmJUJJleMssPpk+fHDc6JT1VaUEZQYBiLRpozNcOafTKLJFxWpi&#10;j5RmEpylMjVxsDWriBrSAHoton4cj6JGGaqNKpi1cJrvnXga8MuSFe5FWVrmkMgwcHNhNWFd+jWa&#10;HpN0ZYiueNHRIP/AoiZcQtIDVE4cQZeG/wFV88Ioq0p3VKg6UmXJCxZqgGqS+LdqziuiWagFmmP1&#10;oU32/8EWz9dnBnGa4fHjeISRJDVMqf20e7e7ar+1n3dXaPe+/dF+bb+01+339nr3Aeyb3UewvbO9&#10;6Y6vUACAfjbapgA7k2fGd6TYyHN9qorXFkk1q4hcsVDXxVZDpsRPILp3xW+sBlbL5pmiEEMunQrN&#10;3ZSmRqXg+pW/6MGhgWgTprk9TJNtHCrgsJ8M+6MhRgW4RpPxMGQiqQfxV7Wx7ilTNfJGhgWXvtUk&#10;JetT6zypXyH+WKoFFyLIRUjUZHgy7A/DBasEp97pw6xZLWfCoDXxggu/Lu+9MKMuJQ1gFSN03tmO&#10;cLG3IbmQHg+KATqdtVfUm0k8mY/n40Fv0B/Ne4M4z3tPFrNBb7RIHg/zR/lslidvPbVkkFacUiY9&#10;u1t1J4O/U0/3zva6POj70IboPnroF5C9/Q+kw1z9KPeiWCq6PTO38wZBh+Du8fkXc3cP9t1PxPQn&#10;AAAA//8DAFBLAwQUAAYACAAAACEArtAAxtsAAAAGAQAADwAAAGRycy9kb3ducmV2LnhtbEyPwU7D&#10;MBBE70j8g7VI3KjTtFRtiFNVVeGChEQJnJ14SaLa6yh20/D3LCd6HM1o5k2+nZwVIw6h86RgPktA&#10;INXedNQoKD+eH9YgQtRktPWECn4wwLa4vcl1ZvyF3nE8xkZwCYVMK2hj7DMpQ92i02HmeyT2vv3g&#10;dGQ5NNIM+sLlzso0SVbS6Y54odU97lusT8ezU7D7ej0s3sbKeWs2TflpXJm8pErd3027JxARp/gf&#10;hj98RoeCmSp/JhOEVbDecFDBapmCYHuZ8pGK9eMCZJHLa/ziFwAA//8DAFBLAQItABQABgAIAAAA&#10;IQC2gziS/gAAAOEBAAATAAAAAAAAAAAAAAAAAAAAAABbQ29udGVudF9UeXBlc10ueG1sUEsBAi0A&#10;FAAGAAgAAAAhADj9If/WAAAAlAEAAAsAAAAAAAAAAAAAAAAALwEAAF9yZWxzLy5yZWxzUEsBAi0A&#10;FAAGAAgAAAAhAFK3W41aAgAAagQAAA4AAAAAAAAAAAAAAAAALgIAAGRycy9lMm9Eb2MueG1sUEsB&#10;Ai0AFAAGAAgAAAAhAK7QAMbbAAAABgEAAA8AAAAAAAAAAAAAAAAAtAQAAGRycy9kb3ducmV2Lnht&#10;bFBLBQYAAAAABAAEAPMAAAC8BQAAAAA=&#10;"/>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53975</wp:posOffset>
                      </wp:positionH>
                      <wp:positionV relativeFrom="paragraph">
                        <wp:posOffset>419100</wp:posOffset>
                      </wp:positionV>
                      <wp:extent cx="0" cy="1828800"/>
                      <wp:effectExtent l="12065" t="8255" r="6985" b="10795"/>
                      <wp:wrapNone/>
                      <wp:docPr id="8705" name="Прямая соединительная линия 8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0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33pt" to="4.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CUUQIAAF4EAAAOAAAAZHJzL2Uyb0RvYy54bWysVM1uEzEQviPxDpbv6e6GpN2uuqlQNuFS&#10;oFLLAzi2N2vhtVe2m02EkKBnpDwCr8ABpEoFnmHzRoydH7VwQYgcnPHM+PM3M5/37HxZS7Tgxgqt&#10;cpwcxRhxRTUTap7jN9fTXoqRdUQxIrXiOV5xi89HT5+ctU3G+7rSknGDAETZrG1yXDnXZFFkacVr&#10;Yo90wxUES21q4mBr5hEzpAX0Wkb9OD6OWm1YYzTl1oK32AbxKOCXJafudVla7pDMMXBzYTVhnfk1&#10;Gp2RbG5IUwm6o0H+gUVNhIJLD1AFcQTdGPEHVC2o0VaX7ojqOtJlKSgPNUA1SfxbNVcVaXioBZpj&#10;m0Ob7P+Dpa8WlwYJluP0JB5ipEgNU+o+bz5s1t337stmjTYfu5/dt+5rd9f96O42t2Dfbz6B7YPd&#10;/c69RgEA+tk2NgPYsbo0viN0qa6aC03fWqT0uCJqzkNd16sGbkr8BKJHR/zGNsBq1r7UDHLIjdOh&#10;ucvS1B4S2oaWYYarwwz50iG6dVLwJmk/TeMw34hk+4ONse4F1zXyRo6lUL69JCOLC+s8EZLtU7xb&#10;6amQMkhEKtTm+HTYH4YDVkvBfNCnWTOfjaVBC+JFFn6hKog8TDP6RrEAVnHCJjvbESG3NlwulceD&#10;UoDOztqq6N1pfDpJJ+mgN+gfT3qDuCh6z6fjQe94mpwMi2fFeFwk7z21ZJBVgjGuPLu9opPB3ylm&#10;97a2Wjxo+tCG6DF66BeQ3f8H0mGWfnxbIcw0W12a/YxBxCF59+D8K3m4B/vhZ2H0CwAA//8DAFBL&#10;AwQUAAYACAAAACEAAV6DpNsAAAAGAQAADwAAAGRycy9kb3ducmV2LnhtbEyPQU/CQBSE7yb+h80z&#10;8UJgK0hDal+JUXvzImq4PrrPtrG7W7oLVH+9jxMeJzOZ+SZfj7ZTRx5C6x3C3SwBxa7ypnU1wsd7&#10;OV2BCpGcoc47RvjhAOvi+iqnzPiTe+PjJtZKSlzICKGJsc+0DlXDlsLM9+zE+/KDpShyqLUZ6CTl&#10;ttPzJEm1pdbJQkM9PzVcfW8OFiGUn7wvfyfVJNkuas/z/fPrCyHe3oyPD6Aij/EShjO+oEMhTDt/&#10;cCaoDmG1lCBCmsojsc9yh7BY3iegi1z/xy/+AAAA//8DAFBLAQItABQABgAIAAAAIQC2gziS/gAA&#10;AOEBAAATAAAAAAAAAAAAAAAAAAAAAABbQ29udGVudF9UeXBlc10ueG1sUEsBAi0AFAAGAAgAAAAh&#10;ADj9If/WAAAAlAEAAAsAAAAAAAAAAAAAAAAALwEAAF9yZWxzLy5yZWxzUEsBAi0AFAAGAAgAAAAh&#10;AE+KgJRRAgAAXgQAAA4AAAAAAAAAAAAAAAAALgIAAGRycy9lMm9Eb2MueG1sUEsBAi0AFAAGAAgA&#10;AAAhAAFeg6TbAAAABgEAAA8AAAAAAAAAAAAAAAAAqwQAAGRycy9kb3ducmV2LnhtbFBLBQYAAAAA&#10;BAAEAPMAAACzBQ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212725</wp:posOffset>
                      </wp:positionV>
                      <wp:extent cx="325755" cy="0"/>
                      <wp:effectExtent l="12065" t="78105" r="14605" b="74295"/>
                      <wp:wrapNone/>
                      <wp:docPr id="8704" name="Прямая соединительная линия 8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0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75pt" to="20.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eCZAIAAHwEAAAOAAAAZHJzL2Uyb0RvYy54bWysVM1uEzEQviPxDpbv6e6mmzZddVOhbMKl&#10;QKWWB3DW3qyF17ZsN5sIIUHPSH0EXoEDSJUKPMPmjRg7P7RwQYgcnLFn/Pmbb2b29GzZCLRgxnIl&#10;c5wcxBgxWSrK5TzHr6+mvSFG1hFJiVCS5XjFLD4bPX1y2uqM9VWtBGUGAYi0WatzXDunsyiyZc0a&#10;Yg+UZhKclTINcbA184ga0gJ6I6J+HB9FrTJUG1Uya+G02DjxKOBXFSvdq6qyzCGRY+DmwmrCOvNr&#10;NDol2dwQXfNyS4P8A4uGcAmP7qEK4gi6NvwPqIaXRllVuYNSNZGqKl6ykANkk8S/ZXNZE81CLiCO&#10;1XuZ7P+DLV8uLgziNMfD4zjFSJIGqtR9Wr9f33bfus/rW7T+0P3ovnZfurvue3e3vgH7fv0RbO/s&#10;7rfHtygAgJ6tthnAjuWF8YqUS3mpz1X5xiKpxjWRcxbyulppeCnxFYgeXfEbq4HVrH2hKMSQa6eC&#10;uMvKNB4SZEPLUMPVvoZs6VAJh4f9wfFggFG5c0Uk293TxrrnTDXIGzkWXHp1SUYW59Z5HiTbhfhj&#10;qaZciNAhQqI2xyeD/iBcsEpw6p0+zJr5bCwMWhDfY+EXkgLPwzCjriUNYDUjdLK1HeECbOSCGsQY&#10;1WL/VMMoRoLBTHlrw01I/xwkCmy31qbH3p7EJ5PhZJj20v7RpJfGRdF7Nh2nvaNpcjwoDovxuEje&#10;eeZJmtWcUiY9+V2/J+nf9dN28jaduu/4vUrRY/QgJ5Dd/QfSodK+uJs2mSm6ujA+O190aPEQvB1H&#10;P0MP9yHq10dj9BMAAP//AwBQSwMEFAAGAAgAAAAhAGte9gzfAAAACAEAAA8AAABkcnMvZG93bnJl&#10;di54bWxMj0FLw0AUhO9C/8PyBC/SbmJskZhNEUVQaQ+mLV632dds6O7bkN028d+74qEehxlmvimW&#10;ozXsjL1vHQlIZwkwpNqplhoB283r9AGYD5KUNI5QwDd6WJaTq0Lmyg30iecqNCyWkM+lAB1Cl3Pu&#10;a41W+pnrkKJ3cL2VIcq+4aqXQyy3ht8lyYJb2VJc0LLDZ431sTpZAc1ueFdvq6/qYHYvm4/5rdZr&#10;Owpxcz0+PQILOIZLGH7xIzqUkWnvTqQ8MwKmaRq/BAFZNgcWA/dJBmz/p3lZ8P8Hyh8AAAD//wMA&#10;UEsBAi0AFAAGAAgAAAAhALaDOJL+AAAA4QEAABMAAAAAAAAAAAAAAAAAAAAAAFtDb250ZW50X1R5&#10;cGVzXS54bWxQSwECLQAUAAYACAAAACEAOP0h/9YAAACUAQAACwAAAAAAAAAAAAAAAAAvAQAAX3Jl&#10;bHMvLnJlbHNQSwECLQAUAAYACAAAACEABXs3gmQCAAB8BAAADgAAAAAAAAAAAAAAAAAuAgAAZHJz&#10;L2Uyb0RvYy54bWxQSwECLQAUAAYACAAAACEAa172DN8AAAAIAQAADwAAAAAAAAAAAAAAAAC+BAAA&#10;ZHJzL2Rvd25yZXYueG1sUEsFBgAAAAAEAAQA8wAAAMoFAAAAAA==&#10;">
                      <v:stroke endarrow="open"/>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5309B2" w:rsidRDefault="005309B2" w:rsidP="005C55ED">
            <w:pPr>
              <w:jc w:val="center"/>
              <w:rPr>
                <w:b/>
                <w:bCs/>
                <w:lang w:val="uk-UA"/>
              </w:rPr>
            </w:pPr>
            <w:r>
              <w:rPr>
                <w:b/>
                <w:bCs/>
                <w:lang w:val="uk-UA"/>
              </w:rPr>
              <w:t>Стадія 1</w:t>
            </w:r>
          </w:p>
          <w:p w:rsidR="005309B2" w:rsidRDefault="005309B2" w:rsidP="005C55ED">
            <w:pPr>
              <w:jc w:val="center"/>
              <w:rPr>
                <w:b/>
                <w:bCs/>
                <w:lang w:val="uk-UA"/>
              </w:rPr>
            </w:pPr>
            <w:r>
              <w:rPr>
                <w:b/>
                <w:bCs/>
              </w:rPr>
              <w:t>Приготування гелевої</w:t>
            </w:r>
          </w:p>
          <w:p w:rsidR="005309B2" w:rsidRDefault="005309B2" w:rsidP="005C55ED">
            <w:pPr>
              <w:jc w:val="center"/>
              <w:rPr>
                <w:b/>
                <w:bCs/>
              </w:rPr>
            </w:pPr>
            <w:r>
              <w:rPr>
                <w:b/>
                <w:bCs/>
              </w:rPr>
              <w:t>основи</w:t>
            </w:r>
          </w:p>
          <w:p w:rsidR="005309B2" w:rsidRDefault="005309B2" w:rsidP="005C55ED">
            <w:pPr>
              <w:jc w:val="center"/>
              <w:rPr>
                <w:lang w:val="uk-UA"/>
              </w:rPr>
            </w:pPr>
            <w:r>
              <w:t>Реактор-гомогенізатор</w:t>
            </w:r>
            <w:r>
              <w:rPr>
                <w:lang w:val="uk-UA"/>
              </w:rPr>
              <w:t>,</w:t>
            </w:r>
          </w:p>
          <w:p w:rsidR="005309B2" w:rsidRPr="0027527A" w:rsidRDefault="005309B2" w:rsidP="005C55ED">
            <w:pPr>
              <w:jc w:val="center"/>
              <w:rPr>
                <w:lang w:val="uk-UA"/>
              </w:rPr>
            </w:pPr>
            <w:r>
              <w:rPr>
                <w:lang w:val="uk-UA"/>
              </w:rPr>
              <w:t>проміжна ємність, ваги</w:t>
            </w:r>
          </w:p>
        </w:tc>
        <w:tc>
          <w:tcPr>
            <w:tcW w:w="540" w:type="dxa"/>
            <w:tcBorders>
              <w:left w:val="single" w:sz="2"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99695</wp:posOffset>
                      </wp:positionH>
                      <wp:positionV relativeFrom="paragraph">
                        <wp:posOffset>182880</wp:posOffset>
                      </wp:positionV>
                      <wp:extent cx="0" cy="323850"/>
                      <wp:effectExtent l="19685" t="57785" r="8890" b="56515"/>
                      <wp:wrapNone/>
                      <wp:docPr id="8703" name="Прямая соединительная линия 8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03" o:spid="_x0000_s1026" style="position:absolute;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4.4pt" to="7.8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QibAIAAI0EAAAOAAAAZHJzL2Uyb0RvYy54bWysVNFu0zAUfUfiHyy/d0nadOuipRNqWl4G&#10;TNr4ADd2GgvHjmy3aYWQYM9I+wR+gQeQJg34hvSPuHa6jsILQuTBub6+OT733Htzdr6uBFoxbbiS&#10;KY6OQoyYzBXlcpHi19ez3ggjY4mkRCjJUrxhBp+Pnz45a+qE9VWpBGUaAYg0SVOnuLS2ToLA5CWr&#10;iDlSNZNwWChdEQtbvQioJg2gVyLoh+Fx0ChNa61yZgx4s+4Qjz1+UbDcvioKwywSKQZu1q/ar3O3&#10;BuMzkiw0qUue72iQf2BRES7h0j1URixBS83/gKp4rpVRhT3KVRWoouA58zlANlH4WzZXJamZzwXE&#10;MfVeJvP/YPOXq0uNOE3x6CQcYCRJBVVqP23fb2/bb+3n7S3afmh/tF/bL+1d+729296Afb/9CLY7&#10;bO937lvkAUDPpjYJwE7kpXaK5Gt5VV+o/I1BUk1KIhfM53W9qeGmyFUgOPjEbUwNrObNC0Uhhiyt&#10;8uKuC10hraCIwzh0j/eCiGjtK7rZV5StLco7Zw7eQX8wGvpiByRxKI5YrY19zlSFnJFiwaXTmiRk&#10;dWGsY/UY4txSzbgQvl+ERE2KT4f9of/AKMGpO3RhRi/mE6HRiriO61h2YAdhWi0l9WAlI3S6sy3h&#10;AmxkvTZWc1BLMOxuqxjFSDAYMmd1iEK6GyFXILyzuqZ7exqeTkfTUdyL+8fTXhxmWe/ZbBL3jmfR&#10;yTAbZJNJFr1z5KM4KTmlTDr+DwMQxX/XYLtR7Fp3PwJ7oYJDdK8okH14e9K+9K7aXd/MFd1caped&#10;6wLoeR+8m083VL/ufdTjX2T8EwAA//8DAFBLAwQUAAYACAAAACEA0so0MdwAAAAHAQAADwAAAGRy&#10;cy9kb3ducmV2LnhtbEzOzW7CMBAE4Hsl3sFapN7A4adRm8ZBqBW0twiKxNXESxwRr4NtIH37uuLQ&#10;Hkezmv3yRW9adkXnG0sCJuMEGFJlVUO1gN3XavQMzAdJSraWUMA3elgUg4dcZsreaIPXbahZHCGf&#10;SQE6hC7j3FcajfRj2yHF7midkSFGV3Pl5C2Om5ZPkyTlRjYUP2jZ4ZvG6rS9GAGuXG/S8/tyfyw/&#10;S71Kcdavuw8hHof98hVYwD78HcMvP9KhiKaDvZDyrBUweonyIOBpPgMW+/lkCuxwz7zI+X9/8QMA&#10;AP//AwBQSwECLQAUAAYACAAAACEAtoM4kv4AAADhAQAAEwAAAAAAAAAAAAAAAAAAAAAAW0NvbnRl&#10;bnRfVHlwZXNdLnhtbFBLAQItABQABgAIAAAAIQA4/SH/1gAAAJQBAAALAAAAAAAAAAAAAAAAAC8B&#10;AABfcmVscy8ucmVsc1BLAQItABQABgAIAAAAIQBa3fQibAIAAI0EAAAOAAAAAAAAAAAAAAAAAC4C&#10;AABkcnMvZTJvRG9jLnhtbFBLAQItABQABgAIAAAAIQDSyjQx3AAAAAcBAAAPAAAAAAAAAAAAAAAA&#10;AMYEAABkcnMvZG93bnJldi54bWxQSwUGAAAAAAQABADzAAAAzwUAAAAA&#10;">
                      <v:stroke endarrow="block"/>
                    </v:line>
                  </w:pict>
                </mc:Fallback>
              </mc:AlternateContent>
            </w:r>
          </w:p>
        </w:tc>
        <w:tc>
          <w:tcPr>
            <w:tcW w:w="2442" w:type="dxa"/>
            <w:tcBorders>
              <w:top w:val="single" w:sz="2" w:space="0" w:color="auto"/>
              <w:left w:val="single" w:sz="2" w:space="0" w:color="auto"/>
              <w:bottom w:val="single" w:sz="2" w:space="0" w:color="auto"/>
              <w:right w:val="single" w:sz="2" w:space="0" w:color="auto"/>
            </w:tcBorders>
            <w:shd w:val="clear" w:color="auto" w:fill="D9D9D9"/>
            <w:vAlign w:val="center"/>
          </w:tcPr>
          <w:p w:rsidR="005309B2" w:rsidRDefault="005309B2" w:rsidP="005C55ED">
            <w:pPr>
              <w:jc w:val="center"/>
              <w:rPr>
                <w:sz w:val="20"/>
                <w:szCs w:val="20"/>
              </w:rPr>
            </w:pPr>
            <w:r>
              <w:rPr>
                <w:b/>
                <w:bCs/>
                <w:sz w:val="18"/>
                <w:szCs w:val="18"/>
                <w:lang w:val="uk-UA"/>
              </w:rPr>
              <w:t>Час перемішування, повнота диспергування та розчинення, рН, глибина вакууму</w:t>
            </w:r>
            <w:r>
              <w:rPr>
                <w:b/>
                <w:bCs/>
                <w:sz w:val="18"/>
                <w:szCs w:val="18"/>
              </w:rPr>
              <w:t>, однорідність</w:t>
            </w:r>
          </w:p>
        </w:tc>
      </w:tr>
      <w:tr w:rsidR="005309B2" w:rsidTr="005C55ED">
        <w:tblPrEx>
          <w:tblCellMar>
            <w:top w:w="0" w:type="dxa"/>
            <w:bottom w:w="0" w:type="dxa"/>
          </w:tblCellMar>
        </w:tblPrEx>
        <w:trPr>
          <w:jc w:val="center"/>
        </w:trPr>
        <w:tc>
          <w:tcPr>
            <w:tcW w:w="2628" w:type="dxa"/>
            <w:tcBorders>
              <w:top w:val="single" w:sz="2" w:space="0" w:color="auto"/>
              <w:bottom w:val="single" w:sz="2" w:space="0" w:color="auto"/>
            </w:tcBorders>
            <w:vAlign w:val="center"/>
          </w:tcPr>
          <w:p w:rsidR="005309B2" w:rsidRDefault="005309B2" w:rsidP="005C55ED">
            <w:pPr>
              <w:jc w:val="center"/>
              <w:rPr>
                <w:sz w:val="20"/>
                <w:szCs w:val="20"/>
              </w:rPr>
            </w:pPr>
          </w:p>
        </w:tc>
        <w:tc>
          <w:tcPr>
            <w:tcW w:w="540" w:type="dxa"/>
            <w:vAlign w:val="center"/>
          </w:tcPr>
          <w:p w:rsidR="005309B2" w:rsidRDefault="005309B2" w:rsidP="005C55ED">
            <w:pPr>
              <w:jc w:val="center"/>
              <w:rPr>
                <w:sz w:val="20"/>
                <w:szCs w:val="20"/>
              </w:rPr>
            </w:pPr>
          </w:p>
        </w:tc>
        <w:tc>
          <w:tcPr>
            <w:tcW w:w="3420" w:type="dxa"/>
            <w:gridSpan w:val="3"/>
            <w:tcBorders>
              <w:top w:val="single" w:sz="2" w:space="0" w:color="auto"/>
              <w:bottom w:val="single" w:sz="2" w:space="0" w:color="auto"/>
            </w:tcBorders>
            <w:vAlign w:val="center"/>
          </w:tcPr>
          <w:p w:rsidR="005309B2" w:rsidRDefault="005309B2" w:rsidP="005C55ED">
            <w:pPr>
              <w:jc w:val="center"/>
              <w:rPr>
                <w:sz w:val="20"/>
                <w:szCs w:val="20"/>
              </w:rPr>
            </w:pPr>
          </w:p>
        </w:tc>
        <w:tc>
          <w:tcPr>
            <w:tcW w:w="540" w:type="dxa"/>
            <w:vAlign w:val="center"/>
          </w:tcPr>
          <w:p w:rsidR="005309B2" w:rsidRDefault="005309B2" w:rsidP="005C55ED">
            <w:pPr>
              <w:jc w:val="center"/>
              <w:rPr>
                <w:sz w:val="20"/>
                <w:szCs w:val="20"/>
              </w:rPr>
            </w:pPr>
          </w:p>
        </w:tc>
        <w:tc>
          <w:tcPr>
            <w:tcW w:w="2442" w:type="dxa"/>
            <w:tcBorders>
              <w:top w:val="single" w:sz="2" w:space="0" w:color="auto"/>
              <w:bottom w:val="single" w:sz="2" w:space="0" w:color="auto"/>
            </w:tcBorders>
            <w:vAlign w:val="center"/>
          </w:tcPr>
          <w:p w:rsidR="005309B2" w:rsidRDefault="005309B2" w:rsidP="005C55ED">
            <w:pPr>
              <w:jc w:val="center"/>
              <w:rPr>
                <w:sz w:val="20"/>
                <w:szCs w:val="20"/>
              </w:rPr>
            </w:pPr>
          </w:p>
        </w:tc>
      </w:tr>
      <w:tr w:rsidR="005309B2" w:rsidTr="005C55ED">
        <w:tblPrEx>
          <w:tblCellMar>
            <w:top w:w="0" w:type="dxa"/>
            <w:bottom w:w="0" w:type="dxa"/>
          </w:tblCellMar>
        </w:tblPrEx>
        <w:trPr>
          <w:jc w:val="center"/>
        </w:trPr>
        <w:tc>
          <w:tcPr>
            <w:tcW w:w="2628" w:type="dxa"/>
            <w:tcBorders>
              <w:top w:val="single" w:sz="2" w:space="0" w:color="auto"/>
              <w:left w:val="single" w:sz="2" w:space="0" w:color="auto"/>
              <w:bottom w:val="single" w:sz="2" w:space="0" w:color="auto"/>
              <w:right w:val="single" w:sz="2" w:space="0" w:color="auto"/>
            </w:tcBorders>
            <w:vAlign w:val="center"/>
          </w:tcPr>
          <w:p w:rsidR="005309B2" w:rsidRDefault="005309B2" w:rsidP="005C55ED">
            <w:pPr>
              <w:jc w:val="center"/>
              <w:rPr>
                <w:sz w:val="20"/>
                <w:szCs w:val="20"/>
                <w:lang w:val="uk-UA"/>
              </w:rPr>
            </w:pPr>
            <w:r>
              <w:rPr>
                <w:sz w:val="20"/>
                <w:szCs w:val="20"/>
                <w:lang w:val="uk-UA"/>
              </w:rPr>
              <w:t>Німесулід,</w:t>
            </w:r>
          </w:p>
          <w:p w:rsidR="005309B2" w:rsidRDefault="005309B2" w:rsidP="005C55ED">
            <w:pPr>
              <w:jc w:val="center"/>
              <w:rPr>
                <w:sz w:val="20"/>
                <w:szCs w:val="20"/>
              </w:rPr>
            </w:pPr>
            <w:r>
              <w:rPr>
                <w:sz w:val="20"/>
                <w:szCs w:val="20"/>
                <w:lang w:val="uk-UA"/>
              </w:rPr>
              <w:t>пропіленгліколь</w:t>
            </w:r>
          </w:p>
        </w:tc>
        <w:tc>
          <w:tcPr>
            <w:tcW w:w="540" w:type="dxa"/>
            <w:tcBorders>
              <w:left w:val="single" w:sz="2"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-73660</wp:posOffset>
                      </wp:positionH>
                      <wp:positionV relativeFrom="paragraph">
                        <wp:posOffset>479425</wp:posOffset>
                      </wp:positionV>
                      <wp:extent cx="325755" cy="0"/>
                      <wp:effectExtent l="8255" t="78105" r="18415" b="74295"/>
                      <wp:wrapNone/>
                      <wp:docPr id="8702" name="Прямая соединительная линия 8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7.75pt" to="19.8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ywZAIAAHwEAAAOAAAAZHJzL2Uyb0RvYy54bWysVM1uEzEQviPxDpbvye6mSZuuuqlQNuFS&#10;oFLLAzhrb9bCa1u2k02EkKBnpD4Cr8ABpEoFnmHzRoydH1q4IEQOztgz/vzNNzN7dr6qBVoyY7mS&#10;GU66MUZMFopyOc/w6+tpZ4iRdURSIpRkGV4zi89HT5+cNTplPVUpQZlBACJt2ugMV87pNIpsUbGa&#10;2K7STIKzVKYmDrZmHlFDGkCvRdSL4+OoUYZqowpmLZzmWyceBfyyZIV7VZaWOSQyDNxcWE1YZ36N&#10;RmcknRuiK17saJB/YFETLuHRA1ROHEELw/+AqnlhlFWl6xaqjlRZ8oKFHCCbJP4tm6uKaBZyAXGs&#10;Pshk/x9s8XJ5aRCnGR6exD2MJKmhSu2nzfvNbfut/by5RZsP7Y/2a/ulvWu/t3ebG7DvNx/B9s72&#10;fnd8iwIA6NlomwLsWF4ar0ixklf6QhVvLJJqXBE5ZyGv67WGlxJfgejRFb+xGljNmheKQgxZOBXE&#10;XZWm9pAgG1qFGq4PNWQrhwo4POoNTgYDjIq9KyLp/p421j1nqkbeyLDg0qtLUrK8sM7zIOk+xB9L&#10;NeVChA4REjUZPh30BuGCVYJT7/Rh1sxnY2HQkvgeC7+QFHgehhm1kDSAVYzQyc52hAuwkQtqEGNU&#10;g/1TNaMYCQYz5a0tNyH9c5AosN1Z2x57exqfToaTYb/T7x1POv04zzvPpuN+53ianAzyo3w8zpN3&#10;nnnSTytOKZOe/L7fk/7f9dNu8radeuj4g0rRY/QgJ5Dd/wfSodK+uNs2mSm6vjQ+O190aPEQvBtH&#10;P0MP9yHq10dj9BMAAP//AwBQSwMEFAAGAAgAAAAhABAhm+vfAAAACAEAAA8AAABkcnMvZG93bnJl&#10;di54bWxMj1FLwzAUhd8F/0O4gi+ypVW6add0DEXQoQ92jr1mzV1TltyUJlvrvzfigz4e7sc53y2W&#10;ozXsjL1vHQlIpwkwpNqplhoBn5vnyT0wHyQpaRyhgC/0sCwvLwqZKzfQB56r0LBYQj6XAnQIXc65&#10;rzVa6aeuQ4q3g+utDDH2DVe9HGK5Nfw2SWbcypbigpYdPmqsj9XJCmi2w6t6edtVB7N92qyzG63f&#10;7SjE9dW4WgALOIY/GH70ozqU0WnvTqQ8MwImaTqLqIB5lgGLwN3DHNj+N/Oy4P8fKL8BAAD//wMA&#10;UEsBAi0AFAAGAAgAAAAhALaDOJL+AAAA4QEAABMAAAAAAAAAAAAAAAAAAAAAAFtDb250ZW50X1R5&#10;cGVzXS54bWxQSwECLQAUAAYACAAAACEAOP0h/9YAAACUAQAACwAAAAAAAAAAAAAAAAAvAQAAX3Jl&#10;bHMvLnJlbHNQSwECLQAUAAYACAAAACEAsFS8sGQCAAB8BAAADgAAAAAAAAAAAAAAAAAuAgAAZHJz&#10;L2Uyb0RvYy54bWxQSwECLQAUAAYACAAAACEAECGb698AAAAIAQAADwAAAAAAAAAAAAAAAAC+BAAA&#10;ZHJzL2Rvd25yZXYueG1sUEsFBgAAAAAEAAQA8wAAAMoFAAAAAA==&#10;">
                      <v:stroke endarrow="open"/>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5309B2" w:rsidRDefault="005309B2" w:rsidP="005C55ED">
            <w:pPr>
              <w:jc w:val="center"/>
              <w:rPr>
                <w:b/>
                <w:bCs/>
              </w:rPr>
            </w:pPr>
            <w:r>
              <w:rPr>
                <w:b/>
                <w:bCs/>
              </w:rPr>
              <w:t>Стадія 2</w:t>
            </w:r>
          </w:p>
          <w:p w:rsidR="005309B2" w:rsidRDefault="005309B2" w:rsidP="005C55ED">
            <w:pPr>
              <w:jc w:val="center"/>
              <w:rPr>
                <w:b/>
                <w:bCs/>
                <w:lang w:val="uk-UA"/>
              </w:rPr>
            </w:pPr>
            <w:r>
              <w:rPr>
                <w:b/>
                <w:bCs/>
              </w:rPr>
              <w:t xml:space="preserve">Приготування </w:t>
            </w:r>
            <w:r>
              <w:rPr>
                <w:b/>
                <w:bCs/>
                <w:lang w:val="uk-UA"/>
              </w:rPr>
              <w:t>суспензії</w:t>
            </w:r>
          </w:p>
          <w:p w:rsidR="005309B2" w:rsidRDefault="005309B2" w:rsidP="005C55ED">
            <w:pPr>
              <w:jc w:val="center"/>
              <w:rPr>
                <w:b/>
                <w:bCs/>
                <w:lang w:val="uk-UA"/>
              </w:rPr>
            </w:pPr>
            <w:r>
              <w:rPr>
                <w:b/>
                <w:bCs/>
                <w:lang w:val="uk-UA"/>
              </w:rPr>
              <w:t>німесуліду в пропіленгліколі</w:t>
            </w:r>
          </w:p>
          <w:p w:rsidR="005309B2" w:rsidRDefault="005309B2" w:rsidP="005C55ED">
            <w:pPr>
              <w:jc w:val="center"/>
              <w:rPr>
                <w:lang w:val="uk-UA"/>
              </w:rPr>
            </w:pPr>
            <w:r w:rsidRPr="00B86B6A">
              <w:rPr>
                <w:lang w:val="uk-UA"/>
              </w:rPr>
              <w:t>Реактор-гомогенізатор</w:t>
            </w:r>
            <w:r>
              <w:rPr>
                <w:lang w:val="uk-UA"/>
              </w:rPr>
              <w:t>,</w:t>
            </w:r>
          </w:p>
          <w:p w:rsidR="005309B2" w:rsidRPr="0027527A" w:rsidRDefault="005309B2" w:rsidP="005C55ED">
            <w:pPr>
              <w:jc w:val="center"/>
              <w:rPr>
                <w:rFonts w:ascii="Arial" w:hAnsi="Arial" w:cs="Arial"/>
                <w:b/>
                <w:bCs/>
                <w:lang w:val="uk-UA"/>
              </w:rPr>
            </w:pPr>
            <w:r>
              <w:rPr>
                <w:lang w:val="uk-UA"/>
              </w:rPr>
              <w:t>проміжна ємність, ваги</w:t>
            </w:r>
          </w:p>
        </w:tc>
        <w:tc>
          <w:tcPr>
            <w:tcW w:w="540" w:type="dxa"/>
            <w:tcBorders>
              <w:left w:val="single" w:sz="2" w:space="0" w:color="auto"/>
              <w:right w:val="single" w:sz="2" w:space="0" w:color="auto"/>
            </w:tcBorders>
            <w:vAlign w:val="center"/>
          </w:tcPr>
          <w:p w:rsidR="005309B2" w:rsidRPr="00B86B6A" w:rsidRDefault="005309B2" w:rsidP="005C55ED">
            <w:pPr>
              <w:jc w:val="center"/>
              <w:rPr>
                <w:sz w:val="20"/>
                <w:szCs w:val="20"/>
                <w:lang w:val="uk-UA"/>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99695</wp:posOffset>
                      </wp:positionH>
                      <wp:positionV relativeFrom="paragraph">
                        <wp:posOffset>248920</wp:posOffset>
                      </wp:positionV>
                      <wp:extent cx="0" cy="323850"/>
                      <wp:effectExtent l="19685" t="57150" r="8890" b="57150"/>
                      <wp:wrapNone/>
                      <wp:docPr id="8701" name="Прямая соединительная линия 8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01" o:spid="_x0000_s1026" style="position:absolute;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9.6pt" to="7.8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4xbAIAAI0EAAAOAAAAZHJzL2Uyb0RvYy54bWysVNFu0zAUfUfiHyy/d0m6dOuipQg1LS8D&#10;Jm18gGs7jYVjR7bXtEJIwDPSPoFf4AGkSQO+If0jrp2uY/CCEHlwrq9vjs89996cPlnXEq24sUKr&#10;HCcHMUZcUc2EWub41eV8MMbIOqIYkVrxHG+4xU8mjx+dtk3Gh7rSknGDAETZrG1yXDnXZFFkacVr&#10;Yg90wxUcltrUxMHWLCNmSAvotYyGcXwUtdqwxmjKrQVv0R/iScAvS07dy7K03CGZY+DmwmrCuvBr&#10;NDkl2dKQphJ0R4P8A4uaCAWX7qEK4gi6MuIPqFpQo60u3QHVdaTLUlAecoBskvi3bC4q0vCQC4hj&#10;m71M9v/B0herc4MEy/H4OE4wUqSGKnWftu+219237vP2Gm3fdz+6r92X7qb73t1sP4B9u/0Itj/s&#10;bnfuaxQAQM+2sRnATtW58YrQtbpozjR9bZHS04qoJQ95XW4auCnxFYgefOI3tgFWi/a5ZhBDrpwO&#10;4q5LUyOjoYijNPZP8IKIaB0qutlXlK8dor2TgvdweDgehWJHJPMonlhjrHvGdY28kWMplNeaZGR1&#10;Zp1ndR/i3UrPhZShX6RCbY5PRsNR+MBqKZg/9GHWLBdTadCK+I7rWfZgD8KMvlIsgFWcsNnOdkRI&#10;sJEL2jgjQC3Jsb+t5gwjyWHIvNUjSuVvhFyB8M7qm+7NSXwyG8/G6SAdHs0GaVwUg6fzaTo4mifH&#10;o+KwmE6L5K0nn6RZJRjjyvO/G4Ak/bsG241i37r7EdgLFT1ED4oC2bt3IB1K76vd981Cs8258dn5&#10;LoCeD8G7+fRD9es+RN3/RSY/AQAA//8DAFBLAwQUAAYACAAAACEAESm5cdwAAAAHAQAADwAAAGRy&#10;cy9kb3ducmV2LnhtbEzOwU7DMBAE0DsS/2AtErfWaakChGyqCtTCLWpB4urG2zgiXgfbbcPfY8QB&#10;jqNZzb5yOdpenMiHzjHCbJqBIG6c7rhFeHtdT+5AhKhYq94xIXxRgGV1eVGqQrszb+m0i61IIxwK&#10;hWBiHAopQ2PIqjB1A3HqDs5bFVP0rdRendO47eU8y3JpVcfpg1EDPRpqPnZHi+DrzTb/fFq9H+qX&#10;2qxzuhk3wzPi9dW4egARaYx/x/DDT3SokmnvjqyD6BEm90keEfLFLYjUL2ZzEPvfLKtS/vdX3wAA&#10;AP//AwBQSwECLQAUAAYACAAAACEAtoM4kv4AAADhAQAAEwAAAAAAAAAAAAAAAAAAAAAAW0NvbnRl&#10;bnRfVHlwZXNdLnhtbFBLAQItABQABgAIAAAAIQA4/SH/1gAAAJQBAAALAAAAAAAAAAAAAAAAAC8B&#10;AABfcmVscy8ucmVsc1BLAQItABQABgAIAAAAIQDy4E4xbAIAAI0EAAAOAAAAAAAAAAAAAAAAAC4C&#10;AABkcnMvZTJvRG9jLnhtbFBLAQItABQABgAIAAAAIQARKblx3AAAAAcBAAAPAAAAAAAAAAAAAAAA&#10;AMYEAABkcnMvZG93bnJldi54bWxQSwUGAAAAAAQABADzAAAAzwUAAAAA&#10;">
                      <v:stroke endarrow="block"/>
                    </v:line>
                  </w:pict>
                </mc:Fallback>
              </mc:AlternateContent>
            </w:r>
          </w:p>
        </w:tc>
        <w:tc>
          <w:tcPr>
            <w:tcW w:w="2442" w:type="dxa"/>
            <w:tcBorders>
              <w:top w:val="single" w:sz="2" w:space="0" w:color="auto"/>
              <w:left w:val="single" w:sz="2" w:space="0" w:color="auto"/>
              <w:bottom w:val="single" w:sz="2" w:space="0" w:color="auto"/>
              <w:right w:val="single" w:sz="2" w:space="0" w:color="auto"/>
            </w:tcBorders>
            <w:shd w:val="clear" w:color="auto" w:fill="D9D9D9"/>
            <w:vAlign w:val="center"/>
          </w:tcPr>
          <w:p w:rsidR="005309B2" w:rsidRDefault="005309B2" w:rsidP="005C55ED">
            <w:pPr>
              <w:jc w:val="center"/>
              <w:rPr>
                <w:b/>
                <w:bCs/>
                <w:sz w:val="18"/>
                <w:szCs w:val="18"/>
                <w:lang w:val="uk-UA"/>
              </w:rPr>
            </w:pPr>
            <w:r>
              <w:rPr>
                <w:b/>
                <w:bCs/>
                <w:sz w:val="18"/>
                <w:szCs w:val="18"/>
                <w:lang w:val="uk-UA"/>
              </w:rPr>
              <w:t>Час перемішування,</w:t>
            </w:r>
          </w:p>
          <w:p w:rsidR="005309B2" w:rsidRDefault="005309B2" w:rsidP="005C55ED">
            <w:pPr>
              <w:jc w:val="center"/>
              <w:rPr>
                <w:b/>
                <w:bCs/>
                <w:sz w:val="18"/>
                <w:szCs w:val="18"/>
                <w:lang w:val="uk-UA"/>
              </w:rPr>
            </w:pPr>
            <w:r>
              <w:rPr>
                <w:b/>
                <w:bCs/>
                <w:sz w:val="18"/>
                <w:szCs w:val="18"/>
                <w:lang w:val="uk-UA"/>
              </w:rPr>
              <w:t>розмір часток,</w:t>
            </w:r>
          </w:p>
          <w:p w:rsidR="005309B2" w:rsidRDefault="005309B2" w:rsidP="005C55ED">
            <w:pPr>
              <w:jc w:val="center"/>
              <w:rPr>
                <w:sz w:val="18"/>
                <w:szCs w:val="18"/>
              </w:rPr>
            </w:pPr>
            <w:r>
              <w:rPr>
                <w:b/>
                <w:bCs/>
                <w:sz w:val="18"/>
                <w:szCs w:val="18"/>
                <w:lang w:val="uk-UA"/>
              </w:rPr>
              <w:t>однорідність</w:t>
            </w:r>
          </w:p>
        </w:tc>
      </w:tr>
      <w:tr w:rsidR="005309B2" w:rsidTr="005C55ED">
        <w:tblPrEx>
          <w:tblCellMar>
            <w:top w:w="0" w:type="dxa"/>
            <w:bottom w:w="0" w:type="dxa"/>
          </w:tblCellMar>
        </w:tblPrEx>
        <w:trPr>
          <w:jc w:val="center"/>
        </w:trPr>
        <w:tc>
          <w:tcPr>
            <w:tcW w:w="2628" w:type="dxa"/>
            <w:tcBorders>
              <w:top w:val="single" w:sz="2" w:space="0" w:color="auto"/>
              <w:bottom w:val="single" w:sz="2" w:space="0" w:color="auto"/>
            </w:tcBorders>
            <w:vAlign w:val="center"/>
          </w:tcPr>
          <w:p w:rsidR="005309B2" w:rsidRDefault="005309B2" w:rsidP="005C55ED">
            <w:pPr>
              <w:jc w:val="center"/>
              <w:rPr>
                <w:sz w:val="20"/>
                <w:szCs w:val="20"/>
              </w:rPr>
            </w:pPr>
          </w:p>
        </w:tc>
        <w:tc>
          <w:tcPr>
            <w:tcW w:w="540" w:type="dxa"/>
            <w:vAlign w:val="center"/>
          </w:tcPr>
          <w:p w:rsidR="005309B2" w:rsidRDefault="005309B2" w:rsidP="005C55ED">
            <w:pPr>
              <w:jc w:val="center"/>
              <w:rPr>
                <w:sz w:val="20"/>
                <w:szCs w:val="20"/>
              </w:rPr>
            </w:pPr>
          </w:p>
        </w:tc>
        <w:tc>
          <w:tcPr>
            <w:tcW w:w="3420" w:type="dxa"/>
            <w:gridSpan w:val="3"/>
            <w:tcBorders>
              <w:top w:val="single" w:sz="2" w:space="0" w:color="auto"/>
              <w:bottom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1064895</wp:posOffset>
                      </wp:positionH>
                      <wp:positionV relativeFrom="paragraph">
                        <wp:posOffset>-1905</wp:posOffset>
                      </wp:positionV>
                      <wp:extent cx="0" cy="144145"/>
                      <wp:effectExtent l="60960" t="9525" r="53340" b="17780"/>
                      <wp:wrapNone/>
                      <wp:docPr id="8700" name="Прямая соединительная линия 8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0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15pt" to="83.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P0YgIAAH8EAAAOAAAAZHJzL2Uyb0RvYy54bWysVMGO0zAQvSPxD5bv3SQl3e1GmyLUtFwW&#10;WGmXD3Btp7Fw7Mj2Nq0QEnBG2k/gFziAtNIC35D+EWM3LSxcEKIHdzwev3nzZpyzx+taohU3VmiV&#10;4+QoxogrqplQyxy/vJoPxhhZRxQjUiue4w23+PHk4YOztsn4UFdaMm4QgCibtU2OK+eaLIosrXhN&#10;7JFuuILDUpuaONiaZcQMaQG9ltEwjo+jVhvWGE25teAtdod4EvDLklP3oiwtd0jmGLi5sJqwLvwa&#10;Tc5ItjSkqQTtaZB/YFEToSDpAaogjqBrI/6AqgU12urSHVFdR7osBeWhBqgmiX+r5rIiDQ+1gDi2&#10;Ochk/x8sfb66MEiwHI9PYhBIkRq61H3cvt3edF+7T9sbtH3Xfe++dJ+72+5bd7t9D/bd9gPY/rC7&#10;6903KACAnm1jM4CdqgvjFaFrddmca/rKIqWnFVFLHuq62jSQKfEdiO5d8RvbAKtF+0wziCHXTgdx&#10;16WpPSTIhtahh5tDD/naIbpzUvAmaZqkowBOsv29xlj3lOsaeSPHUiivLsnI6tw6z4Nk+xDvVnou&#10;pAwTIhVqc3w6Go7CBaulYP7Qh1mzXEylQSviZyz8+rz3woy+ViyAVZywWW87IiTYyAU1nBGgj+TY&#10;Z6s5w0hyeFbe2tGTymeEWoFwb+3G7PVpfDobz8bpIB0ezwZpXBSDJ/NpOjieJyej4lExnRbJG08+&#10;SbNKMMaV578f+ST9u5HqH99uWA9DfxAquo8eFAWy+/9AOjTb93c3KQvNNhfGV+f7DlMegvsX6Z/R&#10;r/sQ9fO7MfkBAAD//wMAUEsDBBQABgAIAAAAIQAx6dDR3gAAAAgBAAAPAAAAZHJzL2Rvd25yZXYu&#10;eG1sTI9BS8NAEIXvgv9hGcFbu2mUNsRsigj10qq0FdHbNDsmwexs2N208d+79aLHj/d4802xHE0n&#10;juR8a1nBbJqAIK6sbrlW8LpfTTIQPiBr7CyTgm/ysCwvLwrMtT3xlo67UIs4wj5HBU0IfS6lrxoy&#10;6Ke2J47Zp3UGQ0RXS+3wFMdNJ9MkmUuDLccLDfb00FD1tRuMgu1mtc7e1sNYuY/H2fP+ZfP07jOl&#10;rq/G+zsQgcbwV4azflSHMjod7MDaiy7yfLGIVQWTGxDn/JcPCtL0FmRZyP8PlD8AAAD//wMAUEsB&#10;Ai0AFAAGAAgAAAAhALaDOJL+AAAA4QEAABMAAAAAAAAAAAAAAAAAAAAAAFtDb250ZW50X1R5cGVz&#10;XS54bWxQSwECLQAUAAYACAAAACEAOP0h/9YAAACUAQAACwAAAAAAAAAAAAAAAAAvAQAAX3JlbHMv&#10;LnJlbHNQSwECLQAUAAYACAAAACEAnD7D9GICAAB/BAAADgAAAAAAAAAAAAAAAAAuAgAAZHJzL2Uy&#10;b0RvYy54bWxQSwECLQAUAAYACAAAACEAMenQ0d4AAAAIAQAADwAAAAAAAAAAAAAAAAC8BAAAZHJz&#10;L2Rvd25yZXYueG1sUEsFBgAAAAAEAAQA8wAAAMcFAAAAAA==&#10;">
                      <v:stroke endarrow="block"/>
                    </v:line>
                  </w:pict>
                </mc:Fallback>
              </mc:AlternateContent>
            </w:r>
          </w:p>
        </w:tc>
        <w:tc>
          <w:tcPr>
            <w:tcW w:w="540" w:type="dxa"/>
            <w:vAlign w:val="center"/>
          </w:tcPr>
          <w:p w:rsidR="005309B2" w:rsidRDefault="005309B2" w:rsidP="005C55ED">
            <w:pPr>
              <w:jc w:val="center"/>
              <w:rPr>
                <w:sz w:val="20"/>
                <w:szCs w:val="20"/>
              </w:rPr>
            </w:pPr>
          </w:p>
        </w:tc>
        <w:tc>
          <w:tcPr>
            <w:tcW w:w="2442" w:type="dxa"/>
            <w:tcBorders>
              <w:top w:val="single" w:sz="2" w:space="0" w:color="auto"/>
              <w:bottom w:val="single" w:sz="2" w:space="0" w:color="auto"/>
            </w:tcBorders>
            <w:vAlign w:val="center"/>
          </w:tcPr>
          <w:p w:rsidR="005309B2" w:rsidRDefault="005309B2" w:rsidP="005C55ED">
            <w:pPr>
              <w:jc w:val="center"/>
              <w:rPr>
                <w:sz w:val="20"/>
                <w:szCs w:val="20"/>
              </w:rPr>
            </w:pPr>
          </w:p>
        </w:tc>
      </w:tr>
      <w:tr w:rsidR="005309B2" w:rsidTr="005C55ED">
        <w:tblPrEx>
          <w:tblCellMar>
            <w:top w:w="0" w:type="dxa"/>
            <w:bottom w:w="0" w:type="dxa"/>
          </w:tblCellMar>
        </w:tblPrEx>
        <w:trPr>
          <w:jc w:val="center"/>
        </w:trPr>
        <w:tc>
          <w:tcPr>
            <w:tcW w:w="2628" w:type="dxa"/>
            <w:tcBorders>
              <w:top w:val="single" w:sz="2" w:space="0" w:color="auto"/>
              <w:left w:val="single" w:sz="2" w:space="0" w:color="auto"/>
              <w:bottom w:val="single" w:sz="2" w:space="0" w:color="auto"/>
              <w:right w:val="single" w:sz="2" w:space="0" w:color="auto"/>
            </w:tcBorders>
            <w:vAlign w:val="center"/>
          </w:tcPr>
          <w:p w:rsidR="005309B2" w:rsidRDefault="005309B2" w:rsidP="005C55ED">
            <w:pPr>
              <w:jc w:val="center"/>
              <w:rPr>
                <w:sz w:val="20"/>
                <w:szCs w:val="20"/>
                <w:lang w:val="uk-UA"/>
              </w:rPr>
            </w:pPr>
            <w:r>
              <w:rPr>
                <w:sz w:val="20"/>
                <w:szCs w:val="20"/>
                <w:lang w:val="uk-UA"/>
              </w:rPr>
              <w:t xml:space="preserve">Суспензія зі стадії 2, </w:t>
            </w:r>
          </w:p>
          <w:p w:rsidR="005309B2" w:rsidRDefault="005309B2" w:rsidP="005C55ED">
            <w:pPr>
              <w:jc w:val="center"/>
              <w:rPr>
                <w:sz w:val="20"/>
                <w:szCs w:val="20"/>
              </w:rPr>
            </w:pPr>
            <w:r>
              <w:rPr>
                <w:sz w:val="20"/>
                <w:szCs w:val="20"/>
                <w:lang w:val="uk-UA"/>
              </w:rPr>
              <w:t>настойка софори японської</w:t>
            </w:r>
          </w:p>
        </w:tc>
        <w:tc>
          <w:tcPr>
            <w:tcW w:w="540" w:type="dxa"/>
            <w:tcBorders>
              <w:left w:val="single" w:sz="2"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167005</wp:posOffset>
                      </wp:positionH>
                      <wp:positionV relativeFrom="paragraph">
                        <wp:posOffset>75565</wp:posOffset>
                      </wp:positionV>
                      <wp:extent cx="4445" cy="226060"/>
                      <wp:effectExtent l="5080" t="51435" r="16510" b="58420"/>
                      <wp:wrapNone/>
                      <wp:docPr id="8699" name="Прямая соединительная линия 8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4445"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99" o:spid="_x0000_s1026" style="position:absolute;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5.95pt" to="1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bRdwIAAJoEAAAOAAAAZHJzL2Uyb0RvYy54bWysVM2O0zAQviPxDpbv3SQlLW206Qo1LZcF&#10;VtqFuxs7jYVjW7a3P0JIwBlpH4FX4ADSSgs8Q/pGjJ1ul4ULQvTgju3xN998M5Pjk00j0IoZy5XM&#10;cXIUY8RkqSiXyxy/vJj3RhhZRyQlQkmW4y2z+GTy8MHxWmesr2olKDMIQKTN1jrHtXM6iyJb1qwh&#10;9khpJuGyUqYhDrZmGVFD1oDeiKgfx8NorQzVRpXMWjgtuks8CfhVxUr3oqosc0jkGLi5sJqwLvwa&#10;TY5JtjRE17zc0yD/wKIhXELQA1RBHEGXhv8B1fDSKKsqd1SqJlJVxUsWcoBskvi3bM5rolnIBcSx&#10;+iCT/X+w5fPVmUGc5ng0HI8xkqSBKrWfdu92V+239vPuCu3etz/ar+2X9rr93l7vPoB9s/sItr9s&#10;b/bHVygAgJ5rbTOAncoz4xUpN/Jcn6rytUVSTWsilyzkdbHVECnxFYjuPfEbq4HVYv1MUfAhl04F&#10;cTeVaZBRUMRBGvsfRpXg+pWH8aFATrQJtd0eass2DpVwmKbpAKMSLvr9YTwMlY9I5iH9U22se8pU&#10;g7yRY8GlF55kZHVqnad45+KPpZpzIULzCInWOR4P+oPwwCrBqb/0btYsF1Nh0Ir49usod2D33Iy6&#10;lDSA1YzQ2d52hAuwkQtCOcNBOsGwj9YwipFgMHHe6hCF9BEhXSC8t7oOfDOOx7PRbJT20v5w1kvj&#10;oug9mU/T3nCePB4Uj4rptEjeevJJmtWcUiY9/9tpSNK/67b9XHZ9fJiHg1DRffSgKJC9/Q+kQx/4&#10;0ndNtFB0e2Z8dr4lYACC835Y/YT9ug9ed5+UyU8AAAD//wMAUEsDBBQABgAIAAAAIQCzvgfC2wAA&#10;AAYBAAAPAAAAZHJzL2Rvd25yZXYueG1sTI7BTsMwEETvSPyDtUhcELVJA7QhToWK4MCtpRLXbewm&#10;EfY6it0k/D3LCY6jGb155Wb2Tox2iF0gDXcLBcJSHUxHjYbDx+vtCkRMSAZdIKvh20bYVJcXJRYm&#10;TLSz4z41giEUC9TQptQXUsa6tR7jIvSWuDuFwWPiODTSDDgx3DuZKfUgPXbEDy32dtva+mt/9nzy&#10;rh7zk7vZfuYv04y78e2Aeab19dX8/AQi2Tn9jeFXn9WhYqdjOJOJwmlYrXmoIVsvQXCd5/cgjhqW&#10;SoGsSvlfv/oBAAD//wMAUEsBAi0AFAAGAAgAAAAhALaDOJL+AAAA4QEAABMAAAAAAAAAAAAAAAAA&#10;AAAAAFtDb250ZW50X1R5cGVzXS54bWxQSwECLQAUAAYACAAAACEAOP0h/9YAAACUAQAACwAAAAAA&#10;AAAAAAAAAAAvAQAAX3JlbHMvLnJlbHNQSwECLQAUAAYACAAAACEA8GSW0XcCAACaBAAADgAAAAAA&#10;AAAAAAAAAAAuAgAAZHJzL2Uyb0RvYy54bWxQSwECLQAUAAYACAAAACEAs74HwtsAAAAGAQAADwAA&#10;AAAAAAAAAAAAAADRBAAAZHJzL2Rvd25yZXYueG1sUEsFBgAAAAAEAAQA8wAAANkFA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93345</wp:posOffset>
                      </wp:positionH>
                      <wp:positionV relativeFrom="paragraph">
                        <wp:posOffset>312420</wp:posOffset>
                      </wp:positionV>
                      <wp:extent cx="0" cy="323850"/>
                      <wp:effectExtent l="13335" t="53975" r="15240" b="60325"/>
                      <wp:wrapNone/>
                      <wp:docPr id="8698" name="Прямая соединительная линия 8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98" o:spid="_x0000_s1026" style="position:absolute;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4.6pt" to="7.3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OdbAIAAI4EAAAOAAAAZHJzL2Uyb0RvYy54bWysVMGO0zAQvSPxD5bvbZpuW9po0xVqWi4L&#10;rLTLB7i201g4dmS7TSuEBJyR9hP4BQ4grbTAN6R/xNjpdlm4IEQOzng8eX7zZianZ9tSog03VmiV&#10;4rjbw4grqplQqxS/ulp0xhhZRxQjUiue4h23+Gz6+NFpXSW8rwstGTcIQJRN6irFhXNVEkWWFrwk&#10;tqsrruAw16YkDrZmFTFDakAvZdTv9UZRrQ2rjKbcWvBm7SGeBvw859S9zHPLHZIpBm4urCasS79G&#10;01OSrAypCkEPNMg/sCiJUHDpESojjqC1EX9AlYIabXXuulSXkc5zQXnIAbKJe79lc1mQiodcQBxb&#10;HWWy/w+WvthcGCRYisejCdRKkRKq1Hzav9tfN9+az/trtH/f/Gi+Nl+am+Z7c7P/APbt/iPY/rC5&#10;PbivUQAAPevKJgA7UxfGK0K36rI61/S1RUrPCqJWPOR1tavgpthXIHrwid/YClgt6+eaQQxZOx3E&#10;3eamREZDEeMRFB+e4AYV0TaUdHcsKd86RFsnBe9J/2Q8DNWOSOJhPLPKWPeM6xJ5I8VSKC82Scjm&#10;3DpP6z7Eu5VeCClDw0iF6hRPhv1h+MBqKZg/9GHWrJYzadCG+JZrWbZgD8KMXisWwApO2PxgOyIk&#10;2MgFcZwRIJfk2N9WcoaR5DBl3moRpfI3Qq5A+GC1Xfdm0pvMx/PxoDPoj+adQS/LOk8Xs0FntIif&#10;DLOTbDbL4reefDxICsEYV57/3QTEg7/rsMMstr17nIGjUNFD9KAokL17B9Kh9r7cbeMsNdtdGJ+d&#10;bwNo+hB8GFA/Vb/uQ9T9b2T6EwAA//8DAFBLAwQUAAYACAAAACEAwI0KJt0AAAAIAQAADwAAAGRy&#10;cy9kb3ducmV2LnhtbEyPwU7DMBBE70j8g7VIXFBrJ4ooSuNUgAQXDoiQct7G2yQQr6PYbcPfY8Sh&#10;HEczmnlTbGY7iCNNvnesIVkqEMSNMz23Gur3p8UdCB+QDQ6OScM3ediUlxcF5sad+I2OVWhFLGGf&#10;o4YuhDGX0jcdWfRLNxJHb+8miyHKqZVmwlMst4NMlbqVFnuOCx2O9NhR81UdrIZtPT/Xr+nnSzVm&#10;OOFNs20fPhKtr6/m+zWIQHM4h+EXP6JDGZl27sDGi0HDIlERPWhYZSsQMZCpFMTuT8uykP8PlD8A&#10;AAD//wMAUEsBAi0AFAAGAAgAAAAhALaDOJL+AAAA4QEAABMAAAAAAAAAAAAAAAAAAAAAAFtDb250&#10;ZW50X1R5cGVzXS54bWxQSwECLQAUAAYACAAAACEAOP0h/9YAAACUAQAACwAAAAAAAAAAAAAAAAAv&#10;AQAAX3JlbHMvLnJlbHNQSwECLQAUAAYACAAAACEA5t6DnWwCAACOBAAADgAAAAAAAAAAAAAAAAAu&#10;AgAAZHJzL2Uyb0RvYy54bWxQSwECLQAUAAYACAAAACEAwI0KJt0AAAAIAQAADwAAAAAAAAAAAAAA&#10;AADGBAAAZHJzL2Rvd25yZXYueG1sUEsFBgAAAAAEAAQA8wAAANAFAAAAAA==&#10;">
                      <v:stroke endarrow="block"/>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5309B2" w:rsidRDefault="005309B2" w:rsidP="005C55ED">
            <w:pPr>
              <w:jc w:val="center"/>
            </w:pPr>
            <w:r>
              <w:rPr>
                <w:b/>
                <w:bCs/>
              </w:rPr>
              <w:t>Стадія 3</w:t>
            </w:r>
          </w:p>
          <w:p w:rsidR="005309B2" w:rsidRDefault="005309B2" w:rsidP="005C55ED">
            <w:pPr>
              <w:jc w:val="center"/>
              <w:rPr>
                <w:b/>
                <w:bCs/>
                <w:lang w:val="uk-UA"/>
              </w:rPr>
            </w:pPr>
            <w:r>
              <w:rPr>
                <w:b/>
                <w:bCs/>
              </w:rPr>
              <w:t xml:space="preserve">Приготування </w:t>
            </w:r>
            <w:r>
              <w:rPr>
                <w:b/>
                <w:bCs/>
                <w:lang w:val="uk-UA"/>
              </w:rPr>
              <w:t>гелю</w:t>
            </w:r>
          </w:p>
          <w:p w:rsidR="005309B2" w:rsidRDefault="005309B2" w:rsidP="005C55ED">
            <w:pPr>
              <w:jc w:val="center"/>
              <w:rPr>
                <w:lang w:val="uk-UA"/>
              </w:rPr>
            </w:pPr>
            <w:r>
              <w:t>Реактор-гомогенізатор</w:t>
            </w:r>
            <w:r>
              <w:rPr>
                <w:lang w:val="uk-UA"/>
              </w:rPr>
              <w:t>,</w:t>
            </w:r>
          </w:p>
          <w:p w:rsidR="005309B2" w:rsidRPr="0027527A" w:rsidRDefault="005309B2" w:rsidP="005C55ED">
            <w:pPr>
              <w:jc w:val="center"/>
              <w:rPr>
                <w:lang w:val="uk-UA"/>
              </w:rPr>
            </w:pPr>
            <w:r>
              <w:rPr>
                <w:lang w:val="uk-UA"/>
              </w:rPr>
              <w:t>проміжна ємність, ваги</w:t>
            </w:r>
          </w:p>
        </w:tc>
        <w:tc>
          <w:tcPr>
            <w:tcW w:w="540" w:type="dxa"/>
            <w:tcBorders>
              <w:left w:val="single" w:sz="2"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99695</wp:posOffset>
                      </wp:positionH>
                      <wp:positionV relativeFrom="paragraph">
                        <wp:posOffset>214630</wp:posOffset>
                      </wp:positionV>
                      <wp:extent cx="0" cy="323850"/>
                      <wp:effectExtent l="19685" t="60960" r="8890" b="53340"/>
                      <wp:wrapNone/>
                      <wp:docPr id="8697" name="Прямая соединительная линия 8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97" o:spid="_x0000_s1026" style="position:absolute;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6.9pt" to="7.8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RNbQIAAI0EAAAOAAAAZHJzL2Uyb0RvYy54bWysVNFu0zAUfUfiHyy/d0m6tGujpRNqWl4G&#10;TNr4ADd2GgvHjmyvaYWQYM9I/QR+gQeQJg34hvSPuHa6jsELQuTBub6+OT733HtzerauBFoxbbiS&#10;KY6OQoyYzBXlcpni11fz3ggjY4mkRCjJUrxhBp9Nnj45beqE9VWpBGUaAYg0SVOnuLS2ToLA5CWr&#10;iDlSNZNwWChdEQtbvQyoJg2gVyLoh+EwaJSmtVY5Mwa8WXeIJx6/KFhuXxWFYRaJFAM361ft14Vb&#10;g8kpSZaa1CXP9zTIP7CoCJdw6QEqI5aga83/gKp4rpVRhT3KVRWoouA58zlANlH4WzaXJamZzwXE&#10;MfVBJvP/YPOXqwuNOE3xaDg+wUiSCqrUftq9323bb+3n3RbtPrQ/2q/tl/a2/d7e7m7Avtt9BNsd&#10;tnd79xZ5ANCzqU0CsFN5oZ0i+Vpe1ucqf2OQVNOSyCXzeV1targpchUIHn3iNqYGVovmhaIQQ66t&#10;8uKuC10hraCIgzh0j/eCiGjtK7o5VJStLco7Zw7e4/7xaOCLHZDEoThitTb2OVMVckaKBZdOa5KQ&#10;1bmxjtVDiHNLNedC+H4REjUpHg/6A/+BUYJTd+jCjF4upkKjFXEd17HswB6FaXUtqQcrGaGzvW0J&#10;F2Aj67WxmoNagmF3W8UoRoLBkDmrQxTS3Qi5AuG91TXd23E4no1mo7gX94ezXhxmWe/ZfBr3hvPo&#10;ZJAdZ9NpFr1z5KM4KTmlTDr+9wMQxX/XYPtR7Fr3MAIHoYLH6F5RIHv/9qR96V21u75ZKLq50C47&#10;1wXQ8z54P59uqH7d+6iHv8jkJwAAAP//AwBQSwMEFAAGAAgAAAAhAFPx5VrcAAAABwEAAA8AAABk&#10;cnMvZG93bnJldi54bWxMzsFuwjAQBNB7Jf7BWqTewAHaqKRxEKKC9hZBkbiaeImjxutgG0j/vq44&#10;tMfRrGZfvuhNy67ofGNJwGScAEOqrGqoFrD/XI9egPkgScnWEgr4Rg+LYvCQy0zZG23xugs1iyPk&#10;MylAh9BlnPtKo5F+bDuk2J2sMzLE6GqunLzFcdPyaZKk3MiG4gctO1xprL52FyPAlZtten5bHk7l&#10;R6nXKc76TfcuxOOwX74CC9iHv2P45Uc6FNF0tBdSnrUCRvMoDwKe5zNgsX+aTIEd75kXOf/vL34A&#10;AAD//wMAUEsBAi0AFAAGAAgAAAAhALaDOJL+AAAA4QEAABMAAAAAAAAAAAAAAAAAAAAAAFtDb250&#10;ZW50X1R5cGVzXS54bWxQSwECLQAUAAYACAAAACEAOP0h/9YAAACUAQAACwAAAAAAAAAAAAAAAAAv&#10;AQAAX3JlbHMvLnJlbHNQSwECLQAUAAYACAAAACEAYhL0TW0CAACNBAAADgAAAAAAAAAAAAAAAAAu&#10;AgAAZHJzL2Uyb0RvYy54bWxQSwECLQAUAAYACAAAACEAU/HlWtwAAAAHAQAADwAAAAAAAAAAAAAA&#10;AADHBAAAZHJzL2Rvd25yZXYueG1sUEsFBgAAAAAEAAQA8wAAANAFAAAAAA==&#10;">
                      <v:stroke endarrow="block"/>
                    </v:line>
                  </w:pict>
                </mc:Fallback>
              </mc:AlternateContent>
            </w:r>
          </w:p>
        </w:tc>
        <w:tc>
          <w:tcPr>
            <w:tcW w:w="2442" w:type="dxa"/>
            <w:tcBorders>
              <w:top w:val="single" w:sz="2" w:space="0" w:color="auto"/>
              <w:left w:val="single" w:sz="2" w:space="0" w:color="auto"/>
              <w:bottom w:val="single" w:sz="2" w:space="0" w:color="auto"/>
              <w:right w:val="single" w:sz="2" w:space="0" w:color="auto"/>
            </w:tcBorders>
            <w:shd w:val="clear" w:color="auto" w:fill="D9D9D9"/>
            <w:vAlign w:val="center"/>
          </w:tcPr>
          <w:p w:rsidR="005309B2" w:rsidRDefault="005309B2" w:rsidP="005C55ED">
            <w:pPr>
              <w:jc w:val="center"/>
              <w:rPr>
                <w:b/>
                <w:bCs/>
                <w:sz w:val="18"/>
                <w:szCs w:val="18"/>
                <w:lang w:val="uk-UA"/>
              </w:rPr>
            </w:pPr>
            <w:r>
              <w:rPr>
                <w:b/>
                <w:bCs/>
                <w:sz w:val="18"/>
                <w:szCs w:val="18"/>
                <w:lang w:val="uk-UA"/>
              </w:rPr>
              <w:t>Час перемішування,</w:t>
            </w:r>
          </w:p>
          <w:p w:rsidR="005309B2" w:rsidRDefault="005309B2" w:rsidP="005C55ED">
            <w:pPr>
              <w:jc w:val="center"/>
              <w:rPr>
                <w:b/>
                <w:bCs/>
                <w:sz w:val="18"/>
                <w:szCs w:val="18"/>
                <w:lang w:val="uk-UA"/>
              </w:rPr>
            </w:pPr>
            <w:r>
              <w:rPr>
                <w:b/>
                <w:bCs/>
                <w:sz w:val="18"/>
                <w:szCs w:val="18"/>
                <w:lang w:val="uk-UA"/>
              </w:rPr>
              <w:t xml:space="preserve">однорідність, глибина </w:t>
            </w:r>
          </w:p>
          <w:p w:rsidR="005309B2" w:rsidRPr="000D0F15" w:rsidRDefault="005309B2" w:rsidP="005C55ED">
            <w:pPr>
              <w:jc w:val="center"/>
              <w:rPr>
                <w:sz w:val="18"/>
                <w:szCs w:val="18"/>
                <w:lang w:val="uk-UA"/>
              </w:rPr>
            </w:pPr>
            <w:r>
              <w:rPr>
                <w:b/>
                <w:bCs/>
                <w:sz w:val="18"/>
                <w:szCs w:val="18"/>
                <w:lang w:val="uk-UA"/>
              </w:rPr>
              <w:t>вакууму,</w:t>
            </w:r>
            <w:r>
              <w:rPr>
                <w:b/>
                <w:bCs/>
                <w:sz w:val="18"/>
                <w:szCs w:val="18"/>
              </w:rPr>
              <w:t xml:space="preserve"> рН</w:t>
            </w:r>
            <w:r>
              <w:rPr>
                <w:b/>
                <w:bCs/>
                <w:sz w:val="18"/>
                <w:szCs w:val="18"/>
                <w:lang w:val="uk-UA"/>
              </w:rPr>
              <w:t>, контроль проміжної продукції</w:t>
            </w:r>
          </w:p>
        </w:tc>
      </w:tr>
      <w:tr w:rsidR="005309B2" w:rsidTr="005C55ED">
        <w:tblPrEx>
          <w:tblCellMar>
            <w:top w:w="0" w:type="dxa"/>
            <w:bottom w:w="0" w:type="dxa"/>
          </w:tblCellMar>
        </w:tblPrEx>
        <w:trPr>
          <w:jc w:val="center"/>
        </w:trPr>
        <w:tc>
          <w:tcPr>
            <w:tcW w:w="2628" w:type="dxa"/>
            <w:tcBorders>
              <w:top w:val="single" w:sz="2" w:space="0" w:color="auto"/>
              <w:bottom w:val="single" w:sz="4" w:space="0" w:color="auto"/>
            </w:tcBorders>
            <w:vAlign w:val="center"/>
          </w:tcPr>
          <w:p w:rsidR="005309B2" w:rsidRDefault="005309B2" w:rsidP="005C55ED">
            <w:pPr>
              <w:jc w:val="center"/>
              <w:rPr>
                <w:sz w:val="20"/>
                <w:szCs w:val="20"/>
              </w:rPr>
            </w:pPr>
          </w:p>
        </w:tc>
        <w:tc>
          <w:tcPr>
            <w:tcW w:w="540" w:type="dxa"/>
            <w:vAlign w:val="center"/>
          </w:tcPr>
          <w:p w:rsidR="005309B2" w:rsidRDefault="005309B2" w:rsidP="005C55ED">
            <w:pPr>
              <w:jc w:val="center"/>
              <w:rPr>
                <w:sz w:val="20"/>
                <w:szCs w:val="20"/>
              </w:rPr>
            </w:pPr>
          </w:p>
        </w:tc>
        <w:tc>
          <w:tcPr>
            <w:tcW w:w="3420" w:type="dxa"/>
            <w:gridSpan w:val="3"/>
            <w:tcBorders>
              <w:top w:val="single" w:sz="2" w:space="0" w:color="auto"/>
              <w:bottom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1064895</wp:posOffset>
                      </wp:positionH>
                      <wp:positionV relativeFrom="paragraph">
                        <wp:posOffset>-6350</wp:posOffset>
                      </wp:positionV>
                      <wp:extent cx="0" cy="144145"/>
                      <wp:effectExtent l="60960" t="10795" r="53340" b="16510"/>
                      <wp:wrapNone/>
                      <wp:docPr id="8696" name="Прямая соединительная линия 8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9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5pt" to="8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UYgIAAH8EAAAOAAAAZHJzL2Uyb0RvYy54bWysVMGO0zAQvSPxD5bv3TQlLW206Qo1LZcF&#10;VtrlA9zYaSwc27K9TSuEBJyR9hP4BQ4grbTAN6R/xNhNCwsXhOjBHY/Hb968Gef0bFMLtGbGciUz&#10;HJ/0MWKyUJTLVYZfXi16Y4ysI5ISoSTL8JZZfDZ9+OC00SkbqEoJygwCEGnTRme4ck6nUWSLitXE&#10;nijNJByWytTEwdasImpIA+i1iAb9/ihqlKHaqIJZC958f4inAb8sWeFelKVlDokMAzcXVhPWpV+j&#10;6SlJV4boihcdDfIPLGrCJSQ9QuXEEXRt+B9QNS+Msqp0J4WqI1WWvGChBqgm7v9WzWVFNAu1gDhW&#10;H2Wy/w+2eL6+MIjTDI9HkxFGktTQpfbj7u3upv3aftrdoN279nv7pf3c3rbf2tvde7Dvdh/A9oft&#10;Xee+QQEA9Gy0TQF2Ji+MV6TYyEt9ropXFkk1q4hcsVDX1VZDpth3ILp3xW+sBlbL5pmiEEOunQri&#10;bkpTe0iQDW1CD7fHHrKNQ8XeWYA3TpI4GQZwkh7uaWPdU6Zq5I0MCy69uiQl63PrPA+SHkK8W6oF&#10;FyJMiJCoyfBkOBiGC1YJTv2hD7NmtZwJg9bEz1j4dXnvhRl1LWkAqxih8852hAuwkQtqOMNBH8Gw&#10;z1YzipFg8Ky8tacnpM8ItQLhztqP2etJfzIfz8dJLxmM5r2kn+e9J4tZ0hst4sfD/FE+m+XxG08+&#10;TtKKU8qk538Y+Tj5u5HqHt9+WI9DfxQquo8eFAWyh/9AOjTb93c/KUtFtxfGV+f7DlMegrsX6Z/R&#10;r/sQ9fO7Mf0BAAD//wMAUEsDBBQABgAIAAAAIQCcIUEH3gAAAAkBAAAPAAAAZHJzL2Rvd25yZXYu&#10;eG1sTI/BTsMwEETvSPyDtUjcWic9NFGIUyGkcmkBtUUIbm68JBHxOrKdNvw9Wy5wnNmn2ZlyNdle&#10;nNCHzpGCdJ6AQKqd6ahR8HpYz3IQIWoyuneECr4xwKq6vip1YdyZdnjax0ZwCIVCK2hjHAopQ92i&#10;1WHuBiS+fTpvdWTpG2m8PnO47eUiSZbS6o74Q6sHfGix/tqPVsFuu97kb5txqv3HY/p8eNk+vYdc&#10;qdub6f4ORMQp/sFwqc/VoeJORzeSCaJnvcwyRhXMUt50AX6No4JFmoGsSvl/QfUDAAD//wMAUEsB&#10;Ai0AFAAGAAgAAAAhALaDOJL+AAAA4QEAABMAAAAAAAAAAAAAAAAAAAAAAFtDb250ZW50X1R5cGVz&#10;XS54bWxQSwECLQAUAAYACAAAACEAOP0h/9YAAACUAQAACwAAAAAAAAAAAAAAAAAvAQAAX3JlbHMv&#10;LnJlbHNQSwECLQAUAAYACAAAACEAUPwOFGICAAB/BAAADgAAAAAAAAAAAAAAAAAuAgAAZHJzL2Uy&#10;b0RvYy54bWxQSwECLQAUAAYACAAAACEAnCFBB94AAAAJAQAADwAAAAAAAAAAAAAAAAC8BAAAZHJz&#10;L2Rvd25yZXYueG1sUEsFBgAAAAAEAAQA8wAAAMcFAAAAAA==&#10;">
                      <v:stroke endarrow="block"/>
                    </v:line>
                  </w:pict>
                </mc:Fallback>
              </mc:AlternateContent>
            </w:r>
          </w:p>
        </w:tc>
        <w:tc>
          <w:tcPr>
            <w:tcW w:w="540" w:type="dxa"/>
            <w:vAlign w:val="center"/>
          </w:tcPr>
          <w:p w:rsidR="005309B2" w:rsidRDefault="005309B2" w:rsidP="005C55ED">
            <w:pPr>
              <w:jc w:val="center"/>
              <w:rPr>
                <w:sz w:val="20"/>
                <w:szCs w:val="20"/>
              </w:rPr>
            </w:pPr>
          </w:p>
        </w:tc>
        <w:tc>
          <w:tcPr>
            <w:tcW w:w="2442" w:type="dxa"/>
            <w:tcBorders>
              <w:top w:val="single" w:sz="2" w:space="0" w:color="auto"/>
              <w:bottom w:val="single" w:sz="2" w:space="0" w:color="auto"/>
            </w:tcBorders>
            <w:vAlign w:val="center"/>
          </w:tcPr>
          <w:p w:rsidR="005309B2" w:rsidRDefault="005309B2" w:rsidP="005C55ED">
            <w:pPr>
              <w:jc w:val="center"/>
              <w:rPr>
                <w:sz w:val="20"/>
                <w:szCs w:val="20"/>
              </w:rPr>
            </w:pPr>
          </w:p>
        </w:tc>
      </w:tr>
      <w:tr w:rsidR="005309B2" w:rsidTr="005C55ED">
        <w:tblPrEx>
          <w:tblCellMar>
            <w:top w:w="0" w:type="dxa"/>
            <w:bottom w:w="0" w:type="dxa"/>
          </w:tblCellMar>
        </w:tblPrEx>
        <w:trPr>
          <w:jc w:val="center"/>
        </w:trPr>
        <w:tc>
          <w:tcPr>
            <w:tcW w:w="2628" w:type="dxa"/>
            <w:tcBorders>
              <w:top w:val="single" w:sz="4" w:space="0" w:color="auto"/>
              <w:left w:val="single" w:sz="4" w:space="0" w:color="auto"/>
              <w:bottom w:val="single" w:sz="4" w:space="0" w:color="auto"/>
              <w:right w:val="single" w:sz="4" w:space="0" w:color="auto"/>
            </w:tcBorders>
            <w:vAlign w:val="center"/>
          </w:tcPr>
          <w:p w:rsidR="005309B2" w:rsidRPr="0027527A" w:rsidRDefault="005309B2" w:rsidP="005C55ED">
            <w:pPr>
              <w:jc w:val="center"/>
              <w:rPr>
                <w:sz w:val="20"/>
                <w:szCs w:val="20"/>
                <w:lang w:val="uk-UA"/>
              </w:rPr>
            </w:pPr>
            <w:r>
              <w:rPr>
                <w:sz w:val="20"/>
                <w:szCs w:val="20"/>
                <w:lang w:val="uk-UA"/>
              </w:rPr>
              <w:t>Гель зі стадії 3</w:t>
            </w:r>
          </w:p>
        </w:tc>
        <w:tc>
          <w:tcPr>
            <w:tcW w:w="540" w:type="dxa"/>
            <w:tcBorders>
              <w:left w:val="single" w:sz="4"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101600</wp:posOffset>
                      </wp:positionH>
                      <wp:positionV relativeFrom="paragraph">
                        <wp:posOffset>89535</wp:posOffset>
                      </wp:positionV>
                      <wp:extent cx="0" cy="323850"/>
                      <wp:effectExtent l="12065" t="58420" r="16510" b="55880"/>
                      <wp:wrapNone/>
                      <wp:docPr id="8695" name="Прямая соединительная линия 8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95" o:spid="_x0000_s1026" style="position:absolute;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05pt" to="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hbQIAAI4EAAAOAAAAZHJzL2Uyb0RvYy54bWysVMGO0zAQvSPxD5bvbZpuW9po0xVqWi4L&#10;rLTLB7ix01g4tmW7TSuEBJyR9hP4BQ4grbTAN6R/xNjpdlm4IEQOzng8eX7zZianZ9tKoA0zliuZ&#10;4rjbw4jJXFEuVyl+dbXojDGyjkhKhJIsxTtm8dn08aPTWiesr0olKDMIQKRNap3i0jmdRJHNS1YR&#10;21WaSTgslKmIg61ZRdSQGtArEfV7vVFUK0O1UTmzFrxZe4inAb8oWO5eFoVlDokUAzcXVhPWpV+j&#10;6SlJVobokucHGuQfWFSES7j0CJURR9Da8D+gKp4bZVXhurmqIlUUPGchB8gm7v2WzWVJNAu5gDhW&#10;H2Wy/w82f7G5MIjTFI9HkyFGklRQpebT/t3+uvnWfN5fo/375kfztfnS3DTfm5v9B7Bv9x/B9ofN&#10;7cF9jQIA6FlrmwDsTF4Yr0i+lZf6XOWvLZJqVhK5YiGvq52Gm2JfgejBJ35jNbBa1s8VhRiydiqI&#10;uy1MhYyCIsYjKD48wQ0qom0o6e5YUrZ1KG+dOXhP+ifjYah2RBIP45lpY90zpirkjRQLLr3YJCGb&#10;c+s8rfsQ75ZqwYUIDSMkqlM8GfaH4QOrBKf+0IdZs1rOhEEb4luuZdmCPQgzai1pACsZofOD7QgX&#10;YCMXxHGGg1yCYX9bxShGgsGUeatFFNLfCLkC4YPVdt2bSW8yH8/Hg86gP5p3Br0s6zxdzAad0SJ+&#10;MsxOstksi9968vEgKTmlTHr+dxMQD/6uww6z2PbucQaOQkUP0YOiQPbuHUiH2vtyt42zVHR3YXx2&#10;vg2g6UPwYUD9VP26D1H3v5HpTwAAAP//AwBQSwMEFAAGAAgAAAAhAF5ES+zbAAAABwEAAA8AAABk&#10;cnMvZG93bnJldi54bWxMjsFOwzAQRO9I/IO1SFxQ66SUioY4FSDBhQMipJy38ZIE4nUUu234exZx&#10;gOPTjGZevplcrw40hs6zgXSegCKuve24MVC9PsyuQYWIbLH3TAa+KMCmOD3JMbP+yC90KGOjZIRD&#10;hgbaGIdM61C35DDM/UAs2bsfHUbBsdF2xKOMu14vkmSlHXYsDy0OdN9S/VnunYFtNT1Wz4uPp3JY&#10;4ogX9ba5e0uNOT+bbm9ARZriXxl+9EUdCnHa+T3boHoDs/WVNA1crlegJF+mwrtf1kWu//sX3wAA&#10;AP//AwBQSwECLQAUAAYACAAAACEAtoM4kv4AAADhAQAAEwAAAAAAAAAAAAAAAAAAAAAAW0NvbnRl&#10;bnRfVHlwZXNdLnhtbFBLAQItABQABgAIAAAAIQA4/SH/1gAAAJQBAAALAAAAAAAAAAAAAAAAAC8B&#10;AABfcmVscy8ucmVsc1BLAQItABQABgAIAAAAIQCke+ChbQIAAI4EAAAOAAAAAAAAAAAAAAAAAC4C&#10;AABkcnMvZTJvRG9jLnhtbFBLAQItABQABgAIAAAAIQBeREvs2wAAAAcBAAAPAAAAAAAAAAAAAAAA&#10;AMcEAABkcnMvZG93bnJldi54bWxQSwUGAAAAAAQABADzAAAAzwUAAAAA&#10;">
                      <v:stroke endarrow="block"/>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vAlign w:val="center"/>
          </w:tcPr>
          <w:p w:rsidR="005309B2" w:rsidRDefault="005309B2" w:rsidP="005C55ED">
            <w:pPr>
              <w:jc w:val="center"/>
              <w:rPr>
                <w:lang w:val="uk-UA"/>
              </w:rPr>
            </w:pPr>
            <w:r>
              <w:rPr>
                <w:b/>
                <w:bCs/>
              </w:rPr>
              <w:t xml:space="preserve">Стадія </w:t>
            </w:r>
            <w:r>
              <w:rPr>
                <w:b/>
                <w:bCs/>
                <w:lang w:val="uk-UA"/>
              </w:rPr>
              <w:t>4</w:t>
            </w:r>
          </w:p>
          <w:p w:rsidR="005309B2" w:rsidRDefault="005309B2" w:rsidP="005C55ED">
            <w:pPr>
              <w:jc w:val="center"/>
              <w:rPr>
                <w:rFonts w:ascii="Arial" w:hAnsi="Arial" w:cs="Arial"/>
              </w:rPr>
            </w:pPr>
            <w:r>
              <w:rPr>
                <w:b/>
                <w:bCs/>
              </w:rPr>
              <w:t>Вивантаження</w:t>
            </w:r>
          </w:p>
          <w:p w:rsidR="005309B2" w:rsidRDefault="005309B2" w:rsidP="005C55ED">
            <w:pPr>
              <w:jc w:val="center"/>
              <w:rPr>
                <w:rFonts w:ascii="Arial" w:hAnsi="Arial" w:cs="Arial"/>
                <w:b/>
                <w:bCs/>
              </w:rPr>
            </w:pPr>
            <w:r>
              <w:t>Реактор-гомогенізатор</w:t>
            </w:r>
          </w:p>
        </w:tc>
        <w:tc>
          <w:tcPr>
            <w:tcW w:w="540" w:type="dxa"/>
            <w:tcBorders>
              <w:left w:val="single" w:sz="2"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99695</wp:posOffset>
                      </wp:positionH>
                      <wp:positionV relativeFrom="paragraph">
                        <wp:posOffset>106680</wp:posOffset>
                      </wp:positionV>
                      <wp:extent cx="0" cy="323850"/>
                      <wp:effectExtent l="19685" t="56515" r="8890" b="57785"/>
                      <wp:wrapNone/>
                      <wp:docPr id="8694" name="Прямая соединительная линия 8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94" o:spid="_x0000_s1026" style="position:absolute;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8.4pt" to="7.8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NXbAIAAI0EAAAOAAAAZHJzL2Uyb0RvYy54bWysVMGO0zAQvSPxD5bvbZJuWtpo0xVqWi4L&#10;rLTLB7ix01g4dmS7TSuEBJyR9hP4BQ4grbTAN6R/xNjpdlm4IEQOzng8eX7zZianZ9tKoA3ThiuZ&#10;4qgfYsRkriiXqxS/ulr0xhgZSyQlQkmW4h0z+Gz6+NFpUydsoEolKNMIQKRJmjrFpbV1EgQmL1lF&#10;TF/VTMJhoXRFLGz1KqCaNIBeiWAQhqOgUZrWWuXMGPBm3SGeevyiYLl9WRSGWSRSDNysX7Vfl24N&#10;pqckWWlSlzw/0CD/wKIiXMKlR6iMWILWmv8BVfFcK6MK289VFaii4DnzOUA2UfhbNpclqZnPBcQx&#10;9VEm8/9g8xebC404TfF4NIkxkqSCKrWf9u/21+239vP+Gu3ftz/ar+2X9qb93t7sP4B9u/8Itjts&#10;bw/ua+QBQM+mNgnAzuSFdorkW3lZn6v8tUFSzUoiV8zndbWr4abIVSB48InbmBpYLZvnikIMWVvl&#10;xd0WukJaQRGHcege7wUR0dZXdHesKNtalHfOHLwng5Px0Bc7IIlDccRqbewzpirkjBQLLp3WJCGb&#10;c2Mdq/sQ55ZqwYXw/SIkalI8GQ6G/gOjBKfu0IUZvVrOhEYb4jquY9mBPQjTai2pBysZofODbQkX&#10;YCPrtbGag1qCYXdbxShGgsGQOatDFNLdCLkC4YPVNd2bSTiZj+fjuBcPRvNeHGZZ7+liFvdGi+jJ&#10;MDvJZrMseuvIR3FSckqZdPzvBiCK/67BDqPYte5xBI5CBQ/RvaJA9u7tSfvSu2p3fbNUdHehXXau&#10;C6DnffBhPt1Q/br3Ufd/kelPAAAA//8DAFBLAwQUAAYACAAAACEAejT9Y9wAAAAHAQAADwAAAGRy&#10;cy9kb3ducmV2LnhtbEzOwW7CMBAE0Hsl/sHaStzAIaCopHEQogJ6i6BIvZp4iaPG69Q2kP59XfXQ&#10;Hkezmn3FajAdu6HzrSUBs2kCDKm2qqVGwOltO3kC5oMkJTtLKOALPazK0UMhc2XvdMDbMTQsjpDP&#10;pQAdQp9z7muNRvqp7ZFid7HOyBCja7hy8h7HTcfTJMm4kS3FD1r2uNFYfxyvRoCrdofs82X9fqle&#10;K73NcD7s+r0Q48dh/Qws4BD+juGHH+lQRtPZXkl51gmYLKM8CFikc2CxX8xSYOffzMuC//eX3wAA&#10;AP//AwBQSwECLQAUAAYACAAAACEAtoM4kv4AAADhAQAAEwAAAAAAAAAAAAAAAAAAAAAAW0NvbnRl&#10;bnRfVHlwZXNdLnhtbFBLAQItABQABgAIAAAAIQA4/SH/1gAAAJQBAAALAAAAAAAAAAAAAAAAAC8B&#10;AABfcmVscy8ucmVsc1BLAQItABQABgAIAAAAIQAeMZNXbAIAAI0EAAAOAAAAAAAAAAAAAAAAAC4C&#10;AABkcnMvZTJvRG9jLnhtbFBLAQItABQABgAIAAAAIQB6NP1j3AAAAAcBAAAPAAAAAAAAAAAAAAAA&#10;AMYEAABkcnMvZG93bnJldi54bWxQSwUGAAAAAAQABADzAAAAzwUAAAAA&#10;">
                      <v:stroke endarrow="block"/>
                    </v:line>
                  </w:pict>
                </mc:Fallback>
              </mc:AlternateContent>
            </w:r>
          </w:p>
        </w:tc>
        <w:tc>
          <w:tcPr>
            <w:tcW w:w="2442" w:type="dxa"/>
            <w:tcBorders>
              <w:top w:val="single" w:sz="2" w:space="0" w:color="auto"/>
              <w:left w:val="single" w:sz="2" w:space="0" w:color="auto"/>
              <w:bottom w:val="single" w:sz="2" w:space="0" w:color="auto"/>
              <w:right w:val="single" w:sz="2" w:space="0" w:color="auto"/>
            </w:tcBorders>
            <w:vAlign w:val="center"/>
          </w:tcPr>
          <w:p w:rsidR="005309B2" w:rsidRPr="000D0F15" w:rsidRDefault="005309B2" w:rsidP="005C55ED">
            <w:pPr>
              <w:jc w:val="center"/>
              <w:rPr>
                <w:b/>
                <w:bCs/>
                <w:sz w:val="18"/>
                <w:szCs w:val="18"/>
                <w:lang w:val="uk-UA"/>
              </w:rPr>
            </w:pPr>
            <w:r>
              <w:rPr>
                <w:b/>
                <w:bCs/>
                <w:sz w:val="18"/>
                <w:szCs w:val="18"/>
                <w:lang w:val="uk-UA"/>
              </w:rPr>
              <w:t>Повнота вивантаження</w:t>
            </w:r>
          </w:p>
        </w:tc>
      </w:tr>
      <w:tr w:rsidR="005309B2" w:rsidTr="005C55ED">
        <w:tblPrEx>
          <w:tblCellMar>
            <w:top w:w="0" w:type="dxa"/>
            <w:bottom w:w="0" w:type="dxa"/>
          </w:tblCellMar>
        </w:tblPrEx>
        <w:trPr>
          <w:trHeight w:val="399"/>
          <w:jc w:val="center"/>
        </w:trPr>
        <w:tc>
          <w:tcPr>
            <w:tcW w:w="2628" w:type="dxa"/>
            <w:tcBorders>
              <w:top w:val="single" w:sz="4" w:space="0" w:color="auto"/>
            </w:tcBorders>
            <w:vAlign w:val="center"/>
          </w:tcPr>
          <w:p w:rsidR="005309B2" w:rsidRDefault="005309B2" w:rsidP="005C55ED">
            <w:pPr>
              <w:jc w:val="center"/>
              <w:rPr>
                <w:sz w:val="20"/>
                <w:szCs w:val="20"/>
              </w:rPr>
            </w:pPr>
          </w:p>
        </w:tc>
        <w:tc>
          <w:tcPr>
            <w:tcW w:w="540" w:type="dxa"/>
            <w:vAlign w:val="center"/>
          </w:tcPr>
          <w:p w:rsidR="005309B2" w:rsidRDefault="005309B2" w:rsidP="005C55ED">
            <w:pPr>
              <w:jc w:val="center"/>
              <w:rPr>
                <w:sz w:val="20"/>
                <w:szCs w:val="20"/>
              </w:rPr>
            </w:pPr>
          </w:p>
        </w:tc>
        <w:tc>
          <w:tcPr>
            <w:tcW w:w="3420" w:type="dxa"/>
            <w:gridSpan w:val="3"/>
            <w:tcBorders>
              <w:top w:val="single" w:sz="2" w:space="0" w:color="auto"/>
              <w:bottom w:val="single" w:sz="4" w:space="0" w:color="auto"/>
            </w:tcBorders>
            <w:vAlign w:val="center"/>
          </w:tcPr>
          <w:p w:rsidR="005309B2" w:rsidRDefault="005309B2" w:rsidP="005C55ED">
            <w:pPr>
              <w:jc w:val="center"/>
              <w:rPr>
                <w:sz w:val="16"/>
                <w:szCs w:val="16"/>
              </w:rPr>
            </w:pPr>
          </w:p>
        </w:tc>
        <w:tc>
          <w:tcPr>
            <w:tcW w:w="540" w:type="dxa"/>
            <w:vAlign w:val="center"/>
          </w:tcPr>
          <w:p w:rsidR="005309B2" w:rsidRDefault="005309B2" w:rsidP="005C55ED">
            <w:pPr>
              <w:jc w:val="center"/>
              <w:rPr>
                <w:sz w:val="20"/>
                <w:szCs w:val="20"/>
              </w:rPr>
            </w:pPr>
          </w:p>
        </w:tc>
        <w:tc>
          <w:tcPr>
            <w:tcW w:w="2442" w:type="dxa"/>
            <w:tcBorders>
              <w:top w:val="single" w:sz="2" w:space="0" w:color="auto"/>
            </w:tcBorders>
            <w:vAlign w:val="center"/>
          </w:tcPr>
          <w:p w:rsidR="005309B2" w:rsidRDefault="005309B2" w:rsidP="005C55ED">
            <w:pPr>
              <w:jc w:val="center"/>
              <w:rPr>
                <w:sz w:val="20"/>
                <w:szCs w:val="20"/>
              </w:rPr>
            </w:pPr>
          </w:p>
        </w:tc>
      </w:tr>
      <w:tr w:rsidR="005309B2" w:rsidTr="005C55ED">
        <w:tblPrEx>
          <w:tblCellMar>
            <w:top w:w="0" w:type="dxa"/>
            <w:bottom w:w="0" w:type="dxa"/>
          </w:tblCellMar>
        </w:tblPrEx>
        <w:trPr>
          <w:trHeight w:val="712"/>
          <w:jc w:val="center"/>
        </w:trPr>
        <w:tc>
          <w:tcPr>
            <w:tcW w:w="2628" w:type="dxa"/>
            <w:vAlign w:val="center"/>
          </w:tcPr>
          <w:p w:rsidR="005309B2" w:rsidRDefault="005309B2" w:rsidP="005C55ED">
            <w:pPr>
              <w:jc w:val="center"/>
              <w:rPr>
                <w:sz w:val="20"/>
                <w:szCs w:val="20"/>
              </w:rPr>
            </w:pPr>
          </w:p>
        </w:tc>
        <w:tc>
          <w:tcPr>
            <w:tcW w:w="540" w:type="dxa"/>
            <w:tcBorders>
              <w:right w:val="single" w:sz="4" w:space="0" w:color="auto"/>
            </w:tcBorders>
            <w:vAlign w:val="center"/>
          </w:tcPr>
          <w:p w:rsidR="005309B2" w:rsidRDefault="005309B2" w:rsidP="005C55ED">
            <w:pPr>
              <w:jc w:val="center"/>
              <w:rPr>
                <w:sz w:val="20"/>
                <w:szCs w:val="20"/>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5309B2" w:rsidRDefault="005309B2" w:rsidP="005C55ED">
            <w:pPr>
              <w:pStyle w:val="6"/>
              <w:rPr>
                <w:rFonts w:ascii="Arial" w:hAnsi="Arial" w:cs="Arial"/>
              </w:rPr>
            </w:pPr>
            <w:r>
              <w:rPr>
                <w:rFonts w:ascii="Arial" w:hAnsi="Arial" w:cs="Arial"/>
              </w:rPr>
              <w:t>Пакування гелю</w:t>
            </w:r>
          </w:p>
        </w:tc>
        <w:tc>
          <w:tcPr>
            <w:tcW w:w="540" w:type="dxa"/>
            <w:tcBorders>
              <w:left w:val="single" w:sz="4" w:space="0" w:color="auto"/>
            </w:tcBorders>
            <w:vAlign w:val="center"/>
          </w:tcPr>
          <w:p w:rsidR="005309B2" w:rsidRDefault="005309B2" w:rsidP="005C55ED">
            <w:pPr>
              <w:jc w:val="center"/>
              <w:rPr>
                <w:sz w:val="20"/>
                <w:szCs w:val="20"/>
              </w:rPr>
            </w:pPr>
          </w:p>
        </w:tc>
        <w:tc>
          <w:tcPr>
            <w:tcW w:w="2442" w:type="dxa"/>
            <w:vAlign w:val="center"/>
          </w:tcPr>
          <w:p w:rsidR="005309B2" w:rsidRDefault="005309B2" w:rsidP="005C55ED">
            <w:pPr>
              <w:jc w:val="center"/>
              <w:rPr>
                <w:sz w:val="20"/>
                <w:szCs w:val="20"/>
              </w:rPr>
            </w:pPr>
          </w:p>
        </w:tc>
      </w:tr>
      <w:tr w:rsidR="005309B2" w:rsidTr="005C55ED">
        <w:tblPrEx>
          <w:tblCellMar>
            <w:top w:w="0" w:type="dxa"/>
            <w:bottom w:w="0" w:type="dxa"/>
          </w:tblCellMar>
        </w:tblPrEx>
        <w:trPr>
          <w:trHeight w:val="538"/>
          <w:jc w:val="center"/>
        </w:trPr>
        <w:tc>
          <w:tcPr>
            <w:tcW w:w="2628" w:type="dxa"/>
            <w:tcBorders>
              <w:bottom w:val="single" w:sz="2" w:space="0" w:color="auto"/>
            </w:tcBorders>
            <w:vAlign w:val="center"/>
          </w:tcPr>
          <w:p w:rsidR="005309B2" w:rsidRDefault="005309B2" w:rsidP="005C55ED">
            <w:pPr>
              <w:jc w:val="center"/>
              <w:rPr>
                <w:sz w:val="20"/>
                <w:szCs w:val="20"/>
              </w:rPr>
            </w:pPr>
          </w:p>
        </w:tc>
        <w:tc>
          <w:tcPr>
            <w:tcW w:w="540" w:type="dxa"/>
            <w:vAlign w:val="center"/>
          </w:tcPr>
          <w:p w:rsidR="005309B2" w:rsidRDefault="005309B2" w:rsidP="005C55ED">
            <w:pPr>
              <w:jc w:val="center"/>
              <w:rPr>
                <w:sz w:val="20"/>
                <w:szCs w:val="20"/>
              </w:rPr>
            </w:pPr>
          </w:p>
        </w:tc>
        <w:tc>
          <w:tcPr>
            <w:tcW w:w="3420" w:type="dxa"/>
            <w:gridSpan w:val="3"/>
            <w:tcBorders>
              <w:top w:val="single" w:sz="4" w:space="0" w:color="auto"/>
              <w:bottom w:val="single" w:sz="2" w:space="0" w:color="auto"/>
            </w:tcBorders>
            <w:vAlign w:val="center"/>
          </w:tcPr>
          <w:p w:rsidR="005309B2" w:rsidRDefault="005309B2" w:rsidP="005C55ED">
            <w:pPr>
              <w:jc w:val="center"/>
              <w:rPr>
                <w:sz w:val="16"/>
                <w:szCs w:val="16"/>
              </w:rPr>
            </w:pPr>
          </w:p>
        </w:tc>
        <w:tc>
          <w:tcPr>
            <w:tcW w:w="540" w:type="dxa"/>
            <w:vAlign w:val="center"/>
          </w:tcPr>
          <w:p w:rsidR="005309B2" w:rsidRDefault="005309B2" w:rsidP="005C55ED">
            <w:pPr>
              <w:jc w:val="center"/>
              <w:rPr>
                <w:sz w:val="20"/>
                <w:szCs w:val="20"/>
              </w:rPr>
            </w:pPr>
          </w:p>
        </w:tc>
        <w:tc>
          <w:tcPr>
            <w:tcW w:w="2442" w:type="dxa"/>
            <w:tcBorders>
              <w:bottom w:val="single" w:sz="2" w:space="0" w:color="auto"/>
            </w:tcBorders>
            <w:vAlign w:val="center"/>
          </w:tcPr>
          <w:p w:rsidR="005309B2" w:rsidRDefault="005309B2" w:rsidP="005C55ED">
            <w:pPr>
              <w:jc w:val="center"/>
              <w:rPr>
                <w:sz w:val="20"/>
                <w:szCs w:val="20"/>
              </w:rPr>
            </w:pPr>
          </w:p>
        </w:tc>
      </w:tr>
      <w:tr w:rsidR="005309B2" w:rsidTr="005C55ED">
        <w:tblPrEx>
          <w:tblCellMar>
            <w:top w:w="0" w:type="dxa"/>
            <w:bottom w:w="0" w:type="dxa"/>
          </w:tblCellMar>
        </w:tblPrEx>
        <w:trPr>
          <w:jc w:val="center"/>
        </w:trPr>
        <w:tc>
          <w:tcPr>
            <w:tcW w:w="2628" w:type="dxa"/>
            <w:tcBorders>
              <w:top w:val="single" w:sz="2" w:space="0" w:color="auto"/>
              <w:left w:val="single" w:sz="2" w:space="0" w:color="auto"/>
              <w:bottom w:val="single" w:sz="2" w:space="0" w:color="auto"/>
              <w:right w:val="single" w:sz="2" w:space="0" w:color="auto"/>
            </w:tcBorders>
            <w:vAlign w:val="center"/>
          </w:tcPr>
          <w:p w:rsidR="005309B2" w:rsidRDefault="005309B2" w:rsidP="005C55ED">
            <w:pPr>
              <w:jc w:val="center"/>
              <w:rPr>
                <w:sz w:val="20"/>
                <w:szCs w:val="20"/>
                <w:lang w:val="uk-UA"/>
              </w:rPr>
            </w:pPr>
            <w:r>
              <w:rPr>
                <w:sz w:val="20"/>
                <w:szCs w:val="20"/>
              </w:rPr>
              <w:t xml:space="preserve">Нерозфасований </w:t>
            </w:r>
            <w:r>
              <w:rPr>
                <w:sz w:val="20"/>
                <w:szCs w:val="20"/>
                <w:lang w:val="uk-UA"/>
              </w:rPr>
              <w:t>гель</w:t>
            </w:r>
            <w:r>
              <w:rPr>
                <w:sz w:val="20"/>
                <w:szCs w:val="20"/>
              </w:rPr>
              <w:t xml:space="preserve"> з</w:t>
            </w:r>
            <w:r>
              <w:rPr>
                <w:sz w:val="20"/>
                <w:szCs w:val="20"/>
                <w:lang w:val="uk-UA"/>
              </w:rPr>
              <w:t>і</w:t>
            </w:r>
            <w:r>
              <w:rPr>
                <w:sz w:val="20"/>
                <w:szCs w:val="20"/>
              </w:rPr>
              <w:t xml:space="preserve"> стадії </w:t>
            </w:r>
            <w:r>
              <w:rPr>
                <w:sz w:val="20"/>
                <w:szCs w:val="20"/>
                <w:lang w:val="uk-UA"/>
              </w:rPr>
              <w:t>4, туби</w:t>
            </w:r>
          </w:p>
        </w:tc>
        <w:tc>
          <w:tcPr>
            <w:tcW w:w="540" w:type="dxa"/>
            <w:tcBorders>
              <w:left w:val="single" w:sz="2"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-67945</wp:posOffset>
                      </wp:positionH>
                      <wp:positionV relativeFrom="paragraph">
                        <wp:posOffset>320675</wp:posOffset>
                      </wp:positionV>
                      <wp:extent cx="325755" cy="0"/>
                      <wp:effectExtent l="13970" t="74930" r="22225" b="77470"/>
                      <wp:wrapNone/>
                      <wp:docPr id="8693" name="Прямая соединительная линия 8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9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5.25pt" to="20.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dNZAIAAHwEAAAOAAAAZHJzL2Uyb0RvYy54bWysVM1uEzEQviPxDpbv6WbTJE1W2VQom3Ap&#10;UKnlARzbm13htS3bySZCSNAzUh+BV+AAUqUCz7B5I8bODy1cECIHZ+wZf/7mm5kdna8rgVbc2FLJ&#10;FMcnbYy4pIqVcpHi19ez1gAj64hkRCjJU7zhFp+Pnz4Z1TrhHVUowbhBACJtUusUF87pJIosLXhF&#10;7InSXIIzV6YiDrZmETFDakCvRNRpt/tRrQzTRlFuLZxmOyceB/w859S9ynPLHRIpBm4urCasc79G&#10;4xFJFobooqR7GuQfWFSklPDoESojjqClKf+AqkpqlFW5O6GqilSel5SHHCCbuP1bNlcF0TzkAuJY&#10;fZTJ/j9Y+nJ1aVDJUjzoD08xkqSCKjWftu+3t8235vP2Fm0/ND+ar82X5q753txtb8C+334E2zub&#10;+/3xLQoAoGetbQKwE3lpvCJ0La/0haJvLJJqUhC54CGv642Gl2JfgejRFb+xGljN6xeKQQxZOhXE&#10;Xeem8pAgG1qHGm6ONeRrhygcnnZ6Z70eRvTgikhyuKeNdc+5qpA3UixK6dUlCVldWOd5kOQQ4o+l&#10;mpVChA4REtUpHvY6vXDBKlEy7/Rh1izmE2HQivgeC7+QFHgehhm1lCyAFZyw6d52pBRgIxfUIMao&#10;GvunKs4wEhxmyls7bkL65yBRYLu3dj32dtgeTgfTQbfV7fSnrW47y1rPZpNuqz+Lz3rZaTaZZPE7&#10;zzzuJkXJGJee/KHf4+7f9dN+8nadeuz4o0rRY/QgJ5A9/AfSodK+uLs2mSu2uTQ+O190aPEQvB9H&#10;P0MP9yHq10dj/BMAAP//AwBQSwMEFAAGAAgAAAAhAJ+dr67eAAAACAEAAA8AAABkcnMvZG93bnJl&#10;di54bWxMj1FLwzAUhd8F/0O4A19kSyZ2Std0iCLomA92Dl+z5q4pJjelydb67xfxQR8P9+Oc7xar&#10;0Vl2wj60niTMZwIYUu11S42Ej+3z9B5YiIq0sp5QwjcGWJWXF4XKtR/oHU9VbFgqoZArCSbGLuc8&#10;1AadCjPfIaXbwfdOxRT7huteDancWX4jxII71VJaMKrDR4P1V3V0Eprd8KpfNp/Vwe6etuvs2pg3&#10;N0p5NRkflsAijvEPhh/9pA5lctr7I+nArITpXNwlVEImMmAJuBULYPvfzMuC/3+gPAMAAP//AwBQ&#10;SwECLQAUAAYACAAAACEAtoM4kv4AAADhAQAAEwAAAAAAAAAAAAAAAAAAAAAAW0NvbnRlbnRfVHlw&#10;ZXNdLnhtbFBLAQItABQABgAIAAAAIQA4/SH/1gAAAJQBAAALAAAAAAAAAAAAAAAAAC8BAABfcmVs&#10;cy8ucmVsc1BLAQItABQABgAIAAAAIQCXCedNZAIAAHwEAAAOAAAAAAAAAAAAAAAAAC4CAABkcnMv&#10;ZTJvRG9jLnhtbFBLAQItABQABgAIAAAAIQCfna+u3gAAAAgBAAAPAAAAAAAAAAAAAAAAAL4EAABk&#10;cnMvZG93bnJldi54bWxQSwUGAAAAAAQABADzAAAAyQUAAAAA&#10;">
                      <v:stroke endarrow="open"/>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vAlign w:val="center"/>
          </w:tcPr>
          <w:p w:rsidR="005309B2" w:rsidRDefault="005309B2" w:rsidP="005C55ED">
            <w:pPr>
              <w:jc w:val="center"/>
              <w:rPr>
                <w:lang w:val="uk-UA"/>
              </w:rPr>
            </w:pPr>
            <w:r>
              <w:rPr>
                <w:b/>
                <w:bCs/>
              </w:rPr>
              <w:t xml:space="preserve">Стадія </w:t>
            </w:r>
            <w:r>
              <w:rPr>
                <w:b/>
                <w:bCs/>
                <w:lang w:val="uk-UA"/>
              </w:rPr>
              <w:t>5</w:t>
            </w:r>
          </w:p>
          <w:p w:rsidR="005309B2" w:rsidRDefault="005309B2" w:rsidP="005C55ED">
            <w:pPr>
              <w:jc w:val="center"/>
              <w:rPr>
                <w:rFonts w:ascii="Arial" w:hAnsi="Arial" w:cs="Arial"/>
              </w:rPr>
            </w:pPr>
            <w:r>
              <w:rPr>
                <w:b/>
                <w:bCs/>
              </w:rPr>
              <w:t xml:space="preserve">Фасування </w:t>
            </w:r>
            <w:r>
              <w:rPr>
                <w:b/>
                <w:bCs/>
                <w:lang w:val="uk-UA"/>
              </w:rPr>
              <w:t>гелю</w:t>
            </w:r>
            <w:r>
              <w:rPr>
                <w:b/>
                <w:bCs/>
              </w:rPr>
              <w:t xml:space="preserve"> в туби</w:t>
            </w:r>
          </w:p>
          <w:p w:rsidR="005309B2" w:rsidRDefault="005309B2" w:rsidP="005C55ED">
            <w:pPr>
              <w:jc w:val="center"/>
            </w:pPr>
            <w:r>
              <w:t>Тубонаповнювальний автомат</w:t>
            </w:r>
          </w:p>
        </w:tc>
        <w:tc>
          <w:tcPr>
            <w:tcW w:w="540" w:type="dxa"/>
            <w:tcBorders>
              <w:left w:val="single" w:sz="2"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99695</wp:posOffset>
                      </wp:positionH>
                      <wp:positionV relativeFrom="paragraph">
                        <wp:posOffset>122555</wp:posOffset>
                      </wp:positionV>
                      <wp:extent cx="0" cy="323850"/>
                      <wp:effectExtent l="19685" t="57785" r="8890" b="56515"/>
                      <wp:wrapNone/>
                      <wp:docPr id="8692" name="Прямая соединительная линия 8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92" o:spid="_x0000_s1026" style="position:absolute;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65pt" to="7.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1jbAIAAI0EAAAOAAAAZHJzL2Uyb0RvYy54bWysVMGO0zAQvSPxD5bvbZJuWtpo0xVqWi4L&#10;rLTLB7ix01g4dmS7TSuEBJyR9hP4BQ4grbTAN6R/xNjpdlm4IEQOzng8eX7zZianZ9tKoA3ThiuZ&#10;4qgfYsRkriiXqxS/ulr0xhgZSyQlQkmW4h0z+Gz6+NFpUydsoEolKNMIQKRJmjrFpbV1EgQmL1lF&#10;TF/VTMJhoXRFLGz1KqCaNIBeiWAQhqOgUZrWWuXMGPBm3SGeevyiYLl9WRSGWSRSDNysX7Vfl24N&#10;pqckWWlSlzw/0CD/wKIiXMKlR6iMWILWmv8BVfFcK6MK289VFaii4DnzOUA2UfhbNpclqZnPBcQx&#10;9VEm8/9g8xebC404TfF4NBlgJEkFVWo/7d/tr9tv7ef9Ndq/b3+0X9sv7U37vb3ZfwD7dv8RbHfY&#10;3h7c18gDgJ5NbRKAnckL7RTJt/KyPlf5a4OkmpVErpjP62pXw02Rq0Dw4BO3MTWwWjbPFYUYsrbK&#10;i7stdIW0giIO49A93gsioq2v6O5YUba1KO+cOXhPBifjoS92QBKH4ojV2thnTFXIGSkWXDqtSUI2&#10;58Y6Vvchzi3Vggvh+0VI1KR4MhwM/QdGCU7doQszerWcCY02xHVcx7IDexCm1VpSD1YyQucH2xIu&#10;wEbWa2M1B7UEw+62ilGMBIMhc1aHKKS7EXIFwgera7o3k3AyH8/HcS8ejOa9OMyy3tPFLO6NFtGT&#10;YXaSzWZZ9NaRj+Kk5JQy6fjfDUAU/12DHUaxa93jCByFCh6ie0WB7N3bk/ald9Xu+map6O5Cu+xc&#10;F0DP++DDfLqh+nXvo+7/ItOfAAAA//8DAFBLAwQUAAYACAAAACEAY1p/xdwAAAAHAQAADwAAAGRy&#10;cy9kb3ducmV2LnhtbEyOQUvDQBSE74L/YXmCt3bTGoKN2ZSitHoLrUKv2+xrEsy+jbvbNv57n3io&#10;p2GYYeYrlqPtxRl96BwpmE0TEEi1Mx01Cj7e15NHECFqMrp3hAq+McCyvL0pdG7chbZ43sVG8AiF&#10;XCtoYxxyKUPdotVh6gYkzo7OWx3Z+kYary88bns5T5JMWt0RP7R6wOcW68/dySrw1Wabfb2s9sfq&#10;rWrXGT6Mm+FVqfu7cfUEIuIYr2X4xWd0KJnp4E5kgugVTBZMHhWkKSvn6WwO4vDnZVnI//zlDwAA&#10;AP//AwBQSwECLQAUAAYACAAAACEAtoM4kv4AAADhAQAAEwAAAAAAAAAAAAAAAAAAAAAAW0NvbnRl&#10;bnRfVHlwZXNdLnhtbFBLAQItABQABgAIAAAAIQA4/SH/1gAAAJQBAAALAAAAAAAAAAAAAAAAAC8B&#10;AABfcmVscy8ucmVsc1BLAQItABQABgAIAAAAIQDmd11jbAIAAI0EAAAOAAAAAAAAAAAAAAAAAC4C&#10;AABkcnMvZTJvRG9jLnhtbFBLAQItABQABgAIAAAAIQBjWn/F3AAAAAcBAAAPAAAAAAAAAAAAAAAA&#10;AMYEAABkcnMvZG93bnJldi54bWxQSwUGAAAAAAQABADzAAAAzwUAAAAA&#10;">
                      <v:stroke endarrow="block"/>
                    </v:line>
                  </w:pict>
                </mc:Fallback>
              </mc:AlternateContent>
            </w:r>
          </w:p>
        </w:tc>
        <w:tc>
          <w:tcPr>
            <w:tcW w:w="2442" w:type="dxa"/>
            <w:tcBorders>
              <w:top w:val="single" w:sz="2" w:space="0" w:color="auto"/>
              <w:left w:val="single" w:sz="2" w:space="0" w:color="auto"/>
              <w:bottom w:val="single" w:sz="2" w:space="0" w:color="auto"/>
              <w:right w:val="single" w:sz="2" w:space="0" w:color="auto"/>
            </w:tcBorders>
            <w:shd w:val="clear" w:color="auto" w:fill="D9D9D9"/>
            <w:vAlign w:val="center"/>
          </w:tcPr>
          <w:p w:rsidR="005309B2" w:rsidRDefault="005309B2" w:rsidP="005C55ED">
            <w:pPr>
              <w:jc w:val="center"/>
              <w:rPr>
                <w:sz w:val="18"/>
                <w:szCs w:val="18"/>
              </w:rPr>
            </w:pPr>
            <w:r>
              <w:rPr>
                <w:sz w:val="18"/>
                <w:szCs w:val="18"/>
              </w:rPr>
              <w:t>Точність дозування, продуктивність автомату, правильність відт</w:t>
            </w:r>
            <w:r>
              <w:rPr>
                <w:sz w:val="18"/>
                <w:szCs w:val="18"/>
                <w:lang w:val="uk-UA"/>
              </w:rPr>
              <w:t>ис</w:t>
            </w:r>
            <w:r>
              <w:rPr>
                <w:sz w:val="18"/>
                <w:szCs w:val="18"/>
              </w:rPr>
              <w:t>ку (номер серії, термін придатності)</w:t>
            </w:r>
          </w:p>
        </w:tc>
      </w:tr>
      <w:tr w:rsidR="005309B2" w:rsidTr="005C55ED">
        <w:tblPrEx>
          <w:tblCellMar>
            <w:top w:w="0" w:type="dxa"/>
            <w:bottom w:w="0" w:type="dxa"/>
          </w:tblCellMar>
        </w:tblPrEx>
        <w:trPr>
          <w:jc w:val="center"/>
        </w:trPr>
        <w:tc>
          <w:tcPr>
            <w:tcW w:w="2628" w:type="dxa"/>
            <w:tcBorders>
              <w:top w:val="single" w:sz="2" w:space="0" w:color="auto"/>
              <w:bottom w:val="single" w:sz="2" w:space="0" w:color="auto"/>
            </w:tcBorders>
            <w:vAlign w:val="center"/>
          </w:tcPr>
          <w:p w:rsidR="005309B2" w:rsidRDefault="005309B2" w:rsidP="005C55ED">
            <w:pPr>
              <w:jc w:val="center"/>
              <w:rPr>
                <w:sz w:val="20"/>
                <w:szCs w:val="20"/>
              </w:rPr>
            </w:pPr>
          </w:p>
        </w:tc>
        <w:tc>
          <w:tcPr>
            <w:tcW w:w="540" w:type="dxa"/>
            <w:vAlign w:val="center"/>
          </w:tcPr>
          <w:p w:rsidR="005309B2" w:rsidRDefault="005309B2" w:rsidP="005C55ED">
            <w:pPr>
              <w:jc w:val="center"/>
              <w:rPr>
                <w:sz w:val="20"/>
                <w:szCs w:val="20"/>
              </w:rPr>
            </w:pPr>
          </w:p>
        </w:tc>
        <w:tc>
          <w:tcPr>
            <w:tcW w:w="3420" w:type="dxa"/>
            <w:gridSpan w:val="3"/>
            <w:tcBorders>
              <w:top w:val="single" w:sz="2" w:space="0" w:color="auto"/>
              <w:bottom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1046480</wp:posOffset>
                      </wp:positionH>
                      <wp:positionV relativeFrom="paragraph">
                        <wp:posOffset>1270</wp:posOffset>
                      </wp:positionV>
                      <wp:extent cx="0" cy="144145"/>
                      <wp:effectExtent l="61595" t="6350" r="52705" b="20955"/>
                      <wp:wrapNone/>
                      <wp:docPr id="8691" name="Прямая соединительная линия 8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9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1pt" to="8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06YgIAAH8EAAAOAAAAZHJzL2Uyb0RvYy54bWysVMGO0zAQvSPxD5bv3TQlLW206Qo1LZcF&#10;VtrlA1zbaSwcO7K9TSuEBJyR9hP4BQ4grbTAN6R/xNhNCwsXhOjBHY/Hb968Gef0bFNJtObGCq0y&#10;HJ/0MeKKaibUKsMvrxa9MUbWEcWI1IpneMstPps+fHDa1Ckf6FJLxg0CEGXTps5w6VydRpGlJa+I&#10;PdE1V3BYaFMRB1uzipghDaBXMhr0+6Oo0YbVRlNuLXjz/SGeBvyi4NS9KArLHZIZBm4urCasS79G&#10;01OSrgypS0E7GuQfWFREKEh6hMqJI+jaiD+gKkGNtrpwJ1RXkS4KQXmoAaqJ+79Vc1mSmodaQBxb&#10;H2Wy/w+WPl9fGCRYhsejSYyRIhV0qf24e7u7ab+2n3Y3aPeu/d5+aT+3t+239nb3Huy73Qew/WF7&#10;17lvUAAAPZvapgA7UxfGK0I36rI+1/SVRUrPSqJWPNR1ta0hU+w7EN274je2BlbL5plmEEOunQ7i&#10;bgpTeUiQDW1CD7fHHvKNQ3TvpOCNkyROhgGcpId7tbHuKdcV8kaGpVBeXZKS9bl1ngdJDyHerfRC&#10;SBkmRCrUZHgyHAzDBaulYP7Qh1mzWs6kQWviZyz8urz3woy+ViyAlZyweWc7IiTYyAU1nBGgj+TY&#10;Z6s4w0hyeFbe2tOTymeEWoFwZ+3H7PWkP5mP5+OklwxG817Sz/Pek8Us6Y0W8eNh/iifzfL4jScf&#10;J2kpGOPK8z+MfJz83Uh1j28/rMehPwoV3UcPigLZw38gHZrt+7uflKVm2wvjq/N9hykPwd2L9M/o&#10;132I+vndmP4AAAD//wMAUEsDBBQABgAIAAAAIQCVLDpc2wAAAAcBAAAPAAAAZHJzL2Rvd25yZXYu&#10;eG1sTI7BSsNAFEX3gv8wPMGdnTRIiWkmRYS6aVXaitTdNPNMgpk3YWbSxr/3tRtdHu7l3lMsRtuJ&#10;I/rQOlIwnSQgkCpnWqoVvO+WdxmIEDUZ3TlCBT8YYFFeXxU6N+5EGzxuYy14hEKuFTQx9rmUoWrQ&#10;6jBxPRJnX85bHRl9LY3XJx63nUyTZCatbokfGt3jU4PV93awCjbr5Sr7WA1j5T+fp6+7t/XLPmRK&#10;3d6Mj3MQEcf4V4azPqtDyU4HN5AJomOe3bN6VJCCOMcXPDCmDyDLQv73L38BAAD//wMAUEsBAi0A&#10;FAAGAAgAAAAhALaDOJL+AAAA4QEAABMAAAAAAAAAAAAAAAAAAAAAAFtDb250ZW50X1R5cGVzXS54&#10;bWxQSwECLQAUAAYACAAAACEAOP0h/9YAAACUAQAACwAAAAAAAAAAAAAAAAAvAQAAX3JlbHMvLnJl&#10;bHNQSwECLQAUAAYACAAAACEAYcVtOmICAAB/BAAADgAAAAAAAAAAAAAAAAAuAgAAZHJzL2Uyb0Rv&#10;Yy54bWxQSwECLQAUAAYACAAAACEAlSw6XNsAAAAHAQAADwAAAAAAAAAAAAAAAAC8BAAAZHJzL2Rv&#10;d25yZXYueG1sUEsFBgAAAAAEAAQA8wAAAMQFAAAAAA==&#10;">
                      <v:stroke endarrow="block"/>
                    </v:line>
                  </w:pict>
                </mc:Fallback>
              </mc:AlternateContent>
            </w:r>
          </w:p>
        </w:tc>
        <w:tc>
          <w:tcPr>
            <w:tcW w:w="540" w:type="dxa"/>
            <w:vAlign w:val="center"/>
          </w:tcPr>
          <w:p w:rsidR="005309B2" w:rsidRDefault="005309B2" w:rsidP="005C55ED">
            <w:pPr>
              <w:jc w:val="center"/>
              <w:rPr>
                <w:sz w:val="20"/>
                <w:szCs w:val="20"/>
              </w:rPr>
            </w:pPr>
          </w:p>
        </w:tc>
        <w:tc>
          <w:tcPr>
            <w:tcW w:w="2442" w:type="dxa"/>
            <w:tcBorders>
              <w:top w:val="single" w:sz="2" w:space="0" w:color="auto"/>
              <w:bottom w:val="single" w:sz="4" w:space="0" w:color="auto"/>
            </w:tcBorders>
            <w:vAlign w:val="center"/>
          </w:tcPr>
          <w:p w:rsidR="005309B2" w:rsidRDefault="005309B2" w:rsidP="005C55ED">
            <w:pPr>
              <w:jc w:val="center"/>
              <w:rPr>
                <w:sz w:val="20"/>
                <w:szCs w:val="20"/>
              </w:rPr>
            </w:pPr>
          </w:p>
        </w:tc>
      </w:tr>
      <w:tr w:rsidR="005309B2" w:rsidTr="005C55ED">
        <w:tblPrEx>
          <w:tblCellMar>
            <w:top w:w="0" w:type="dxa"/>
            <w:bottom w:w="0" w:type="dxa"/>
          </w:tblCellMar>
        </w:tblPrEx>
        <w:trPr>
          <w:jc w:val="center"/>
        </w:trPr>
        <w:tc>
          <w:tcPr>
            <w:tcW w:w="2628" w:type="dxa"/>
            <w:tcBorders>
              <w:top w:val="single" w:sz="2" w:space="0" w:color="auto"/>
              <w:left w:val="single" w:sz="2" w:space="0" w:color="auto"/>
              <w:bottom w:val="single" w:sz="2" w:space="0" w:color="auto"/>
              <w:right w:val="single" w:sz="2" w:space="0" w:color="auto"/>
            </w:tcBorders>
            <w:vAlign w:val="center"/>
          </w:tcPr>
          <w:p w:rsidR="005309B2" w:rsidRDefault="005309B2" w:rsidP="005C55ED">
            <w:pPr>
              <w:jc w:val="center"/>
              <w:rPr>
                <w:sz w:val="20"/>
                <w:szCs w:val="20"/>
                <w:lang w:val="uk-UA"/>
              </w:rPr>
            </w:pPr>
            <w:r>
              <w:rPr>
                <w:sz w:val="20"/>
                <w:szCs w:val="20"/>
              </w:rPr>
              <w:lastRenderedPageBreak/>
              <w:t xml:space="preserve">Листки-вкладиші, пачки, туби з </w:t>
            </w:r>
            <w:r>
              <w:rPr>
                <w:sz w:val="20"/>
                <w:szCs w:val="20"/>
                <w:lang w:val="uk-UA"/>
              </w:rPr>
              <w:t>гелем</w:t>
            </w:r>
          </w:p>
        </w:tc>
        <w:tc>
          <w:tcPr>
            <w:tcW w:w="540" w:type="dxa"/>
            <w:tcBorders>
              <w:left w:val="single" w:sz="2"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-68580</wp:posOffset>
                      </wp:positionH>
                      <wp:positionV relativeFrom="paragraph">
                        <wp:posOffset>246380</wp:posOffset>
                      </wp:positionV>
                      <wp:extent cx="325755" cy="0"/>
                      <wp:effectExtent l="13335" t="80010" r="22860" b="72390"/>
                      <wp:wrapNone/>
                      <wp:docPr id="8690" name="Прямая соединительная линия 8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9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4pt" to="20.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q5ZAIAAHwEAAAOAAAAZHJzL2Uyb0RvYy54bWysVM1uEzEQviPxDpbv6WbTJE1W2VQom3Ap&#10;UKnlARzbm13htS3bySZCSNAzUh+BV+AAUqUCz7B5I8bODy1cECIHZ+wZf/7mm5kdna8rgVbc2FLJ&#10;FMcnbYy4pIqVcpHi19ez1gAj64hkRCjJU7zhFp+Pnz4Z1TrhHVUowbhBACJtUusUF87pJIosLXhF&#10;7InSXIIzV6YiDrZmETFDakCvRNRpt/tRrQzTRlFuLZxmOyceB/w859S9ynPLHRIpBm4urCasc79G&#10;4xFJFobooqR7GuQfWFSklPDoESojjqClKf+AqkpqlFW5O6GqilSel5SHHCCbuP1bNlcF0TzkAuJY&#10;fZTJ/j9Y+nJ1aVDJUjzoD0EgSSqoUvNp+35723xrPm9v0fZD86P52nxp7prvzd32Buz77UewvbO5&#10;3x/fogAAetbaJgA7kZfGK0LX8kpfKPrGIqkmBZELHvK63mh4KfYViB5d8RurgdW8fqEYxJClU0Hc&#10;dW4qDwmyoXWo4eZYQ752iMLhaad31uthRA+uiCSHe9pY95yrCnkjxaKUXl2SkNWFdZ4HSQ4h/liq&#10;WSlE6BAhUZ3iYa/TCxesEiXzTh9mzWI+EQatiO+x8AtJgedhmFFLyQJYwQmb7m1HSgE2ckENYoyq&#10;sX+q4gwjwWGmvLXjJqR/DhIFtntr12Nvh+3hdDAddFvdTn/a6razrPVsNum2+rP4rJedZpNJFr/z&#10;zONuUpSMcenJH/o97v5dP+0nb9epx44/qhQ9Rg9yAtnDfyAdKu2Lu2uTuWKbS+Oz80WHFg/B+3H0&#10;M/RwH6J+fTTGPwEAAP//AwBQSwMEFAAGAAgAAAAhAC2i01PeAAAACAEAAA8AAABkcnMvZG93bnJl&#10;di54bWxMj0FLw0AQhe+C/2EZwYu0m6otJWZTRBFU6sG0xes2O80Gd2dDdtvEf++IBz09Hu/x5pti&#10;NXonTtjHNpCC2TQDgVQH01KjYLt5mixBxKTJaBcIFXxhhFV5flbo3ISB3vFUpUbwCMVcK7ApdbmU&#10;sbbodZyGDomzQ+i9Tmz7RppeDzzunbzOsoX0uiW+YHWHDxbrz+roFTS74cU8rz+qg9s9bl7nV9a+&#10;+VGpy4vx/g5EwjH9leEHn9GhZKZ9OJKJwimYzDJGTwpulqxcuM3mIPa/XpaF/P9A+Q0AAP//AwBQ&#10;SwECLQAUAAYACAAAACEAtoM4kv4AAADhAQAAEwAAAAAAAAAAAAAAAAAAAAAAW0NvbnRlbnRfVHlw&#10;ZXNdLnhtbFBLAQItABQABgAIAAAAIQA4/SH/1gAAAJQBAAALAAAAAAAAAAAAAAAAAC8BAABfcmVs&#10;cy8ucmVsc1BLAQItABQABgAIAAAAIQBtHRq5ZAIAAHwEAAAOAAAAAAAAAAAAAAAAAC4CAABkcnMv&#10;ZTJvRG9jLnhtbFBLAQItABQABgAIAAAAIQAtotNT3gAAAAgBAAAPAAAAAAAAAAAAAAAAAL4EAABk&#10;cnMvZG93bnJldi54bWxQSwUGAAAAAAQABADzAAAAyQUAAAAA&#10;">
                      <v:stroke endarrow="open"/>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vAlign w:val="center"/>
          </w:tcPr>
          <w:p w:rsidR="005309B2" w:rsidRDefault="005309B2" w:rsidP="005C55ED">
            <w:pPr>
              <w:jc w:val="center"/>
              <w:rPr>
                <w:lang w:val="uk-UA"/>
              </w:rPr>
            </w:pPr>
            <w:r>
              <w:rPr>
                <w:b/>
                <w:bCs/>
              </w:rPr>
              <w:t xml:space="preserve">Стадія </w:t>
            </w:r>
            <w:r>
              <w:rPr>
                <w:b/>
                <w:bCs/>
                <w:lang w:val="uk-UA"/>
              </w:rPr>
              <w:t>6</w:t>
            </w:r>
          </w:p>
          <w:p w:rsidR="005309B2" w:rsidRDefault="005309B2" w:rsidP="005C55ED">
            <w:pPr>
              <w:jc w:val="center"/>
            </w:pPr>
            <w:r>
              <w:rPr>
                <w:b/>
                <w:bCs/>
              </w:rPr>
              <w:t>Пакування туб у пачки</w:t>
            </w:r>
          </w:p>
        </w:tc>
        <w:tc>
          <w:tcPr>
            <w:tcW w:w="540" w:type="dxa"/>
            <w:tcBorders>
              <w:left w:val="single" w:sz="2" w:space="0" w:color="auto"/>
              <w:right w:val="single" w:sz="4"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99695</wp:posOffset>
                      </wp:positionH>
                      <wp:positionV relativeFrom="paragraph">
                        <wp:posOffset>71120</wp:posOffset>
                      </wp:positionV>
                      <wp:extent cx="0" cy="323850"/>
                      <wp:effectExtent l="19685" t="57150" r="8890" b="57150"/>
                      <wp:wrapNone/>
                      <wp:docPr id="8689" name="Прямая соединительная линия 8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89" o:spid="_x0000_s1026" style="position:absolute;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pt" to="7.8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W2bAIAAI0EAAAOAAAAZHJzL2Uyb0RvYy54bWysVMGO0zAQvSPxD5bvbZJuWtpo0xVqWi4L&#10;rLTLB7ix01g4dmS7TSuEBJyR9hP4BQ4grbTAN6R/xNjpdlm4IEQOzng8eX7zZianZ9tKoA3ThiuZ&#10;4qgfYsRkriiXqxS/ulr0xhgZSyQlQkmW4h0z+Gz6+NFpUydsoEolKNMIQKRJmjrFpbV1EgQmL1lF&#10;TF/VTMJhoXRFLGz1KqCaNIBeiWAQhqOgUZrWWuXMGPBm3SGeevyiYLl9WRSGWSRSDNysX7Vfl24N&#10;pqckWWlSlzw/0CD/wKIiXMKlR6iMWILWmv8BVfFcK6MK289VFaii4DnzOUA2UfhbNpclqZnPBcQx&#10;9VEm8/9g8xebC404TfF4NJ5gJEkFVWo/7d/tr9tv7ef9Ndq/b3+0X9sv7U37vb3ZfwD7dv8RbHfY&#10;3h7c18gDgJ5NbRKAnckL7RTJt/KyPlf5a4OkmpVErpjP62pXw02Rq0Dw4BO3MTWwWjbPFYUYsrbK&#10;i7stdIW0giIO49A93gsioq2v6O5YUba1KO+cOXhPBifjoS92QBKH4ojV2thnTFXIGSkWXDqtSUI2&#10;58Y6Vvchzi3Vggvh+0VI1KR4MhwM/QdGCU7doQszerWcCY02xHVcx7IDexCm1VpSD1YyQucH2xIu&#10;wEbWa2M1B7UEw+62ilGMBIMhc1aHKKS7EXIFwgera7o3k3AyH8/HcS8ejOa9OMyy3tPFLO6NFtGT&#10;YXaSzWZZ9NaRj+Kk5JQy6fjfDUAU/12DHUaxa93jCByFCh6ie0WB7N3bk/ald9Xu+map6O5Cu+xc&#10;F0DP++DDfLqh+nXvo+7/ItOfAAAA//8DAFBLAwQUAAYACAAAACEAczZnKdwAAAAHAQAADwAAAGRy&#10;cy9kb3ducmV2LnhtbEzOwU7DMBAE0DsS/2AtErfWaYsChGyqCtTCLWpB4urG2zgiXgfbbcPfY8QB&#10;jqNZzb5yOdpenMiHzjHCbJqBIG6c7rhFeHtdT+5AhKhYq94xIXxRgGV1eVGqQrszb+m0i61IIxwK&#10;hWBiHAopQ2PIqjB1A3HqDs5bFVP0rdRendO47eU8y3JpVcfpg1EDPRpqPnZHi+DrzTb/fFq9H+qX&#10;2qxzWoyb4Rnx+mpcPYCINMa/Y/jhJzpUybR3R9ZB9AiT+ySPCIv8FkTqb2ZzEPvfLKtS/vdX3wAA&#10;AP//AwBQSwECLQAUAAYACAAAACEAtoM4kv4AAADhAQAAEwAAAAAAAAAAAAAAAAAAAAAAW0NvbnRl&#10;bnRfVHlwZXNdLnhtbFBLAQItABQABgAIAAAAIQA4/SH/1gAAAJQBAAALAAAAAAAAAAAAAAAAAC8B&#10;AABfcmVscy8ucmVsc1BLAQItABQABgAIAAAAIQDpaWW2bAIAAI0EAAAOAAAAAAAAAAAAAAAAAC4C&#10;AABkcnMvZTJvRG9jLnhtbFBLAQItABQABgAIAAAAIQBzNmcp3AAAAAcBAAAPAAAAAAAAAAAAAAAA&#10;AMYEAABkcnMvZG93bnJldi54bWxQSwUGAAAAAAQABADzAAAAzwUAAAAA&#10;">
                      <v:stroke endarrow="block"/>
                    </v:line>
                  </w:pict>
                </mc:Fallback>
              </mc:AlternateContent>
            </w:r>
          </w:p>
        </w:tc>
        <w:tc>
          <w:tcPr>
            <w:tcW w:w="2442" w:type="dxa"/>
            <w:tcBorders>
              <w:top w:val="single" w:sz="4" w:space="0" w:color="auto"/>
              <w:left w:val="single" w:sz="4" w:space="0" w:color="auto"/>
              <w:bottom w:val="single" w:sz="4" w:space="0" w:color="auto"/>
              <w:right w:val="single" w:sz="4" w:space="0" w:color="auto"/>
            </w:tcBorders>
            <w:vAlign w:val="center"/>
          </w:tcPr>
          <w:p w:rsidR="005309B2" w:rsidRDefault="005309B2" w:rsidP="005C55ED">
            <w:pPr>
              <w:jc w:val="center"/>
              <w:rPr>
                <w:sz w:val="20"/>
                <w:szCs w:val="20"/>
                <w:lang w:val="uk-UA"/>
              </w:rPr>
            </w:pPr>
            <w:r>
              <w:rPr>
                <w:sz w:val="20"/>
                <w:szCs w:val="20"/>
              </w:rPr>
              <w:t xml:space="preserve">Комплектність, </w:t>
            </w:r>
          </w:p>
          <w:p w:rsidR="005309B2" w:rsidRDefault="005309B2" w:rsidP="005C55ED">
            <w:pPr>
              <w:jc w:val="center"/>
              <w:rPr>
                <w:sz w:val="20"/>
                <w:szCs w:val="20"/>
                <w:lang w:val="uk-UA"/>
              </w:rPr>
            </w:pPr>
            <w:r>
              <w:rPr>
                <w:sz w:val="20"/>
                <w:szCs w:val="20"/>
              </w:rPr>
              <w:t xml:space="preserve">правильність друку </w:t>
            </w:r>
          </w:p>
          <w:p w:rsidR="005309B2" w:rsidRDefault="005309B2" w:rsidP="005C55ED">
            <w:pPr>
              <w:jc w:val="center"/>
              <w:rPr>
                <w:sz w:val="20"/>
                <w:szCs w:val="20"/>
              </w:rPr>
            </w:pPr>
            <w:r>
              <w:rPr>
                <w:sz w:val="20"/>
                <w:szCs w:val="20"/>
              </w:rPr>
              <w:t>(номер серії, термін придатності)</w:t>
            </w:r>
          </w:p>
        </w:tc>
      </w:tr>
      <w:tr w:rsidR="005309B2" w:rsidTr="005C55ED">
        <w:tblPrEx>
          <w:tblCellMar>
            <w:top w:w="0" w:type="dxa"/>
            <w:bottom w:w="0" w:type="dxa"/>
          </w:tblCellMar>
        </w:tblPrEx>
        <w:trPr>
          <w:jc w:val="center"/>
        </w:trPr>
        <w:tc>
          <w:tcPr>
            <w:tcW w:w="2628" w:type="dxa"/>
            <w:tcBorders>
              <w:top w:val="single" w:sz="2" w:space="0" w:color="auto"/>
              <w:bottom w:val="single" w:sz="2" w:space="0" w:color="auto"/>
            </w:tcBorders>
            <w:vAlign w:val="center"/>
          </w:tcPr>
          <w:p w:rsidR="005309B2" w:rsidRDefault="005309B2" w:rsidP="005C55ED">
            <w:pPr>
              <w:jc w:val="center"/>
              <w:rPr>
                <w:sz w:val="20"/>
                <w:szCs w:val="20"/>
              </w:rPr>
            </w:pPr>
          </w:p>
        </w:tc>
        <w:tc>
          <w:tcPr>
            <w:tcW w:w="540" w:type="dxa"/>
            <w:vAlign w:val="center"/>
          </w:tcPr>
          <w:p w:rsidR="005309B2" w:rsidRDefault="005309B2" w:rsidP="005C55ED">
            <w:pPr>
              <w:jc w:val="center"/>
              <w:rPr>
                <w:sz w:val="20"/>
                <w:szCs w:val="20"/>
              </w:rPr>
            </w:pPr>
          </w:p>
        </w:tc>
        <w:tc>
          <w:tcPr>
            <w:tcW w:w="3420" w:type="dxa"/>
            <w:gridSpan w:val="3"/>
            <w:tcBorders>
              <w:top w:val="single" w:sz="2" w:space="0" w:color="auto"/>
              <w:bottom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1064260</wp:posOffset>
                      </wp:positionH>
                      <wp:positionV relativeFrom="paragraph">
                        <wp:posOffset>-12065</wp:posOffset>
                      </wp:positionV>
                      <wp:extent cx="0" cy="144145"/>
                      <wp:effectExtent l="60325" t="12065" r="53975" b="15240"/>
                      <wp:wrapNone/>
                      <wp:docPr id="8688" name="Прямая соединительная линия 8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8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pt,-.95pt" to="83.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UQYgIAAH8EAAAOAAAAZHJzL2Uyb0RvYy54bWysVMGO0zAQvSPxD5bv3TQlLd1o0xVqWi4L&#10;rLTLB7i201g4dmR7m1YICTgj9RP4BQ4grbTAN6R/xNhNCwsXhOjBHY/Hb968GefsfF1JtOLGCq0y&#10;HJ/0MeKKaibUMsMvr+e9MUbWEcWI1IpneMMtPp88fHDW1Ckf6FJLxg0CEGXTps5w6VydRpGlJa+I&#10;PdE1V3BYaFMRB1uzjJghDaBXMhr0+6Oo0YbVRlNuLXjz/SGeBPyi4NS9KArLHZIZBm4urCasC79G&#10;kzOSLg2pS0E7GuQfWFREKEh6hMqJI+jGiD+gKkGNtrpwJ1RXkS4KQXmoAaqJ+79Vc1WSmodaQBxb&#10;H2Wy/w+WPl9dGiRYhsejMfRKkQq61H7cvd1t26/tp90W7d6139sv7ef2tv3W3u7eg323+wC2P2zv&#10;OvcWBQDQs6ltCrBTdWm8InStruoLTV9ZpPS0JGrJQ13Xmxoyxb4D0b0rfmNrYLVonmkGMeTG6SDu&#10;ujCVhwTZ0Dr0cHPsIV87RPdOCt44SeJkGMBJerhXG+uecl0hb2RYCuXVJSlZXVjneZD0EOLdSs+F&#10;lGFCpEJNhk+Hg2G4YLUUzB/6MGuWi6k0aEX8jIVfl/demNE3igWwkhM262xHhAQbuaCGMwL0kRz7&#10;bBVnGEkOz8pbe3pS+YxQKxDurP2YvT7tn87Gs3HSSwajWS/p53nvyXya9Ebz+PEwf5RPp3n8xpOP&#10;k7QUjHHl+R9GPk7+bqS6x7cf1uPQH4WK7qMHRYHs4T+QDs32/d1PykKzzaXx1fm+w5SH4O5F+mf0&#10;6z5E/fxuTH4AAAD//wMAUEsDBBQABgAIAAAAIQCMys2A3gAAAAkBAAAPAAAAZHJzL2Rvd25yZXYu&#10;eG1sTI/BTsMwDIbvSLxDZCRuW9odSilNJ4Q0LhugbQjBLWtMW9E4VZJu5e3xuMDxtz/9/lwuJ9uL&#10;I/rQOVKQzhMQSLUzHTUKXverWQ4iRE1G945QwTcGWFaXF6UujDvRFo+72AguoVBoBW2MQyFlqFu0&#10;OszdgMS7T+etjhx9I43XJy63vVwkSSat7ogvtHrAhxbrr91oFWw3q3X+th6n2n88ps/7l83Te8iV&#10;ur6a7u9ARJziHwxnfVaHip0ObiQTRM85u8kYVTBLb0Gcgd/BQcEiyUFWpfz/QfUDAAD//wMAUEsB&#10;Ai0AFAAGAAgAAAAhALaDOJL+AAAA4QEAABMAAAAAAAAAAAAAAAAAAAAAAFtDb250ZW50X1R5cGVz&#10;XS54bWxQSwECLQAUAAYACAAAACEAOP0h/9YAAACUAQAACwAAAAAAAAAAAAAAAAAvAQAAX3JlbHMv&#10;LnJlbHNQSwECLQAUAAYACAAAACEAREIlEGICAAB/BAAADgAAAAAAAAAAAAAAAAAuAgAAZHJzL2Uy&#10;b0RvYy54bWxQSwECLQAUAAYACAAAACEAjMrNgN4AAAAJAQAADwAAAAAAAAAAAAAAAAC8BAAAZHJz&#10;L2Rvd25yZXYueG1sUEsFBgAAAAAEAAQA8wAAAMcFAAAAAA==&#10;">
                      <v:stroke endarrow="block"/>
                    </v:line>
                  </w:pict>
                </mc:Fallback>
              </mc:AlternateContent>
            </w:r>
          </w:p>
        </w:tc>
        <w:tc>
          <w:tcPr>
            <w:tcW w:w="540" w:type="dxa"/>
            <w:vAlign w:val="center"/>
          </w:tcPr>
          <w:p w:rsidR="005309B2" w:rsidRDefault="005309B2" w:rsidP="005C55ED">
            <w:pPr>
              <w:jc w:val="center"/>
              <w:rPr>
                <w:sz w:val="20"/>
                <w:szCs w:val="20"/>
              </w:rPr>
            </w:pPr>
          </w:p>
        </w:tc>
        <w:tc>
          <w:tcPr>
            <w:tcW w:w="2442" w:type="dxa"/>
            <w:tcBorders>
              <w:top w:val="single" w:sz="4" w:space="0" w:color="auto"/>
              <w:bottom w:val="single" w:sz="4" w:space="0" w:color="auto"/>
            </w:tcBorders>
            <w:vAlign w:val="center"/>
          </w:tcPr>
          <w:p w:rsidR="005309B2" w:rsidRDefault="005309B2" w:rsidP="005C55ED">
            <w:pPr>
              <w:jc w:val="center"/>
              <w:rPr>
                <w:sz w:val="20"/>
                <w:szCs w:val="20"/>
              </w:rPr>
            </w:pPr>
          </w:p>
        </w:tc>
      </w:tr>
      <w:tr w:rsidR="005309B2" w:rsidTr="005C55ED">
        <w:tblPrEx>
          <w:tblCellMar>
            <w:top w:w="0" w:type="dxa"/>
            <w:bottom w:w="0" w:type="dxa"/>
          </w:tblCellMar>
        </w:tblPrEx>
        <w:trPr>
          <w:jc w:val="center"/>
        </w:trPr>
        <w:tc>
          <w:tcPr>
            <w:tcW w:w="2628" w:type="dxa"/>
            <w:tcBorders>
              <w:top w:val="single" w:sz="2" w:space="0" w:color="auto"/>
              <w:left w:val="single" w:sz="2" w:space="0" w:color="auto"/>
              <w:bottom w:val="single" w:sz="2" w:space="0" w:color="auto"/>
              <w:right w:val="single" w:sz="2" w:space="0" w:color="auto"/>
            </w:tcBorders>
            <w:vAlign w:val="center"/>
          </w:tcPr>
          <w:p w:rsidR="005309B2" w:rsidRDefault="005309B2" w:rsidP="005C55ED">
            <w:pPr>
              <w:jc w:val="center"/>
              <w:rPr>
                <w:sz w:val="20"/>
                <w:szCs w:val="20"/>
              </w:rPr>
            </w:pPr>
            <w:r>
              <w:rPr>
                <w:sz w:val="20"/>
                <w:szCs w:val="20"/>
              </w:rPr>
              <w:t>Пачки з тубами, коробки, групові етикетки</w:t>
            </w:r>
          </w:p>
        </w:tc>
        <w:tc>
          <w:tcPr>
            <w:tcW w:w="540" w:type="dxa"/>
            <w:tcBorders>
              <w:left w:val="single" w:sz="2"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-71755</wp:posOffset>
                      </wp:positionH>
                      <wp:positionV relativeFrom="paragraph">
                        <wp:posOffset>194310</wp:posOffset>
                      </wp:positionV>
                      <wp:extent cx="325755" cy="0"/>
                      <wp:effectExtent l="10160" t="75565" r="16510" b="76835"/>
                      <wp:wrapNone/>
                      <wp:docPr id="8687" name="Прямая соединительная линия 8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8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5.3pt" to="2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FaZAIAAHwEAAAOAAAAZHJzL2Uyb0RvYy54bWysVM1uEzEQviPxDpbv6WbTJE1X3SCUTbgU&#10;qNTyAI7tzVp4bct2s4kQEnBG6iPwChxAqlTgGTZvxNj5oYULQuTgjD3jz998M7NnT1a1REtundAq&#10;x+lRFyOuqGZCLXL86mrWGWHkPFGMSK14jtfc4Sfjx4/OGpPxnq60ZNwiAFEua0yOK+9NliSOVrwm&#10;7kgbrsBZalsTD1u7SJglDaDXMul1u8Ok0ZYZqyl3Dk6LrROPI35ZcupflqXjHskcAzcfVxvXeViT&#10;8RnJFpaYStAdDfIPLGoiFDx6gCqIJ+jaij+gakGtdrr0R1TXiS5LQXnMAbJJu79lc1kRw2MuII4z&#10;B5nc/4OlL5YXFgmW49FwdIKRIjVUqf20ebe5ab+1nzc3aPO+/dF+bb+0t+339nbzAey7zUewg7O9&#10;2x3foAgAejbGZQA7URc2KEJX6tKca/raIaUnFVELHvO6Wht4KQ0VSB5cCRtngNW8ea4ZxJBrr6O4&#10;q9LWARJkQ6tYw/WhhnzlEYXD497gZDDAiO5dCcn294x1/hnXNQpGjqVQQV2SkeW584EHyfYh4Vjp&#10;mZAydohUqMnx6aA3iBecloIFZwhzdjGfSIuWJPRY/MWkwHM/zOprxSJYxQmb7mxPhAQb+agGsVY3&#10;ODxVc4aR5DBTwdpykyo8B4kC25217bE3p93T6Wg66nf6veG00+8WRefpbNLvDGfpyaA4LiaTIn0b&#10;mKf9rBKMcRXI7/s97f9dP+0mb9uph44/qJQ8RI9yAtn9fyQdKx2Ku22TuWbrCxuyC0WHFo/Bu3EM&#10;M3R/H6N+fTTGPwEAAP//AwBQSwMEFAAGAAgAAAAhACHmmpXeAAAACAEAAA8AAABkcnMvZG93bnJl&#10;di54bWxMj0FLw0AQhe+C/2EZwYu0m1gtErMpoggq9WBq8brNTrPB3dmQ3Tbx3zviQY+P+XjzvXI1&#10;eSeOOMQukIJ8noFAaoLpqFXwvnmc3YCISZPRLhAq+MIIq+r0pNSFCSO94bFOreASioVWYFPqCylj&#10;Y9HrOA89Et/2YfA6cRxaaQY9crl38jLLltLrjviD1T3eW2w+64NX0G7HZ/O0/qj3bvuwebm+sPbV&#10;T0qdn013tyASTukPhh99VoeKnXbhQCYKp2CW5wtGFSyyJQgGrjLetvvNsirl/wHVNwAAAP//AwBQ&#10;SwECLQAUAAYACAAAACEAtoM4kv4AAADhAQAAEwAAAAAAAAAAAAAAAAAAAAAAW0NvbnRlbnRfVHlw&#10;ZXNdLnhtbFBLAQItABQABgAIAAAAIQA4/SH/1gAAAJQBAAALAAAAAAAAAAAAAAAAAC8BAABfcmVs&#10;cy8ucmVsc1BLAQItABQABgAIAAAAIQBDYWFaZAIAAHwEAAAOAAAAAAAAAAAAAAAAAC4CAABkcnMv&#10;ZTJvRG9jLnhtbFBLAQItABQABgAIAAAAIQAh5pqV3gAAAAgBAAAPAAAAAAAAAAAAAAAAAL4EAABk&#10;cnMvZG93bnJldi54bWxQSwUGAAAAAAQABADzAAAAyQUAAAAA&#10;">
                      <v:stroke endarrow="open"/>
                    </v:line>
                  </w:pict>
                </mc:Fallback>
              </mc:AlternateContent>
            </w:r>
          </w:p>
        </w:tc>
        <w:tc>
          <w:tcPr>
            <w:tcW w:w="3420" w:type="dxa"/>
            <w:gridSpan w:val="3"/>
            <w:tcBorders>
              <w:top w:val="single" w:sz="2" w:space="0" w:color="auto"/>
              <w:left w:val="single" w:sz="2" w:space="0" w:color="auto"/>
              <w:bottom w:val="single" w:sz="2" w:space="0" w:color="auto"/>
              <w:right w:val="single" w:sz="2" w:space="0" w:color="auto"/>
            </w:tcBorders>
            <w:vAlign w:val="center"/>
          </w:tcPr>
          <w:p w:rsidR="005309B2" w:rsidRDefault="005309B2" w:rsidP="005C55ED">
            <w:pPr>
              <w:jc w:val="center"/>
              <w:rPr>
                <w:lang w:val="uk-UA"/>
              </w:rPr>
            </w:pPr>
            <w:r>
              <w:rPr>
                <w:b/>
                <w:bCs/>
              </w:rPr>
              <w:t xml:space="preserve">Стадія </w:t>
            </w:r>
            <w:r>
              <w:rPr>
                <w:b/>
                <w:bCs/>
                <w:lang w:val="uk-UA"/>
              </w:rPr>
              <w:t>7</w:t>
            </w:r>
          </w:p>
          <w:p w:rsidR="005309B2" w:rsidRDefault="005309B2" w:rsidP="005C55ED">
            <w:pPr>
              <w:jc w:val="center"/>
            </w:pPr>
            <w:r>
              <w:rPr>
                <w:b/>
                <w:bCs/>
              </w:rPr>
              <w:t>Пакування пачок у коробки</w:t>
            </w:r>
          </w:p>
        </w:tc>
        <w:tc>
          <w:tcPr>
            <w:tcW w:w="540" w:type="dxa"/>
            <w:tcBorders>
              <w:left w:val="single" w:sz="2" w:space="0" w:color="auto"/>
              <w:right w:val="single" w:sz="4"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99695</wp:posOffset>
                      </wp:positionH>
                      <wp:positionV relativeFrom="paragraph">
                        <wp:posOffset>41910</wp:posOffset>
                      </wp:positionV>
                      <wp:extent cx="0" cy="323850"/>
                      <wp:effectExtent l="19685" t="56515" r="8890" b="57785"/>
                      <wp:wrapNone/>
                      <wp:docPr id="8686" name="Прямая соединительная линия 8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86" o:spid="_x0000_s1026" style="position:absolute;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3.3pt" to="7.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7FbAIAAI0EAAAOAAAAZHJzL2Uyb0RvYy54bWysVMGO0zAQvSPxD5bvbZJuWrrRpivUtFwW&#10;WGmXD3Bjp7Fw7Mh2m1YICTgj9RP4BQ4grbTAN6R/xNjpdlm4IEQOzng8eX7zZiZn55tKoDXThiuZ&#10;4qgfYsRkriiXyxS/up73xhgZSyQlQkmW4i0z+Hzy+NFZUydsoEolKNMIQKRJmjrFpbV1EgQmL1lF&#10;TF/VTMJhoXRFLGz1MqCaNIBeiWAQhqOgUZrWWuXMGPBm3SGeePyiYLl9WRSGWSRSDNysX7VfF24N&#10;JmckWWpSlzw/0CD/wKIiXMKlR6iMWIJWmv8BVfFcK6MK289VFaii4DnzOUA2UfhbNlclqZnPBcQx&#10;9VEm8/9g8xfrS404TfF4NB5hJEkFVWo/7d/td+239vN+h/bv2x/t1/ZLe9N+b2/2H8C+3X8E2x22&#10;twf3DnkA0LOpTQKwU3mpnSL5Rl7VFyp/bZBU05LIJfN5XW9ruClyFQgefOI2pgZWi+a5ohBDVlZ5&#10;cTeFrpBWUMRhHLrHe0FEtPEV3R4ryjYW5Z0zB+/J4GQ89MUOSOJQHLFaG/uMqQo5I8WCS6c1Scj6&#10;wljH6j7EuaWacyF8vwiJmhSfDgdD/4FRglN36MKMXi6mQqM1cR3XsezAHoRptZLUg5WM0NnBtoQL&#10;sJH12ljNQS3BsLutYhQjwWDInNUhCuluhFyB8MHqmu7NaXg6G8/GcS8ejGa9OMyy3tP5NO6N5tGT&#10;YXaSTadZ9NaRj+Kk5JQy6fjfDUAU/12DHUaxa93jCByFCh6ie0WB7N3bk/ald9Xu+mah6PZSu+xc&#10;F0DP++DDfLqh+nXvo+7/IpOfAAAA//8DAFBLAwQUAAYACAAAACEA3fTRDtwAAAAHAQAADwAAAGRy&#10;cy9kb3ducmV2LnhtbEzOUU/CMBQF4HcT/kNzSXyDbsMsONcRogF9W0ATX8t6WRfX29kWmP/eGh/g&#10;8eTcnPuVq9H07IzOd5YEpPMEGFJjVUetgI/3zWwJzAdJSvaWUMAPelhVk7tSFspeaIfnfWhZHCFf&#10;SAE6hKHg3DcajfRzOyDF7midkSFG13Ll5CWOm55nSZJzIzuKH7Qc8Flj87U/GQGu3u7y75f157F+&#10;q/Umx8W4HV6FuJ+O6ydgAcdwPYY/fqRDFU0HeyLlWS9g9hjlQcAiS4HF/iHNgB3+M69KfuuvfgEA&#10;AP//AwBQSwECLQAUAAYACAAAACEAtoM4kv4AAADhAQAAEwAAAAAAAAAAAAAAAAAAAAAAW0NvbnRl&#10;bnRfVHlwZXNdLnhtbFBLAQItABQABgAIAAAAIQA4/SH/1gAAAJQBAAALAAAAAAAAAAAAAAAAAC8B&#10;AABfcmVscy8ucmVsc1BLAQItABQABgAIAAAAIQBlx57FbAIAAI0EAAAOAAAAAAAAAAAAAAAAAC4C&#10;AABkcnMvZTJvRG9jLnhtbFBLAQItABQABgAIAAAAIQDd9NEO3AAAAAcBAAAPAAAAAAAAAAAAAAAA&#10;AMYEAABkcnMvZG93bnJldi54bWxQSwUGAAAAAAQABADzAAAAzwUAAAAA&#10;">
                      <v:stroke endarrow="block"/>
                    </v:line>
                  </w:pict>
                </mc:Fallback>
              </mc:AlternateContent>
            </w:r>
          </w:p>
        </w:tc>
        <w:tc>
          <w:tcPr>
            <w:tcW w:w="2442" w:type="dxa"/>
            <w:tcBorders>
              <w:top w:val="single" w:sz="4" w:space="0" w:color="auto"/>
              <w:left w:val="single" w:sz="4" w:space="0" w:color="auto"/>
              <w:bottom w:val="single" w:sz="4" w:space="0" w:color="auto"/>
              <w:right w:val="single" w:sz="4" w:space="0" w:color="auto"/>
            </w:tcBorders>
            <w:vAlign w:val="center"/>
          </w:tcPr>
          <w:p w:rsidR="005309B2" w:rsidRDefault="005309B2" w:rsidP="005C55ED">
            <w:pPr>
              <w:jc w:val="center"/>
              <w:rPr>
                <w:sz w:val="20"/>
                <w:szCs w:val="20"/>
                <w:lang w:val="uk-UA"/>
              </w:rPr>
            </w:pPr>
            <w:r>
              <w:rPr>
                <w:sz w:val="20"/>
                <w:szCs w:val="20"/>
              </w:rPr>
              <w:t>Кількість пачок у</w:t>
            </w:r>
          </w:p>
          <w:p w:rsidR="005309B2" w:rsidRDefault="005309B2" w:rsidP="005C55ED">
            <w:pPr>
              <w:jc w:val="center"/>
              <w:rPr>
                <w:sz w:val="20"/>
                <w:szCs w:val="20"/>
              </w:rPr>
            </w:pPr>
            <w:r>
              <w:rPr>
                <w:sz w:val="20"/>
                <w:szCs w:val="20"/>
              </w:rPr>
              <w:t>коробці, правильність друку</w:t>
            </w:r>
          </w:p>
        </w:tc>
      </w:tr>
      <w:tr w:rsidR="005309B2" w:rsidTr="005C55ED">
        <w:tblPrEx>
          <w:tblCellMar>
            <w:top w:w="0" w:type="dxa"/>
            <w:bottom w:w="0" w:type="dxa"/>
          </w:tblCellMar>
        </w:tblPrEx>
        <w:trPr>
          <w:jc w:val="center"/>
        </w:trPr>
        <w:tc>
          <w:tcPr>
            <w:tcW w:w="2628" w:type="dxa"/>
            <w:tcBorders>
              <w:top w:val="single" w:sz="2" w:space="0" w:color="auto"/>
            </w:tcBorders>
            <w:vAlign w:val="center"/>
          </w:tcPr>
          <w:p w:rsidR="005309B2" w:rsidRDefault="005309B2" w:rsidP="005C55ED">
            <w:pPr>
              <w:jc w:val="center"/>
              <w:rPr>
                <w:sz w:val="20"/>
                <w:szCs w:val="20"/>
              </w:rPr>
            </w:pPr>
          </w:p>
        </w:tc>
        <w:tc>
          <w:tcPr>
            <w:tcW w:w="540" w:type="dxa"/>
            <w:vAlign w:val="center"/>
          </w:tcPr>
          <w:p w:rsidR="005309B2" w:rsidRDefault="005309B2" w:rsidP="005C55ED">
            <w:pPr>
              <w:jc w:val="center"/>
              <w:rPr>
                <w:sz w:val="20"/>
                <w:szCs w:val="20"/>
              </w:rPr>
            </w:pPr>
          </w:p>
        </w:tc>
        <w:tc>
          <w:tcPr>
            <w:tcW w:w="3420" w:type="dxa"/>
            <w:gridSpan w:val="3"/>
            <w:tcBorders>
              <w:top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973455</wp:posOffset>
                      </wp:positionH>
                      <wp:positionV relativeFrom="paragraph">
                        <wp:posOffset>74295</wp:posOffset>
                      </wp:positionV>
                      <wp:extent cx="144145" cy="0"/>
                      <wp:effectExtent l="80010" t="13335" r="72390" b="23495"/>
                      <wp:wrapNone/>
                      <wp:docPr id="8685" name="Прямая соединительная линия 8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85" o:spid="_x0000_s1026" style="position:absolute;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85pt" to="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IaQIAAIoEAAAOAAAAZHJzL2Uyb0RvYy54bWysVMGO0zAQvSPxD5bv3SQlLd1oU4SalssC&#10;K+3yAa7tNBGObdnephVCAs5I+wn8AgeQVlrgG9I/Yux0uyxcECIHZzwzeX4z85yTJ5tGoDU3tlYy&#10;x8lRjBGXVLFarnL86mIxmGBkHZGMCCV5jrfc4ifThw9OWp3xoaqUYNwgAJE2a3WOK+d0FkWWVrwh&#10;9khpLiFYKtMQB1uzipghLaA3IhrG8ThqlWHaKMqtBW/RB/E04Jclp+5lWVrukMgxcHNhNWFd+jWa&#10;npBsZYiuarqnQf6BRUNqCYceoAriCLo09R9QTU2Nsqp0R1Q1kSrLmvJQA1STxL9Vc14RzUMt0Byr&#10;D22y/w+WvlifGVSzHE/GkxFGkjQwpe7T7t3uqvvWfd5dod377kf3tfvSXXffu+vdB7Bvdh/B9sHu&#10;Zu++QgEA+tlqmwHsTJ4Z3xG6kef6VNHXFkk1q4hc8VDXxVbDSYmfQHTvE7+xGlgt2+eKQQ65dCo0&#10;d1OaBhkFQxylsX+CF5qINmGi28NE+cYhCs4kTZMUyqK3oYhkHsUT08a6Z1w1yBs5FrX0vSYZWZ9a&#10;51ndpXi3VItaiKAXIVGb4+PRcBQ+sErUzAd9mjWr5UwYtCZecT3LHuxemlGXkgWwihM239uO1AJs&#10;5EJviDGqxf6ohjOMBIcb5q0eTkh/HBQKbPdWr7g3x/HxfDKfpIN0OJ4P0rgoBk8Xs3QwXiSPR8Wj&#10;YjYrkreeeZJmVc0Yl578rfqT9O/Utb+HvW4P+j90KbqPHtoJZG/fgXSYux91L5qlYtsz46vzEgDB&#10;h+T95fQ36td9yLr7hUx/AgAA//8DAFBLAwQUAAYACAAAACEADPdyTNkAAAAHAQAADwAAAGRycy9k&#10;b3ducmV2LnhtbEyOwU7DMBBE70j8g7VI3KhDikqVxqkQEnCsaEHiuLE3cUq8jmK3DX+Py4Uen2Y0&#10;88r15HpxpDF0nhXczzIQxNqbjlsFH7uXuyWIEJEN9p5JwQ8FWFfXVyUWxp/4nY7b2Io0wqFABTbG&#10;oZAyaEsOw8wPxClr/OgwJhxbaUY8pXHXyzzLFtJhx+nB4kDPlvT39uAUNPWnwbdm86X1sLe7fL/p&#10;XttGqdub6WkFItIU/8tw1k/qUCWn2h/YBNEnXjw8pqqCOYhz/Ie1gnyegaxKeelf/QIAAP//AwBQ&#10;SwECLQAUAAYACAAAACEAtoM4kv4AAADhAQAAEwAAAAAAAAAAAAAAAAAAAAAAW0NvbnRlbnRfVHlw&#10;ZXNdLnhtbFBLAQItABQABgAIAAAAIQA4/SH/1gAAAJQBAAALAAAAAAAAAAAAAAAAAC8BAABfcmVs&#10;cy8ucmVsc1BLAQItABQABgAIAAAAIQA+QsxIaQIAAIoEAAAOAAAAAAAAAAAAAAAAAC4CAABkcnMv&#10;ZTJvRG9jLnhtbFBLAQItABQABgAIAAAAIQAM93JM2QAAAAcBAAAPAAAAAAAAAAAAAAAAAMMEAABk&#10;cnMvZG93bnJldi54bWxQSwUGAAAAAAQABADzAAAAyQUAAAAA&#10;">
                      <v:stroke endarrow="open"/>
                    </v:line>
                  </w:pict>
                </mc:Fallback>
              </mc:AlternateContent>
            </w:r>
          </w:p>
        </w:tc>
        <w:tc>
          <w:tcPr>
            <w:tcW w:w="540" w:type="dxa"/>
            <w:vAlign w:val="center"/>
          </w:tcPr>
          <w:p w:rsidR="005309B2" w:rsidRDefault="005309B2" w:rsidP="005C55ED">
            <w:pPr>
              <w:jc w:val="center"/>
              <w:rPr>
                <w:sz w:val="20"/>
                <w:szCs w:val="20"/>
              </w:rPr>
            </w:pPr>
          </w:p>
        </w:tc>
        <w:tc>
          <w:tcPr>
            <w:tcW w:w="2442" w:type="dxa"/>
            <w:tcBorders>
              <w:top w:val="single" w:sz="4" w:space="0" w:color="auto"/>
              <w:bottom w:val="single" w:sz="2" w:space="0" w:color="auto"/>
            </w:tcBorders>
            <w:vAlign w:val="center"/>
          </w:tcPr>
          <w:p w:rsidR="005309B2" w:rsidRDefault="005309B2" w:rsidP="005C55ED">
            <w:pPr>
              <w:jc w:val="center"/>
              <w:rPr>
                <w:sz w:val="20"/>
                <w:szCs w:val="20"/>
              </w:rPr>
            </w:pPr>
          </w:p>
        </w:tc>
      </w:tr>
      <w:tr w:rsidR="005309B2" w:rsidTr="005C55ED">
        <w:tblPrEx>
          <w:tblCellMar>
            <w:top w:w="0" w:type="dxa"/>
            <w:bottom w:w="0" w:type="dxa"/>
          </w:tblCellMar>
        </w:tblPrEx>
        <w:trPr>
          <w:jc w:val="center"/>
        </w:trPr>
        <w:tc>
          <w:tcPr>
            <w:tcW w:w="2628" w:type="dxa"/>
            <w:vAlign w:val="center"/>
          </w:tcPr>
          <w:p w:rsidR="005309B2" w:rsidRDefault="005309B2" w:rsidP="005C55ED">
            <w:pPr>
              <w:jc w:val="center"/>
              <w:rPr>
                <w:sz w:val="20"/>
                <w:szCs w:val="20"/>
              </w:rPr>
            </w:pPr>
          </w:p>
        </w:tc>
        <w:tc>
          <w:tcPr>
            <w:tcW w:w="924" w:type="dxa"/>
            <w:gridSpan w:val="2"/>
            <w:tcBorders>
              <w:right w:val="single" w:sz="2" w:space="0" w:color="auto"/>
            </w:tcBorders>
            <w:vAlign w:val="center"/>
          </w:tcPr>
          <w:p w:rsidR="005309B2" w:rsidRDefault="005309B2" w:rsidP="005C55ED">
            <w:pPr>
              <w:jc w:val="center"/>
              <w:rPr>
                <w:sz w:val="20"/>
                <w:szCs w:val="20"/>
              </w:rPr>
            </w:pPr>
          </w:p>
        </w:tc>
        <w:tc>
          <w:tcPr>
            <w:tcW w:w="2716" w:type="dxa"/>
            <w:tcBorders>
              <w:top w:val="single" w:sz="2" w:space="0" w:color="auto"/>
              <w:left w:val="single" w:sz="2" w:space="0" w:color="auto"/>
              <w:bottom w:val="single" w:sz="2" w:space="0" w:color="auto"/>
              <w:right w:val="single" w:sz="2" w:space="0" w:color="auto"/>
            </w:tcBorders>
            <w:vAlign w:val="center"/>
          </w:tcPr>
          <w:p w:rsidR="005309B2" w:rsidRDefault="005309B2" w:rsidP="005C55ED">
            <w:pPr>
              <w:jc w:val="center"/>
              <w:rPr>
                <w:rFonts w:ascii="Arial" w:hAnsi="Arial" w:cs="Arial"/>
              </w:rPr>
            </w:pPr>
            <w:r>
              <w:rPr>
                <w:rFonts w:ascii="Arial" w:hAnsi="Arial" w:cs="Arial"/>
              </w:rPr>
              <w:t>Готова продукція</w:t>
            </w:r>
          </w:p>
        </w:tc>
        <w:tc>
          <w:tcPr>
            <w:tcW w:w="860" w:type="dxa"/>
            <w:gridSpan w:val="2"/>
            <w:tcBorders>
              <w:left w:val="single" w:sz="2" w:space="0" w:color="auto"/>
              <w:right w:val="single" w:sz="2" w:space="0" w:color="auto"/>
            </w:tcBorders>
            <w:vAlign w:val="center"/>
          </w:tcPr>
          <w:p w:rsidR="005309B2" w:rsidRDefault="005309B2" w:rsidP="005C55ED">
            <w:pPr>
              <w:jc w:val="center"/>
              <w:rPr>
                <w:sz w:val="20"/>
                <w:szCs w:val="20"/>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200025</wp:posOffset>
                      </wp:positionH>
                      <wp:positionV relativeFrom="paragraph">
                        <wp:posOffset>-113665</wp:posOffset>
                      </wp:positionV>
                      <wp:extent cx="0" cy="537210"/>
                      <wp:effectExtent l="19685" t="58420" r="5080" b="55880"/>
                      <wp:wrapNone/>
                      <wp:docPr id="8684" name="Прямая соединительная линия 8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537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84" o:spid="_x0000_s1026" style="position:absolute;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8.95pt" to="15.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DtbAIAAI0EAAAOAAAAZHJzL2Uyb0RvYy54bWysVNFu0zAUfUfiHyy/d0m6tOuipRNqWl4G&#10;TNr4ADd2GgvHjmy3aYWQYM9I+wR+gQeQJg34hvSPuHa6jsILQuTBub6+OT733Htzdr6uBFoxbbiS&#10;KY6OQoyYzBXlcpHi19ez3ggjY4mkRCjJUrxhBp+Pnz45a+qE9VWpBGUaAYg0SVOnuLS2ToLA5CWr&#10;iDlSNZNwWChdEQtbvQioJg2gVyLoh+EwaJSmtVY5Mwa8WXeIxx6/KFhuXxWFYRaJFAM361ft17lb&#10;g/EZSRaa1CXPdzTIP7CoCJdw6R4qI5agpeZ/QFU818qowh7lqgpUUfCc+Rwgmyj8LZurktTM5wLi&#10;mHovk/l/sPnL1aVGnKZ4NBzFGElSQZXaT9v329v2W/t5e4u2H9of7df2S3vXfm/vtjdg328/gu0O&#10;2/ud+xZ5ANCzqU0CsBN5qZ0i+Vpe1Rcqf2OQVJOSyAXzeV1vargpchUIDj5xG1MDq3nzQlGIIUur&#10;vLjrQldIKyjiIA7d470gIlr7im72FWVri/LOmYN3cHzSj3yxA5I4FEes1sY+Z6pCzkix4NJpTRKy&#10;ujDWsXoMcW6pZlwI3y9CoibFp4P+wH9glODUHbowoxfzidBoRVzHdSw7sIMwrZaSerCSETrd2ZZw&#10;ATayXhurOaglGHa3VYxiJBgMmbM6RCHdjZArEN5ZXdO9PQ1Pp6PpKO7F/eG0F4dZ1ns2m8S94Sw6&#10;GWTH2WSSRe8c+ShOSk4pk47/wwBE8d812G4Uu9bdj8BeqOAQ3SsKZB/enrQvvat21zdzRTeX2mXn&#10;ugB63gfv5tMN1a97H/X4Fxn/BAAA//8DAFBLAwQUAAYACAAAACEABUR+yNwAAAAIAQAADwAAAGRy&#10;cy9kb3ducmV2LnhtbEyPy07DMBBF90j8gzVI7FqnDwUU4lQVqIVd1ILE1o2ncUQ8Drbbhr9nEAtY&#10;Hs3VvWfK1eh6ccYQO08KZtMMBFLjTUetgrfXzeQeREyajO49oYIvjLCqrq9KXRh/oR2e96kVXEKx&#10;0ApsSkMhZWwsOh2nfkDi29EHpxNjaKUJ+sLlrpfzLMul0x3xgtUDPlpsPvYnpyDU213++bR+P9Yv&#10;td3kuBi3w7NStzfj+gFEwjH9heFHn9WhYqeDP5GJolcwmWWsnhTMl0sQHLhbMB9+WVal/P9A9Q0A&#10;AP//AwBQSwECLQAUAAYACAAAACEAtoM4kv4AAADhAQAAEwAAAAAAAAAAAAAAAAAAAAAAW0NvbnRl&#10;bnRfVHlwZXNdLnhtbFBLAQItABQABgAIAAAAIQA4/SH/1gAAAJQBAAALAAAAAAAAAAAAAAAAAC8B&#10;AABfcmVscy8ucmVsc1BLAQItABQABgAIAAAAIQBqTODtbAIAAI0EAAAOAAAAAAAAAAAAAAAAAC4C&#10;AABkcnMvZTJvRG9jLnhtbFBLAQItABQABgAIAAAAIQAFRH7I3AAAAAgBAAAPAAAAAAAAAAAAAAAA&#10;AMYEAABkcnMvZG93bnJldi54bWxQSwUGAAAAAAQABADzAAAAzwUAAAAA&#10;">
                      <v:stroke endarrow="block"/>
                    </v:line>
                  </w:pict>
                </mc:Fallback>
              </mc:AlternateContent>
            </w:r>
          </w:p>
        </w:tc>
        <w:tc>
          <w:tcPr>
            <w:tcW w:w="2442" w:type="dxa"/>
            <w:tcBorders>
              <w:top w:val="single" w:sz="2" w:space="0" w:color="auto"/>
              <w:left w:val="single" w:sz="2" w:space="0" w:color="auto"/>
              <w:bottom w:val="single" w:sz="2" w:space="0" w:color="auto"/>
              <w:right w:val="single" w:sz="2" w:space="0" w:color="auto"/>
            </w:tcBorders>
            <w:vAlign w:val="center"/>
          </w:tcPr>
          <w:p w:rsidR="005309B2" w:rsidRDefault="005309B2" w:rsidP="005C55ED">
            <w:pPr>
              <w:jc w:val="center"/>
              <w:rPr>
                <w:sz w:val="20"/>
                <w:szCs w:val="20"/>
              </w:rPr>
            </w:pPr>
            <w:r>
              <w:rPr>
                <w:sz w:val="20"/>
                <w:szCs w:val="20"/>
              </w:rPr>
              <w:t xml:space="preserve">Контроль готової </w:t>
            </w:r>
          </w:p>
          <w:p w:rsidR="005309B2" w:rsidRDefault="005309B2" w:rsidP="005C55ED">
            <w:pPr>
              <w:jc w:val="center"/>
              <w:rPr>
                <w:sz w:val="20"/>
                <w:szCs w:val="20"/>
              </w:rPr>
            </w:pPr>
            <w:r>
              <w:rPr>
                <w:sz w:val="20"/>
                <w:szCs w:val="20"/>
              </w:rPr>
              <w:t>продукції</w:t>
            </w:r>
          </w:p>
        </w:tc>
      </w:tr>
      <w:tr w:rsidR="005309B2" w:rsidTr="005C55ED">
        <w:tblPrEx>
          <w:tblCellMar>
            <w:top w:w="0" w:type="dxa"/>
            <w:bottom w:w="0" w:type="dxa"/>
          </w:tblCellMar>
        </w:tblPrEx>
        <w:trPr>
          <w:cantSplit/>
          <w:jc w:val="center"/>
        </w:trPr>
        <w:tc>
          <w:tcPr>
            <w:tcW w:w="9570" w:type="dxa"/>
            <w:gridSpan w:val="7"/>
            <w:vAlign w:val="center"/>
          </w:tcPr>
          <w:p w:rsidR="005309B2" w:rsidRDefault="005309B2" w:rsidP="005C55ED">
            <w:pPr>
              <w:jc w:val="center"/>
            </w:pPr>
          </w:p>
        </w:tc>
      </w:tr>
      <w:tr w:rsidR="005309B2" w:rsidTr="005C55ED">
        <w:tblPrEx>
          <w:tblCellMar>
            <w:top w:w="0" w:type="dxa"/>
            <w:bottom w:w="0" w:type="dxa"/>
          </w:tblCellMar>
        </w:tblPrEx>
        <w:trPr>
          <w:cantSplit/>
          <w:trHeight w:val="366"/>
          <w:jc w:val="center"/>
        </w:trPr>
        <w:tc>
          <w:tcPr>
            <w:tcW w:w="9570" w:type="dxa"/>
            <w:gridSpan w:val="7"/>
            <w:vAlign w:val="center"/>
          </w:tcPr>
          <w:p w:rsidR="005309B2" w:rsidRDefault="005309B2" w:rsidP="005C55ED">
            <w:pPr>
              <w:jc w:val="center"/>
            </w:pPr>
          </w:p>
        </w:tc>
      </w:tr>
      <w:tr w:rsidR="005309B2" w:rsidRPr="0041488B" w:rsidTr="005C55ED">
        <w:tblPrEx>
          <w:tblCellMar>
            <w:top w:w="0" w:type="dxa"/>
            <w:bottom w:w="0" w:type="dxa"/>
          </w:tblCellMar>
        </w:tblPrEx>
        <w:trPr>
          <w:cantSplit/>
          <w:jc w:val="center"/>
        </w:trPr>
        <w:tc>
          <w:tcPr>
            <w:tcW w:w="9570" w:type="dxa"/>
            <w:gridSpan w:val="7"/>
            <w:vAlign w:val="center"/>
          </w:tcPr>
          <w:p w:rsidR="005309B2" w:rsidRPr="0041488B" w:rsidRDefault="005309B2" w:rsidP="005C55ED">
            <w:pPr>
              <w:jc w:val="center"/>
              <w:rPr>
                <w:b/>
                <w:bCs/>
                <w:i/>
                <w:iCs/>
                <w:sz w:val="28"/>
                <w:szCs w:val="28"/>
                <w:lang w:val="uk-UA"/>
              </w:rPr>
            </w:pPr>
            <w:r>
              <w:rPr>
                <w:sz w:val="28"/>
                <w:szCs w:val="28"/>
              </w:rPr>
              <w:t xml:space="preserve">Рис. </w:t>
            </w:r>
            <w:r>
              <w:rPr>
                <w:sz w:val="28"/>
                <w:szCs w:val="28"/>
                <w:lang w:val="uk-UA"/>
              </w:rPr>
              <w:t>5</w:t>
            </w:r>
            <w:r w:rsidRPr="0041488B">
              <w:rPr>
                <w:sz w:val="28"/>
                <w:szCs w:val="28"/>
              </w:rPr>
              <w:t>.</w:t>
            </w:r>
            <w:r w:rsidRPr="0041488B">
              <w:rPr>
                <w:b/>
                <w:bCs/>
                <w:i/>
                <w:iCs/>
                <w:sz w:val="28"/>
                <w:szCs w:val="28"/>
              </w:rPr>
              <w:t xml:space="preserve"> </w:t>
            </w:r>
            <w:r w:rsidRPr="001140A0">
              <w:rPr>
                <w:sz w:val="28"/>
                <w:szCs w:val="28"/>
              </w:rPr>
              <w:t xml:space="preserve">Технологічна схема виробництва </w:t>
            </w:r>
            <w:r w:rsidRPr="001140A0">
              <w:rPr>
                <w:sz w:val="28"/>
                <w:szCs w:val="28"/>
                <w:lang w:val="uk-UA"/>
              </w:rPr>
              <w:t xml:space="preserve">гелю </w:t>
            </w:r>
            <w:r>
              <w:rPr>
                <w:sz w:val="28"/>
                <w:szCs w:val="28"/>
                <w:lang w:val="uk-UA"/>
              </w:rPr>
              <w:t>“</w:t>
            </w:r>
            <w:r w:rsidRPr="001140A0">
              <w:rPr>
                <w:sz w:val="28"/>
                <w:szCs w:val="28"/>
                <w:lang w:val="uk-UA"/>
              </w:rPr>
              <w:t>Сонідент</w:t>
            </w:r>
            <w:r w:rsidRPr="00E56BDE">
              <w:rPr>
                <w:color w:val="000000"/>
                <w:sz w:val="28"/>
                <w:szCs w:val="28"/>
              </w:rPr>
              <w:t>”</w:t>
            </w:r>
            <w:r>
              <w:rPr>
                <w:color w:val="000000"/>
                <w:sz w:val="28"/>
                <w:szCs w:val="28"/>
              </w:rPr>
              <w:t>.</w:t>
            </w:r>
          </w:p>
        </w:tc>
      </w:tr>
    </w:tbl>
    <w:p w:rsidR="005309B2" w:rsidRPr="00EB0A53" w:rsidRDefault="005309B2" w:rsidP="005309B2">
      <w:pPr>
        <w:widowControl w:val="0"/>
        <w:ind w:firstLine="900"/>
        <w:jc w:val="both"/>
        <w:rPr>
          <w:sz w:val="28"/>
          <w:szCs w:val="28"/>
        </w:rPr>
      </w:pPr>
    </w:p>
    <w:p w:rsidR="005309B2" w:rsidRPr="00EB0A53" w:rsidRDefault="005309B2" w:rsidP="005309B2">
      <w:pPr>
        <w:widowControl w:val="0"/>
        <w:ind w:firstLine="900"/>
        <w:jc w:val="both"/>
        <w:rPr>
          <w:sz w:val="28"/>
          <w:szCs w:val="28"/>
        </w:rPr>
      </w:pPr>
    </w:p>
    <w:p w:rsidR="005309B2" w:rsidRDefault="005309B2" w:rsidP="005309B2">
      <w:pPr>
        <w:widowControl w:val="0"/>
        <w:ind w:firstLine="900"/>
        <w:jc w:val="both"/>
        <w:rPr>
          <w:sz w:val="28"/>
          <w:szCs w:val="28"/>
          <w:lang w:val="uk-UA"/>
        </w:rPr>
      </w:pPr>
      <w:r w:rsidRPr="004331A8">
        <w:rPr>
          <w:sz w:val="28"/>
          <w:szCs w:val="28"/>
          <w:lang w:val="uk-UA"/>
        </w:rPr>
        <w:t xml:space="preserve">Проведено дослідження стабільності гелю </w:t>
      </w:r>
      <w:r>
        <w:rPr>
          <w:sz w:val="28"/>
          <w:szCs w:val="28"/>
          <w:lang w:val="uk-UA"/>
        </w:rPr>
        <w:t>“</w:t>
      </w:r>
      <w:r w:rsidRPr="004331A8">
        <w:rPr>
          <w:sz w:val="28"/>
          <w:szCs w:val="28"/>
          <w:lang w:val="uk-UA"/>
        </w:rPr>
        <w:t>Сонідент</w:t>
      </w:r>
      <w:r w:rsidRPr="004331A8">
        <w:rPr>
          <w:color w:val="000000"/>
          <w:sz w:val="28"/>
          <w:szCs w:val="28"/>
          <w:lang w:val="uk-UA"/>
        </w:rPr>
        <w:t>”</w:t>
      </w:r>
      <w:r w:rsidRPr="004331A8">
        <w:rPr>
          <w:sz w:val="28"/>
          <w:szCs w:val="28"/>
          <w:lang w:val="uk-UA"/>
        </w:rPr>
        <w:t xml:space="preserve"> у процесі зберігання у тубах алюмінієвих за умов двох температурних режимів (при кімнатній температурі та у прохолодному місці). </w:t>
      </w:r>
      <w:r>
        <w:rPr>
          <w:sz w:val="28"/>
          <w:szCs w:val="28"/>
          <w:lang w:val="uk-UA"/>
        </w:rPr>
        <w:t>Доведено</w:t>
      </w:r>
      <w:r w:rsidRPr="006C06EF">
        <w:rPr>
          <w:sz w:val="28"/>
          <w:szCs w:val="28"/>
        </w:rPr>
        <w:t xml:space="preserve">, що при зберіганні протягом </w:t>
      </w:r>
      <w:r>
        <w:rPr>
          <w:sz w:val="28"/>
          <w:szCs w:val="28"/>
          <w:lang w:val="uk-UA"/>
        </w:rPr>
        <w:t>двох років у прохолодному місці</w:t>
      </w:r>
      <w:r w:rsidRPr="006C06EF">
        <w:rPr>
          <w:sz w:val="28"/>
          <w:szCs w:val="28"/>
        </w:rPr>
        <w:t xml:space="preserve"> </w:t>
      </w:r>
      <w:r>
        <w:rPr>
          <w:sz w:val="28"/>
          <w:szCs w:val="28"/>
          <w:lang w:val="uk-UA"/>
        </w:rPr>
        <w:t xml:space="preserve">при температурі +12,5±2,5°С </w:t>
      </w:r>
      <w:r w:rsidRPr="006C06EF">
        <w:rPr>
          <w:sz w:val="28"/>
          <w:szCs w:val="28"/>
        </w:rPr>
        <w:t>за показниками якості препарат відповідає вимогам, за</w:t>
      </w:r>
      <w:r>
        <w:rPr>
          <w:sz w:val="28"/>
          <w:szCs w:val="28"/>
        </w:rPr>
        <w:t>кладеним у проекті АНД.</w:t>
      </w:r>
    </w:p>
    <w:p w:rsidR="005309B2" w:rsidRDefault="005309B2" w:rsidP="005309B2">
      <w:pPr>
        <w:ind w:firstLine="900"/>
        <w:jc w:val="both"/>
        <w:rPr>
          <w:sz w:val="28"/>
          <w:szCs w:val="28"/>
          <w:lang w:val="uk-UA"/>
        </w:rPr>
      </w:pPr>
      <w:r w:rsidRPr="004E277A">
        <w:rPr>
          <w:b/>
          <w:bCs/>
          <w:color w:val="000000"/>
          <w:sz w:val="28"/>
          <w:szCs w:val="28"/>
          <w:lang w:val="uk-UA"/>
        </w:rPr>
        <w:t xml:space="preserve">У п’ятому розділі </w:t>
      </w:r>
      <w:r w:rsidRPr="004E277A">
        <w:rPr>
          <w:color w:val="000000"/>
          <w:sz w:val="28"/>
          <w:szCs w:val="28"/>
          <w:lang w:val="uk-UA"/>
        </w:rPr>
        <w:t xml:space="preserve">наведені результати </w:t>
      </w:r>
      <w:r>
        <w:rPr>
          <w:color w:val="000000"/>
          <w:sz w:val="28"/>
          <w:szCs w:val="28"/>
          <w:lang w:val="uk-UA"/>
        </w:rPr>
        <w:t xml:space="preserve">біологічних досліджень, які були проведені на базі кафедр НФаУ: </w:t>
      </w:r>
      <w:r>
        <w:rPr>
          <w:sz w:val="28"/>
          <w:szCs w:val="28"/>
          <w:lang w:val="uk-UA"/>
        </w:rPr>
        <w:t xml:space="preserve">мікробіології, вірусології та імунології під керівництвом проф. Дикого І.Л., клінічної фармакології та фітотерапії під керівництвом проф. Штриголя С.Ю., </w:t>
      </w:r>
      <w:r>
        <w:rPr>
          <w:color w:val="000000"/>
          <w:sz w:val="28"/>
          <w:szCs w:val="28"/>
          <w:lang w:val="uk-UA"/>
        </w:rPr>
        <w:t>фізіології,</w:t>
      </w:r>
      <w:r w:rsidRPr="004E277A">
        <w:rPr>
          <w:lang w:val="uk-UA"/>
        </w:rPr>
        <w:t xml:space="preserve"> </w:t>
      </w:r>
      <w:r w:rsidRPr="004E277A">
        <w:rPr>
          <w:sz w:val="28"/>
          <w:szCs w:val="28"/>
          <w:lang w:val="uk-UA"/>
        </w:rPr>
        <w:t>анатомії та біології</w:t>
      </w:r>
      <w:r>
        <w:rPr>
          <w:color w:val="000000"/>
          <w:sz w:val="28"/>
          <w:szCs w:val="28"/>
          <w:lang w:val="uk-UA"/>
        </w:rPr>
        <w:t xml:space="preserve"> під керівництвом проф. Малоштан Л.М.</w:t>
      </w:r>
    </w:p>
    <w:p w:rsidR="005309B2" w:rsidRDefault="005309B2" w:rsidP="005309B2">
      <w:pPr>
        <w:ind w:firstLine="900"/>
        <w:jc w:val="both"/>
        <w:rPr>
          <w:color w:val="000000"/>
          <w:sz w:val="28"/>
          <w:szCs w:val="28"/>
          <w:lang w:val="uk-UA"/>
        </w:rPr>
      </w:pPr>
      <w:r>
        <w:rPr>
          <w:color w:val="000000"/>
          <w:sz w:val="28"/>
          <w:szCs w:val="28"/>
          <w:lang w:val="uk-UA"/>
        </w:rPr>
        <w:t xml:space="preserve">Дослідженнями </w:t>
      </w:r>
      <w:r>
        <w:rPr>
          <w:sz w:val="28"/>
          <w:szCs w:val="28"/>
          <w:lang w:val="uk-UA"/>
        </w:rPr>
        <w:t>“</w:t>
      </w:r>
      <w:r>
        <w:rPr>
          <w:color w:val="000000"/>
          <w:sz w:val="28"/>
          <w:szCs w:val="28"/>
          <w:lang w:val="en-US"/>
        </w:rPr>
        <w:t>in</w:t>
      </w:r>
      <w:r w:rsidRPr="00C53FDB">
        <w:rPr>
          <w:color w:val="000000"/>
          <w:sz w:val="28"/>
          <w:szCs w:val="28"/>
        </w:rPr>
        <w:t xml:space="preserve"> </w:t>
      </w:r>
      <w:r>
        <w:rPr>
          <w:color w:val="000000"/>
          <w:sz w:val="28"/>
          <w:szCs w:val="28"/>
          <w:lang w:val="en-US"/>
        </w:rPr>
        <w:t>vivo</w:t>
      </w:r>
      <w:r w:rsidRPr="004331A8">
        <w:rPr>
          <w:color w:val="000000"/>
          <w:sz w:val="28"/>
          <w:szCs w:val="28"/>
          <w:lang w:val="uk-UA"/>
        </w:rPr>
        <w:t>”</w:t>
      </w:r>
      <w:r>
        <w:rPr>
          <w:color w:val="000000"/>
          <w:sz w:val="28"/>
          <w:szCs w:val="28"/>
          <w:lang w:val="uk-UA"/>
        </w:rPr>
        <w:t xml:space="preserve"> встановлено нешкідливість при внутрішньошлунковому введенні гелю </w:t>
      </w:r>
      <w:r>
        <w:rPr>
          <w:sz w:val="28"/>
          <w:szCs w:val="28"/>
          <w:lang w:val="uk-UA"/>
        </w:rPr>
        <w:t>“</w:t>
      </w:r>
      <w:r>
        <w:rPr>
          <w:color w:val="000000"/>
          <w:sz w:val="28"/>
          <w:szCs w:val="28"/>
          <w:lang w:val="uk-UA"/>
        </w:rPr>
        <w:t>Сонідент</w:t>
      </w:r>
      <w:r w:rsidRPr="004331A8">
        <w:rPr>
          <w:color w:val="000000"/>
          <w:sz w:val="28"/>
          <w:szCs w:val="28"/>
          <w:lang w:val="uk-UA"/>
        </w:rPr>
        <w:t>”</w:t>
      </w:r>
      <w:r>
        <w:rPr>
          <w:color w:val="000000"/>
          <w:sz w:val="28"/>
          <w:szCs w:val="28"/>
          <w:lang w:val="uk-UA"/>
        </w:rPr>
        <w:t xml:space="preserve"> у порівнянні з гелем </w:t>
      </w:r>
      <w:r>
        <w:rPr>
          <w:sz w:val="28"/>
          <w:szCs w:val="28"/>
          <w:lang w:val="uk-UA"/>
        </w:rPr>
        <w:t>“</w:t>
      </w:r>
      <w:r>
        <w:rPr>
          <w:color w:val="000000"/>
          <w:sz w:val="28"/>
          <w:szCs w:val="28"/>
          <w:lang w:val="uk-UA"/>
        </w:rPr>
        <w:t>Камістад</w:t>
      </w:r>
      <w:r w:rsidRPr="004331A8">
        <w:rPr>
          <w:color w:val="000000"/>
          <w:sz w:val="28"/>
          <w:szCs w:val="28"/>
          <w:lang w:val="uk-UA"/>
        </w:rPr>
        <w:t>”</w:t>
      </w:r>
      <w:r>
        <w:rPr>
          <w:color w:val="000000"/>
          <w:sz w:val="28"/>
          <w:szCs w:val="28"/>
          <w:lang w:val="uk-UA"/>
        </w:rPr>
        <w:t>, а також доведено відсутність місцевоподразнювальної та токсичної дії гелю при нашкірному нанесенні.</w:t>
      </w:r>
    </w:p>
    <w:p w:rsidR="005309B2" w:rsidRPr="0052766B" w:rsidRDefault="005309B2" w:rsidP="005309B2">
      <w:pPr>
        <w:ind w:firstLine="900"/>
        <w:jc w:val="both"/>
        <w:rPr>
          <w:sz w:val="28"/>
          <w:szCs w:val="28"/>
          <w:lang w:val="uk-UA"/>
        </w:rPr>
      </w:pPr>
      <w:r w:rsidRPr="0052766B">
        <w:rPr>
          <w:sz w:val="28"/>
          <w:szCs w:val="28"/>
          <w:lang w:val="uk-UA"/>
        </w:rPr>
        <w:t xml:space="preserve">Вивчена протизапальна активність стоматологічного гелю з НСЯ та німесулідом на двох моделях запалення (карагеніновий і зимозановий набряки), яка перевищує аналогічну активність препаратів порівняння – мазі </w:t>
      </w:r>
      <w:r>
        <w:rPr>
          <w:sz w:val="28"/>
          <w:szCs w:val="28"/>
          <w:lang w:val="uk-UA"/>
        </w:rPr>
        <w:t>“</w:t>
      </w:r>
      <w:r w:rsidRPr="0052766B">
        <w:rPr>
          <w:sz w:val="28"/>
          <w:szCs w:val="28"/>
          <w:lang w:val="uk-UA"/>
        </w:rPr>
        <w:t>Вундехіл</w:t>
      </w:r>
      <w:r w:rsidRPr="00B46FB8">
        <w:rPr>
          <w:color w:val="000000"/>
          <w:sz w:val="28"/>
          <w:szCs w:val="28"/>
          <w:lang w:val="uk-UA"/>
        </w:rPr>
        <w:t>”</w:t>
      </w:r>
      <w:r w:rsidRPr="0052766B">
        <w:rPr>
          <w:sz w:val="28"/>
          <w:szCs w:val="28"/>
          <w:lang w:val="uk-UA"/>
        </w:rPr>
        <w:t xml:space="preserve"> та гелю </w:t>
      </w:r>
      <w:r>
        <w:rPr>
          <w:sz w:val="28"/>
          <w:szCs w:val="28"/>
          <w:lang w:val="uk-UA"/>
        </w:rPr>
        <w:t>“</w:t>
      </w:r>
      <w:r w:rsidRPr="0052766B">
        <w:rPr>
          <w:sz w:val="28"/>
          <w:szCs w:val="28"/>
          <w:lang w:val="uk-UA"/>
        </w:rPr>
        <w:t>Німулід 1%</w:t>
      </w:r>
      <w:r w:rsidRPr="004331A8">
        <w:rPr>
          <w:color w:val="000000"/>
          <w:sz w:val="28"/>
          <w:szCs w:val="28"/>
          <w:lang w:val="uk-UA"/>
        </w:rPr>
        <w:t>”</w:t>
      </w:r>
      <w:r w:rsidRPr="0052766B">
        <w:rPr>
          <w:sz w:val="28"/>
          <w:szCs w:val="28"/>
          <w:lang w:val="uk-UA"/>
        </w:rPr>
        <w:t>.</w:t>
      </w:r>
    </w:p>
    <w:p w:rsidR="005309B2" w:rsidRDefault="005309B2" w:rsidP="005309B2">
      <w:pPr>
        <w:ind w:firstLine="900"/>
        <w:jc w:val="both"/>
        <w:rPr>
          <w:sz w:val="28"/>
          <w:szCs w:val="28"/>
          <w:lang w:val="uk-UA"/>
        </w:rPr>
      </w:pPr>
      <w:r w:rsidRPr="0052766B">
        <w:rPr>
          <w:sz w:val="28"/>
          <w:szCs w:val="28"/>
          <w:lang w:val="uk-UA"/>
        </w:rPr>
        <w:t xml:space="preserve">Досліджена антимікробна активність стоматологічного гелю </w:t>
      </w:r>
      <w:r>
        <w:rPr>
          <w:sz w:val="28"/>
          <w:szCs w:val="28"/>
          <w:lang w:val="uk-UA"/>
        </w:rPr>
        <w:t>“</w:t>
      </w:r>
      <w:r w:rsidRPr="0052766B">
        <w:rPr>
          <w:sz w:val="28"/>
          <w:szCs w:val="28"/>
          <w:lang w:val="uk-UA"/>
        </w:rPr>
        <w:t>Сонідент</w:t>
      </w:r>
      <w:r w:rsidRPr="004331A8">
        <w:rPr>
          <w:color w:val="000000"/>
          <w:sz w:val="28"/>
          <w:szCs w:val="28"/>
          <w:lang w:val="uk-UA"/>
        </w:rPr>
        <w:t>”</w:t>
      </w:r>
      <w:r w:rsidRPr="0052766B">
        <w:rPr>
          <w:sz w:val="28"/>
          <w:szCs w:val="28"/>
          <w:lang w:val="uk-UA"/>
        </w:rPr>
        <w:t xml:space="preserve"> відносно специфічних збудників запальних захворювань пародонту, яка не поступається за специфічною дією гелям </w:t>
      </w:r>
      <w:r>
        <w:rPr>
          <w:sz w:val="28"/>
          <w:szCs w:val="28"/>
          <w:lang w:val="uk-UA"/>
        </w:rPr>
        <w:t>“</w:t>
      </w:r>
      <w:r w:rsidRPr="0052766B">
        <w:rPr>
          <w:sz w:val="28"/>
          <w:szCs w:val="28"/>
          <w:lang w:val="uk-UA"/>
        </w:rPr>
        <w:t>Камістад</w:t>
      </w:r>
      <w:r w:rsidRPr="004331A8">
        <w:rPr>
          <w:color w:val="000000"/>
          <w:sz w:val="28"/>
          <w:szCs w:val="28"/>
          <w:lang w:val="uk-UA"/>
        </w:rPr>
        <w:t>”</w:t>
      </w:r>
      <w:r w:rsidRPr="0052766B">
        <w:rPr>
          <w:sz w:val="28"/>
          <w:szCs w:val="28"/>
          <w:lang w:val="uk-UA"/>
        </w:rPr>
        <w:t xml:space="preserve"> та </w:t>
      </w:r>
      <w:r>
        <w:rPr>
          <w:sz w:val="28"/>
          <w:szCs w:val="28"/>
          <w:lang w:val="uk-UA"/>
        </w:rPr>
        <w:t>“</w:t>
      </w:r>
      <w:r w:rsidRPr="0052766B">
        <w:rPr>
          <w:sz w:val="28"/>
          <w:szCs w:val="28"/>
          <w:lang w:val="uk-UA"/>
        </w:rPr>
        <w:t>Метрогіл Дента</w:t>
      </w:r>
      <w:r w:rsidRPr="00B46FB8">
        <w:rPr>
          <w:color w:val="000000"/>
          <w:sz w:val="28"/>
          <w:szCs w:val="28"/>
          <w:lang w:val="uk-UA"/>
        </w:rPr>
        <w:t>”</w:t>
      </w:r>
      <w:r>
        <w:rPr>
          <w:sz w:val="28"/>
          <w:szCs w:val="28"/>
          <w:lang w:val="uk-UA"/>
        </w:rPr>
        <w:t>.</w:t>
      </w:r>
    </w:p>
    <w:p w:rsidR="005309B2" w:rsidRPr="0052766B" w:rsidRDefault="005309B2" w:rsidP="005309B2">
      <w:pPr>
        <w:ind w:firstLine="900"/>
        <w:jc w:val="both"/>
        <w:rPr>
          <w:color w:val="000000"/>
          <w:sz w:val="28"/>
          <w:szCs w:val="28"/>
          <w:lang w:val="uk-UA"/>
        </w:rPr>
      </w:pPr>
      <w:r>
        <w:rPr>
          <w:sz w:val="28"/>
          <w:szCs w:val="28"/>
          <w:lang w:val="uk-UA"/>
        </w:rPr>
        <w:t>Н</w:t>
      </w:r>
      <w:r w:rsidRPr="0052766B">
        <w:rPr>
          <w:sz w:val="28"/>
          <w:szCs w:val="28"/>
          <w:lang w:val="uk-UA"/>
        </w:rPr>
        <w:t>а моделях трафаретних та різаних ран у щурів</w:t>
      </w:r>
      <w:r>
        <w:rPr>
          <w:sz w:val="28"/>
          <w:szCs w:val="28"/>
          <w:lang w:val="uk-UA"/>
        </w:rPr>
        <w:t xml:space="preserve"> в</w:t>
      </w:r>
      <w:r w:rsidRPr="0052766B">
        <w:rPr>
          <w:sz w:val="28"/>
          <w:szCs w:val="28"/>
          <w:lang w:val="uk-UA"/>
        </w:rPr>
        <w:t xml:space="preserve">изначений високий рівень ранозагоювальної та репаративної дії гелю </w:t>
      </w:r>
      <w:r>
        <w:rPr>
          <w:sz w:val="28"/>
          <w:szCs w:val="28"/>
          <w:lang w:val="uk-UA"/>
        </w:rPr>
        <w:t>“</w:t>
      </w:r>
      <w:r w:rsidRPr="0052766B">
        <w:rPr>
          <w:sz w:val="28"/>
          <w:szCs w:val="28"/>
          <w:lang w:val="uk-UA"/>
        </w:rPr>
        <w:t>Сонідент</w:t>
      </w:r>
      <w:r w:rsidRPr="00E56BDE">
        <w:rPr>
          <w:color w:val="000000"/>
          <w:sz w:val="28"/>
          <w:szCs w:val="28"/>
        </w:rPr>
        <w:t>”</w:t>
      </w:r>
      <w:r>
        <w:rPr>
          <w:color w:val="000000"/>
          <w:sz w:val="28"/>
          <w:szCs w:val="28"/>
          <w:lang w:val="uk-UA"/>
        </w:rPr>
        <w:t>,</w:t>
      </w:r>
      <w:r w:rsidRPr="0052766B">
        <w:rPr>
          <w:sz w:val="28"/>
          <w:szCs w:val="28"/>
          <w:lang w:val="uk-UA"/>
        </w:rPr>
        <w:t xml:space="preserve"> який перевищує препарат порівняння – гель </w:t>
      </w:r>
      <w:r>
        <w:rPr>
          <w:sz w:val="28"/>
          <w:szCs w:val="28"/>
          <w:lang w:val="uk-UA"/>
        </w:rPr>
        <w:t>“</w:t>
      </w:r>
      <w:r w:rsidRPr="0052766B">
        <w:rPr>
          <w:sz w:val="28"/>
          <w:szCs w:val="28"/>
          <w:lang w:val="uk-UA"/>
        </w:rPr>
        <w:t>Камістад</w:t>
      </w:r>
      <w:r w:rsidRPr="00E56BDE">
        <w:rPr>
          <w:color w:val="000000"/>
          <w:sz w:val="28"/>
          <w:szCs w:val="28"/>
        </w:rPr>
        <w:t>”</w:t>
      </w:r>
      <w:r>
        <w:rPr>
          <w:color w:val="000000"/>
          <w:sz w:val="28"/>
          <w:szCs w:val="28"/>
          <w:lang w:val="uk-UA"/>
        </w:rPr>
        <w:t xml:space="preserve"> (табл. 4)</w:t>
      </w:r>
      <w:r w:rsidRPr="0052766B">
        <w:rPr>
          <w:sz w:val="28"/>
          <w:szCs w:val="28"/>
          <w:lang w:val="uk-UA"/>
        </w:rPr>
        <w:t>.</w:t>
      </w:r>
    </w:p>
    <w:p w:rsidR="005309B2" w:rsidRDefault="005309B2" w:rsidP="005309B2">
      <w:pPr>
        <w:pStyle w:val="affffffff2"/>
        <w:spacing w:after="0"/>
        <w:ind w:left="0" w:firstLine="720"/>
        <w:jc w:val="right"/>
        <w:rPr>
          <w:szCs w:val="28"/>
          <w:lang w:val="uk-UA"/>
        </w:rPr>
      </w:pPr>
    </w:p>
    <w:p w:rsidR="005309B2" w:rsidRPr="00EB6CEF" w:rsidRDefault="005309B2" w:rsidP="005309B2">
      <w:pPr>
        <w:pStyle w:val="affffffff2"/>
        <w:spacing w:after="0"/>
        <w:ind w:left="0" w:firstLine="720"/>
        <w:jc w:val="right"/>
        <w:rPr>
          <w:i/>
          <w:iCs/>
          <w:szCs w:val="28"/>
          <w:lang w:val="uk-UA"/>
        </w:rPr>
      </w:pPr>
      <w:r w:rsidRPr="00EB6CEF">
        <w:rPr>
          <w:i/>
          <w:iCs/>
          <w:szCs w:val="28"/>
        </w:rPr>
        <w:t xml:space="preserve">Таблиця </w:t>
      </w:r>
      <w:r w:rsidRPr="00EB6CEF">
        <w:rPr>
          <w:i/>
          <w:iCs/>
          <w:szCs w:val="28"/>
          <w:lang w:val="uk-UA"/>
        </w:rPr>
        <w:t>4</w:t>
      </w:r>
    </w:p>
    <w:p w:rsidR="005309B2" w:rsidRDefault="005309B2" w:rsidP="005309B2">
      <w:pPr>
        <w:pStyle w:val="affffffff2"/>
        <w:spacing w:after="0"/>
        <w:ind w:left="0"/>
        <w:jc w:val="center"/>
        <w:rPr>
          <w:b/>
          <w:bCs/>
          <w:szCs w:val="28"/>
          <w:lang w:val="uk-UA"/>
        </w:rPr>
      </w:pPr>
      <w:r w:rsidRPr="002D38D4">
        <w:rPr>
          <w:b/>
          <w:bCs/>
          <w:szCs w:val="28"/>
        </w:rPr>
        <w:t xml:space="preserve">Репаративна дія гелю </w:t>
      </w:r>
      <w:r w:rsidRPr="002D38D4">
        <w:rPr>
          <w:szCs w:val="28"/>
        </w:rPr>
        <w:t>“</w:t>
      </w:r>
      <w:r w:rsidRPr="002D38D4">
        <w:rPr>
          <w:b/>
          <w:bCs/>
          <w:szCs w:val="28"/>
        </w:rPr>
        <w:t>Сонідент</w:t>
      </w:r>
      <w:r w:rsidRPr="002D38D4">
        <w:rPr>
          <w:color w:val="000000"/>
          <w:szCs w:val="28"/>
        </w:rPr>
        <w:t>”</w:t>
      </w:r>
      <w:r w:rsidRPr="002D38D4">
        <w:rPr>
          <w:b/>
          <w:bCs/>
          <w:szCs w:val="28"/>
        </w:rPr>
        <w:t xml:space="preserve"> на моделі лінійних різаних ран </w:t>
      </w:r>
    </w:p>
    <w:p w:rsidR="005309B2" w:rsidRDefault="005309B2" w:rsidP="005309B2">
      <w:pPr>
        <w:pStyle w:val="affffffff2"/>
        <w:spacing w:after="0"/>
        <w:ind w:left="0"/>
        <w:jc w:val="center"/>
        <w:rPr>
          <w:b/>
          <w:bCs/>
          <w:szCs w:val="28"/>
          <w:lang w:val="uk-UA"/>
        </w:rPr>
      </w:pPr>
      <w:r w:rsidRPr="002D38D4">
        <w:rPr>
          <w:b/>
          <w:bCs/>
          <w:szCs w:val="28"/>
        </w:rPr>
        <w:lastRenderedPageBreak/>
        <w:t>у щурів (М±m), n=10</w:t>
      </w:r>
    </w:p>
    <w:p w:rsidR="005309B2" w:rsidRPr="002D38D4" w:rsidRDefault="005309B2" w:rsidP="005309B2">
      <w:pPr>
        <w:pStyle w:val="affffffff2"/>
        <w:spacing w:after="0"/>
        <w:ind w:left="0" w:firstLine="720"/>
        <w:rPr>
          <w:b/>
          <w:bCs/>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gridCol w:w="2623"/>
      </w:tblGrid>
      <w:tr w:rsidR="005309B2" w:rsidRPr="002D38D4" w:rsidTr="005C55ED">
        <w:tc>
          <w:tcPr>
            <w:tcW w:w="2988" w:type="dxa"/>
            <w:vAlign w:val="center"/>
          </w:tcPr>
          <w:p w:rsidR="005309B2" w:rsidRPr="002D38D4" w:rsidRDefault="005309B2" w:rsidP="005C55ED">
            <w:pPr>
              <w:pStyle w:val="affffffff2"/>
              <w:spacing w:after="0"/>
              <w:ind w:left="0"/>
              <w:jc w:val="center"/>
              <w:rPr>
                <w:szCs w:val="28"/>
              </w:rPr>
            </w:pPr>
            <w:r w:rsidRPr="002D38D4">
              <w:rPr>
                <w:szCs w:val="28"/>
              </w:rPr>
              <w:t>Групи тварин</w:t>
            </w:r>
          </w:p>
        </w:tc>
        <w:tc>
          <w:tcPr>
            <w:tcW w:w="3960" w:type="dxa"/>
            <w:vAlign w:val="center"/>
          </w:tcPr>
          <w:p w:rsidR="005309B2" w:rsidRPr="002D38D4" w:rsidRDefault="005309B2" w:rsidP="005C55ED">
            <w:pPr>
              <w:pStyle w:val="affffffff2"/>
              <w:spacing w:after="0"/>
              <w:ind w:left="0"/>
              <w:jc w:val="center"/>
              <w:rPr>
                <w:szCs w:val="28"/>
              </w:rPr>
            </w:pPr>
            <w:r w:rsidRPr="002D38D4">
              <w:rPr>
                <w:szCs w:val="28"/>
              </w:rPr>
              <w:t>Міцність рубця (ум.од.)</w:t>
            </w:r>
          </w:p>
        </w:tc>
        <w:tc>
          <w:tcPr>
            <w:tcW w:w="2623" w:type="dxa"/>
            <w:vAlign w:val="center"/>
          </w:tcPr>
          <w:p w:rsidR="005309B2" w:rsidRPr="002D38D4" w:rsidRDefault="005309B2" w:rsidP="005C55ED">
            <w:pPr>
              <w:pStyle w:val="affffffff2"/>
              <w:spacing w:after="0"/>
              <w:ind w:left="0"/>
              <w:jc w:val="center"/>
              <w:rPr>
                <w:szCs w:val="28"/>
              </w:rPr>
            </w:pPr>
            <w:r w:rsidRPr="002D38D4">
              <w:rPr>
                <w:szCs w:val="28"/>
              </w:rPr>
              <w:t>Репаративна</w:t>
            </w:r>
          </w:p>
          <w:p w:rsidR="005309B2" w:rsidRPr="002D38D4" w:rsidRDefault="005309B2" w:rsidP="005C55ED">
            <w:pPr>
              <w:pStyle w:val="affffffff2"/>
              <w:spacing w:after="0"/>
              <w:ind w:left="0"/>
              <w:jc w:val="center"/>
              <w:rPr>
                <w:szCs w:val="28"/>
              </w:rPr>
            </w:pPr>
            <w:r w:rsidRPr="002D38D4">
              <w:rPr>
                <w:szCs w:val="28"/>
              </w:rPr>
              <w:t>активність, %</w:t>
            </w:r>
          </w:p>
        </w:tc>
      </w:tr>
      <w:tr w:rsidR="005309B2" w:rsidRPr="002D38D4" w:rsidTr="005C55ED">
        <w:tc>
          <w:tcPr>
            <w:tcW w:w="2988" w:type="dxa"/>
          </w:tcPr>
          <w:p w:rsidR="005309B2" w:rsidRPr="002D38D4" w:rsidRDefault="005309B2" w:rsidP="005C55ED">
            <w:pPr>
              <w:pStyle w:val="affffffff2"/>
              <w:spacing w:after="0"/>
              <w:ind w:left="0"/>
              <w:jc w:val="both"/>
              <w:rPr>
                <w:szCs w:val="28"/>
              </w:rPr>
            </w:pPr>
            <w:r w:rsidRPr="002D38D4">
              <w:rPr>
                <w:szCs w:val="28"/>
              </w:rPr>
              <w:t>Контроль</w:t>
            </w:r>
          </w:p>
        </w:tc>
        <w:tc>
          <w:tcPr>
            <w:tcW w:w="3960" w:type="dxa"/>
          </w:tcPr>
          <w:p w:rsidR="005309B2" w:rsidRPr="002D38D4" w:rsidRDefault="005309B2" w:rsidP="005C55ED">
            <w:pPr>
              <w:pStyle w:val="affffffff2"/>
              <w:spacing w:after="0"/>
              <w:ind w:left="0"/>
              <w:jc w:val="center"/>
              <w:rPr>
                <w:szCs w:val="28"/>
              </w:rPr>
            </w:pPr>
            <w:r w:rsidRPr="002D38D4">
              <w:rPr>
                <w:szCs w:val="28"/>
              </w:rPr>
              <w:t>370,09±19,50</w:t>
            </w:r>
          </w:p>
        </w:tc>
        <w:tc>
          <w:tcPr>
            <w:tcW w:w="2623" w:type="dxa"/>
          </w:tcPr>
          <w:p w:rsidR="005309B2" w:rsidRPr="002D38D4" w:rsidRDefault="005309B2" w:rsidP="005C55ED">
            <w:pPr>
              <w:pStyle w:val="affffffff2"/>
              <w:spacing w:after="0"/>
              <w:ind w:left="0"/>
              <w:jc w:val="center"/>
              <w:rPr>
                <w:szCs w:val="28"/>
              </w:rPr>
            </w:pPr>
            <w:r w:rsidRPr="002D38D4">
              <w:rPr>
                <w:szCs w:val="28"/>
              </w:rPr>
              <w:t>-</w:t>
            </w:r>
          </w:p>
        </w:tc>
      </w:tr>
      <w:tr w:rsidR="005309B2" w:rsidRPr="002D38D4" w:rsidTr="005C55ED">
        <w:tc>
          <w:tcPr>
            <w:tcW w:w="2988" w:type="dxa"/>
          </w:tcPr>
          <w:p w:rsidR="005309B2" w:rsidRPr="002D38D4" w:rsidRDefault="005309B2" w:rsidP="005C55ED">
            <w:pPr>
              <w:pStyle w:val="affffffff2"/>
              <w:spacing w:after="0"/>
              <w:ind w:left="0"/>
              <w:jc w:val="both"/>
              <w:rPr>
                <w:szCs w:val="28"/>
              </w:rPr>
            </w:pPr>
            <w:r w:rsidRPr="002D38D4">
              <w:rPr>
                <w:szCs w:val="28"/>
              </w:rPr>
              <w:t>Гель “Камістад</w:t>
            </w:r>
            <w:r w:rsidRPr="002D38D4">
              <w:rPr>
                <w:color w:val="000000"/>
                <w:szCs w:val="28"/>
              </w:rPr>
              <w:t>”</w:t>
            </w:r>
          </w:p>
        </w:tc>
        <w:tc>
          <w:tcPr>
            <w:tcW w:w="3960" w:type="dxa"/>
          </w:tcPr>
          <w:p w:rsidR="005309B2" w:rsidRPr="002D38D4" w:rsidRDefault="005309B2" w:rsidP="005C55ED">
            <w:pPr>
              <w:pStyle w:val="affffffff2"/>
              <w:spacing w:after="0"/>
              <w:ind w:left="0"/>
              <w:jc w:val="center"/>
              <w:rPr>
                <w:szCs w:val="28"/>
              </w:rPr>
            </w:pPr>
            <w:r w:rsidRPr="002D38D4">
              <w:rPr>
                <w:szCs w:val="28"/>
              </w:rPr>
              <w:t>522,16±21,86*</w:t>
            </w:r>
          </w:p>
        </w:tc>
        <w:tc>
          <w:tcPr>
            <w:tcW w:w="2623" w:type="dxa"/>
          </w:tcPr>
          <w:p w:rsidR="005309B2" w:rsidRPr="002D38D4" w:rsidRDefault="005309B2" w:rsidP="005C55ED">
            <w:pPr>
              <w:pStyle w:val="affffffff2"/>
              <w:spacing w:after="0"/>
              <w:ind w:left="0"/>
              <w:jc w:val="center"/>
              <w:rPr>
                <w:szCs w:val="28"/>
              </w:rPr>
            </w:pPr>
            <w:r w:rsidRPr="002D38D4">
              <w:rPr>
                <w:szCs w:val="28"/>
              </w:rPr>
              <w:t>41,10</w:t>
            </w:r>
          </w:p>
        </w:tc>
      </w:tr>
      <w:tr w:rsidR="005309B2" w:rsidRPr="002D38D4" w:rsidTr="005C55ED">
        <w:tc>
          <w:tcPr>
            <w:tcW w:w="2988" w:type="dxa"/>
          </w:tcPr>
          <w:p w:rsidR="005309B2" w:rsidRPr="002D38D4" w:rsidRDefault="005309B2" w:rsidP="005C55ED">
            <w:pPr>
              <w:pStyle w:val="affffffff2"/>
              <w:spacing w:after="0"/>
              <w:ind w:left="0"/>
              <w:jc w:val="both"/>
              <w:rPr>
                <w:szCs w:val="28"/>
              </w:rPr>
            </w:pPr>
            <w:r w:rsidRPr="002D38D4">
              <w:rPr>
                <w:szCs w:val="28"/>
              </w:rPr>
              <w:t>Гель “Сонідент</w:t>
            </w:r>
            <w:r w:rsidRPr="002D38D4">
              <w:rPr>
                <w:color w:val="000000"/>
                <w:szCs w:val="28"/>
              </w:rPr>
              <w:t>”</w:t>
            </w:r>
          </w:p>
        </w:tc>
        <w:tc>
          <w:tcPr>
            <w:tcW w:w="3960" w:type="dxa"/>
          </w:tcPr>
          <w:p w:rsidR="005309B2" w:rsidRPr="002D38D4" w:rsidRDefault="005309B2" w:rsidP="005C55ED">
            <w:pPr>
              <w:pStyle w:val="affffffff2"/>
              <w:spacing w:after="0"/>
              <w:ind w:left="0"/>
              <w:jc w:val="center"/>
              <w:rPr>
                <w:szCs w:val="28"/>
              </w:rPr>
            </w:pPr>
            <w:r w:rsidRPr="002D38D4">
              <w:rPr>
                <w:szCs w:val="28"/>
              </w:rPr>
              <w:t>613,38±12,19*/**</w:t>
            </w:r>
          </w:p>
        </w:tc>
        <w:tc>
          <w:tcPr>
            <w:tcW w:w="2623" w:type="dxa"/>
          </w:tcPr>
          <w:p w:rsidR="005309B2" w:rsidRPr="002D38D4" w:rsidRDefault="005309B2" w:rsidP="005C55ED">
            <w:pPr>
              <w:pStyle w:val="affffffff2"/>
              <w:spacing w:after="0"/>
              <w:ind w:left="0"/>
              <w:jc w:val="center"/>
              <w:rPr>
                <w:szCs w:val="28"/>
              </w:rPr>
            </w:pPr>
            <w:r w:rsidRPr="002D38D4">
              <w:rPr>
                <w:szCs w:val="28"/>
              </w:rPr>
              <w:t>65,73</w:t>
            </w:r>
          </w:p>
        </w:tc>
      </w:tr>
    </w:tbl>
    <w:p w:rsidR="005309B2" w:rsidRPr="002D38D4" w:rsidRDefault="005309B2" w:rsidP="005309B2">
      <w:pPr>
        <w:pStyle w:val="affffffff2"/>
        <w:spacing w:after="0"/>
        <w:ind w:left="0" w:firstLine="720"/>
        <w:jc w:val="both"/>
        <w:rPr>
          <w:szCs w:val="28"/>
          <w:lang w:val="uk-UA"/>
        </w:rPr>
      </w:pPr>
      <w:r w:rsidRPr="002D38D4">
        <w:rPr>
          <w:szCs w:val="28"/>
          <w:lang w:val="uk-UA"/>
        </w:rPr>
        <w:t xml:space="preserve">Примітки: * - відхилення вірогідне по відношенню до контрольної патології, </w:t>
      </w:r>
      <w:r w:rsidRPr="002D38D4">
        <w:rPr>
          <w:szCs w:val="28"/>
        </w:rPr>
        <w:t>p</w:t>
      </w:r>
      <w:r w:rsidRPr="002D38D4">
        <w:rPr>
          <w:szCs w:val="28"/>
          <w:lang w:val="uk-UA"/>
        </w:rPr>
        <w:t xml:space="preserve">≤0,05; ** - відхилення вірогідне по відношенню до препарату порівняння, </w:t>
      </w:r>
      <w:r w:rsidRPr="002D38D4">
        <w:rPr>
          <w:szCs w:val="28"/>
        </w:rPr>
        <w:t>p</w:t>
      </w:r>
      <w:r w:rsidRPr="002D38D4">
        <w:rPr>
          <w:szCs w:val="28"/>
          <w:lang w:val="uk-UA"/>
        </w:rPr>
        <w:t xml:space="preserve">≤0,05; </w:t>
      </w:r>
      <w:r w:rsidRPr="002D38D4">
        <w:rPr>
          <w:szCs w:val="28"/>
        </w:rPr>
        <w:t>n</w:t>
      </w:r>
      <w:r w:rsidRPr="002D38D4">
        <w:rPr>
          <w:szCs w:val="28"/>
          <w:lang w:val="uk-UA"/>
        </w:rPr>
        <w:t xml:space="preserve"> – кількість тварин у групі</w:t>
      </w:r>
      <w:r>
        <w:rPr>
          <w:szCs w:val="28"/>
          <w:lang w:val="uk-UA"/>
        </w:rPr>
        <w:t>.</w:t>
      </w:r>
    </w:p>
    <w:p w:rsidR="005309B2" w:rsidRDefault="005309B2" w:rsidP="005309B2">
      <w:pPr>
        <w:jc w:val="center"/>
        <w:rPr>
          <w:b/>
          <w:bCs/>
          <w:sz w:val="28"/>
          <w:szCs w:val="28"/>
          <w:lang w:val="uk-UA"/>
        </w:rPr>
      </w:pPr>
    </w:p>
    <w:p w:rsidR="005309B2" w:rsidRDefault="005309B2" w:rsidP="005309B2">
      <w:pPr>
        <w:jc w:val="center"/>
        <w:rPr>
          <w:b/>
          <w:bCs/>
          <w:sz w:val="28"/>
          <w:szCs w:val="28"/>
          <w:lang w:val="uk-UA"/>
        </w:rPr>
      </w:pPr>
      <w:r>
        <w:rPr>
          <w:b/>
          <w:bCs/>
          <w:sz w:val="28"/>
          <w:szCs w:val="28"/>
          <w:lang w:val="uk-UA"/>
        </w:rPr>
        <w:br w:type="page"/>
      </w:r>
      <w:r w:rsidRPr="00CC750A">
        <w:rPr>
          <w:b/>
          <w:bCs/>
          <w:sz w:val="28"/>
          <w:szCs w:val="28"/>
          <w:lang w:val="uk-UA"/>
        </w:rPr>
        <w:lastRenderedPageBreak/>
        <w:t>ЗАГАЛЬНІ  ВИСНОВКИ</w:t>
      </w:r>
    </w:p>
    <w:p w:rsidR="005309B2" w:rsidRDefault="005309B2" w:rsidP="005309B2">
      <w:pPr>
        <w:jc w:val="center"/>
        <w:rPr>
          <w:b/>
          <w:bCs/>
          <w:sz w:val="28"/>
          <w:szCs w:val="28"/>
          <w:lang w:val="uk-UA"/>
        </w:rPr>
      </w:pPr>
    </w:p>
    <w:p w:rsidR="005309B2" w:rsidRPr="00CA059C" w:rsidRDefault="005309B2" w:rsidP="005309B2">
      <w:pPr>
        <w:ind w:firstLine="720"/>
        <w:jc w:val="both"/>
        <w:rPr>
          <w:sz w:val="28"/>
          <w:szCs w:val="28"/>
          <w:lang w:val="uk-UA"/>
        </w:rPr>
      </w:pPr>
      <w:r>
        <w:rPr>
          <w:sz w:val="28"/>
          <w:szCs w:val="28"/>
          <w:lang w:val="uk-UA"/>
        </w:rPr>
        <w:t>Науково обґрунтовано склад, розроблено технологію та методи контролю якості м’якої лікарської форми у вигляді стоматологічного гелю комбінованої дії для профілактики та лікування запальних захворювань пародонту, в якій поєднані субстанція природного походження (настойка софори японської) та синтетична (німесулід), що дозволяє розширити спектр фармакологічної дії лікарського засобу.</w:t>
      </w:r>
    </w:p>
    <w:p w:rsidR="005309B2" w:rsidRDefault="005309B2" w:rsidP="00543235">
      <w:pPr>
        <w:numPr>
          <w:ilvl w:val="0"/>
          <w:numId w:val="53"/>
        </w:numPr>
        <w:suppressAutoHyphens w:val="0"/>
        <w:jc w:val="both"/>
        <w:rPr>
          <w:sz w:val="28"/>
          <w:szCs w:val="28"/>
          <w:lang w:val="uk-UA"/>
        </w:rPr>
      </w:pPr>
      <w:r w:rsidRPr="00A23BC6">
        <w:rPr>
          <w:sz w:val="28"/>
          <w:szCs w:val="28"/>
          <w:lang w:val="uk-UA"/>
        </w:rPr>
        <w:t>Проаналізовано асортимент лікарських препаратів промислового виробництва для терапії запальних захворювань пародонту</w:t>
      </w:r>
      <w:r>
        <w:rPr>
          <w:sz w:val="28"/>
          <w:szCs w:val="28"/>
          <w:lang w:val="uk-UA"/>
        </w:rPr>
        <w:t xml:space="preserve">. Встановлено, що препаратів вітчизняного виробництва </w:t>
      </w:r>
      <w:r w:rsidRPr="00A23BC6">
        <w:rPr>
          <w:sz w:val="28"/>
          <w:szCs w:val="28"/>
          <w:lang w:val="uk-UA"/>
        </w:rPr>
        <w:t>н</w:t>
      </w:r>
      <w:r>
        <w:rPr>
          <w:sz w:val="28"/>
          <w:szCs w:val="28"/>
          <w:lang w:val="uk-UA"/>
        </w:rPr>
        <w:t>а фармацевтичному ринку України</w:t>
      </w:r>
      <w:r w:rsidRPr="00A23BC6">
        <w:rPr>
          <w:sz w:val="28"/>
          <w:szCs w:val="28"/>
          <w:lang w:val="uk-UA"/>
        </w:rPr>
        <w:t xml:space="preserve"> </w:t>
      </w:r>
      <w:r>
        <w:rPr>
          <w:sz w:val="28"/>
          <w:szCs w:val="28"/>
          <w:lang w:val="uk-UA"/>
        </w:rPr>
        <w:t>в 3,25 рази менше, ніж іноземних. Висвітлена обмежена кількість серед них м’</w:t>
      </w:r>
      <w:r w:rsidRPr="00447AC2">
        <w:rPr>
          <w:sz w:val="28"/>
          <w:szCs w:val="28"/>
        </w:rPr>
        <w:t xml:space="preserve">яких лікарських </w:t>
      </w:r>
      <w:r>
        <w:rPr>
          <w:sz w:val="28"/>
          <w:szCs w:val="28"/>
          <w:lang w:val="uk-UA"/>
        </w:rPr>
        <w:t>засобів</w:t>
      </w:r>
      <w:r w:rsidRPr="00447AC2">
        <w:rPr>
          <w:sz w:val="28"/>
          <w:szCs w:val="28"/>
        </w:rPr>
        <w:t xml:space="preserve"> компле</w:t>
      </w:r>
      <w:r>
        <w:rPr>
          <w:sz w:val="28"/>
          <w:szCs w:val="28"/>
          <w:lang w:val="uk-UA"/>
        </w:rPr>
        <w:t>ксної дії. Обґрунтовано переваги використання гелів для місцевого лікування патології СОПР та пародонту.</w:t>
      </w:r>
    </w:p>
    <w:p w:rsidR="005309B2" w:rsidRDefault="005309B2" w:rsidP="00543235">
      <w:pPr>
        <w:numPr>
          <w:ilvl w:val="0"/>
          <w:numId w:val="53"/>
        </w:numPr>
        <w:suppressAutoHyphens w:val="0"/>
        <w:jc w:val="both"/>
        <w:rPr>
          <w:sz w:val="28"/>
          <w:szCs w:val="28"/>
          <w:lang w:val="uk-UA"/>
        </w:rPr>
      </w:pPr>
      <w:r>
        <w:rPr>
          <w:sz w:val="28"/>
          <w:szCs w:val="28"/>
          <w:lang w:val="uk-UA"/>
        </w:rPr>
        <w:t xml:space="preserve">Теоретично обґрунтовано доцільність розробки вітчизняного комбінованого стоматологічного гелю. На підставі вивчення літературних джерел обрано </w:t>
      </w:r>
      <w:r w:rsidRPr="00462504">
        <w:rPr>
          <w:sz w:val="28"/>
          <w:szCs w:val="28"/>
          <w:lang w:val="uk-UA"/>
        </w:rPr>
        <w:t xml:space="preserve"> </w:t>
      </w:r>
      <w:r>
        <w:rPr>
          <w:sz w:val="28"/>
          <w:szCs w:val="28"/>
          <w:lang w:val="uk-UA"/>
        </w:rPr>
        <w:t>біологічно активну субстанцію рослинного походження – настойку софори японської та синтетичну речовину – німесулід.</w:t>
      </w:r>
    </w:p>
    <w:p w:rsidR="005309B2" w:rsidRDefault="005309B2" w:rsidP="00543235">
      <w:pPr>
        <w:numPr>
          <w:ilvl w:val="0"/>
          <w:numId w:val="53"/>
        </w:numPr>
        <w:suppressAutoHyphens w:val="0"/>
        <w:jc w:val="both"/>
        <w:rPr>
          <w:sz w:val="28"/>
          <w:szCs w:val="28"/>
          <w:lang w:val="uk-UA"/>
        </w:rPr>
      </w:pPr>
      <w:r>
        <w:rPr>
          <w:sz w:val="28"/>
          <w:szCs w:val="28"/>
          <w:lang w:val="uk-UA"/>
        </w:rPr>
        <w:t>Обґрунтовано вибір гелю як оптимальної лікарської форми для створення стоматологічного лікарського засобу з настойкою софори японської та німесулідом. У результаті комплексних фізико-хімічних, технологічних, біофармацевтичних та біологічних досліджень обґрунтовано наступний склад гелю: настойки софори японської 10,0; німесуліду 0,5; карбополу 1,0; трометамолу 0,6; пропіленгліколю 20,0; води очищеної до 100,0 (одержано позитивне рішення на видачу деклараційного патенту на корисну модель (№ а 200813249 від 17.11.2008 р. – “Фармацевтична композиція у формі гелю для лікування стоматологічних захворювань</w:t>
      </w:r>
      <w:r w:rsidRPr="00967B27">
        <w:rPr>
          <w:color w:val="000000"/>
          <w:sz w:val="28"/>
          <w:szCs w:val="28"/>
          <w:lang w:val="uk-UA"/>
        </w:rPr>
        <w:t>”</w:t>
      </w:r>
      <w:r>
        <w:rPr>
          <w:color w:val="000000"/>
          <w:sz w:val="28"/>
          <w:szCs w:val="28"/>
          <w:lang w:val="uk-UA"/>
        </w:rPr>
        <w:t>)</w:t>
      </w:r>
      <w:r>
        <w:rPr>
          <w:sz w:val="28"/>
          <w:szCs w:val="28"/>
          <w:lang w:val="uk-UA"/>
        </w:rPr>
        <w:t xml:space="preserve"> та подано заявку на винахід (№ </w:t>
      </w:r>
      <w:r>
        <w:rPr>
          <w:sz w:val="28"/>
          <w:szCs w:val="28"/>
          <w:lang w:val="en-US"/>
        </w:rPr>
        <w:t>u</w:t>
      </w:r>
      <w:r>
        <w:rPr>
          <w:sz w:val="28"/>
          <w:szCs w:val="28"/>
          <w:lang w:val="uk-UA"/>
        </w:rPr>
        <w:t xml:space="preserve"> </w:t>
      </w:r>
      <w:r w:rsidRPr="00F83BCF">
        <w:rPr>
          <w:sz w:val="28"/>
          <w:szCs w:val="28"/>
        </w:rPr>
        <w:t>200813250</w:t>
      </w:r>
      <w:r>
        <w:rPr>
          <w:sz w:val="28"/>
          <w:szCs w:val="28"/>
          <w:lang w:val="uk-UA"/>
        </w:rPr>
        <w:t xml:space="preserve"> від 17.11.2008 р.).</w:t>
      </w:r>
    </w:p>
    <w:p w:rsidR="005309B2" w:rsidRPr="0091536F" w:rsidRDefault="005309B2" w:rsidP="00543235">
      <w:pPr>
        <w:numPr>
          <w:ilvl w:val="0"/>
          <w:numId w:val="53"/>
        </w:numPr>
        <w:suppressAutoHyphens w:val="0"/>
        <w:jc w:val="both"/>
        <w:rPr>
          <w:sz w:val="28"/>
          <w:szCs w:val="28"/>
          <w:lang w:val="uk-UA"/>
        </w:rPr>
      </w:pPr>
      <w:r w:rsidRPr="0091536F">
        <w:rPr>
          <w:sz w:val="28"/>
          <w:szCs w:val="28"/>
          <w:lang w:val="uk-UA"/>
        </w:rPr>
        <w:t xml:space="preserve">На підставі </w:t>
      </w:r>
      <w:r>
        <w:rPr>
          <w:sz w:val="28"/>
          <w:szCs w:val="28"/>
          <w:lang w:val="uk-UA"/>
        </w:rPr>
        <w:t xml:space="preserve">проведених </w:t>
      </w:r>
      <w:r w:rsidRPr="0091536F">
        <w:rPr>
          <w:sz w:val="28"/>
          <w:szCs w:val="28"/>
          <w:lang w:val="uk-UA"/>
        </w:rPr>
        <w:t xml:space="preserve">фармако-технологічних досліджень </w:t>
      </w:r>
      <w:r>
        <w:rPr>
          <w:sz w:val="28"/>
          <w:szCs w:val="28"/>
          <w:lang w:val="uk-UA"/>
        </w:rPr>
        <w:t>розроблено</w:t>
      </w:r>
      <w:r w:rsidRPr="0091536F">
        <w:rPr>
          <w:sz w:val="28"/>
          <w:szCs w:val="28"/>
          <w:lang w:val="uk-UA"/>
        </w:rPr>
        <w:t xml:space="preserve"> </w:t>
      </w:r>
      <w:r>
        <w:rPr>
          <w:sz w:val="28"/>
          <w:szCs w:val="28"/>
          <w:lang w:val="uk-UA"/>
        </w:rPr>
        <w:t xml:space="preserve">та опрацьовано </w:t>
      </w:r>
      <w:r w:rsidRPr="0091536F">
        <w:rPr>
          <w:sz w:val="28"/>
          <w:szCs w:val="28"/>
          <w:lang w:val="uk-UA"/>
        </w:rPr>
        <w:t xml:space="preserve">технологію </w:t>
      </w:r>
      <w:r>
        <w:rPr>
          <w:sz w:val="28"/>
          <w:szCs w:val="28"/>
          <w:lang w:val="uk-UA"/>
        </w:rPr>
        <w:t>ви</w:t>
      </w:r>
      <w:r w:rsidRPr="0091536F">
        <w:rPr>
          <w:sz w:val="28"/>
          <w:szCs w:val="28"/>
          <w:lang w:val="uk-UA"/>
        </w:rPr>
        <w:t>гот</w:t>
      </w:r>
      <w:r>
        <w:rPr>
          <w:sz w:val="28"/>
          <w:szCs w:val="28"/>
          <w:lang w:val="uk-UA"/>
        </w:rPr>
        <w:t>о</w:t>
      </w:r>
      <w:r w:rsidRPr="0091536F">
        <w:rPr>
          <w:sz w:val="28"/>
          <w:szCs w:val="28"/>
          <w:lang w:val="uk-UA"/>
        </w:rPr>
        <w:t>в</w:t>
      </w:r>
      <w:r>
        <w:rPr>
          <w:sz w:val="28"/>
          <w:szCs w:val="28"/>
          <w:lang w:val="uk-UA"/>
        </w:rPr>
        <w:t>ле</w:t>
      </w:r>
      <w:r w:rsidRPr="0091536F">
        <w:rPr>
          <w:sz w:val="28"/>
          <w:szCs w:val="28"/>
          <w:lang w:val="uk-UA"/>
        </w:rPr>
        <w:t>ння гелю</w:t>
      </w:r>
      <w:r>
        <w:rPr>
          <w:sz w:val="28"/>
          <w:szCs w:val="28"/>
          <w:lang w:val="uk-UA"/>
        </w:rPr>
        <w:t>, враховуючи послідовність введення діючих та допоміжних речовин</w:t>
      </w:r>
      <w:r w:rsidRPr="0091536F">
        <w:rPr>
          <w:sz w:val="28"/>
          <w:szCs w:val="28"/>
          <w:lang w:val="uk-UA"/>
        </w:rPr>
        <w:t>.</w:t>
      </w:r>
      <w:r>
        <w:rPr>
          <w:sz w:val="28"/>
          <w:szCs w:val="28"/>
          <w:lang w:val="uk-UA"/>
        </w:rPr>
        <w:t xml:space="preserve"> Запропоновано технологічну та апаратурну схеми виробництва. Складено інформаційний лист “Технологія виготовлення в умовах аптек стоматологічного гелю з настойкою софори японської та німесулідом</w:t>
      </w:r>
      <w:r w:rsidRPr="00967B27">
        <w:rPr>
          <w:color w:val="000000"/>
          <w:sz w:val="28"/>
          <w:szCs w:val="28"/>
          <w:lang w:val="uk-UA"/>
        </w:rPr>
        <w:t>”</w:t>
      </w:r>
      <w:r>
        <w:rPr>
          <w:sz w:val="28"/>
          <w:szCs w:val="28"/>
          <w:lang w:val="uk-UA"/>
        </w:rPr>
        <w:t xml:space="preserve"> (№2-2009), який затверджено Укрпатентінформом; розроблено технологічну інструкцію та апробовано технологію гелю в аптечних умовах (акти впровадження від 05.03.2009 р., 13.03.2009 р. та 20.03.2009 р.).</w:t>
      </w:r>
    </w:p>
    <w:p w:rsidR="005309B2" w:rsidRDefault="005309B2" w:rsidP="00543235">
      <w:pPr>
        <w:numPr>
          <w:ilvl w:val="0"/>
          <w:numId w:val="53"/>
        </w:numPr>
        <w:suppressAutoHyphens w:val="0"/>
        <w:jc w:val="both"/>
        <w:rPr>
          <w:sz w:val="28"/>
          <w:szCs w:val="28"/>
          <w:lang w:val="uk-UA"/>
        </w:rPr>
      </w:pPr>
      <w:r>
        <w:rPr>
          <w:sz w:val="28"/>
          <w:szCs w:val="28"/>
          <w:lang w:val="uk-UA"/>
        </w:rPr>
        <w:t>Проведено оцінку якості запропонованого препарату згідно вимогам Д</w:t>
      </w:r>
      <w:r w:rsidRPr="006577A0">
        <w:rPr>
          <w:sz w:val="28"/>
          <w:szCs w:val="28"/>
          <w:lang w:val="uk-UA"/>
        </w:rPr>
        <w:t xml:space="preserve">ержавної </w:t>
      </w:r>
      <w:r>
        <w:rPr>
          <w:sz w:val="28"/>
          <w:szCs w:val="28"/>
          <w:lang w:val="uk-UA"/>
        </w:rPr>
        <w:t xml:space="preserve">Фармакопеї України. Розроблено методики ідентифікації та кількісного визначення біологічно активних субстанцій (НСЯ та німесуліду) у стоматологічному гелі, які увійшли до проекту АНД на лікарський препарат, що дозволяє контролювати якість як у процесі виробництва, так і при зберіганні лікарського засобу. </w:t>
      </w:r>
      <w:r w:rsidRPr="0040473D">
        <w:rPr>
          <w:sz w:val="28"/>
          <w:szCs w:val="28"/>
          <w:lang w:val="uk-UA"/>
        </w:rPr>
        <w:t xml:space="preserve">Забарвлені комплекси </w:t>
      </w:r>
      <w:r>
        <w:rPr>
          <w:sz w:val="28"/>
          <w:szCs w:val="28"/>
          <w:lang w:val="uk-UA"/>
        </w:rPr>
        <w:t xml:space="preserve">флавоноїдів НСЯ </w:t>
      </w:r>
      <w:r w:rsidRPr="0040473D">
        <w:rPr>
          <w:sz w:val="28"/>
          <w:szCs w:val="28"/>
          <w:lang w:val="uk-UA"/>
        </w:rPr>
        <w:t>з хлористим алюмінієм мають максимуми по</w:t>
      </w:r>
      <w:r>
        <w:rPr>
          <w:sz w:val="28"/>
          <w:szCs w:val="28"/>
          <w:lang w:val="uk-UA"/>
        </w:rPr>
        <w:t>глинання в інтервалі</w:t>
      </w:r>
      <w:r w:rsidRPr="0040473D">
        <w:rPr>
          <w:sz w:val="28"/>
          <w:szCs w:val="28"/>
          <w:lang w:val="uk-UA"/>
        </w:rPr>
        <w:t xml:space="preserve"> 385-460 нм</w:t>
      </w:r>
      <w:r>
        <w:rPr>
          <w:sz w:val="28"/>
          <w:szCs w:val="28"/>
          <w:lang w:val="uk-UA"/>
        </w:rPr>
        <w:t>;</w:t>
      </w:r>
      <w:r w:rsidRPr="0040473D">
        <w:rPr>
          <w:lang w:val="uk-UA"/>
        </w:rPr>
        <w:t xml:space="preserve"> </w:t>
      </w:r>
      <w:r w:rsidRPr="00025783">
        <w:rPr>
          <w:sz w:val="28"/>
          <w:szCs w:val="28"/>
          <w:lang w:val="uk-UA"/>
        </w:rPr>
        <w:t xml:space="preserve">УФ-спектр поглинання </w:t>
      </w:r>
      <w:r>
        <w:rPr>
          <w:sz w:val="28"/>
          <w:szCs w:val="28"/>
          <w:lang w:val="uk-UA"/>
        </w:rPr>
        <w:t>німесуліду</w:t>
      </w:r>
      <w:r w:rsidRPr="00025783">
        <w:rPr>
          <w:sz w:val="28"/>
          <w:szCs w:val="28"/>
          <w:lang w:val="uk-UA"/>
        </w:rPr>
        <w:t xml:space="preserve"> </w:t>
      </w:r>
      <w:r>
        <w:rPr>
          <w:sz w:val="28"/>
          <w:szCs w:val="28"/>
          <w:lang w:val="uk-UA"/>
        </w:rPr>
        <w:t>має максимум</w:t>
      </w:r>
      <w:r w:rsidRPr="00025783">
        <w:rPr>
          <w:sz w:val="28"/>
          <w:szCs w:val="28"/>
          <w:lang w:val="uk-UA"/>
        </w:rPr>
        <w:t xml:space="preserve"> в області від 250 до 350</w:t>
      </w:r>
      <w:r>
        <w:rPr>
          <w:sz w:val="28"/>
          <w:szCs w:val="28"/>
          <w:lang w:val="uk-UA"/>
        </w:rPr>
        <w:t xml:space="preserve"> </w:t>
      </w:r>
      <w:r w:rsidRPr="00025783">
        <w:rPr>
          <w:sz w:val="28"/>
          <w:szCs w:val="28"/>
          <w:lang w:val="uk-UA"/>
        </w:rPr>
        <w:t>нм</w:t>
      </w:r>
      <w:r>
        <w:rPr>
          <w:sz w:val="28"/>
          <w:szCs w:val="28"/>
          <w:lang w:val="uk-UA"/>
        </w:rPr>
        <w:t xml:space="preserve">. Це доводить відсутність взаємодії між компонентами гелю та можливість </w:t>
      </w:r>
      <w:r>
        <w:rPr>
          <w:sz w:val="28"/>
          <w:szCs w:val="28"/>
          <w:lang w:val="uk-UA"/>
        </w:rPr>
        <w:lastRenderedPageBreak/>
        <w:t>використання спектрофотометричного методу для визначення німесуліду та флавоноїдів НСЯ при сумісній присутності.</w:t>
      </w:r>
    </w:p>
    <w:p w:rsidR="005309B2" w:rsidRDefault="005309B2" w:rsidP="00543235">
      <w:pPr>
        <w:numPr>
          <w:ilvl w:val="0"/>
          <w:numId w:val="53"/>
        </w:numPr>
        <w:suppressAutoHyphens w:val="0"/>
        <w:jc w:val="both"/>
        <w:rPr>
          <w:sz w:val="28"/>
          <w:szCs w:val="28"/>
          <w:lang w:val="uk-UA"/>
        </w:rPr>
      </w:pPr>
      <w:r>
        <w:rPr>
          <w:sz w:val="28"/>
          <w:szCs w:val="28"/>
          <w:lang w:val="uk-UA"/>
        </w:rPr>
        <w:t>Експериментально доведено стабільність стоматологічного гелю “Сонідент</w:t>
      </w:r>
      <w:r w:rsidRPr="00E56BDE">
        <w:rPr>
          <w:color w:val="000000"/>
          <w:sz w:val="28"/>
          <w:szCs w:val="28"/>
        </w:rPr>
        <w:t>”</w:t>
      </w:r>
      <w:r>
        <w:rPr>
          <w:sz w:val="28"/>
          <w:szCs w:val="28"/>
          <w:lang w:val="uk-UA"/>
        </w:rPr>
        <w:t xml:space="preserve"> протягом двох років. Встановлено, що препарат є стабільним за наступними показниками: зовнішній вигляд, однорідність, ідентифікація, рН, кількісне визначення, мікробіологічна чистота. Рекомендовано зберігати препарат у прохолодному місці при температурі 8-15</w:t>
      </w:r>
      <w:r w:rsidRPr="00DD1524">
        <w:rPr>
          <w:sz w:val="28"/>
          <w:szCs w:val="28"/>
          <w:vertAlign w:val="superscript"/>
          <w:lang w:val="uk-UA"/>
        </w:rPr>
        <w:t>о</w:t>
      </w:r>
      <w:r>
        <w:rPr>
          <w:sz w:val="28"/>
          <w:szCs w:val="28"/>
          <w:lang w:val="uk-UA"/>
        </w:rPr>
        <w:t>С.</w:t>
      </w:r>
    </w:p>
    <w:p w:rsidR="005309B2" w:rsidRPr="00D64AF1" w:rsidRDefault="005309B2" w:rsidP="00543235">
      <w:pPr>
        <w:numPr>
          <w:ilvl w:val="0"/>
          <w:numId w:val="53"/>
        </w:numPr>
        <w:suppressAutoHyphens w:val="0"/>
        <w:jc w:val="both"/>
        <w:rPr>
          <w:sz w:val="28"/>
          <w:szCs w:val="28"/>
          <w:lang w:val="uk-UA"/>
        </w:rPr>
      </w:pPr>
      <w:r>
        <w:rPr>
          <w:sz w:val="28"/>
          <w:szCs w:val="28"/>
          <w:lang w:val="uk-UA"/>
        </w:rPr>
        <w:t>Біологічними дослідженнями встановлено протизапальну, антимікробну, репаративну, ранозагоювальну дії</w:t>
      </w:r>
      <w:r w:rsidRPr="00096529">
        <w:rPr>
          <w:sz w:val="28"/>
          <w:szCs w:val="28"/>
          <w:lang w:val="uk-UA"/>
        </w:rPr>
        <w:t xml:space="preserve"> </w:t>
      </w:r>
      <w:r w:rsidRPr="00D64AF1">
        <w:rPr>
          <w:sz w:val="28"/>
          <w:szCs w:val="28"/>
          <w:lang w:val="uk-UA"/>
        </w:rPr>
        <w:t>стоматологічного гелю</w:t>
      </w:r>
      <w:r>
        <w:rPr>
          <w:sz w:val="28"/>
          <w:szCs w:val="28"/>
          <w:lang w:val="uk-UA"/>
        </w:rPr>
        <w:t>, який за рівнем специфічної активності перевищує препарати порівняння.</w:t>
      </w:r>
      <w:r w:rsidRPr="00D64AF1">
        <w:rPr>
          <w:sz w:val="28"/>
          <w:szCs w:val="28"/>
          <w:lang w:val="uk-UA"/>
        </w:rPr>
        <w:t xml:space="preserve"> </w:t>
      </w:r>
      <w:r>
        <w:rPr>
          <w:sz w:val="28"/>
          <w:szCs w:val="28"/>
          <w:lang w:val="uk-UA"/>
        </w:rPr>
        <w:t xml:space="preserve">Результати вивчення </w:t>
      </w:r>
      <w:r w:rsidRPr="00D64AF1">
        <w:rPr>
          <w:sz w:val="28"/>
          <w:szCs w:val="28"/>
          <w:lang w:val="uk-UA"/>
        </w:rPr>
        <w:t>гостр</w:t>
      </w:r>
      <w:r>
        <w:rPr>
          <w:sz w:val="28"/>
          <w:szCs w:val="28"/>
          <w:lang w:val="uk-UA"/>
        </w:rPr>
        <w:t>ої</w:t>
      </w:r>
      <w:r w:rsidRPr="00D64AF1">
        <w:rPr>
          <w:sz w:val="28"/>
          <w:szCs w:val="28"/>
          <w:lang w:val="uk-UA"/>
        </w:rPr>
        <w:t xml:space="preserve"> токсичн</w:t>
      </w:r>
      <w:r>
        <w:rPr>
          <w:sz w:val="28"/>
          <w:szCs w:val="28"/>
          <w:lang w:val="uk-UA"/>
        </w:rPr>
        <w:t>о</w:t>
      </w:r>
      <w:r w:rsidRPr="00D64AF1">
        <w:rPr>
          <w:sz w:val="28"/>
          <w:szCs w:val="28"/>
          <w:lang w:val="uk-UA"/>
        </w:rPr>
        <w:t>ст</w:t>
      </w:r>
      <w:r>
        <w:rPr>
          <w:sz w:val="28"/>
          <w:szCs w:val="28"/>
          <w:lang w:val="uk-UA"/>
        </w:rPr>
        <w:t>і</w:t>
      </w:r>
      <w:r w:rsidRPr="00D64AF1">
        <w:rPr>
          <w:sz w:val="28"/>
          <w:szCs w:val="28"/>
          <w:lang w:val="uk-UA"/>
        </w:rPr>
        <w:t xml:space="preserve"> </w:t>
      </w:r>
      <w:r>
        <w:rPr>
          <w:sz w:val="28"/>
          <w:szCs w:val="28"/>
          <w:lang w:val="uk-UA"/>
        </w:rPr>
        <w:t xml:space="preserve">гелю дозволили </w:t>
      </w:r>
      <w:r w:rsidRPr="008B6188">
        <w:rPr>
          <w:sz w:val="28"/>
          <w:szCs w:val="28"/>
          <w:lang w:val="uk-UA"/>
        </w:rPr>
        <w:t>за токсикологічними характеристиками віднести його до класу речовин відносно нешкідливих при внутрішньошлуновому введенні (ЛД</w:t>
      </w:r>
      <w:r w:rsidRPr="008B6188">
        <w:rPr>
          <w:sz w:val="28"/>
          <w:szCs w:val="28"/>
          <w:vertAlign w:val="subscript"/>
          <w:lang w:val="uk-UA"/>
        </w:rPr>
        <w:t>50</w:t>
      </w:r>
      <w:r w:rsidRPr="008B6188">
        <w:rPr>
          <w:sz w:val="28"/>
          <w:szCs w:val="28"/>
          <w:lang w:val="uk-UA"/>
        </w:rPr>
        <w:t>&gt;15000 мг/кг)</w:t>
      </w:r>
      <w:r>
        <w:rPr>
          <w:sz w:val="28"/>
          <w:szCs w:val="28"/>
          <w:lang w:val="uk-UA"/>
        </w:rPr>
        <w:t xml:space="preserve">; при нашкірному нанесенні щурам </w:t>
      </w:r>
      <w:r w:rsidRPr="008B6188">
        <w:rPr>
          <w:sz w:val="28"/>
          <w:szCs w:val="28"/>
          <w:lang w:val="uk-UA"/>
        </w:rPr>
        <w:t>доведено відсутність токсичної та місцевоподразнюючої</w:t>
      </w:r>
      <w:r w:rsidRPr="00D64AF1">
        <w:rPr>
          <w:sz w:val="28"/>
          <w:szCs w:val="28"/>
          <w:lang w:val="uk-UA"/>
        </w:rPr>
        <w:t xml:space="preserve"> ді</w:t>
      </w:r>
      <w:r>
        <w:rPr>
          <w:sz w:val="28"/>
          <w:szCs w:val="28"/>
          <w:lang w:val="uk-UA"/>
        </w:rPr>
        <w:t>ї</w:t>
      </w:r>
      <w:r w:rsidRPr="00D64AF1">
        <w:rPr>
          <w:sz w:val="28"/>
          <w:szCs w:val="28"/>
          <w:lang w:val="uk-UA"/>
        </w:rPr>
        <w:t xml:space="preserve"> </w:t>
      </w:r>
      <w:r>
        <w:rPr>
          <w:sz w:val="28"/>
          <w:szCs w:val="28"/>
          <w:lang w:val="uk-UA"/>
        </w:rPr>
        <w:t>м’</w:t>
      </w:r>
      <w:r w:rsidRPr="00D64AF1">
        <w:rPr>
          <w:sz w:val="28"/>
          <w:szCs w:val="28"/>
          <w:lang w:val="uk-UA"/>
        </w:rPr>
        <w:t xml:space="preserve">якого лікарського засобу для застосування </w:t>
      </w:r>
      <w:r>
        <w:rPr>
          <w:sz w:val="28"/>
          <w:szCs w:val="28"/>
          <w:lang w:val="uk-UA"/>
        </w:rPr>
        <w:t>у</w:t>
      </w:r>
      <w:r w:rsidRPr="00D64AF1">
        <w:rPr>
          <w:sz w:val="28"/>
          <w:szCs w:val="28"/>
          <w:lang w:val="uk-UA"/>
        </w:rPr>
        <w:t xml:space="preserve"> стоматологі</w:t>
      </w:r>
      <w:r>
        <w:rPr>
          <w:sz w:val="28"/>
          <w:szCs w:val="28"/>
          <w:lang w:val="uk-UA"/>
        </w:rPr>
        <w:t>чній практиці.</w:t>
      </w:r>
    </w:p>
    <w:p w:rsidR="005309B2" w:rsidRDefault="005309B2" w:rsidP="00543235">
      <w:pPr>
        <w:numPr>
          <w:ilvl w:val="0"/>
          <w:numId w:val="53"/>
        </w:numPr>
        <w:suppressAutoHyphens w:val="0"/>
        <w:jc w:val="both"/>
        <w:rPr>
          <w:sz w:val="28"/>
          <w:szCs w:val="28"/>
          <w:lang w:val="uk-UA"/>
        </w:rPr>
      </w:pPr>
      <w:r>
        <w:rPr>
          <w:sz w:val="28"/>
          <w:szCs w:val="28"/>
          <w:lang w:val="uk-UA"/>
        </w:rPr>
        <w:t>На підставі проведених досліджень розроблено проект технологічного промислового регламенту на виробництво гелю “Сонідент</w:t>
      </w:r>
      <w:r w:rsidRPr="00E56BDE">
        <w:rPr>
          <w:color w:val="000000"/>
          <w:sz w:val="28"/>
          <w:szCs w:val="28"/>
        </w:rPr>
        <w:t>”</w:t>
      </w:r>
      <w:r>
        <w:rPr>
          <w:sz w:val="28"/>
          <w:szCs w:val="28"/>
          <w:lang w:val="uk-UA"/>
        </w:rPr>
        <w:t xml:space="preserve"> та апробовано його в умовах заводів ВАТ ХФЗ “Червона зірка</w:t>
      </w:r>
      <w:r w:rsidRPr="00E56BDE">
        <w:rPr>
          <w:color w:val="000000"/>
          <w:sz w:val="28"/>
          <w:szCs w:val="28"/>
        </w:rPr>
        <w:t>”</w:t>
      </w:r>
      <w:r>
        <w:rPr>
          <w:sz w:val="28"/>
          <w:szCs w:val="28"/>
          <w:lang w:val="uk-UA"/>
        </w:rPr>
        <w:t xml:space="preserve"> та ТОВ ФК “Здоров’</w:t>
      </w:r>
      <w:r w:rsidRPr="002260A7">
        <w:rPr>
          <w:sz w:val="28"/>
          <w:szCs w:val="28"/>
        </w:rPr>
        <w:t>я</w:t>
      </w:r>
      <w:r w:rsidRPr="00E56BDE">
        <w:rPr>
          <w:color w:val="000000"/>
          <w:sz w:val="28"/>
          <w:szCs w:val="28"/>
        </w:rPr>
        <w:t>”</w:t>
      </w:r>
      <w:r>
        <w:rPr>
          <w:sz w:val="28"/>
          <w:szCs w:val="28"/>
          <w:lang w:val="uk-UA"/>
        </w:rPr>
        <w:t xml:space="preserve"> (акт апробації від 11.12.2008 р. та 24.12.2008 р. відповідно).</w:t>
      </w:r>
    </w:p>
    <w:p w:rsidR="005309B2" w:rsidRDefault="005309B2" w:rsidP="00543235">
      <w:pPr>
        <w:numPr>
          <w:ilvl w:val="0"/>
          <w:numId w:val="53"/>
        </w:numPr>
        <w:suppressAutoHyphens w:val="0"/>
        <w:jc w:val="both"/>
        <w:rPr>
          <w:sz w:val="28"/>
          <w:szCs w:val="28"/>
          <w:lang w:val="uk-UA"/>
        </w:rPr>
      </w:pPr>
      <w:r>
        <w:rPr>
          <w:sz w:val="28"/>
          <w:szCs w:val="28"/>
          <w:lang w:val="uk-UA"/>
        </w:rPr>
        <w:t xml:space="preserve">Фрагменти роботи впроваджено до навчального процесу ряду вищих навчальних медичних та фармацевтичних закладів України, що підтверджено відповідними актами впровадження (від 05.04.2006 р., 01.04.2009 р., 06.04.2009 р., </w:t>
      </w:r>
      <w:r w:rsidRPr="00AD34CC">
        <w:rPr>
          <w:sz w:val="28"/>
          <w:szCs w:val="28"/>
        </w:rPr>
        <w:t>27</w:t>
      </w:r>
      <w:r>
        <w:rPr>
          <w:sz w:val="28"/>
          <w:szCs w:val="28"/>
          <w:lang w:val="uk-UA"/>
        </w:rPr>
        <w:t>.0</w:t>
      </w:r>
      <w:r w:rsidRPr="00AD34CC">
        <w:rPr>
          <w:sz w:val="28"/>
          <w:szCs w:val="28"/>
        </w:rPr>
        <w:t>4</w:t>
      </w:r>
      <w:r>
        <w:rPr>
          <w:sz w:val="28"/>
          <w:szCs w:val="28"/>
          <w:lang w:val="uk-UA"/>
        </w:rPr>
        <w:t>.2009 р., 28.05.2009 р., 05.06.2009 р.).</w:t>
      </w:r>
    </w:p>
    <w:p w:rsidR="005309B2" w:rsidRDefault="005309B2" w:rsidP="005309B2">
      <w:pPr>
        <w:rPr>
          <w:color w:val="000000"/>
          <w:lang w:val="uk-UA"/>
        </w:rPr>
      </w:pPr>
    </w:p>
    <w:p w:rsidR="005309B2" w:rsidRDefault="005309B2" w:rsidP="005309B2">
      <w:pPr>
        <w:jc w:val="center"/>
        <w:rPr>
          <w:b/>
          <w:bCs/>
          <w:color w:val="000000"/>
          <w:sz w:val="28"/>
          <w:szCs w:val="28"/>
          <w:lang w:val="uk-UA"/>
        </w:rPr>
      </w:pPr>
      <w:r w:rsidRPr="0052175C">
        <w:rPr>
          <w:b/>
          <w:bCs/>
          <w:color w:val="000000"/>
          <w:sz w:val="28"/>
          <w:szCs w:val="28"/>
          <w:lang w:val="uk-UA"/>
        </w:rPr>
        <w:t>СПИСОК ОПУБЛІКОВАНИХ ПРАЦЬ ЗА ТЕМОЮ ДИСЕРТАЦІЇ</w:t>
      </w:r>
    </w:p>
    <w:p w:rsidR="005309B2" w:rsidRDefault="005309B2" w:rsidP="005309B2">
      <w:pPr>
        <w:jc w:val="center"/>
        <w:rPr>
          <w:b/>
          <w:bCs/>
          <w:color w:val="000000"/>
          <w:sz w:val="28"/>
          <w:szCs w:val="28"/>
          <w:lang w:val="uk-UA"/>
        </w:rPr>
      </w:pPr>
    </w:p>
    <w:p w:rsidR="005309B2" w:rsidRPr="00983179" w:rsidRDefault="005309B2" w:rsidP="00543235">
      <w:pPr>
        <w:numPr>
          <w:ilvl w:val="0"/>
          <w:numId w:val="54"/>
        </w:numPr>
        <w:tabs>
          <w:tab w:val="clear" w:pos="720"/>
          <w:tab w:val="num" w:pos="360"/>
        </w:tabs>
        <w:suppressAutoHyphens w:val="0"/>
        <w:ind w:left="360"/>
        <w:jc w:val="both"/>
        <w:rPr>
          <w:sz w:val="28"/>
          <w:szCs w:val="28"/>
          <w:lang w:val="uk-UA"/>
        </w:rPr>
      </w:pPr>
      <w:r w:rsidRPr="00983179">
        <w:rPr>
          <w:sz w:val="28"/>
          <w:szCs w:val="28"/>
          <w:lang w:val="uk-UA"/>
        </w:rPr>
        <w:t>Мікробіологічне дослідження стоматологічного гелю для лікування запальних захворювань пародонту / С.М.</w:t>
      </w:r>
      <w:r>
        <w:rPr>
          <w:sz w:val="28"/>
          <w:szCs w:val="28"/>
          <w:lang w:val="uk-UA"/>
        </w:rPr>
        <w:t xml:space="preserve"> </w:t>
      </w:r>
      <w:r w:rsidRPr="00983179">
        <w:rPr>
          <w:sz w:val="28"/>
          <w:szCs w:val="28"/>
          <w:lang w:val="uk-UA"/>
        </w:rPr>
        <w:t>Ролік, О.Ф.</w:t>
      </w:r>
      <w:r>
        <w:rPr>
          <w:sz w:val="28"/>
          <w:szCs w:val="28"/>
          <w:lang w:val="uk-UA"/>
        </w:rPr>
        <w:t xml:space="preserve"> </w:t>
      </w:r>
      <w:r w:rsidRPr="00983179">
        <w:rPr>
          <w:sz w:val="28"/>
          <w:szCs w:val="28"/>
          <w:lang w:val="uk-UA"/>
        </w:rPr>
        <w:t>Пімінов, І.Л.</w:t>
      </w:r>
      <w:r>
        <w:rPr>
          <w:sz w:val="28"/>
          <w:szCs w:val="28"/>
          <w:lang w:val="uk-UA"/>
        </w:rPr>
        <w:t xml:space="preserve"> </w:t>
      </w:r>
      <w:r w:rsidRPr="00983179">
        <w:rPr>
          <w:sz w:val="28"/>
          <w:szCs w:val="28"/>
          <w:lang w:val="uk-UA"/>
        </w:rPr>
        <w:t>Дикий, О.А. Шакун // Вісник фар</w:t>
      </w:r>
      <w:r>
        <w:rPr>
          <w:sz w:val="28"/>
          <w:szCs w:val="28"/>
          <w:lang w:val="uk-UA"/>
        </w:rPr>
        <w:t>мації. – 2006. - №1. – С. 70-72</w:t>
      </w:r>
      <w:r w:rsidRPr="00983179">
        <w:rPr>
          <w:sz w:val="28"/>
          <w:szCs w:val="28"/>
          <w:lang w:val="uk-UA"/>
        </w:rPr>
        <w:t xml:space="preserve"> (</w:t>
      </w:r>
      <w:r w:rsidRPr="00143D0E">
        <w:rPr>
          <w:i/>
          <w:iCs/>
          <w:sz w:val="28"/>
          <w:szCs w:val="28"/>
          <w:lang w:val="uk-UA"/>
        </w:rPr>
        <w:t>Особистий внесок</w:t>
      </w:r>
      <w:r>
        <w:rPr>
          <w:sz w:val="28"/>
          <w:szCs w:val="28"/>
          <w:lang w:val="uk-UA"/>
        </w:rPr>
        <w:t xml:space="preserve">: підготовка зразків для експерименту, </w:t>
      </w:r>
      <w:r w:rsidRPr="00983179">
        <w:rPr>
          <w:sz w:val="28"/>
          <w:szCs w:val="28"/>
          <w:lang w:val="uk-UA"/>
        </w:rPr>
        <w:t>участь у проведенні експериментальних досліджень, статистична обробка результатів, написання статті, формування вступу та висновків)</w:t>
      </w:r>
      <w:r>
        <w:rPr>
          <w:sz w:val="28"/>
          <w:szCs w:val="28"/>
          <w:lang w:val="uk-UA"/>
        </w:rPr>
        <w:t>.</w:t>
      </w:r>
    </w:p>
    <w:p w:rsidR="005309B2" w:rsidRPr="00983179" w:rsidRDefault="005309B2" w:rsidP="00543235">
      <w:pPr>
        <w:numPr>
          <w:ilvl w:val="0"/>
          <w:numId w:val="54"/>
        </w:numPr>
        <w:tabs>
          <w:tab w:val="clear" w:pos="720"/>
          <w:tab w:val="num" w:pos="360"/>
        </w:tabs>
        <w:suppressAutoHyphens w:val="0"/>
        <w:ind w:left="360"/>
        <w:jc w:val="both"/>
        <w:rPr>
          <w:sz w:val="28"/>
          <w:szCs w:val="28"/>
          <w:lang w:val="uk-UA"/>
        </w:rPr>
      </w:pPr>
      <w:r w:rsidRPr="00983179">
        <w:rPr>
          <w:sz w:val="28"/>
          <w:szCs w:val="28"/>
          <w:lang w:val="uk-UA"/>
        </w:rPr>
        <w:t>Ролік С.М. Перспективи застосування настойки софори японської у сучасній стоматології / С.М.</w:t>
      </w:r>
      <w:r>
        <w:rPr>
          <w:sz w:val="28"/>
          <w:szCs w:val="28"/>
          <w:lang w:val="uk-UA"/>
        </w:rPr>
        <w:t xml:space="preserve"> </w:t>
      </w:r>
      <w:r w:rsidRPr="00983179">
        <w:rPr>
          <w:sz w:val="28"/>
          <w:szCs w:val="28"/>
          <w:lang w:val="uk-UA"/>
        </w:rPr>
        <w:t>Ролік, О.Ф. Пімінов // Експериментальна і клінічна медицина. – 2007. -</w:t>
      </w:r>
      <w:r>
        <w:rPr>
          <w:sz w:val="28"/>
          <w:szCs w:val="28"/>
          <w:lang w:val="uk-UA"/>
        </w:rPr>
        <w:t xml:space="preserve"> №1. – С. 41-42</w:t>
      </w:r>
      <w:r w:rsidRPr="00983179">
        <w:rPr>
          <w:sz w:val="28"/>
          <w:szCs w:val="28"/>
          <w:lang w:val="uk-UA"/>
        </w:rPr>
        <w:t xml:space="preserve"> (</w:t>
      </w:r>
      <w:r w:rsidRPr="00143D0E">
        <w:rPr>
          <w:i/>
          <w:iCs/>
          <w:sz w:val="28"/>
          <w:szCs w:val="28"/>
          <w:lang w:val="uk-UA"/>
        </w:rPr>
        <w:t>Особистий внесок</w:t>
      </w:r>
      <w:r>
        <w:rPr>
          <w:sz w:val="28"/>
          <w:szCs w:val="28"/>
          <w:lang w:val="uk-UA"/>
        </w:rPr>
        <w:t xml:space="preserve">: </w:t>
      </w:r>
      <w:r w:rsidRPr="00983179">
        <w:rPr>
          <w:sz w:val="28"/>
          <w:szCs w:val="28"/>
          <w:lang w:val="uk-UA"/>
        </w:rPr>
        <w:t>проведення літератур</w:t>
      </w:r>
      <w:r>
        <w:rPr>
          <w:sz w:val="28"/>
          <w:szCs w:val="28"/>
          <w:lang w:val="uk-UA"/>
        </w:rPr>
        <w:t>ного пошуку та узагальнення дан</w:t>
      </w:r>
      <w:r w:rsidRPr="00983179">
        <w:rPr>
          <w:sz w:val="28"/>
          <w:szCs w:val="28"/>
          <w:lang w:val="uk-UA"/>
        </w:rPr>
        <w:t>их, написання статті, формування вступу та висновків)</w:t>
      </w:r>
      <w:r>
        <w:rPr>
          <w:sz w:val="28"/>
          <w:szCs w:val="28"/>
          <w:lang w:val="uk-UA"/>
        </w:rPr>
        <w:t>.</w:t>
      </w:r>
    </w:p>
    <w:p w:rsidR="005309B2" w:rsidRPr="00983179" w:rsidRDefault="005309B2" w:rsidP="00543235">
      <w:pPr>
        <w:numPr>
          <w:ilvl w:val="0"/>
          <w:numId w:val="54"/>
        </w:numPr>
        <w:tabs>
          <w:tab w:val="clear" w:pos="720"/>
          <w:tab w:val="num" w:pos="360"/>
        </w:tabs>
        <w:suppressAutoHyphens w:val="0"/>
        <w:ind w:left="360"/>
        <w:jc w:val="both"/>
        <w:rPr>
          <w:sz w:val="28"/>
          <w:szCs w:val="28"/>
          <w:lang w:val="uk-UA"/>
        </w:rPr>
      </w:pPr>
      <w:r w:rsidRPr="00983179">
        <w:rPr>
          <w:sz w:val="28"/>
          <w:szCs w:val="28"/>
          <w:lang w:val="uk-UA"/>
        </w:rPr>
        <w:t>Ролік С.М. Експериментальний аналіз протизапальної активності нового стоматологічного гелю з настойкою софори японської та німесулідом / С.М.</w:t>
      </w:r>
      <w:r>
        <w:rPr>
          <w:sz w:val="28"/>
          <w:szCs w:val="28"/>
          <w:lang w:val="uk-UA"/>
        </w:rPr>
        <w:t xml:space="preserve"> </w:t>
      </w:r>
      <w:r w:rsidRPr="00983179">
        <w:rPr>
          <w:sz w:val="28"/>
          <w:szCs w:val="28"/>
          <w:lang w:val="uk-UA"/>
        </w:rPr>
        <w:t>Ролік, С.Ю.</w:t>
      </w:r>
      <w:r>
        <w:rPr>
          <w:sz w:val="28"/>
          <w:szCs w:val="28"/>
          <w:lang w:val="uk-UA"/>
        </w:rPr>
        <w:t xml:space="preserve"> </w:t>
      </w:r>
      <w:r w:rsidRPr="00983179">
        <w:rPr>
          <w:sz w:val="28"/>
          <w:szCs w:val="28"/>
          <w:lang w:val="uk-UA"/>
        </w:rPr>
        <w:t xml:space="preserve">Штриголь, О.Ф. Пімінов // Запорожский медицинский журнал. – </w:t>
      </w:r>
      <w:r>
        <w:rPr>
          <w:sz w:val="28"/>
          <w:szCs w:val="28"/>
          <w:lang w:val="uk-UA"/>
        </w:rPr>
        <w:t>2007. - № 5(44). – С. 123-127</w:t>
      </w:r>
      <w:r w:rsidRPr="00983179">
        <w:rPr>
          <w:sz w:val="28"/>
          <w:szCs w:val="28"/>
          <w:lang w:val="uk-UA"/>
        </w:rPr>
        <w:t xml:space="preserve"> (</w:t>
      </w:r>
      <w:r w:rsidRPr="00143D0E">
        <w:rPr>
          <w:i/>
          <w:iCs/>
          <w:sz w:val="28"/>
          <w:szCs w:val="28"/>
          <w:lang w:val="uk-UA"/>
        </w:rPr>
        <w:t>Особистий внесок</w:t>
      </w:r>
      <w:r>
        <w:rPr>
          <w:sz w:val="28"/>
          <w:szCs w:val="28"/>
          <w:lang w:val="uk-UA"/>
        </w:rPr>
        <w:t xml:space="preserve">: підготовка зразків для експерименту, участь у плануванні та </w:t>
      </w:r>
      <w:r w:rsidRPr="00983179">
        <w:rPr>
          <w:sz w:val="28"/>
          <w:szCs w:val="28"/>
          <w:lang w:val="uk-UA"/>
        </w:rPr>
        <w:t>проведенн</w:t>
      </w:r>
      <w:r>
        <w:rPr>
          <w:sz w:val="28"/>
          <w:szCs w:val="28"/>
          <w:lang w:val="uk-UA"/>
        </w:rPr>
        <w:t>і</w:t>
      </w:r>
      <w:r w:rsidRPr="00983179">
        <w:rPr>
          <w:sz w:val="28"/>
          <w:szCs w:val="28"/>
          <w:lang w:val="uk-UA"/>
        </w:rPr>
        <w:t xml:space="preserve"> експериментальних досліджень, статистична обробка результатів, </w:t>
      </w:r>
      <w:r>
        <w:rPr>
          <w:sz w:val="28"/>
          <w:szCs w:val="28"/>
          <w:lang w:val="uk-UA"/>
        </w:rPr>
        <w:t xml:space="preserve">участь у </w:t>
      </w:r>
      <w:r w:rsidRPr="00983179">
        <w:rPr>
          <w:sz w:val="28"/>
          <w:szCs w:val="28"/>
          <w:lang w:val="uk-UA"/>
        </w:rPr>
        <w:t>написанн</w:t>
      </w:r>
      <w:r>
        <w:rPr>
          <w:sz w:val="28"/>
          <w:szCs w:val="28"/>
          <w:lang w:val="uk-UA"/>
        </w:rPr>
        <w:t>і</w:t>
      </w:r>
      <w:r w:rsidRPr="00983179">
        <w:rPr>
          <w:sz w:val="28"/>
          <w:szCs w:val="28"/>
          <w:lang w:val="uk-UA"/>
        </w:rPr>
        <w:t xml:space="preserve"> статті, формування вступу та висновків)</w:t>
      </w:r>
      <w:r>
        <w:rPr>
          <w:sz w:val="28"/>
          <w:szCs w:val="28"/>
          <w:lang w:val="uk-UA"/>
        </w:rPr>
        <w:t>.</w:t>
      </w:r>
    </w:p>
    <w:p w:rsidR="005309B2" w:rsidRPr="00983179" w:rsidRDefault="005309B2" w:rsidP="00543235">
      <w:pPr>
        <w:numPr>
          <w:ilvl w:val="0"/>
          <w:numId w:val="54"/>
        </w:numPr>
        <w:tabs>
          <w:tab w:val="clear" w:pos="720"/>
          <w:tab w:val="num" w:pos="360"/>
        </w:tabs>
        <w:suppressAutoHyphens w:val="0"/>
        <w:ind w:left="360"/>
        <w:jc w:val="both"/>
        <w:rPr>
          <w:sz w:val="28"/>
          <w:szCs w:val="28"/>
          <w:lang w:val="uk-UA"/>
        </w:rPr>
      </w:pPr>
      <w:r w:rsidRPr="00090644">
        <w:rPr>
          <w:sz w:val="28"/>
          <w:szCs w:val="28"/>
          <w:lang w:val="uk-UA"/>
        </w:rPr>
        <w:t>Пародонтит</w:t>
      </w:r>
      <w:r w:rsidRPr="006E56C0">
        <w:rPr>
          <w:sz w:val="28"/>
          <w:szCs w:val="28"/>
          <w:lang w:val="uk-UA"/>
        </w:rPr>
        <w:t>: этиопатогенез, клиника, лечение</w:t>
      </w:r>
      <w:r w:rsidRPr="00983179">
        <w:rPr>
          <w:sz w:val="28"/>
          <w:szCs w:val="28"/>
          <w:lang w:val="uk-UA"/>
        </w:rPr>
        <w:t xml:space="preserve"> /</w:t>
      </w:r>
      <w:r w:rsidRPr="00090644">
        <w:rPr>
          <w:sz w:val="28"/>
          <w:szCs w:val="28"/>
          <w:lang w:val="uk-UA"/>
        </w:rPr>
        <w:t xml:space="preserve"> </w:t>
      </w:r>
      <w:r w:rsidRPr="00983179">
        <w:rPr>
          <w:sz w:val="28"/>
          <w:szCs w:val="28"/>
          <w:lang w:val="uk-UA"/>
        </w:rPr>
        <w:t>С.Н. Ролик, Л.А.</w:t>
      </w:r>
      <w:r>
        <w:rPr>
          <w:sz w:val="28"/>
          <w:szCs w:val="28"/>
          <w:lang w:val="uk-UA"/>
        </w:rPr>
        <w:t xml:space="preserve"> </w:t>
      </w:r>
      <w:r w:rsidRPr="006E56C0">
        <w:rPr>
          <w:sz w:val="28"/>
          <w:szCs w:val="28"/>
          <w:lang w:val="uk-UA"/>
        </w:rPr>
        <w:t>Печенежская</w:t>
      </w:r>
      <w:r w:rsidRPr="00983179">
        <w:rPr>
          <w:sz w:val="28"/>
          <w:szCs w:val="28"/>
          <w:lang w:val="uk-UA"/>
        </w:rPr>
        <w:t>, С.Ю.</w:t>
      </w:r>
      <w:r>
        <w:rPr>
          <w:sz w:val="28"/>
          <w:szCs w:val="28"/>
          <w:lang w:val="uk-UA"/>
        </w:rPr>
        <w:t xml:space="preserve"> </w:t>
      </w:r>
      <w:r w:rsidRPr="006E56C0">
        <w:rPr>
          <w:sz w:val="28"/>
          <w:szCs w:val="28"/>
          <w:lang w:val="uk-UA"/>
        </w:rPr>
        <w:t>Штрыголь</w:t>
      </w:r>
      <w:r w:rsidRPr="00983179">
        <w:rPr>
          <w:sz w:val="28"/>
          <w:szCs w:val="28"/>
          <w:lang w:val="uk-UA"/>
        </w:rPr>
        <w:t xml:space="preserve">, А.Ф. Пиминов // </w:t>
      </w:r>
      <w:r w:rsidRPr="006E56C0">
        <w:rPr>
          <w:sz w:val="28"/>
          <w:szCs w:val="28"/>
          <w:lang w:val="uk-UA"/>
        </w:rPr>
        <w:t xml:space="preserve">Провизор. – 2008. – </w:t>
      </w:r>
      <w:r w:rsidRPr="00983179">
        <w:rPr>
          <w:sz w:val="28"/>
          <w:szCs w:val="28"/>
          <w:lang w:val="uk-UA"/>
        </w:rPr>
        <w:t xml:space="preserve">№ 16. </w:t>
      </w:r>
      <w:r w:rsidRPr="00983179">
        <w:rPr>
          <w:sz w:val="28"/>
          <w:szCs w:val="28"/>
          <w:lang w:val="uk-UA"/>
        </w:rPr>
        <w:lastRenderedPageBreak/>
        <w:t xml:space="preserve">– </w:t>
      </w:r>
      <w:r w:rsidRPr="006E56C0">
        <w:rPr>
          <w:sz w:val="28"/>
          <w:szCs w:val="28"/>
          <w:lang w:val="uk-UA"/>
        </w:rPr>
        <w:t>С.</w:t>
      </w:r>
      <w:r>
        <w:rPr>
          <w:sz w:val="28"/>
          <w:szCs w:val="28"/>
          <w:lang w:val="uk-UA"/>
        </w:rPr>
        <w:t xml:space="preserve"> 46-50</w:t>
      </w:r>
      <w:r w:rsidRPr="00983179">
        <w:rPr>
          <w:sz w:val="28"/>
          <w:szCs w:val="28"/>
          <w:lang w:val="uk-UA"/>
        </w:rPr>
        <w:t xml:space="preserve"> (</w:t>
      </w:r>
      <w:r w:rsidRPr="00143D0E">
        <w:rPr>
          <w:i/>
          <w:iCs/>
          <w:sz w:val="28"/>
          <w:szCs w:val="28"/>
          <w:lang w:val="uk-UA"/>
        </w:rPr>
        <w:t>Особистий внесок</w:t>
      </w:r>
      <w:r>
        <w:rPr>
          <w:sz w:val="28"/>
          <w:szCs w:val="28"/>
          <w:lang w:val="uk-UA"/>
        </w:rPr>
        <w:t xml:space="preserve">: </w:t>
      </w:r>
      <w:r w:rsidRPr="00983179">
        <w:rPr>
          <w:sz w:val="28"/>
          <w:szCs w:val="28"/>
          <w:lang w:val="uk-UA"/>
        </w:rPr>
        <w:t>проведення літературного пошуку та узагальнення даних, написання статті, формування висновків, складання тестових завдань)</w:t>
      </w:r>
      <w:r>
        <w:rPr>
          <w:sz w:val="28"/>
          <w:szCs w:val="28"/>
          <w:lang w:val="uk-UA"/>
        </w:rPr>
        <w:t>.</w:t>
      </w:r>
    </w:p>
    <w:p w:rsidR="005309B2" w:rsidRPr="00983179" w:rsidRDefault="005309B2" w:rsidP="00543235">
      <w:pPr>
        <w:numPr>
          <w:ilvl w:val="0"/>
          <w:numId w:val="54"/>
        </w:numPr>
        <w:tabs>
          <w:tab w:val="clear" w:pos="720"/>
          <w:tab w:val="num" w:pos="360"/>
        </w:tabs>
        <w:suppressAutoHyphens w:val="0"/>
        <w:ind w:left="360"/>
        <w:jc w:val="both"/>
        <w:rPr>
          <w:sz w:val="28"/>
          <w:szCs w:val="28"/>
          <w:lang w:val="uk-UA"/>
        </w:rPr>
      </w:pPr>
      <w:r w:rsidRPr="00983179">
        <w:rPr>
          <w:sz w:val="28"/>
          <w:szCs w:val="28"/>
          <w:lang w:val="uk-UA"/>
        </w:rPr>
        <w:t>Обґрунтування вмісту настойки софори японської у складі м'якого лікарського засобу для фармакотерапії запальних захворювань пародонту / С.М.</w:t>
      </w:r>
      <w:r>
        <w:rPr>
          <w:sz w:val="28"/>
          <w:szCs w:val="28"/>
          <w:lang w:val="uk-UA"/>
        </w:rPr>
        <w:t xml:space="preserve"> </w:t>
      </w:r>
      <w:r w:rsidRPr="00983179">
        <w:rPr>
          <w:sz w:val="28"/>
          <w:szCs w:val="28"/>
          <w:lang w:val="uk-UA"/>
        </w:rPr>
        <w:t>Ролік,</w:t>
      </w:r>
      <w:r w:rsidRPr="00090644">
        <w:rPr>
          <w:sz w:val="28"/>
          <w:szCs w:val="28"/>
          <w:lang w:val="uk-UA"/>
        </w:rPr>
        <w:t xml:space="preserve"> </w:t>
      </w:r>
      <w:r w:rsidRPr="00983179">
        <w:rPr>
          <w:sz w:val="28"/>
          <w:szCs w:val="28"/>
          <w:lang w:val="uk-UA"/>
        </w:rPr>
        <w:t>О.Ф. Пімінов,</w:t>
      </w:r>
      <w:r w:rsidRPr="00090644">
        <w:rPr>
          <w:sz w:val="28"/>
          <w:szCs w:val="28"/>
          <w:lang w:val="uk-UA"/>
        </w:rPr>
        <w:t xml:space="preserve"> </w:t>
      </w:r>
      <w:r w:rsidRPr="00983179">
        <w:rPr>
          <w:sz w:val="28"/>
          <w:szCs w:val="28"/>
          <w:lang w:val="uk-UA"/>
        </w:rPr>
        <w:t xml:space="preserve">О.А. Шакун, Л.І. Шульга // Фармацевтичний журнал. – 2009. - № </w:t>
      </w:r>
      <w:r>
        <w:rPr>
          <w:sz w:val="28"/>
          <w:szCs w:val="28"/>
          <w:lang w:val="uk-UA"/>
        </w:rPr>
        <w:t>2</w:t>
      </w:r>
      <w:r w:rsidRPr="00983179">
        <w:rPr>
          <w:sz w:val="28"/>
          <w:szCs w:val="28"/>
          <w:lang w:val="uk-UA"/>
        </w:rPr>
        <w:t xml:space="preserve">. – С. </w:t>
      </w:r>
      <w:r>
        <w:rPr>
          <w:sz w:val="28"/>
          <w:szCs w:val="28"/>
          <w:lang w:val="uk-UA"/>
        </w:rPr>
        <w:t xml:space="preserve">133-136 </w:t>
      </w:r>
      <w:r w:rsidRPr="00983179">
        <w:rPr>
          <w:sz w:val="28"/>
          <w:szCs w:val="28"/>
          <w:lang w:val="uk-UA"/>
        </w:rPr>
        <w:t>(</w:t>
      </w:r>
      <w:r w:rsidRPr="00143D0E">
        <w:rPr>
          <w:i/>
          <w:iCs/>
          <w:sz w:val="28"/>
          <w:szCs w:val="28"/>
          <w:lang w:val="uk-UA"/>
        </w:rPr>
        <w:t>Особистий внесок</w:t>
      </w:r>
      <w:r>
        <w:rPr>
          <w:sz w:val="28"/>
          <w:szCs w:val="28"/>
          <w:lang w:val="uk-UA"/>
        </w:rPr>
        <w:t xml:space="preserve">: підготовка зразків для експерименту, </w:t>
      </w:r>
      <w:r w:rsidRPr="00983179">
        <w:rPr>
          <w:sz w:val="28"/>
          <w:szCs w:val="28"/>
          <w:lang w:val="uk-UA"/>
        </w:rPr>
        <w:t xml:space="preserve">участь у проведенні експериментальних досліджень, </w:t>
      </w:r>
      <w:r>
        <w:rPr>
          <w:sz w:val="28"/>
          <w:szCs w:val="28"/>
          <w:lang w:val="uk-UA"/>
        </w:rPr>
        <w:t xml:space="preserve">статистична обробка результатів, участь у </w:t>
      </w:r>
      <w:r w:rsidRPr="00983179">
        <w:rPr>
          <w:sz w:val="28"/>
          <w:szCs w:val="28"/>
          <w:lang w:val="uk-UA"/>
        </w:rPr>
        <w:t>написанн</w:t>
      </w:r>
      <w:r>
        <w:rPr>
          <w:sz w:val="28"/>
          <w:szCs w:val="28"/>
          <w:lang w:val="uk-UA"/>
        </w:rPr>
        <w:t>і</w:t>
      </w:r>
      <w:r w:rsidRPr="00983179">
        <w:rPr>
          <w:sz w:val="28"/>
          <w:szCs w:val="28"/>
          <w:lang w:val="uk-UA"/>
        </w:rPr>
        <w:t xml:space="preserve"> статті, формування вступу та висновків</w:t>
      </w:r>
      <w:r w:rsidRPr="008F1B91">
        <w:rPr>
          <w:sz w:val="28"/>
          <w:szCs w:val="28"/>
          <w:lang w:val="uk-UA"/>
        </w:rPr>
        <w:t>)</w:t>
      </w:r>
      <w:r>
        <w:rPr>
          <w:sz w:val="28"/>
          <w:szCs w:val="28"/>
          <w:lang w:val="uk-UA"/>
        </w:rPr>
        <w:t>.</w:t>
      </w:r>
    </w:p>
    <w:p w:rsidR="005309B2" w:rsidRPr="00983179" w:rsidRDefault="005309B2" w:rsidP="00543235">
      <w:pPr>
        <w:numPr>
          <w:ilvl w:val="0"/>
          <w:numId w:val="54"/>
        </w:numPr>
        <w:tabs>
          <w:tab w:val="clear" w:pos="720"/>
          <w:tab w:val="num" w:pos="360"/>
        </w:tabs>
        <w:suppressAutoHyphens w:val="0"/>
        <w:ind w:left="360"/>
        <w:jc w:val="both"/>
        <w:rPr>
          <w:sz w:val="28"/>
          <w:szCs w:val="28"/>
          <w:lang w:val="uk-UA"/>
        </w:rPr>
      </w:pPr>
      <w:r w:rsidRPr="00983179">
        <w:rPr>
          <w:sz w:val="28"/>
          <w:szCs w:val="28"/>
          <w:lang w:val="uk-UA"/>
        </w:rPr>
        <w:t>Ролік С.М. Теоретичне та експериментальне обґрунтування технології стоматологічного гелю /</w:t>
      </w:r>
      <w:r w:rsidRPr="00EC3383">
        <w:rPr>
          <w:sz w:val="28"/>
          <w:szCs w:val="28"/>
          <w:lang w:val="uk-UA"/>
        </w:rPr>
        <w:t xml:space="preserve"> </w:t>
      </w:r>
      <w:r w:rsidRPr="00983179">
        <w:rPr>
          <w:sz w:val="28"/>
          <w:szCs w:val="28"/>
          <w:lang w:val="uk-UA"/>
        </w:rPr>
        <w:t>С.М. Ролік,</w:t>
      </w:r>
      <w:r w:rsidRPr="00EC3383">
        <w:rPr>
          <w:sz w:val="28"/>
          <w:szCs w:val="28"/>
          <w:lang w:val="uk-UA"/>
        </w:rPr>
        <w:t xml:space="preserve"> </w:t>
      </w:r>
      <w:r w:rsidRPr="00983179">
        <w:rPr>
          <w:sz w:val="28"/>
          <w:szCs w:val="28"/>
          <w:lang w:val="uk-UA"/>
        </w:rPr>
        <w:t>О.Ф. Пімінов,</w:t>
      </w:r>
      <w:r w:rsidRPr="00EC3383">
        <w:rPr>
          <w:sz w:val="28"/>
          <w:szCs w:val="28"/>
          <w:lang w:val="uk-UA"/>
        </w:rPr>
        <w:t xml:space="preserve"> </w:t>
      </w:r>
      <w:r w:rsidRPr="00983179">
        <w:rPr>
          <w:sz w:val="28"/>
          <w:szCs w:val="28"/>
          <w:lang w:val="uk-UA"/>
        </w:rPr>
        <w:t xml:space="preserve">О.В. Лукієнко // </w:t>
      </w:r>
      <w:r>
        <w:rPr>
          <w:sz w:val="28"/>
          <w:szCs w:val="28"/>
          <w:lang w:val="uk-UA"/>
        </w:rPr>
        <w:t>Український журнал клінічної та лабораторної медицини</w:t>
      </w:r>
      <w:r w:rsidRPr="00983179">
        <w:rPr>
          <w:sz w:val="28"/>
          <w:szCs w:val="28"/>
          <w:lang w:val="uk-UA"/>
        </w:rPr>
        <w:t xml:space="preserve">. – 2009. </w:t>
      </w:r>
      <w:r>
        <w:rPr>
          <w:sz w:val="28"/>
          <w:szCs w:val="28"/>
          <w:lang w:val="uk-UA"/>
        </w:rPr>
        <w:t>–</w:t>
      </w:r>
      <w:r w:rsidRPr="00983179">
        <w:rPr>
          <w:sz w:val="28"/>
          <w:szCs w:val="28"/>
          <w:lang w:val="uk-UA"/>
        </w:rPr>
        <w:t xml:space="preserve"> </w:t>
      </w:r>
      <w:r>
        <w:rPr>
          <w:sz w:val="28"/>
          <w:szCs w:val="28"/>
          <w:lang w:val="uk-UA"/>
        </w:rPr>
        <w:t xml:space="preserve">Т.4, </w:t>
      </w:r>
      <w:r w:rsidRPr="00983179">
        <w:rPr>
          <w:sz w:val="28"/>
          <w:szCs w:val="28"/>
          <w:lang w:val="uk-UA"/>
        </w:rPr>
        <w:t xml:space="preserve">№1. – С. </w:t>
      </w:r>
      <w:r>
        <w:rPr>
          <w:sz w:val="28"/>
          <w:szCs w:val="28"/>
          <w:lang w:val="uk-UA"/>
        </w:rPr>
        <w:t xml:space="preserve">12-15 </w:t>
      </w:r>
      <w:r w:rsidRPr="00983179">
        <w:rPr>
          <w:sz w:val="28"/>
          <w:szCs w:val="28"/>
          <w:lang w:val="uk-UA"/>
        </w:rPr>
        <w:t>(</w:t>
      </w:r>
      <w:r w:rsidRPr="00143D0E">
        <w:rPr>
          <w:i/>
          <w:iCs/>
          <w:sz w:val="28"/>
          <w:szCs w:val="28"/>
          <w:lang w:val="uk-UA"/>
        </w:rPr>
        <w:t>Особистий внесок</w:t>
      </w:r>
      <w:r>
        <w:rPr>
          <w:sz w:val="28"/>
          <w:szCs w:val="28"/>
          <w:lang w:val="uk-UA"/>
        </w:rPr>
        <w:t xml:space="preserve">: підготовка зразків для експерименту, планування та </w:t>
      </w:r>
      <w:r w:rsidRPr="00983179">
        <w:rPr>
          <w:sz w:val="28"/>
          <w:szCs w:val="28"/>
          <w:lang w:val="uk-UA"/>
        </w:rPr>
        <w:t>проведення експериментальних досліджень, статистична обробка результатів, написання статті, формування вступу та висновків)</w:t>
      </w:r>
      <w:r>
        <w:rPr>
          <w:sz w:val="28"/>
          <w:szCs w:val="28"/>
          <w:lang w:val="uk-UA"/>
        </w:rPr>
        <w:t>.</w:t>
      </w:r>
    </w:p>
    <w:p w:rsidR="005309B2" w:rsidRPr="00983179" w:rsidRDefault="005309B2" w:rsidP="00543235">
      <w:pPr>
        <w:numPr>
          <w:ilvl w:val="0"/>
          <w:numId w:val="54"/>
        </w:numPr>
        <w:tabs>
          <w:tab w:val="clear" w:pos="720"/>
          <w:tab w:val="num" w:pos="360"/>
        </w:tabs>
        <w:suppressAutoHyphens w:val="0"/>
        <w:ind w:left="360"/>
        <w:jc w:val="both"/>
        <w:rPr>
          <w:sz w:val="28"/>
          <w:szCs w:val="28"/>
          <w:lang w:val="uk-UA"/>
        </w:rPr>
      </w:pPr>
      <w:r w:rsidRPr="00983179">
        <w:rPr>
          <w:sz w:val="28"/>
          <w:szCs w:val="28"/>
          <w:lang w:val="uk-UA"/>
        </w:rPr>
        <w:t>Технологія виготовлення в умовах аптек стоматологічного гелю з настойкою софори японської та німесулідом / С.М.</w:t>
      </w:r>
      <w:r>
        <w:rPr>
          <w:sz w:val="28"/>
          <w:szCs w:val="28"/>
          <w:lang w:val="uk-UA"/>
        </w:rPr>
        <w:t xml:space="preserve"> </w:t>
      </w:r>
      <w:r w:rsidRPr="00983179">
        <w:rPr>
          <w:sz w:val="28"/>
          <w:szCs w:val="28"/>
          <w:lang w:val="uk-UA"/>
        </w:rPr>
        <w:t>Ролік, О.Ф.</w:t>
      </w:r>
      <w:r>
        <w:rPr>
          <w:sz w:val="28"/>
          <w:szCs w:val="28"/>
          <w:lang w:val="uk-UA"/>
        </w:rPr>
        <w:t xml:space="preserve"> </w:t>
      </w:r>
      <w:r w:rsidRPr="00983179">
        <w:rPr>
          <w:sz w:val="28"/>
          <w:szCs w:val="28"/>
          <w:lang w:val="uk-UA"/>
        </w:rPr>
        <w:t>Пімінов, Л.І.</w:t>
      </w:r>
      <w:r>
        <w:rPr>
          <w:sz w:val="28"/>
          <w:szCs w:val="28"/>
          <w:lang w:val="uk-UA"/>
        </w:rPr>
        <w:t xml:space="preserve"> </w:t>
      </w:r>
      <w:r w:rsidRPr="00983179">
        <w:rPr>
          <w:sz w:val="28"/>
          <w:szCs w:val="28"/>
          <w:lang w:val="uk-UA"/>
        </w:rPr>
        <w:t>Шульга, О.В. Лукієнко // Інформаційний лист</w:t>
      </w:r>
      <w:r>
        <w:rPr>
          <w:sz w:val="28"/>
          <w:szCs w:val="28"/>
          <w:lang w:val="uk-UA"/>
        </w:rPr>
        <w:t xml:space="preserve"> № 2-2009</w:t>
      </w:r>
      <w:r w:rsidRPr="00983179">
        <w:rPr>
          <w:sz w:val="28"/>
          <w:szCs w:val="28"/>
          <w:lang w:val="uk-UA"/>
        </w:rPr>
        <w:t xml:space="preserve">. – Київ, 2009. – </w:t>
      </w:r>
      <w:r>
        <w:rPr>
          <w:sz w:val="28"/>
          <w:szCs w:val="28"/>
          <w:lang w:val="uk-UA"/>
        </w:rPr>
        <w:t>4 с</w:t>
      </w:r>
      <w:r w:rsidRPr="00983179">
        <w:rPr>
          <w:sz w:val="28"/>
          <w:szCs w:val="28"/>
          <w:lang w:val="uk-UA"/>
        </w:rPr>
        <w:t>.</w:t>
      </w:r>
      <w:r>
        <w:rPr>
          <w:sz w:val="28"/>
          <w:szCs w:val="28"/>
          <w:lang w:val="uk-UA"/>
        </w:rPr>
        <w:t xml:space="preserve"> (</w:t>
      </w:r>
      <w:r w:rsidRPr="00143D0E">
        <w:rPr>
          <w:i/>
          <w:iCs/>
          <w:sz w:val="28"/>
          <w:szCs w:val="28"/>
          <w:lang w:val="uk-UA"/>
        </w:rPr>
        <w:t>Особистий внесок</w:t>
      </w:r>
      <w:r>
        <w:rPr>
          <w:sz w:val="28"/>
          <w:szCs w:val="28"/>
          <w:lang w:val="uk-UA"/>
        </w:rPr>
        <w:t>: планування та проведення експериментальних досліджень, написання листа).</w:t>
      </w:r>
    </w:p>
    <w:p w:rsidR="005309B2" w:rsidRPr="00DE1045" w:rsidRDefault="005309B2" w:rsidP="00543235">
      <w:pPr>
        <w:numPr>
          <w:ilvl w:val="0"/>
          <w:numId w:val="54"/>
        </w:numPr>
        <w:tabs>
          <w:tab w:val="clear" w:pos="720"/>
          <w:tab w:val="num" w:pos="360"/>
        </w:tabs>
        <w:suppressAutoHyphens w:val="0"/>
        <w:ind w:left="360"/>
        <w:jc w:val="both"/>
        <w:rPr>
          <w:sz w:val="28"/>
          <w:szCs w:val="28"/>
          <w:lang w:val="uk-UA"/>
        </w:rPr>
      </w:pPr>
      <w:r w:rsidRPr="00983179">
        <w:rPr>
          <w:sz w:val="28"/>
          <w:szCs w:val="28"/>
          <w:lang w:val="uk-UA"/>
        </w:rPr>
        <w:t>Пімінов О.Ф. Вибір основи для стоматологічної лікарської форми /</w:t>
      </w:r>
      <w:r w:rsidRPr="00EC3383">
        <w:rPr>
          <w:sz w:val="28"/>
          <w:szCs w:val="28"/>
          <w:lang w:val="uk-UA"/>
        </w:rPr>
        <w:t xml:space="preserve"> </w:t>
      </w:r>
      <w:r w:rsidRPr="00983179">
        <w:rPr>
          <w:sz w:val="28"/>
          <w:szCs w:val="28"/>
          <w:lang w:val="uk-UA"/>
        </w:rPr>
        <w:t>О.Ф. Пімінов,</w:t>
      </w:r>
      <w:r w:rsidRPr="00EC3383">
        <w:rPr>
          <w:sz w:val="28"/>
          <w:szCs w:val="28"/>
          <w:lang w:val="uk-UA"/>
        </w:rPr>
        <w:t xml:space="preserve"> </w:t>
      </w:r>
      <w:r w:rsidRPr="00983179">
        <w:rPr>
          <w:sz w:val="28"/>
          <w:szCs w:val="28"/>
          <w:lang w:val="uk-UA"/>
        </w:rPr>
        <w:t>С.М. Ролік, Л.О. Печенізька // Ліки України. – 2004. - №9 (додаток). – С.</w:t>
      </w:r>
      <w:r>
        <w:rPr>
          <w:sz w:val="28"/>
          <w:szCs w:val="28"/>
          <w:lang w:val="uk-UA"/>
        </w:rPr>
        <w:t xml:space="preserve"> </w:t>
      </w:r>
      <w:r w:rsidRPr="00983179">
        <w:rPr>
          <w:sz w:val="28"/>
          <w:szCs w:val="28"/>
          <w:lang w:val="uk-UA"/>
        </w:rPr>
        <w:t>135-136</w:t>
      </w:r>
      <w:r w:rsidRPr="00DE1045">
        <w:rPr>
          <w:sz w:val="28"/>
          <w:szCs w:val="28"/>
          <w:lang w:val="uk-UA"/>
        </w:rPr>
        <w:t xml:space="preserve"> </w:t>
      </w:r>
      <w:r>
        <w:rPr>
          <w:sz w:val="28"/>
          <w:szCs w:val="28"/>
          <w:lang w:val="uk-UA"/>
        </w:rPr>
        <w:t>(</w:t>
      </w:r>
      <w:r w:rsidRPr="00143D0E">
        <w:rPr>
          <w:i/>
          <w:iCs/>
          <w:sz w:val="28"/>
          <w:szCs w:val="28"/>
          <w:lang w:val="uk-UA"/>
        </w:rPr>
        <w:t>Особистий внесок</w:t>
      </w:r>
      <w:r>
        <w:rPr>
          <w:sz w:val="28"/>
          <w:szCs w:val="28"/>
          <w:lang w:val="uk-UA"/>
        </w:rPr>
        <w:t>: п</w:t>
      </w:r>
      <w:r w:rsidRPr="00DE1045">
        <w:rPr>
          <w:sz w:val="28"/>
          <w:szCs w:val="28"/>
          <w:lang w:val="uk-UA"/>
        </w:rPr>
        <w:t>ланування та проведення експериментальних досліджень</w:t>
      </w:r>
      <w:r>
        <w:rPr>
          <w:sz w:val="28"/>
          <w:szCs w:val="28"/>
          <w:lang w:val="uk-UA"/>
        </w:rPr>
        <w:t>,</w:t>
      </w:r>
      <w:r w:rsidRPr="00DE1045">
        <w:rPr>
          <w:sz w:val="28"/>
          <w:szCs w:val="28"/>
          <w:lang w:val="uk-UA"/>
        </w:rPr>
        <w:t xml:space="preserve"> </w:t>
      </w:r>
      <w:r>
        <w:rPr>
          <w:sz w:val="28"/>
          <w:szCs w:val="28"/>
          <w:lang w:val="uk-UA"/>
        </w:rPr>
        <w:t>п</w:t>
      </w:r>
      <w:r w:rsidRPr="00DE1045">
        <w:rPr>
          <w:sz w:val="28"/>
          <w:szCs w:val="28"/>
          <w:lang w:val="uk-UA"/>
        </w:rPr>
        <w:t xml:space="preserve">ідготовка </w:t>
      </w:r>
      <w:r>
        <w:rPr>
          <w:sz w:val="28"/>
          <w:szCs w:val="28"/>
          <w:lang w:val="uk-UA"/>
        </w:rPr>
        <w:t>тез)</w:t>
      </w:r>
      <w:r w:rsidRPr="00DE1045">
        <w:rPr>
          <w:sz w:val="28"/>
          <w:szCs w:val="28"/>
          <w:lang w:val="uk-UA"/>
        </w:rPr>
        <w:t>.</w:t>
      </w:r>
    </w:p>
    <w:p w:rsidR="005309B2" w:rsidRPr="00DE1045" w:rsidRDefault="005309B2" w:rsidP="00543235">
      <w:pPr>
        <w:numPr>
          <w:ilvl w:val="0"/>
          <w:numId w:val="54"/>
        </w:numPr>
        <w:tabs>
          <w:tab w:val="clear" w:pos="720"/>
          <w:tab w:val="num" w:pos="360"/>
        </w:tabs>
        <w:suppressAutoHyphens w:val="0"/>
        <w:ind w:left="360"/>
        <w:jc w:val="both"/>
        <w:rPr>
          <w:sz w:val="28"/>
          <w:szCs w:val="28"/>
          <w:lang w:val="uk-UA"/>
        </w:rPr>
      </w:pPr>
      <w:r w:rsidRPr="00DE1045">
        <w:rPr>
          <w:sz w:val="28"/>
          <w:szCs w:val="28"/>
          <w:lang w:val="uk-UA"/>
        </w:rPr>
        <w:t>Розробка складу лікарської</w:t>
      </w:r>
      <w:r w:rsidRPr="00983179">
        <w:rPr>
          <w:sz w:val="28"/>
          <w:szCs w:val="28"/>
          <w:lang w:val="uk-UA"/>
        </w:rPr>
        <w:t xml:space="preserve"> форми для лікування захворювань пародонту / О.Ф.</w:t>
      </w:r>
      <w:r>
        <w:rPr>
          <w:sz w:val="28"/>
          <w:szCs w:val="28"/>
          <w:lang w:val="uk-UA"/>
        </w:rPr>
        <w:t xml:space="preserve"> </w:t>
      </w:r>
      <w:r w:rsidRPr="00983179">
        <w:rPr>
          <w:sz w:val="28"/>
          <w:szCs w:val="28"/>
          <w:lang w:val="uk-UA"/>
        </w:rPr>
        <w:t>Пімінов,</w:t>
      </w:r>
      <w:r w:rsidRPr="00EC3383">
        <w:rPr>
          <w:sz w:val="28"/>
          <w:szCs w:val="28"/>
          <w:lang w:val="uk-UA"/>
        </w:rPr>
        <w:t xml:space="preserve"> </w:t>
      </w:r>
      <w:r w:rsidRPr="00983179">
        <w:rPr>
          <w:sz w:val="28"/>
          <w:szCs w:val="28"/>
          <w:lang w:val="uk-UA"/>
        </w:rPr>
        <w:t>С.М. Ролік,</w:t>
      </w:r>
      <w:r w:rsidRPr="00EC3383">
        <w:rPr>
          <w:sz w:val="28"/>
          <w:szCs w:val="28"/>
          <w:lang w:val="uk-UA"/>
        </w:rPr>
        <w:t xml:space="preserve"> </w:t>
      </w:r>
      <w:r w:rsidRPr="00983179">
        <w:rPr>
          <w:sz w:val="28"/>
          <w:szCs w:val="28"/>
          <w:lang w:val="uk-UA"/>
        </w:rPr>
        <w:t xml:space="preserve">Т.В. Баглик, Л.О. Печенізька // Тези доповідей </w:t>
      </w:r>
      <w:r w:rsidRPr="00983179">
        <w:rPr>
          <w:sz w:val="28"/>
          <w:szCs w:val="28"/>
          <w:lang w:val="en-US"/>
        </w:rPr>
        <w:t>III</w:t>
      </w:r>
      <w:r w:rsidRPr="00983179">
        <w:rPr>
          <w:sz w:val="28"/>
          <w:szCs w:val="28"/>
          <w:lang w:val="uk-UA"/>
        </w:rPr>
        <w:t xml:space="preserve"> Міжнарод. наук-практ. конф. </w:t>
      </w:r>
      <w:r w:rsidRPr="006E56C0">
        <w:rPr>
          <w:sz w:val="28"/>
          <w:szCs w:val="28"/>
          <w:lang w:val="uk-UA"/>
        </w:rPr>
        <w:t>“Наука і соціальні проблеми суспільства: медицина, фармація, біотехнологія”</w:t>
      </w:r>
      <w:r w:rsidRPr="00983179">
        <w:rPr>
          <w:sz w:val="28"/>
          <w:szCs w:val="28"/>
          <w:lang w:val="uk-UA"/>
        </w:rPr>
        <w:t>,</w:t>
      </w:r>
      <w:r w:rsidRPr="006E56C0">
        <w:rPr>
          <w:sz w:val="28"/>
          <w:szCs w:val="28"/>
          <w:lang w:val="uk-UA"/>
        </w:rPr>
        <w:t xml:space="preserve"> м.Харків, 21-23 травня 2003р. – Х.: Вид-во НФаУ, 2003. – С.</w:t>
      </w:r>
      <w:r>
        <w:rPr>
          <w:sz w:val="28"/>
          <w:szCs w:val="28"/>
          <w:lang w:val="uk-UA"/>
        </w:rPr>
        <w:t xml:space="preserve"> </w:t>
      </w:r>
      <w:r w:rsidRPr="006E56C0">
        <w:rPr>
          <w:sz w:val="28"/>
          <w:szCs w:val="28"/>
          <w:lang w:val="uk-UA"/>
        </w:rPr>
        <w:t>238</w:t>
      </w:r>
      <w:r w:rsidRPr="00DE1045">
        <w:rPr>
          <w:lang w:val="uk-UA"/>
        </w:rPr>
        <w:t xml:space="preserve"> </w:t>
      </w:r>
      <w:r>
        <w:rPr>
          <w:sz w:val="28"/>
          <w:szCs w:val="28"/>
          <w:lang w:val="uk-UA"/>
        </w:rPr>
        <w:t>(</w:t>
      </w:r>
      <w:r w:rsidRPr="00143D0E">
        <w:rPr>
          <w:i/>
          <w:iCs/>
          <w:sz w:val="28"/>
          <w:szCs w:val="28"/>
          <w:lang w:val="uk-UA"/>
        </w:rPr>
        <w:t>Особистий внесок</w:t>
      </w:r>
      <w:r>
        <w:rPr>
          <w:sz w:val="28"/>
          <w:szCs w:val="28"/>
          <w:lang w:val="uk-UA"/>
        </w:rPr>
        <w:t>: в</w:t>
      </w:r>
      <w:r w:rsidRPr="00DE1045">
        <w:rPr>
          <w:sz w:val="28"/>
          <w:szCs w:val="28"/>
          <w:lang w:val="uk-UA"/>
        </w:rPr>
        <w:t>иконання експериментальних досліджень</w:t>
      </w:r>
      <w:r>
        <w:rPr>
          <w:sz w:val="28"/>
          <w:szCs w:val="28"/>
          <w:lang w:val="uk-UA"/>
        </w:rPr>
        <w:t>,</w:t>
      </w:r>
      <w:r w:rsidRPr="00DE1045">
        <w:rPr>
          <w:sz w:val="28"/>
          <w:szCs w:val="28"/>
          <w:lang w:val="uk-UA"/>
        </w:rPr>
        <w:t xml:space="preserve"> </w:t>
      </w:r>
      <w:r>
        <w:rPr>
          <w:sz w:val="28"/>
          <w:szCs w:val="28"/>
          <w:lang w:val="uk-UA"/>
        </w:rPr>
        <w:t>у</w:t>
      </w:r>
      <w:r w:rsidRPr="00DE1045">
        <w:rPr>
          <w:sz w:val="28"/>
          <w:szCs w:val="28"/>
          <w:lang w:val="uk-UA"/>
        </w:rPr>
        <w:t>загальнен</w:t>
      </w:r>
      <w:r>
        <w:rPr>
          <w:sz w:val="28"/>
          <w:szCs w:val="28"/>
          <w:lang w:val="uk-UA"/>
        </w:rPr>
        <w:t>ня</w:t>
      </w:r>
      <w:r w:rsidRPr="00DE1045">
        <w:rPr>
          <w:sz w:val="28"/>
          <w:szCs w:val="28"/>
          <w:lang w:val="uk-UA"/>
        </w:rPr>
        <w:t xml:space="preserve"> результат</w:t>
      </w:r>
      <w:r>
        <w:rPr>
          <w:sz w:val="28"/>
          <w:szCs w:val="28"/>
          <w:lang w:val="uk-UA"/>
        </w:rPr>
        <w:t>ів досліджень, п</w:t>
      </w:r>
      <w:r w:rsidRPr="00DE1045">
        <w:rPr>
          <w:sz w:val="28"/>
          <w:szCs w:val="28"/>
          <w:lang w:val="uk-UA"/>
        </w:rPr>
        <w:t>ідготовка тез</w:t>
      </w:r>
      <w:r>
        <w:rPr>
          <w:sz w:val="28"/>
          <w:szCs w:val="28"/>
          <w:lang w:val="uk-UA"/>
        </w:rPr>
        <w:t>)</w:t>
      </w:r>
      <w:r w:rsidRPr="00DE1045">
        <w:rPr>
          <w:sz w:val="28"/>
          <w:szCs w:val="28"/>
          <w:lang w:val="uk-UA"/>
        </w:rPr>
        <w:t>.</w:t>
      </w:r>
    </w:p>
    <w:p w:rsidR="005309B2" w:rsidRPr="00983179" w:rsidRDefault="005309B2" w:rsidP="00543235">
      <w:pPr>
        <w:numPr>
          <w:ilvl w:val="0"/>
          <w:numId w:val="54"/>
        </w:numPr>
        <w:tabs>
          <w:tab w:val="clear" w:pos="720"/>
          <w:tab w:val="num" w:pos="360"/>
        </w:tabs>
        <w:suppressAutoHyphens w:val="0"/>
        <w:ind w:left="360"/>
        <w:jc w:val="both"/>
        <w:rPr>
          <w:sz w:val="28"/>
          <w:szCs w:val="28"/>
          <w:lang w:val="uk-UA"/>
        </w:rPr>
      </w:pPr>
      <w:r>
        <w:rPr>
          <w:sz w:val="28"/>
          <w:szCs w:val="28"/>
          <w:lang w:val="uk-UA"/>
        </w:rPr>
        <w:t xml:space="preserve">Пімінов О.Ф. </w:t>
      </w:r>
      <w:r w:rsidRPr="00983179">
        <w:rPr>
          <w:sz w:val="28"/>
          <w:szCs w:val="28"/>
          <w:lang w:val="uk-UA"/>
        </w:rPr>
        <w:t xml:space="preserve">Вибір лікарської форми для місцевого лікування запальних захворювань пародонту </w:t>
      </w:r>
      <w:r>
        <w:rPr>
          <w:sz w:val="28"/>
          <w:szCs w:val="28"/>
          <w:lang w:val="uk-UA"/>
        </w:rPr>
        <w:t>/</w:t>
      </w:r>
      <w:r w:rsidRPr="00CA190C">
        <w:rPr>
          <w:sz w:val="28"/>
          <w:szCs w:val="28"/>
          <w:lang w:val="uk-UA"/>
        </w:rPr>
        <w:t xml:space="preserve"> </w:t>
      </w:r>
      <w:r w:rsidRPr="00983179">
        <w:rPr>
          <w:sz w:val="28"/>
          <w:szCs w:val="28"/>
          <w:lang w:val="uk-UA"/>
        </w:rPr>
        <w:t>О.Ф.</w:t>
      </w:r>
      <w:r>
        <w:rPr>
          <w:sz w:val="28"/>
          <w:szCs w:val="28"/>
          <w:lang w:val="uk-UA"/>
        </w:rPr>
        <w:t xml:space="preserve"> </w:t>
      </w:r>
      <w:r w:rsidRPr="00983179">
        <w:rPr>
          <w:sz w:val="28"/>
          <w:szCs w:val="28"/>
          <w:lang w:val="uk-UA"/>
        </w:rPr>
        <w:t>Пімінов,</w:t>
      </w:r>
      <w:r w:rsidRPr="00CA190C">
        <w:rPr>
          <w:sz w:val="28"/>
          <w:szCs w:val="28"/>
          <w:lang w:val="uk-UA"/>
        </w:rPr>
        <w:t xml:space="preserve"> </w:t>
      </w:r>
      <w:r w:rsidRPr="00983179">
        <w:rPr>
          <w:sz w:val="28"/>
          <w:szCs w:val="28"/>
          <w:lang w:val="uk-UA"/>
        </w:rPr>
        <w:t xml:space="preserve">С.М. Ролік, Л.О. Печенізька // Матеріали наук.-практ. конф. з між нар. участю </w:t>
      </w:r>
      <w:r>
        <w:rPr>
          <w:sz w:val="28"/>
          <w:szCs w:val="28"/>
          <w:lang w:val="uk-UA"/>
        </w:rPr>
        <w:t>“</w:t>
      </w:r>
      <w:r w:rsidRPr="00983179">
        <w:rPr>
          <w:sz w:val="28"/>
          <w:szCs w:val="28"/>
          <w:lang w:val="uk-UA"/>
        </w:rPr>
        <w:t>Створення, виробництво, стандартизація, фармакоекономіка лікарських засобів та біологічно активних добавок</w:t>
      </w:r>
      <w:r w:rsidRPr="006E56C0">
        <w:rPr>
          <w:color w:val="000000"/>
          <w:sz w:val="28"/>
          <w:szCs w:val="28"/>
          <w:lang w:val="uk-UA"/>
        </w:rPr>
        <w:t>”</w:t>
      </w:r>
      <w:r w:rsidRPr="00983179">
        <w:rPr>
          <w:sz w:val="28"/>
          <w:szCs w:val="28"/>
          <w:lang w:val="uk-UA"/>
        </w:rPr>
        <w:t>, м.Тернопіль, 14-15 вересня 2004 р. – Тернопіль, 20</w:t>
      </w:r>
      <w:r>
        <w:rPr>
          <w:sz w:val="28"/>
          <w:szCs w:val="28"/>
          <w:lang w:val="uk-UA"/>
        </w:rPr>
        <w:t>04. – С. 203-205</w:t>
      </w:r>
      <w:r w:rsidRPr="00DE1045">
        <w:rPr>
          <w:sz w:val="28"/>
          <w:szCs w:val="28"/>
          <w:lang w:val="uk-UA"/>
        </w:rPr>
        <w:t xml:space="preserve"> </w:t>
      </w:r>
      <w:r>
        <w:rPr>
          <w:sz w:val="28"/>
          <w:szCs w:val="28"/>
          <w:lang w:val="uk-UA"/>
        </w:rPr>
        <w:t>(</w:t>
      </w:r>
      <w:r w:rsidRPr="00143D0E">
        <w:rPr>
          <w:i/>
          <w:iCs/>
          <w:sz w:val="28"/>
          <w:szCs w:val="28"/>
          <w:lang w:val="uk-UA"/>
        </w:rPr>
        <w:t>Особистий внесок</w:t>
      </w:r>
      <w:r>
        <w:rPr>
          <w:sz w:val="28"/>
          <w:szCs w:val="28"/>
          <w:lang w:val="uk-UA"/>
        </w:rPr>
        <w:t>:</w:t>
      </w:r>
      <w:r w:rsidRPr="00B0673A">
        <w:rPr>
          <w:sz w:val="28"/>
          <w:szCs w:val="28"/>
          <w:lang w:val="uk-UA"/>
        </w:rPr>
        <w:t xml:space="preserve"> </w:t>
      </w:r>
      <w:r>
        <w:rPr>
          <w:sz w:val="28"/>
          <w:szCs w:val="28"/>
          <w:lang w:val="uk-UA"/>
        </w:rPr>
        <w:t>в</w:t>
      </w:r>
      <w:r w:rsidRPr="00DE1045">
        <w:rPr>
          <w:sz w:val="28"/>
          <w:szCs w:val="28"/>
          <w:lang w:val="uk-UA"/>
        </w:rPr>
        <w:t>иконання експериментальних досліджень</w:t>
      </w:r>
      <w:r>
        <w:rPr>
          <w:sz w:val="28"/>
          <w:szCs w:val="28"/>
          <w:lang w:val="uk-UA"/>
        </w:rPr>
        <w:t>,</w:t>
      </w:r>
      <w:r w:rsidRPr="00DE1045">
        <w:rPr>
          <w:sz w:val="28"/>
          <w:szCs w:val="28"/>
          <w:lang w:val="uk-UA"/>
        </w:rPr>
        <w:t xml:space="preserve"> </w:t>
      </w:r>
      <w:r>
        <w:rPr>
          <w:sz w:val="28"/>
          <w:szCs w:val="28"/>
          <w:lang w:val="uk-UA"/>
        </w:rPr>
        <w:t>у</w:t>
      </w:r>
      <w:r w:rsidRPr="00DE1045">
        <w:rPr>
          <w:sz w:val="28"/>
          <w:szCs w:val="28"/>
          <w:lang w:val="uk-UA"/>
        </w:rPr>
        <w:t>загальнен</w:t>
      </w:r>
      <w:r>
        <w:rPr>
          <w:sz w:val="28"/>
          <w:szCs w:val="28"/>
          <w:lang w:val="uk-UA"/>
        </w:rPr>
        <w:t>ня</w:t>
      </w:r>
      <w:r w:rsidRPr="00DE1045">
        <w:rPr>
          <w:sz w:val="28"/>
          <w:szCs w:val="28"/>
          <w:lang w:val="uk-UA"/>
        </w:rPr>
        <w:t xml:space="preserve"> результат</w:t>
      </w:r>
      <w:r>
        <w:rPr>
          <w:sz w:val="28"/>
          <w:szCs w:val="28"/>
          <w:lang w:val="uk-UA"/>
        </w:rPr>
        <w:t>ів досліджень, п</w:t>
      </w:r>
      <w:r w:rsidRPr="00DE1045">
        <w:rPr>
          <w:sz w:val="28"/>
          <w:szCs w:val="28"/>
          <w:lang w:val="uk-UA"/>
        </w:rPr>
        <w:t>ідготовка тез</w:t>
      </w:r>
      <w:r>
        <w:rPr>
          <w:sz w:val="28"/>
          <w:szCs w:val="28"/>
          <w:lang w:val="uk-UA"/>
        </w:rPr>
        <w:t>)</w:t>
      </w:r>
      <w:r w:rsidRPr="00DE1045">
        <w:rPr>
          <w:sz w:val="28"/>
          <w:szCs w:val="28"/>
          <w:lang w:val="uk-UA"/>
        </w:rPr>
        <w:t>.</w:t>
      </w:r>
    </w:p>
    <w:p w:rsidR="005309B2" w:rsidRPr="00321E0B" w:rsidRDefault="005309B2" w:rsidP="00543235">
      <w:pPr>
        <w:numPr>
          <w:ilvl w:val="0"/>
          <w:numId w:val="54"/>
        </w:numPr>
        <w:tabs>
          <w:tab w:val="clear" w:pos="720"/>
          <w:tab w:val="num" w:pos="360"/>
        </w:tabs>
        <w:suppressAutoHyphens w:val="0"/>
        <w:ind w:left="360"/>
        <w:jc w:val="both"/>
        <w:rPr>
          <w:sz w:val="28"/>
          <w:szCs w:val="28"/>
          <w:lang w:val="uk-UA"/>
        </w:rPr>
      </w:pPr>
      <w:r>
        <w:rPr>
          <w:sz w:val="28"/>
          <w:szCs w:val="28"/>
          <w:lang w:val="uk-UA"/>
        </w:rPr>
        <w:t xml:space="preserve">Ролік С.М. </w:t>
      </w:r>
      <w:r w:rsidRPr="00983179">
        <w:rPr>
          <w:sz w:val="28"/>
          <w:szCs w:val="28"/>
          <w:lang w:val="uk-UA"/>
        </w:rPr>
        <w:t>Вивчення антимікробної активності стоматологічного гелю / С.М.</w:t>
      </w:r>
      <w:r>
        <w:rPr>
          <w:sz w:val="28"/>
          <w:szCs w:val="28"/>
          <w:lang w:val="uk-UA"/>
        </w:rPr>
        <w:t xml:space="preserve"> </w:t>
      </w:r>
      <w:r w:rsidRPr="00983179">
        <w:rPr>
          <w:sz w:val="28"/>
          <w:szCs w:val="28"/>
          <w:lang w:val="uk-UA"/>
        </w:rPr>
        <w:t>Ролік, О.Ф</w:t>
      </w:r>
      <w:r>
        <w:rPr>
          <w:sz w:val="28"/>
          <w:szCs w:val="28"/>
          <w:lang w:val="uk-UA"/>
        </w:rPr>
        <w:t>.</w:t>
      </w:r>
      <w:r w:rsidRPr="00983179">
        <w:rPr>
          <w:sz w:val="28"/>
          <w:szCs w:val="28"/>
          <w:lang w:val="uk-UA"/>
        </w:rPr>
        <w:t xml:space="preserve"> Пімінов </w:t>
      </w:r>
      <w:r>
        <w:rPr>
          <w:sz w:val="28"/>
          <w:szCs w:val="28"/>
          <w:lang w:val="uk-UA"/>
        </w:rPr>
        <w:t xml:space="preserve">// </w:t>
      </w:r>
      <w:r w:rsidRPr="00983179">
        <w:rPr>
          <w:sz w:val="28"/>
          <w:szCs w:val="28"/>
          <w:lang w:val="uk-UA"/>
        </w:rPr>
        <w:t xml:space="preserve">Матеріали </w:t>
      </w:r>
      <w:r w:rsidRPr="00983179">
        <w:rPr>
          <w:sz w:val="28"/>
          <w:szCs w:val="28"/>
          <w:lang w:val="en-US"/>
        </w:rPr>
        <w:t>V</w:t>
      </w:r>
      <w:r>
        <w:rPr>
          <w:sz w:val="28"/>
          <w:szCs w:val="28"/>
          <w:lang w:val="uk-UA"/>
        </w:rPr>
        <w:t xml:space="preserve"> В</w:t>
      </w:r>
      <w:r w:rsidRPr="00983179">
        <w:rPr>
          <w:sz w:val="28"/>
          <w:szCs w:val="28"/>
          <w:lang w:val="uk-UA"/>
        </w:rPr>
        <w:t xml:space="preserve">сеукраїнської наук.-практ. конференції </w:t>
      </w:r>
      <w:r>
        <w:rPr>
          <w:sz w:val="28"/>
          <w:szCs w:val="28"/>
          <w:lang w:val="uk-UA"/>
        </w:rPr>
        <w:t>“</w:t>
      </w:r>
      <w:r w:rsidRPr="00983179">
        <w:rPr>
          <w:sz w:val="28"/>
          <w:szCs w:val="28"/>
          <w:lang w:val="uk-UA"/>
        </w:rPr>
        <w:t>Клінічна фармація в Україні</w:t>
      </w:r>
      <w:r w:rsidRPr="00967B27">
        <w:rPr>
          <w:color w:val="000000"/>
          <w:sz w:val="28"/>
          <w:szCs w:val="28"/>
          <w:lang w:val="uk-UA"/>
        </w:rPr>
        <w:t>”</w:t>
      </w:r>
      <w:r w:rsidRPr="00983179">
        <w:rPr>
          <w:sz w:val="28"/>
          <w:szCs w:val="28"/>
          <w:lang w:val="uk-UA"/>
        </w:rPr>
        <w:t>, 18-19 листопада 2004 р., м.Харків. – Харків, 2005. – С. 99</w:t>
      </w:r>
      <w:r w:rsidRPr="00321E0B">
        <w:rPr>
          <w:sz w:val="28"/>
          <w:szCs w:val="28"/>
          <w:lang w:val="uk-UA"/>
        </w:rPr>
        <w:t xml:space="preserve"> (</w:t>
      </w:r>
      <w:r w:rsidRPr="00321E0B">
        <w:rPr>
          <w:i/>
          <w:iCs/>
          <w:sz w:val="28"/>
          <w:szCs w:val="28"/>
          <w:lang w:val="uk-UA"/>
        </w:rPr>
        <w:t>Особистий внесок</w:t>
      </w:r>
      <w:r w:rsidRPr="00321E0B">
        <w:rPr>
          <w:sz w:val="28"/>
          <w:szCs w:val="28"/>
          <w:lang w:val="uk-UA"/>
        </w:rPr>
        <w:t xml:space="preserve">: </w:t>
      </w:r>
      <w:r>
        <w:rPr>
          <w:sz w:val="28"/>
          <w:szCs w:val="28"/>
          <w:lang w:val="uk-UA"/>
        </w:rPr>
        <w:t>участь у дослідженнях, п</w:t>
      </w:r>
      <w:r w:rsidRPr="00321E0B">
        <w:rPr>
          <w:sz w:val="28"/>
          <w:szCs w:val="28"/>
          <w:lang w:val="uk-UA"/>
        </w:rPr>
        <w:t>ідготовка</w:t>
      </w:r>
      <w:r>
        <w:rPr>
          <w:sz w:val="28"/>
          <w:szCs w:val="28"/>
          <w:lang w:val="uk-UA"/>
        </w:rPr>
        <w:t xml:space="preserve"> </w:t>
      </w:r>
      <w:r w:rsidRPr="00321E0B">
        <w:rPr>
          <w:sz w:val="28"/>
          <w:szCs w:val="28"/>
          <w:lang w:val="uk-UA"/>
        </w:rPr>
        <w:t>тез</w:t>
      </w:r>
      <w:r>
        <w:rPr>
          <w:sz w:val="28"/>
          <w:szCs w:val="28"/>
          <w:lang w:val="uk-UA"/>
        </w:rPr>
        <w:t xml:space="preserve"> до публікації)</w:t>
      </w:r>
      <w:r w:rsidRPr="00321E0B">
        <w:rPr>
          <w:sz w:val="28"/>
          <w:szCs w:val="28"/>
          <w:lang w:val="uk-UA"/>
        </w:rPr>
        <w:t>.</w:t>
      </w:r>
    </w:p>
    <w:p w:rsidR="005309B2" w:rsidRPr="00983179" w:rsidRDefault="005309B2" w:rsidP="00543235">
      <w:pPr>
        <w:numPr>
          <w:ilvl w:val="0"/>
          <w:numId w:val="54"/>
        </w:numPr>
        <w:tabs>
          <w:tab w:val="clear" w:pos="720"/>
          <w:tab w:val="num" w:pos="360"/>
        </w:tabs>
        <w:suppressAutoHyphens w:val="0"/>
        <w:ind w:left="360"/>
        <w:jc w:val="both"/>
        <w:rPr>
          <w:sz w:val="28"/>
          <w:szCs w:val="28"/>
          <w:lang w:val="uk-UA"/>
        </w:rPr>
      </w:pPr>
      <w:r w:rsidRPr="00321E0B">
        <w:rPr>
          <w:sz w:val="28"/>
          <w:szCs w:val="28"/>
          <w:lang w:val="uk-UA"/>
        </w:rPr>
        <w:t xml:space="preserve">Бердник О.Г. </w:t>
      </w:r>
      <w:r w:rsidRPr="00321E0B">
        <w:rPr>
          <w:sz w:val="28"/>
          <w:szCs w:val="28"/>
        </w:rPr>
        <w:t>Особенности применения</w:t>
      </w:r>
      <w:r w:rsidRPr="00983179">
        <w:rPr>
          <w:sz w:val="28"/>
          <w:szCs w:val="28"/>
        </w:rPr>
        <w:t xml:space="preserve"> мягких лекарственных форм в стоматологии</w:t>
      </w:r>
      <w:r w:rsidRPr="00983179">
        <w:rPr>
          <w:sz w:val="28"/>
          <w:szCs w:val="28"/>
          <w:lang w:val="uk-UA"/>
        </w:rPr>
        <w:t xml:space="preserve"> </w:t>
      </w:r>
      <w:r>
        <w:rPr>
          <w:sz w:val="28"/>
          <w:szCs w:val="28"/>
          <w:lang w:val="uk-UA"/>
        </w:rPr>
        <w:t>/</w:t>
      </w:r>
      <w:r w:rsidRPr="00CA190C">
        <w:rPr>
          <w:sz w:val="28"/>
          <w:szCs w:val="28"/>
          <w:lang w:val="uk-UA"/>
        </w:rPr>
        <w:t xml:space="preserve"> </w:t>
      </w:r>
      <w:r w:rsidRPr="00983179">
        <w:rPr>
          <w:sz w:val="28"/>
          <w:szCs w:val="28"/>
          <w:lang w:val="uk-UA"/>
        </w:rPr>
        <w:t>О.Г.</w:t>
      </w:r>
      <w:r>
        <w:rPr>
          <w:sz w:val="28"/>
          <w:szCs w:val="28"/>
          <w:lang w:val="uk-UA"/>
        </w:rPr>
        <w:t xml:space="preserve"> </w:t>
      </w:r>
      <w:r w:rsidRPr="00983179">
        <w:rPr>
          <w:sz w:val="28"/>
          <w:szCs w:val="28"/>
          <w:lang w:val="uk-UA"/>
        </w:rPr>
        <w:t>Бердник,</w:t>
      </w:r>
      <w:r w:rsidRPr="00CA190C">
        <w:rPr>
          <w:sz w:val="28"/>
          <w:szCs w:val="28"/>
          <w:lang w:val="uk-UA"/>
        </w:rPr>
        <w:t xml:space="preserve"> </w:t>
      </w:r>
      <w:r w:rsidRPr="00983179">
        <w:rPr>
          <w:sz w:val="28"/>
          <w:szCs w:val="28"/>
          <w:lang w:val="uk-UA"/>
        </w:rPr>
        <w:t xml:space="preserve">С.Н. Ролик, А.Ф. </w:t>
      </w:r>
      <w:r w:rsidRPr="00CA190C">
        <w:rPr>
          <w:sz w:val="28"/>
          <w:szCs w:val="28"/>
        </w:rPr>
        <w:t>Пиминов</w:t>
      </w:r>
      <w:r w:rsidRPr="00983179">
        <w:rPr>
          <w:sz w:val="28"/>
          <w:szCs w:val="28"/>
          <w:lang w:val="uk-UA"/>
        </w:rPr>
        <w:t xml:space="preserve"> // </w:t>
      </w:r>
      <w:r w:rsidRPr="00983179">
        <w:rPr>
          <w:sz w:val="28"/>
          <w:szCs w:val="28"/>
        </w:rPr>
        <w:t xml:space="preserve">Материалы </w:t>
      </w:r>
      <w:r w:rsidRPr="00983179">
        <w:rPr>
          <w:sz w:val="28"/>
          <w:szCs w:val="28"/>
          <w:lang w:val="en-US"/>
        </w:rPr>
        <w:t>IV</w:t>
      </w:r>
      <w:r w:rsidRPr="00983179">
        <w:rPr>
          <w:sz w:val="28"/>
          <w:szCs w:val="28"/>
        </w:rPr>
        <w:t xml:space="preserve"> Международной конференции </w:t>
      </w:r>
      <w:r>
        <w:rPr>
          <w:sz w:val="28"/>
          <w:szCs w:val="28"/>
          <w:lang w:val="uk-UA"/>
        </w:rPr>
        <w:t>“</w:t>
      </w:r>
      <w:r w:rsidRPr="00983179">
        <w:rPr>
          <w:sz w:val="28"/>
          <w:szCs w:val="28"/>
        </w:rPr>
        <w:t>Медико-социальная экология личности: состояние и перспективы</w:t>
      </w:r>
      <w:r w:rsidRPr="00E56BDE">
        <w:rPr>
          <w:color w:val="000000"/>
          <w:sz w:val="28"/>
          <w:szCs w:val="28"/>
        </w:rPr>
        <w:t>”</w:t>
      </w:r>
      <w:r w:rsidRPr="00983179">
        <w:rPr>
          <w:sz w:val="28"/>
          <w:szCs w:val="28"/>
        </w:rPr>
        <w:t xml:space="preserve">, 7-8 апреля 2006 г., г.Минск, Беларусь. – Минск, </w:t>
      </w:r>
      <w:r w:rsidRPr="00983179">
        <w:rPr>
          <w:sz w:val="28"/>
          <w:szCs w:val="28"/>
        </w:rPr>
        <w:lastRenderedPageBreak/>
        <w:t>2006. – С. 78-79</w:t>
      </w:r>
      <w:r w:rsidRPr="00DE1045">
        <w:rPr>
          <w:sz w:val="28"/>
          <w:szCs w:val="28"/>
          <w:lang w:val="uk-UA"/>
        </w:rPr>
        <w:t xml:space="preserve"> </w:t>
      </w:r>
      <w:r>
        <w:rPr>
          <w:sz w:val="28"/>
          <w:szCs w:val="28"/>
          <w:lang w:val="uk-UA"/>
        </w:rPr>
        <w:t>(</w:t>
      </w:r>
      <w:r w:rsidRPr="00143D0E">
        <w:rPr>
          <w:i/>
          <w:iCs/>
          <w:sz w:val="28"/>
          <w:szCs w:val="28"/>
          <w:lang w:val="uk-UA"/>
        </w:rPr>
        <w:t>Особистий внесок</w:t>
      </w:r>
      <w:r>
        <w:rPr>
          <w:sz w:val="28"/>
          <w:szCs w:val="28"/>
          <w:lang w:val="uk-UA"/>
        </w:rPr>
        <w:t>:</w:t>
      </w:r>
      <w:r w:rsidRPr="00B0673A">
        <w:rPr>
          <w:sz w:val="28"/>
          <w:szCs w:val="28"/>
          <w:lang w:val="uk-UA"/>
        </w:rPr>
        <w:t xml:space="preserve"> </w:t>
      </w:r>
      <w:r>
        <w:rPr>
          <w:sz w:val="28"/>
          <w:szCs w:val="28"/>
          <w:lang w:val="uk-UA"/>
        </w:rPr>
        <w:t>в</w:t>
      </w:r>
      <w:r w:rsidRPr="00DE1045">
        <w:rPr>
          <w:sz w:val="28"/>
          <w:szCs w:val="28"/>
          <w:lang w:val="uk-UA"/>
        </w:rPr>
        <w:t>иконання експериментальних досліджень</w:t>
      </w:r>
      <w:r>
        <w:rPr>
          <w:sz w:val="28"/>
          <w:szCs w:val="28"/>
          <w:lang w:val="uk-UA"/>
        </w:rPr>
        <w:t>,</w:t>
      </w:r>
      <w:r w:rsidRPr="00DE1045">
        <w:rPr>
          <w:sz w:val="28"/>
          <w:szCs w:val="28"/>
          <w:lang w:val="uk-UA"/>
        </w:rPr>
        <w:t xml:space="preserve"> </w:t>
      </w:r>
      <w:r>
        <w:rPr>
          <w:sz w:val="28"/>
          <w:szCs w:val="28"/>
          <w:lang w:val="uk-UA"/>
        </w:rPr>
        <w:t>у</w:t>
      </w:r>
      <w:r w:rsidRPr="00DE1045">
        <w:rPr>
          <w:sz w:val="28"/>
          <w:szCs w:val="28"/>
          <w:lang w:val="uk-UA"/>
        </w:rPr>
        <w:t>загальнен</w:t>
      </w:r>
      <w:r>
        <w:rPr>
          <w:sz w:val="28"/>
          <w:szCs w:val="28"/>
          <w:lang w:val="uk-UA"/>
        </w:rPr>
        <w:t>ня</w:t>
      </w:r>
      <w:r w:rsidRPr="00DE1045">
        <w:rPr>
          <w:sz w:val="28"/>
          <w:szCs w:val="28"/>
          <w:lang w:val="uk-UA"/>
        </w:rPr>
        <w:t xml:space="preserve"> результат</w:t>
      </w:r>
      <w:r>
        <w:rPr>
          <w:sz w:val="28"/>
          <w:szCs w:val="28"/>
          <w:lang w:val="uk-UA"/>
        </w:rPr>
        <w:t>ів досліджень, участь у написанні</w:t>
      </w:r>
      <w:r w:rsidRPr="00DE1045">
        <w:rPr>
          <w:sz w:val="28"/>
          <w:szCs w:val="28"/>
          <w:lang w:val="uk-UA"/>
        </w:rPr>
        <w:t xml:space="preserve"> тез</w:t>
      </w:r>
      <w:r>
        <w:rPr>
          <w:sz w:val="28"/>
          <w:szCs w:val="28"/>
          <w:lang w:val="uk-UA"/>
        </w:rPr>
        <w:t>)</w:t>
      </w:r>
      <w:r w:rsidRPr="00DE1045">
        <w:rPr>
          <w:sz w:val="28"/>
          <w:szCs w:val="28"/>
          <w:lang w:val="uk-UA"/>
        </w:rPr>
        <w:t>.</w:t>
      </w:r>
    </w:p>
    <w:p w:rsidR="005309B2" w:rsidRPr="000D7BCC" w:rsidRDefault="005309B2" w:rsidP="00543235">
      <w:pPr>
        <w:numPr>
          <w:ilvl w:val="0"/>
          <w:numId w:val="54"/>
        </w:numPr>
        <w:tabs>
          <w:tab w:val="clear" w:pos="720"/>
          <w:tab w:val="num" w:pos="360"/>
        </w:tabs>
        <w:suppressAutoHyphens w:val="0"/>
        <w:ind w:left="360"/>
        <w:jc w:val="both"/>
        <w:rPr>
          <w:sz w:val="28"/>
          <w:szCs w:val="28"/>
          <w:lang w:val="uk-UA"/>
        </w:rPr>
      </w:pPr>
      <w:r w:rsidRPr="00983179">
        <w:rPr>
          <w:sz w:val="28"/>
          <w:szCs w:val="28"/>
          <w:lang w:val="uk-UA"/>
        </w:rPr>
        <w:t>Протизапальна активність стоматологічного гелю на моделі карагенінового набряку /</w:t>
      </w:r>
      <w:r w:rsidRPr="00CA190C">
        <w:rPr>
          <w:sz w:val="28"/>
          <w:szCs w:val="28"/>
          <w:lang w:val="uk-UA"/>
        </w:rPr>
        <w:t xml:space="preserve"> </w:t>
      </w:r>
      <w:r w:rsidRPr="00983179">
        <w:rPr>
          <w:sz w:val="28"/>
          <w:szCs w:val="28"/>
          <w:lang w:val="uk-UA"/>
        </w:rPr>
        <w:t>С.М. Ролік,</w:t>
      </w:r>
      <w:r w:rsidRPr="00CA190C">
        <w:rPr>
          <w:sz w:val="28"/>
          <w:szCs w:val="28"/>
          <w:lang w:val="uk-UA"/>
        </w:rPr>
        <w:t xml:space="preserve"> </w:t>
      </w:r>
      <w:r w:rsidRPr="00983179">
        <w:rPr>
          <w:sz w:val="28"/>
          <w:szCs w:val="28"/>
          <w:lang w:val="uk-UA"/>
        </w:rPr>
        <w:t>О.Ф. Пімінов,</w:t>
      </w:r>
      <w:r w:rsidRPr="00CA190C">
        <w:rPr>
          <w:sz w:val="28"/>
          <w:szCs w:val="28"/>
          <w:lang w:val="uk-UA"/>
        </w:rPr>
        <w:t xml:space="preserve"> </w:t>
      </w:r>
      <w:r w:rsidRPr="00983179">
        <w:rPr>
          <w:sz w:val="28"/>
          <w:szCs w:val="28"/>
          <w:lang w:val="uk-UA"/>
        </w:rPr>
        <w:t xml:space="preserve">С.Ю. Штриголь, О.В. Товчига // Матеріали Всеукраїнської наук-практ. конф. студ. та молодих вчених </w:t>
      </w:r>
      <w:r>
        <w:rPr>
          <w:sz w:val="28"/>
          <w:szCs w:val="28"/>
          <w:lang w:val="uk-UA"/>
        </w:rPr>
        <w:t>“</w:t>
      </w:r>
      <w:r w:rsidRPr="00983179">
        <w:rPr>
          <w:sz w:val="28"/>
          <w:szCs w:val="28"/>
          <w:lang w:val="uk-UA"/>
        </w:rPr>
        <w:t>Актуальні питання створення нових лікарських засобів</w:t>
      </w:r>
      <w:r w:rsidRPr="00967B27">
        <w:rPr>
          <w:color w:val="000000"/>
          <w:sz w:val="28"/>
          <w:szCs w:val="28"/>
          <w:lang w:val="uk-UA"/>
        </w:rPr>
        <w:t>”</w:t>
      </w:r>
      <w:r w:rsidRPr="00983179">
        <w:rPr>
          <w:sz w:val="28"/>
          <w:szCs w:val="28"/>
          <w:lang w:val="uk-UA"/>
        </w:rPr>
        <w:t>, 17-18 травня 2007 р., м.Харків. – Харків, 2007. – С. 201-202</w:t>
      </w:r>
      <w:r w:rsidRPr="00DE1045">
        <w:rPr>
          <w:sz w:val="28"/>
          <w:szCs w:val="28"/>
          <w:lang w:val="uk-UA"/>
        </w:rPr>
        <w:t xml:space="preserve"> </w:t>
      </w:r>
      <w:r w:rsidRPr="000D7BCC">
        <w:rPr>
          <w:sz w:val="28"/>
          <w:szCs w:val="28"/>
          <w:lang w:val="uk-UA"/>
        </w:rPr>
        <w:t>(</w:t>
      </w:r>
      <w:r w:rsidRPr="000D7BCC">
        <w:rPr>
          <w:i/>
          <w:iCs/>
          <w:sz w:val="28"/>
          <w:szCs w:val="28"/>
          <w:lang w:val="uk-UA"/>
        </w:rPr>
        <w:t>Особистий внесок</w:t>
      </w:r>
      <w:r w:rsidRPr="000D7BCC">
        <w:rPr>
          <w:sz w:val="28"/>
          <w:szCs w:val="28"/>
          <w:lang w:val="uk-UA"/>
        </w:rPr>
        <w:t xml:space="preserve">: </w:t>
      </w:r>
      <w:r>
        <w:rPr>
          <w:sz w:val="28"/>
          <w:szCs w:val="28"/>
          <w:lang w:val="uk-UA"/>
        </w:rPr>
        <w:t>участь у п</w:t>
      </w:r>
      <w:r w:rsidRPr="000D7BCC">
        <w:rPr>
          <w:sz w:val="28"/>
          <w:szCs w:val="28"/>
          <w:lang w:val="uk-UA"/>
        </w:rPr>
        <w:t>лануванн</w:t>
      </w:r>
      <w:r>
        <w:rPr>
          <w:sz w:val="28"/>
          <w:szCs w:val="28"/>
          <w:lang w:val="uk-UA"/>
        </w:rPr>
        <w:t>і</w:t>
      </w:r>
      <w:r w:rsidRPr="000D7BCC">
        <w:rPr>
          <w:sz w:val="28"/>
          <w:szCs w:val="28"/>
          <w:lang w:val="uk-UA"/>
        </w:rPr>
        <w:t xml:space="preserve"> та проведенн</w:t>
      </w:r>
      <w:r>
        <w:rPr>
          <w:sz w:val="28"/>
          <w:szCs w:val="28"/>
          <w:lang w:val="uk-UA"/>
        </w:rPr>
        <w:t>і</w:t>
      </w:r>
      <w:r w:rsidRPr="000D7BCC">
        <w:rPr>
          <w:sz w:val="28"/>
          <w:szCs w:val="28"/>
          <w:lang w:val="uk-UA"/>
        </w:rPr>
        <w:t xml:space="preserve"> експериментальних досліджень</w:t>
      </w:r>
      <w:r>
        <w:rPr>
          <w:sz w:val="28"/>
          <w:szCs w:val="28"/>
          <w:lang w:val="uk-UA"/>
        </w:rPr>
        <w:t>,</w:t>
      </w:r>
      <w:r w:rsidRPr="000D7BCC">
        <w:rPr>
          <w:sz w:val="28"/>
          <w:szCs w:val="28"/>
          <w:lang w:val="uk-UA"/>
        </w:rPr>
        <w:t xml:space="preserve"> </w:t>
      </w:r>
      <w:r>
        <w:rPr>
          <w:sz w:val="28"/>
          <w:szCs w:val="28"/>
          <w:lang w:val="uk-UA"/>
        </w:rPr>
        <w:t>п</w:t>
      </w:r>
      <w:r w:rsidRPr="000D7BCC">
        <w:rPr>
          <w:sz w:val="28"/>
          <w:szCs w:val="28"/>
          <w:lang w:val="uk-UA"/>
        </w:rPr>
        <w:t xml:space="preserve">ідготовка </w:t>
      </w:r>
      <w:r>
        <w:rPr>
          <w:sz w:val="28"/>
          <w:szCs w:val="28"/>
          <w:lang w:val="uk-UA"/>
        </w:rPr>
        <w:t xml:space="preserve">модельних </w:t>
      </w:r>
      <w:r w:rsidRPr="000D7BCC">
        <w:rPr>
          <w:sz w:val="28"/>
          <w:szCs w:val="28"/>
          <w:lang w:val="uk-UA"/>
        </w:rPr>
        <w:t>зразків</w:t>
      </w:r>
      <w:r>
        <w:rPr>
          <w:sz w:val="28"/>
          <w:szCs w:val="28"/>
          <w:lang w:val="uk-UA"/>
        </w:rPr>
        <w:t>, а</w:t>
      </w:r>
      <w:r w:rsidRPr="000D7BCC">
        <w:rPr>
          <w:spacing w:val="-8"/>
          <w:sz w:val="28"/>
          <w:szCs w:val="28"/>
          <w:lang w:val="uk-UA"/>
        </w:rPr>
        <w:t>наліз та узагальнення результатів</w:t>
      </w:r>
      <w:r>
        <w:rPr>
          <w:spacing w:val="-8"/>
          <w:sz w:val="28"/>
          <w:szCs w:val="28"/>
          <w:lang w:val="uk-UA"/>
        </w:rPr>
        <w:t>, участь у написанні</w:t>
      </w:r>
      <w:r w:rsidRPr="000D7BCC">
        <w:rPr>
          <w:sz w:val="28"/>
          <w:szCs w:val="28"/>
          <w:lang w:val="uk-UA"/>
        </w:rPr>
        <w:t xml:space="preserve"> тез</w:t>
      </w:r>
      <w:r>
        <w:rPr>
          <w:sz w:val="28"/>
          <w:szCs w:val="28"/>
          <w:lang w:val="uk-UA"/>
        </w:rPr>
        <w:t>)</w:t>
      </w:r>
      <w:r w:rsidRPr="000D7BCC">
        <w:rPr>
          <w:sz w:val="28"/>
          <w:szCs w:val="28"/>
          <w:lang w:val="uk-UA"/>
        </w:rPr>
        <w:t>.</w:t>
      </w:r>
    </w:p>
    <w:p w:rsidR="005309B2" w:rsidRPr="00983179" w:rsidRDefault="005309B2" w:rsidP="00543235">
      <w:pPr>
        <w:numPr>
          <w:ilvl w:val="0"/>
          <w:numId w:val="54"/>
        </w:numPr>
        <w:tabs>
          <w:tab w:val="clear" w:pos="720"/>
          <w:tab w:val="num" w:pos="360"/>
        </w:tabs>
        <w:suppressAutoHyphens w:val="0"/>
        <w:ind w:left="360"/>
        <w:jc w:val="both"/>
        <w:rPr>
          <w:sz w:val="28"/>
          <w:szCs w:val="28"/>
          <w:lang w:val="uk-UA"/>
        </w:rPr>
      </w:pPr>
      <w:r w:rsidRPr="000D7BCC">
        <w:rPr>
          <w:sz w:val="28"/>
          <w:szCs w:val="28"/>
          <w:lang w:val="uk-UA"/>
        </w:rPr>
        <w:t>Ролік С.М. Вивчення гострої токсичності</w:t>
      </w:r>
      <w:r w:rsidRPr="00983179">
        <w:rPr>
          <w:sz w:val="28"/>
          <w:szCs w:val="28"/>
          <w:lang w:val="uk-UA"/>
        </w:rPr>
        <w:t xml:space="preserve"> стоматологічного гелю з настойкою софори японської та німесулідом </w:t>
      </w:r>
      <w:r>
        <w:rPr>
          <w:sz w:val="28"/>
          <w:szCs w:val="28"/>
          <w:lang w:val="uk-UA"/>
        </w:rPr>
        <w:t>/</w:t>
      </w:r>
      <w:r w:rsidRPr="00CA190C">
        <w:rPr>
          <w:sz w:val="28"/>
          <w:szCs w:val="28"/>
          <w:lang w:val="uk-UA"/>
        </w:rPr>
        <w:t xml:space="preserve"> </w:t>
      </w:r>
      <w:r w:rsidRPr="00983179">
        <w:rPr>
          <w:sz w:val="28"/>
          <w:szCs w:val="28"/>
          <w:lang w:val="uk-UA"/>
        </w:rPr>
        <w:t>С.М.</w:t>
      </w:r>
      <w:r>
        <w:rPr>
          <w:sz w:val="28"/>
          <w:szCs w:val="28"/>
          <w:lang w:val="uk-UA"/>
        </w:rPr>
        <w:t xml:space="preserve"> </w:t>
      </w:r>
      <w:r w:rsidRPr="00983179">
        <w:rPr>
          <w:sz w:val="28"/>
          <w:szCs w:val="28"/>
          <w:lang w:val="uk-UA"/>
        </w:rPr>
        <w:t>Ролік,</w:t>
      </w:r>
      <w:r w:rsidRPr="00CA190C">
        <w:rPr>
          <w:sz w:val="28"/>
          <w:szCs w:val="28"/>
          <w:lang w:val="uk-UA"/>
        </w:rPr>
        <w:t xml:space="preserve"> </w:t>
      </w:r>
      <w:r w:rsidRPr="00983179">
        <w:rPr>
          <w:sz w:val="28"/>
          <w:szCs w:val="28"/>
          <w:lang w:val="uk-UA"/>
        </w:rPr>
        <w:t xml:space="preserve">О.Ф. Пімінов, С.Ю. Штриголь // Матеріали </w:t>
      </w:r>
      <w:r w:rsidRPr="00983179">
        <w:rPr>
          <w:sz w:val="28"/>
          <w:szCs w:val="28"/>
          <w:lang w:val="en-US"/>
        </w:rPr>
        <w:t>VII</w:t>
      </w:r>
      <w:r w:rsidRPr="00983179">
        <w:rPr>
          <w:sz w:val="28"/>
          <w:szCs w:val="28"/>
          <w:lang w:val="uk-UA"/>
        </w:rPr>
        <w:t xml:space="preserve"> Всеукр. конф. з міжнарод. участю </w:t>
      </w:r>
      <w:r>
        <w:rPr>
          <w:sz w:val="28"/>
          <w:szCs w:val="28"/>
          <w:lang w:val="uk-UA"/>
        </w:rPr>
        <w:t>“</w:t>
      </w:r>
      <w:r w:rsidRPr="00983179">
        <w:rPr>
          <w:sz w:val="28"/>
          <w:szCs w:val="28"/>
        </w:rPr>
        <w:t>Клінічна фармація в Україні</w:t>
      </w:r>
      <w:r w:rsidRPr="00E56BDE">
        <w:rPr>
          <w:color w:val="000000"/>
          <w:sz w:val="28"/>
          <w:szCs w:val="28"/>
        </w:rPr>
        <w:t>”</w:t>
      </w:r>
      <w:r w:rsidRPr="00983179">
        <w:rPr>
          <w:sz w:val="28"/>
          <w:szCs w:val="28"/>
        </w:rPr>
        <w:t>, 15-16 листопада 2007 р., м.Харків. – Харків, 2007. – С.</w:t>
      </w:r>
      <w:r>
        <w:rPr>
          <w:sz w:val="28"/>
          <w:szCs w:val="28"/>
          <w:lang w:val="uk-UA"/>
        </w:rPr>
        <w:t xml:space="preserve"> </w:t>
      </w:r>
      <w:r w:rsidRPr="00983179">
        <w:rPr>
          <w:sz w:val="28"/>
          <w:szCs w:val="28"/>
        </w:rPr>
        <w:t>165</w:t>
      </w:r>
      <w:r w:rsidRPr="00DE1045">
        <w:rPr>
          <w:sz w:val="28"/>
          <w:szCs w:val="28"/>
          <w:lang w:val="uk-UA"/>
        </w:rPr>
        <w:t xml:space="preserve"> </w:t>
      </w:r>
      <w:r>
        <w:rPr>
          <w:sz w:val="28"/>
          <w:szCs w:val="28"/>
          <w:lang w:val="uk-UA"/>
        </w:rPr>
        <w:t>(</w:t>
      </w:r>
      <w:r w:rsidRPr="00143D0E">
        <w:rPr>
          <w:i/>
          <w:iCs/>
          <w:sz w:val="28"/>
          <w:szCs w:val="28"/>
          <w:lang w:val="uk-UA"/>
        </w:rPr>
        <w:t>Особистий внесок</w:t>
      </w:r>
      <w:r>
        <w:rPr>
          <w:sz w:val="28"/>
          <w:szCs w:val="28"/>
          <w:lang w:val="uk-UA"/>
        </w:rPr>
        <w:t>:</w:t>
      </w:r>
      <w:r w:rsidRPr="00CE39E6">
        <w:rPr>
          <w:sz w:val="28"/>
          <w:szCs w:val="28"/>
          <w:lang w:val="uk-UA"/>
        </w:rPr>
        <w:t xml:space="preserve"> </w:t>
      </w:r>
      <w:r>
        <w:rPr>
          <w:sz w:val="28"/>
          <w:szCs w:val="28"/>
          <w:lang w:val="uk-UA"/>
        </w:rPr>
        <w:t xml:space="preserve">участь у </w:t>
      </w:r>
      <w:r w:rsidRPr="000D7BCC">
        <w:rPr>
          <w:sz w:val="28"/>
          <w:szCs w:val="28"/>
          <w:lang w:val="uk-UA"/>
        </w:rPr>
        <w:t>досліджен</w:t>
      </w:r>
      <w:r>
        <w:rPr>
          <w:sz w:val="28"/>
          <w:szCs w:val="28"/>
          <w:lang w:val="uk-UA"/>
        </w:rPr>
        <w:t>нях,</w:t>
      </w:r>
      <w:r w:rsidRPr="000D7BCC">
        <w:rPr>
          <w:sz w:val="28"/>
          <w:szCs w:val="28"/>
          <w:lang w:val="uk-UA"/>
        </w:rPr>
        <w:t xml:space="preserve"> </w:t>
      </w:r>
      <w:r>
        <w:rPr>
          <w:sz w:val="28"/>
          <w:szCs w:val="28"/>
          <w:lang w:val="uk-UA"/>
        </w:rPr>
        <w:t>п</w:t>
      </w:r>
      <w:r w:rsidRPr="000D7BCC">
        <w:rPr>
          <w:sz w:val="28"/>
          <w:szCs w:val="28"/>
          <w:lang w:val="uk-UA"/>
        </w:rPr>
        <w:t xml:space="preserve">ідготовка </w:t>
      </w:r>
      <w:r>
        <w:rPr>
          <w:sz w:val="28"/>
          <w:szCs w:val="28"/>
          <w:lang w:val="uk-UA"/>
        </w:rPr>
        <w:t xml:space="preserve">модельних </w:t>
      </w:r>
      <w:r w:rsidRPr="000D7BCC">
        <w:rPr>
          <w:sz w:val="28"/>
          <w:szCs w:val="28"/>
          <w:lang w:val="uk-UA"/>
        </w:rPr>
        <w:t>зразків</w:t>
      </w:r>
      <w:r>
        <w:rPr>
          <w:sz w:val="28"/>
          <w:szCs w:val="28"/>
          <w:lang w:val="uk-UA"/>
        </w:rPr>
        <w:t>, а</w:t>
      </w:r>
      <w:r w:rsidRPr="000D7BCC">
        <w:rPr>
          <w:spacing w:val="-8"/>
          <w:sz w:val="28"/>
          <w:szCs w:val="28"/>
          <w:lang w:val="uk-UA"/>
        </w:rPr>
        <w:t>наліз та узагальнення результатів</w:t>
      </w:r>
      <w:r>
        <w:rPr>
          <w:spacing w:val="-8"/>
          <w:sz w:val="28"/>
          <w:szCs w:val="28"/>
          <w:lang w:val="uk-UA"/>
        </w:rPr>
        <w:t>, участь у написанні</w:t>
      </w:r>
      <w:r w:rsidRPr="000D7BCC">
        <w:rPr>
          <w:sz w:val="28"/>
          <w:szCs w:val="28"/>
          <w:lang w:val="uk-UA"/>
        </w:rPr>
        <w:t xml:space="preserve"> тез</w:t>
      </w:r>
      <w:r>
        <w:rPr>
          <w:sz w:val="28"/>
          <w:szCs w:val="28"/>
          <w:lang w:val="uk-UA"/>
        </w:rPr>
        <w:t>)</w:t>
      </w:r>
      <w:r w:rsidRPr="000D7BCC">
        <w:rPr>
          <w:sz w:val="28"/>
          <w:szCs w:val="28"/>
          <w:lang w:val="uk-UA"/>
        </w:rPr>
        <w:t>.</w:t>
      </w:r>
    </w:p>
    <w:p w:rsidR="005309B2" w:rsidRDefault="005309B2" w:rsidP="005309B2">
      <w:pPr>
        <w:jc w:val="center"/>
        <w:rPr>
          <w:b/>
          <w:bCs/>
          <w:color w:val="000000"/>
          <w:sz w:val="28"/>
          <w:szCs w:val="28"/>
          <w:lang w:val="uk-UA"/>
        </w:rPr>
      </w:pPr>
    </w:p>
    <w:p w:rsidR="005309B2" w:rsidRPr="006B698B" w:rsidRDefault="005309B2" w:rsidP="005309B2">
      <w:pPr>
        <w:jc w:val="center"/>
        <w:rPr>
          <w:b/>
          <w:bCs/>
          <w:color w:val="000000"/>
          <w:sz w:val="28"/>
          <w:szCs w:val="28"/>
          <w:lang w:val="uk-UA"/>
        </w:rPr>
      </w:pPr>
      <w:r w:rsidRPr="006B698B">
        <w:rPr>
          <w:b/>
          <w:bCs/>
          <w:color w:val="000000"/>
          <w:sz w:val="28"/>
          <w:szCs w:val="28"/>
          <w:lang w:val="uk-UA"/>
        </w:rPr>
        <w:t>АНОТАЦІЯ</w:t>
      </w:r>
    </w:p>
    <w:p w:rsidR="005309B2" w:rsidRPr="006B698B" w:rsidRDefault="005309B2" w:rsidP="005309B2">
      <w:pPr>
        <w:ind w:firstLine="900"/>
        <w:jc w:val="both"/>
        <w:rPr>
          <w:b/>
          <w:bCs/>
          <w:color w:val="000000"/>
          <w:sz w:val="28"/>
          <w:szCs w:val="28"/>
          <w:lang w:val="uk-UA"/>
        </w:rPr>
      </w:pPr>
      <w:r w:rsidRPr="006B698B">
        <w:rPr>
          <w:b/>
          <w:bCs/>
          <w:color w:val="000000"/>
          <w:sz w:val="28"/>
          <w:szCs w:val="28"/>
          <w:lang w:val="uk-UA"/>
        </w:rPr>
        <w:t>Ролік С.М. Розробка складу, технології та дослідження комбінованого стоматологічного гелю. – Рукопис.</w:t>
      </w:r>
    </w:p>
    <w:p w:rsidR="005309B2" w:rsidRDefault="005309B2" w:rsidP="005309B2">
      <w:pPr>
        <w:ind w:firstLine="900"/>
        <w:jc w:val="both"/>
        <w:rPr>
          <w:color w:val="000000"/>
          <w:sz w:val="28"/>
          <w:szCs w:val="28"/>
          <w:lang w:val="uk-UA"/>
        </w:rPr>
      </w:pPr>
      <w:r>
        <w:rPr>
          <w:color w:val="000000"/>
          <w:sz w:val="28"/>
          <w:szCs w:val="28"/>
          <w:lang w:val="uk-UA"/>
        </w:rPr>
        <w:t>Дисертація на здобуття наукового ступеня кандидата фармацевтичних наук за спеціальністю 15.00.01 – технологія ліків та організація фармацевтичної справи. – Львівський національний медичний університет імені Данила Галицького, Львів, 2009.</w:t>
      </w:r>
    </w:p>
    <w:p w:rsidR="005309B2" w:rsidRDefault="005309B2" w:rsidP="005309B2">
      <w:pPr>
        <w:ind w:firstLine="900"/>
        <w:jc w:val="both"/>
        <w:rPr>
          <w:sz w:val="28"/>
          <w:szCs w:val="28"/>
          <w:lang w:val="uk-UA"/>
        </w:rPr>
      </w:pPr>
      <w:r>
        <w:rPr>
          <w:color w:val="000000"/>
          <w:sz w:val="28"/>
          <w:szCs w:val="28"/>
          <w:lang w:val="uk-UA"/>
        </w:rPr>
        <w:t>Дисертаційна робота присвячена розробці складу, технології та дослідженню стоматологічного препарату для лікування запальних захворювань пародонту та слизової оболонки порожнини рота</w:t>
      </w:r>
      <w:r w:rsidRPr="00932F24">
        <w:rPr>
          <w:color w:val="000000"/>
          <w:sz w:val="28"/>
          <w:szCs w:val="28"/>
          <w:lang w:val="uk-UA"/>
        </w:rPr>
        <w:t xml:space="preserve">. </w:t>
      </w:r>
      <w:r>
        <w:rPr>
          <w:color w:val="000000"/>
          <w:sz w:val="28"/>
          <w:szCs w:val="28"/>
          <w:lang w:val="uk-UA"/>
        </w:rPr>
        <w:t>Вперше проведено комплекс досліджень зі створення комбінованого гелю, у складі якого поєднані</w:t>
      </w:r>
      <w:r w:rsidRPr="00153DC5">
        <w:rPr>
          <w:sz w:val="28"/>
          <w:szCs w:val="28"/>
          <w:lang w:val="uk-UA"/>
        </w:rPr>
        <w:t xml:space="preserve"> </w:t>
      </w:r>
      <w:r>
        <w:rPr>
          <w:sz w:val="28"/>
          <w:szCs w:val="28"/>
          <w:lang w:val="uk-UA"/>
        </w:rPr>
        <w:t>біологічно активна субстанція рослинного походження – настойка софори японської та синтетична речовина – німесулід.</w:t>
      </w:r>
    </w:p>
    <w:p w:rsidR="005309B2" w:rsidRDefault="005309B2" w:rsidP="005309B2">
      <w:pPr>
        <w:ind w:firstLine="900"/>
        <w:jc w:val="both"/>
        <w:rPr>
          <w:color w:val="000000"/>
          <w:sz w:val="28"/>
          <w:szCs w:val="28"/>
          <w:lang w:val="uk-UA"/>
        </w:rPr>
      </w:pPr>
      <w:r>
        <w:rPr>
          <w:color w:val="000000"/>
          <w:sz w:val="28"/>
          <w:szCs w:val="28"/>
          <w:lang w:val="uk-UA"/>
        </w:rPr>
        <w:t>Теоретично обґрунтовано та експериментально розроблено склад та раціональна технологія м</w:t>
      </w:r>
      <w:r w:rsidRPr="004D0A24">
        <w:rPr>
          <w:color w:val="000000"/>
          <w:sz w:val="28"/>
          <w:szCs w:val="28"/>
        </w:rPr>
        <w:t>’</w:t>
      </w:r>
      <w:r>
        <w:rPr>
          <w:color w:val="000000"/>
          <w:sz w:val="28"/>
          <w:szCs w:val="28"/>
          <w:lang w:val="uk-UA"/>
        </w:rPr>
        <w:t>якої лікарської форми. Вивчені показники якості запропонованого лікарського засобу, розроблено методики ідентифікації та кількісного визначення діючих речовин, вивчена стабільність препарату у процесі зберігання.</w:t>
      </w:r>
    </w:p>
    <w:p w:rsidR="005309B2" w:rsidRDefault="005309B2" w:rsidP="005309B2">
      <w:pPr>
        <w:ind w:firstLine="900"/>
        <w:jc w:val="both"/>
        <w:rPr>
          <w:sz w:val="28"/>
          <w:szCs w:val="28"/>
          <w:lang w:val="uk-UA"/>
        </w:rPr>
      </w:pPr>
      <w:r>
        <w:rPr>
          <w:color w:val="000000"/>
          <w:sz w:val="28"/>
          <w:szCs w:val="28"/>
          <w:lang w:val="uk-UA"/>
        </w:rPr>
        <w:t xml:space="preserve">Біологічними дослідженнями встановлено високу </w:t>
      </w:r>
      <w:r>
        <w:rPr>
          <w:sz w:val="28"/>
          <w:szCs w:val="28"/>
          <w:lang w:val="uk-UA"/>
        </w:rPr>
        <w:t>протизапальну, антимікробну, репаративну, ранозагоювальну дію розробленого стоматологічного гелю.</w:t>
      </w:r>
    </w:p>
    <w:p w:rsidR="005309B2" w:rsidRDefault="005309B2" w:rsidP="005309B2">
      <w:pPr>
        <w:ind w:firstLine="900"/>
        <w:jc w:val="both"/>
        <w:rPr>
          <w:sz w:val="28"/>
          <w:szCs w:val="28"/>
          <w:lang w:val="uk-UA"/>
        </w:rPr>
      </w:pPr>
      <w:r w:rsidRPr="00215FD1">
        <w:rPr>
          <w:i/>
          <w:iCs/>
          <w:sz w:val="28"/>
          <w:szCs w:val="28"/>
          <w:lang w:val="uk-UA"/>
        </w:rPr>
        <w:t>Ключові слова</w:t>
      </w:r>
      <w:r>
        <w:rPr>
          <w:sz w:val="28"/>
          <w:szCs w:val="28"/>
          <w:lang w:val="uk-UA"/>
        </w:rPr>
        <w:t>: стоматологія, гель, настойка софори японської, німесулід, технологія.</w:t>
      </w:r>
    </w:p>
    <w:p w:rsidR="005309B2" w:rsidRDefault="005309B2" w:rsidP="005309B2">
      <w:pPr>
        <w:jc w:val="center"/>
        <w:rPr>
          <w:b/>
          <w:bCs/>
          <w:color w:val="000000"/>
          <w:sz w:val="28"/>
          <w:szCs w:val="28"/>
          <w:lang w:val="uk-UA"/>
        </w:rPr>
      </w:pPr>
    </w:p>
    <w:p w:rsidR="005309B2" w:rsidRPr="006B698B" w:rsidRDefault="005309B2" w:rsidP="005309B2">
      <w:pPr>
        <w:jc w:val="center"/>
        <w:rPr>
          <w:b/>
          <w:bCs/>
          <w:color w:val="000000"/>
          <w:sz w:val="28"/>
          <w:szCs w:val="28"/>
        </w:rPr>
      </w:pPr>
      <w:r w:rsidRPr="006B698B">
        <w:rPr>
          <w:b/>
          <w:bCs/>
          <w:color w:val="000000"/>
          <w:sz w:val="28"/>
          <w:szCs w:val="28"/>
        </w:rPr>
        <w:t>АННОТАЦИЯ</w:t>
      </w:r>
    </w:p>
    <w:p w:rsidR="005309B2" w:rsidRPr="006B698B" w:rsidRDefault="005309B2" w:rsidP="005309B2">
      <w:pPr>
        <w:ind w:firstLine="900"/>
        <w:jc w:val="both"/>
        <w:rPr>
          <w:b/>
          <w:bCs/>
          <w:color w:val="000000"/>
          <w:sz w:val="28"/>
          <w:szCs w:val="28"/>
        </w:rPr>
      </w:pPr>
      <w:r w:rsidRPr="006B698B">
        <w:rPr>
          <w:b/>
          <w:bCs/>
          <w:color w:val="000000"/>
          <w:sz w:val="28"/>
          <w:szCs w:val="28"/>
        </w:rPr>
        <w:t>Ролик С.Н. Разработка состава, технологии и исследование комбинированного стоматологического геля. – Рукопись.</w:t>
      </w:r>
    </w:p>
    <w:p w:rsidR="005309B2" w:rsidRPr="00A87125" w:rsidRDefault="005309B2" w:rsidP="005309B2">
      <w:pPr>
        <w:ind w:firstLine="900"/>
        <w:jc w:val="both"/>
        <w:rPr>
          <w:color w:val="000000"/>
          <w:sz w:val="28"/>
          <w:szCs w:val="28"/>
        </w:rPr>
      </w:pPr>
      <w:r w:rsidRPr="00A87125">
        <w:rPr>
          <w:color w:val="000000"/>
          <w:sz w:val="28"/>
          <w:szCs w:val="28"/>
        </w:rPr>
        <w:t>Дис</w:t>
      </w:r>
      <w:r>
        <w:rPr>
          <w:color w:val="000000"/>
          <w:sz w:val="28"/>
          <w:szCs w:val="28"/>
        </w:rPr>
        <w:t>с</w:t>
      </w:r>
      <w:r w:rsidRPr="00A87125">
        <w:rPr>
          <w:color w:val="000000"/>
          <w:sz w:val="28"/>
          <w:szCs w:val="28"/>
        </w:rPr>
        <w:t>ертац</w:t>
      </w:r>
      <w:r>
        <w:rPr>
          <w:color w:val="000000"/>
          <w:sz w:val="28"/>
          <w:szCs w:val="28"/>
        </w:rPr>
        <w:t>и</w:t>
      </w:r>
      <w:r w:rsidRPr="00A87125">
        <w:rPr>
          <w:color w:val="000000"/>
          <w:sz w:val="28"/>
          <w:szCs w:val="28"/>
        </w:rPr>
        <w:t xml:space="preserve">я на </w:t>
      </w:r>
      <w:r>
        <w:rPr>
          <w:color w:val="000000"/>
          <w:sz w:val="28"/>
          <w:szCs w:val="28"/>
        </w:rPr>
        <w:t>соискание</w:t>
      </w:r>
      <w:r w:rsidRPr="00A87125">
        <w:rPr>
          <w:color w:val="000000"/>
          <w:sz w:val="28"/>
          <w:szCs w:val="28"/>
        </w:rPr>
        <w:t xml:space="preserve"> нау</w:t>
      </w:r>
      <w:r>
        <w:rPr>
          <w:color w:val="000000"/>
          <w:sz w:val="28"/>
          <w:szCs w:val="28"/>
        </w:rPr>
        <w:t>чной</w:t>
      </w:r>
      <w:r w:rsidRPr="00A87125">
        <w:rPr>
          <w:color w:val="000000"/>
          <w:sz w:val="28"/>
          <w:szCs w:val="28"/>
        </w:rPr>
        <w:t xml:space="preserve"> ст</w:t>
      </w:r>
      <w:r>
        <w:rPr>
          <w:color w:val="000000"/>
          <w:sz w:val="28"/>
          <w:szCs w:val="28"/>
        </w:rPr>
        <w:t>е</w:t>
      </w:r>
      <w:r w:rsidRPr="00A87125">
        <w:rPr>
          <w:color w:val="000000"/>
          <w:sz w:val="28"/>
          <w:szCs w:val="28"/>
        </w:rPr>
        <w:t>пен</w:t>
      </w:r>
      <w:r>
        <w:rPr>
          <w:color w:val="000000"/>
          <w:sz w:val="28"/>
          <w:szCs w:val="28"/>
        </w:rPr>
        <w:t>и</w:t>
      </w:r>
      <w:r w:rsidRPr="00A87125">
        <w:rPr>
          <w:color w:val="000000"/>
          <w:sz w:val="28"/>
          <w:szCs w:val="28"/>
        </w:rPr>
        <w:t xml:space="preserve"> кандидата фармацевтич</w:t>
      </w:r>
      <w:r>
        <w:rPr>
          <w:color w:val="000000"/>
          <w:sz w:val="28"/>
          <w:szCs w:val="28"/>
        </w:rPr>
        <w:t>еск</w:t>
      </w:r>
      <w:r w:rsidRPr="00A87125">
        <w:rPr>
          <w:color w:val="000000"/>
          <w:sz w:val="28"/>
          <w:szCs w:val="28"/>
        </w:rPr>
        <w:t xml:space="preserve">их наук </w:t>
      </w:r>
      <w:r>
        <w:rPr>
          <w:color w:val="000000"/>
          <w:sz w:val="28"/>
          <w:szCs w:val="28"/>
        </w:rPr>
        <w:t>по</w:t>
      </w:r>
      <w:r w:rsidRPr="00A87125">
        <w:rPr>
          <w:color w:val="000000"/>
          <w:sz w:val="28"/>
          <w:szCs w:val="28"/>
        </w:rPr>
        <w:t xml:space="preserve"> спец</w:t>
      </w:r>
      <w:r>
        <w:rPr>
          <w:color w:val="000000"/>
          <w:sz w:val="28"/>
          <w:szCs w:val="28"/>
        </w:rPr>
        <w:t>и</w:t>
      </w:r>
      <w:r w:rsidRPr="00A87125">
        <w:rPr>
          <w:color w:val="000000"/>
          <w:sz w:val="28"/>
          <w:szCs w:val="28"/>
        </w:rPr>
        <w:t>альн</w:t>
      </w:r>
      <w:r>
        <w:rPr>
          <w:color w:val="000000"/>
          <w:sz w:val="28"/>
          <w:szCs w:val="28"/>
        </w:rPr>
        <w:t>о</w:t>
      </w:r>
      <w:r w:rsidRPr="00A87125">
        <w:rPr>
          <w:color w:val="000000"/>
          <w:sz w:val="28"/>
          <w:szCs w:val="28"/>
        </w:rPr>
        <w:t>ст</w:t>
      </w:r>
      <w:r>
        <w:rPr>
          <w:color w:val="000000"/>
          <w:sz w:val="28"/>
          <w:szCs w:val="28"/>
        </w:rPr>
        <w:t>и</w:t>
      </w:r>
      <w:r w:rsidRPr="00A87125">
        <w:rPr>
          <w:color w:val="000000"/>
          <w:sz w:val="28"/>
          <w:szCs w:val="28"/>
        </w:rPr>
        <w:t xml:space="preserve"> 15.00.01 – технолог</w:t>
      </w:r>
      <w:r>
        <w:rPr>
          <w:color w:val="000000"/>
          <w:sz w:val="28"/>
          <w:szCs w:val="28"/>
        </w:rPr>
        <w:t>и</w:t>
      </w:r>
      <w:r w:rsidRPr="00A87125">
        <w:rPr>
          <w:color w:val="000000"/>
          <w:sz w:val="28"/>
          <w:szCs w:val="28"/>
        </w:rPr>
        <w:t>я л</w:t>
      </w:r>
      <w:r>
        <w:rPr>
          <w:color w:val="000000"/>
          <w:sz w:val="28"/>
          <w:szCs w:val="28"/>
        </w:rPr>
        <w:t>екарств</w:t>
      </w:r>
      <w:r w:rsidRPr="00A87125">
        <w:rPr>
          <w:color w:val="000000"/>
          <w:sz w:val="28"/>
          <w:szCs w:val="28"/>
        </w:rPr>
        <w:t xml:space="preserve"> </w:t>
      </w:r>
      <w:r>
        <w:rPr>
          <w:color w:val="000000"/>
          <w:sz w:val="28"/>
          <w:szCs w:val="28"/>
        </w:rPr>
        <w:t>и</w:t>
      </w:r>
      <w:r w:rsidRPr="00A87125">
        <w:rPr>
          <w:color w:val="000000"/>
          <w:sz w:val="28"/>
          <w:szCs w:val="28"/>
        </w:rPr>
        <w:t xml:space="preserve"> </w:t>
      </w:r>
      <w:r w:rsidRPr="00A87125">
        <w:rPr>
          <w:color w:val="000000"/>
          <w:sz w:val="28"/>
          <w:szCs w:val="28"/>
        </w:rPr>
        <w:lastRenderedPageBreak/>
        <w:t>орган</w:t>
      </w:r>
      <w:r>
        <w:rPr>
          <w:color w:val="000000"/>
          <w:sz w:val="28"/>
          <w:szCs w:val="28"/>
        </w:rPr>
        <w:t>и</w:t>
      </w:r>
      <w:r w:rsidRPr="00A87125">
        <w:rPr>
          <w:color w:val="000000"/>
          <w:sz w:val="28"/>
          <w:szCs w:val="28"/>
        </w:rPr>
        <w:t>зац</w:t>
      </w:r>
      <w:r>
        <w:rPr>
          <w:color w:val="000000"/>
          <w:sz w:val="28"/>
          <w:szCs w:val="28"/>
        </w:rPr>
        <w:t>и</w:t>
      </w:r>
      <w:r w:rsidRPr="00A87125">
        <w:rPr>
          <w:color w:val="000000"/>
          <w:sz w:val="28"/>
          <w:szCs w:val="28"/>
        </w:rPr>
        <w:t>я фармацевтич</w:t>
      </w:r>
      <w:r>
        <w:rPr>
          <w:color w:val="000000"/>
          <w:sz w:val="28"/>
          <w:szCs w:val="28"/>
        </w:rPr>
        <w:t>еского</w:t>
      </w:r>
      <w:r w:rsidRPr="00A87125">
        <w:rPr>
          <w:color w:val="000000"/>
          <w:sz w:val="28"/>
          <w:szCs w:val="28"/>
        </w:rPr>
        <w:t xml:space="preserve"> </w:t>
      </w:r>
      <w:r>
        <w:rPr>
          <w:color w:val="000000"/>
          <w:sz w:val="28"/>
          <w:szCs w:val="28"/>
        </w:rPr>
        <w:t>дела</w:t>
      </w:r>
      <w:r w:rsidRPr="00A87125">
        <w:rPr>
          <w:color w:val="000000"/>
          <w:sz w:val="28"/>
          <w:szCs w:val="28"/>
        </w:rPr>
        <w:t>. – Льв</w:t>
      </w:r>
      <w:r>
        <w:rPr>
          <w:color w:val="000000"/>
          <w:sz w:val="28"/>
          <w:szCs w:val="28"/>
        </w:rPr>
        <w:t>о</w:t>
      </w:r>
      <w:r w:rsidRPr="00A87125">
        <w:rPr>
          <w:color w:val="000000"/>
          <w:sz w:val="28"/>
          <w:szCs w:val="28"/>
        </w:rPr>
        <w:t>вский нац</w:t>
      </w:r>
      <w:r>
        <w:rPr>
          <w:color w:val="000000"/>
          <w:sz w:val="28"/>
          <w:szCs w:val="28"/>
        </w:rPr>
        <w:t>и</w:t>
      </w:r>
      <w:r w:rsidRPr="00A87125">
        <w:rPr>
          <w:color w:val="000000"/>
          <w:sz w:val="28"/>
          <w:szCs w:val="28"/>
        </w:rPr>
        <w:t>ональн</w:t>
      </w:r>
      <w:r>
        <w:rPr>
          <w:color w:val="000000"/>
          <w:sz w:val="28"/>
          <w:szCs w:val="28"/>
        </w:rPr>
        <w:t>ый медицинск</w:t>
      </w:r>
      <w:r w:rsidRPr="00A87125">
        <w:rPr>
          <w:color w:val="000000"/>
          <w:sz w:val="28"/>
          <w:szCs w:val="28"/>
        </w:rPr>
        <w:t>ий ун</w:t>
      </w:r>
      <w:r>
        <w:rPr>
          <w:color w:val="000000"/>
          <w:sz w:val="28"/>
          <w:szCs w:val="28"/>
        </w:rPr>
        <w:t>иверситет и</w:t>
      </w:r>
      <w:r w:rsidRPr="00A87125">
        <w:rPr>
          <w:color w:val="000000"/>
          <w:sz w:val="28"/>
          <w:szCs w:val="28"/>
        </w:rPr>
        <w:t>мен</w:t>
      </w:r>
      <w:r>
        <w:rPr>
          <w:color w:val="000000"/>
          <w:sz w:val="28"/>
          <w:szCs w:val="28"/>
        </w:rPr>
        <w:t>и</w:t>
      </w:r>
      <w:r w:rsidRPr="00A87125">
        <w:rPr>
          <w:color w:val="000000"/>
          <w:sz w:val="28"/>
          <w:szCs w:val="28"/>
        </w:rPr>
        <w:t xml:space="preserve"> Данила Галицкого, Льв</w:t>
      </w:r>
      <w:r>
        <w:rPr>
          <w:color w:val="000000"/>
          <w:sz w:val="28"/>
          <w:szCs w:val="28"/>
        </w:rPr>
        <w:t>о</w:t>
      </w:r>
      <w:r w:rsidRPr="00A87125">
        <w:rPr>
          <w:color w:val="000000"/>
          <w:sz w:val="28"/>
          <w:szCs w:val="28"/>
        </w:rPr>
        <w:t>в, 2009.</w:t>
      </w:r>
    </w:p>
    <w:p w:rsidR="005309B2" w:rsidRPr="00D17CB3" w:rsidRDefault="005309B2" w:rsidP="005309B2">
      <w:pPr>
        <w:ind w:firstLine="900"/>
        <w:jc w:val="both"/>
        <w:rPr>
          <w:sz w:val="28"/>
          <w:szCs w:val="28"/>
        </w:rPr>
      </w:pPr>
      <w:r w:rsidRPr="00D17CB3">
        <w:rPr>
          <w:color w:val="000000"/>
          <w:sz w:val="28"/>
          <w:szCs w:val="28"/>
        </w:rPr>
        <w:t>Дис</w:t>
      </w:r>
      <w:r>
        <w:rPr>
          <w:color w:val="000000"/>
          <w:sz w:val="28"/>
          <w:szCs w:val="28"/>
        </w:rPr>
        <w:t>с</w:t>
      </w:r>
      <w:r w:rsidRPr="00D17CB3">
        <w:rPr>
          <w:color w:val="000000"/>
          <w:sz w:val="28"/>
          <w:szCs w:val="28"/>
        </w:rPr>
        <w:t>ертаци</w:t>
      </w:r>
      <w:r>
        <w:rPr>
          <w:color w:val="000000"/>
          <w:sz w:val="28"/>
          <w:szCs w:val="28"/>
          <w:lang w:val="uk-UA"/>
        </w:rPr>
        <w:t>онная</w:t>
      </w:r>
      <w:r w:rsidRPr="00D17CB3">
        <w:rPr>
          <w:color w:val="000000"/>
          <w:sz w:val="28"/>
          <w:szCs w:val="28"/>
        </w:rPr>
        <w:t xml:space="preserve"> </w:t>
      </w:r>
      <w:r>
        <w:rPr>
          <w:color w:val="000000"/>
          <w:sz w:val="28"/>
          <w:szCs w:val="28"/>
        </w:rPr>
        <w:t xml:space="preserve">работа </w:t>
      </w:r>
      <w:r w:rsidRPr="00D17CB3">
        <w:rPr>
          <w:color w:val="000000"/>
          <w:sz w:val="28"/>
          <w:szCs w:val="28"/>
        </w:rPr>
        <w:t xml:space="preserve">посвящена разработке состава, технологии и исследованию </w:t>
      </w:r>
      <w:r>
        <w:rPr>
          <w:color w:val="000000"/>
          <w:sz w:val="28"/>
          <w:szCs w:val="28"/>
        </w:rPr>
        <w:t>стоматологического препарата для лечения воспалительных заболеваний пародонта и слизистой оболочки полости рта. Впервые проведен</w:t>
      </w:r>
      <w:r w:rsidRPr="00D17CB3">
        <w:rPr>
          <w:color w:val="000000"/>
          <w:sz w:val="28"/>
          <w:szCs w:val="28"/>
        </w:rPr>
        <w:t xml:space="preserve"> комплекс исследовани</w:t>
      </w:r>
      <w:r>
        <w:rPr>
          <w:color w:val="000000"/>
          <w:sz w:val="28"/>
          <w:szCs w:val="28"/>
        </w:rPr>
        <w:t>й</w:t>
      </w:r>
      <w:r w:rsidRPr="00D17CB3">
        <w:rPr>
          <w:color w:val="000000"/>
          <w:sz w:val="28"/>
          <w:szCs w:val="28"/>
        </w:rPr>
        <w:t xml:space="preserve"> по созданию </w:t>
      </w:r>
      <w:r>
        <w:rPr>
          <w:color w:val="000000"/>
          <w:sz w:val="28"/>
          <w:szCs w:val="28"/>
        </w:rPr>
        <w:t xml:space="preserve">комбинированного </w:t>
      </w:r>
      <w:r w:rsidRPr="00D17CB3">
        <w:rPr>
          <w:color w:val="000000"/>
          <w:sz w:val="28"/>
          <w:szCs w:val="28"/>
        </w:rPr>
        <w:t>геля</w:t>
      </w:r>
      <w:r>
        <w:rPr>
          <w:color w:val="000000"/>
          <w:sz w:val="28"/>
          <w:szCs w:val="28"/>
        </w:rPr>
        <w:t>, в составе которого объединены</w:t>
      </w:r>
      <w:r>
        <w:rPr>
          <w:sz w:val="28"/>
          <w:szCs w:val="28"/>
        </w:rPr>
        <w:t xml:space="preserve"> биологически активная субстанция</w:t>
      </w:r>
      <w:r w:rsidRPr="00D17CB3">
        <w:rPr>
          <w:sz w:val="28"/>
          <w:szCs w:val="28"/>
        </w:rPr>
        <w:t xml:space="preserve"> растите</w:t>
      </w:r>
      <w:r>
        <w:rPr>
          <w:sz w:val="28"/>
          <w:szCs w:val="28"/>
        </w:rPr>
        <w:t>льного происхождения – настойка софоры японской и синтетическое вещество – нимесулид</w:t>
      </w:r>
      <w:r w:rsidRPr="00D17CB3">
        <w:rPr>
          <w:sz w:val="28"/>
          <w:szCs w:val="28"/>
        </w:rPr>
        <w:t>.</w:t>
      </w:r>
    </w:p>
    <w:p w:rsidR="005309B2" w:rsidRPr="00D17CB3" w:rsidRDefault="005309B2" w:rsidP="005309B2">
      <w:pPr>
        <w:ind w:firstLine="900"/>
        <w:jc w:val="both"/>
        <w:rPr>
          <w:color w:val="000000"/>
          <w:sz w:val="28"/>
          <w:szCs w:val="28"/>
        </w:rPr>
      </w:pPr>
      <w:r>
        <w:rPr>
          <w:color w:val="000000"/>
          <w:sz w:val="28"/>
          <w:szCs w:val="28"/>
        </w:rPr>
        <w:t>Выбор оптимальной основы был произведен с помощью реологических, биофармацевтических и микробиологических исследований, учитывая область применения предложенной лекарственной формы. Из трех гелевых основ выбрана карбопольная, которая отвечает ряду требований, выдвигаемых к основам стоматологических препаратов.</w:t>
      </w:r>
    </w:p>
    <w:p w:rsidR="005309B2" w:rsidRDefault="005309B2" w:rsidP="005309B2">
      <w:pPr>
        <w:ind w:firstLine="900"/>
        <w:jc w:val="both"/>
        <w:rPr>
          <w:color w:val="000000"/>
          <w:sz w:val="28"/>
          <w:szCs w:val="28"/>
        </w:rPr>
      </w:pPr>
      <w:r>
        <w:rPr>
          <w:color w:val="000000"/>
          <w:sz w:val="28"/>
          <w:szCs w:val="28"/>
        </w:rPr>
        <w:t>Проведенные физико-химические, фармако-технологические, структурно-механические исследования позволили окончательно обосновать состав гелевой основы, который включает: 1% карбомера 934Р, 0,6% трометамола, 20% пропиленгликоля и воду очищенную.</w:t>
      </w:r>
    </w:p>
    <w:p w:rsidR="005309B2" w:rsidRDefault="005309B2" w:rsidP="005309B2">
      <w:pPr>
        <w:ind w:firstLine="900"/>
        <w:jc w:val="both"/>
        <w:rPr>
          <w:color w:val="000000"/>
          <w:sz w:val="28"/>
          <w:szCs w:val="28"/>
        </w:rPr>
      </w:pPr>
      <w:r>
        <w:rPr>
          <w:color w:val="000000"/>
          <w:sz w:val="28"/>
          <w:szCs w:val="28"/>
        </w:rPr>
        <w:t>Экспериментально на основе микробиологических и фармакологических исследований установлены концентрации настойки софоры японской (10%) и нимесулида (0,5%) в составе геля.</w:t>
      </w:r>
    </w:p>
    <w:p w:rsidR="005309B2" w:rsidRDefault="005309B2" w:rsidP="005309B2">
      <w:pPr>
        <w:ind w:firstLine="900"/>
        <w:jc w:val="both"/>
        <w:rPr>
          <w:color w:val="000000"/>
          <w:sz w:val="28"/>
          <w:szCs w:val="28"/>
        </w:rPr>
      </w:pPr>
      <w:r>
        <w:rPr>
          <w:color w:val="000000"/>
          <w:sz w:val="28"/>
          <w:szCs w:val="28"/>
        </w:rPr>
        <w:t>В процессе разработке рациональной технологии в аптечных условиях нами обоснован способ введения действующих веществ в основу, последовательность перемешивания ингредиентов, что отражено в информационном листе по приготовлению геля в условиях аптек. Разработаны технологическая и аппаратурная схема технологического процесса в промышленных условиях, которые явились основой для проекта технологического регламента.</w:t>
      </w:r>
    </w:p>
    <w:p w:rsidR="005309B2" w:rsidRDefault="005309B2" w:rsidP="005309B2">
      <w:pPr>
        <w:ind w:firstLine="900"/>
        <w:jc w:val="both"/>
        <w:rPr>
          <w:color w:val="000000"/>
          <w:sz w:val="28"/>
          <w:szCs w:val="28"/>
        </w:rPr>
      </w:pPr>
      <w:r>
        <w:rPr>
          <w:color w:val="000000"/>
          <w:sz w:val="28"/>
          <w:szCs w:val="28"/>
        </w:rPr>
        <w:t>Предложены методики качественного и количественного анализа действующих веществ геля, которые вошли в проект АНД. Для идентификации настойки софоры японской предложены качественные реакции на флавоноиды и фенольные соединения, а также ТСХ для обнаружения рутина. Для идентификации нимесулида – метод УФ-спектрофотометрии и ТСХ. Для количественного определения флавоноидов (в перерасчете на рутин) и нимесулида предложена адсорбционная спектрофотометрия; доказано,</w:t>
      </w:r>
      <w:r>
        <w:rPr>
          <w:color w:val="000000"/>
          <w:sz w:val="28"/>
          <w:szCs w:val="28"/>
          <w:lang w:val="uk-UA"/>
        </w:rPr>
        <w:t xml:space="preserve"> </w:t>
      </w:r>
      <w:r>
        <w:rPr>
          <w:color w:val="000000"/>
          <w:sz w:val="28"/>
          <w:szCs w:val="28"/>
        </w:rPr>
        <w:t>что основа не влияет на спектры поглощения действующих веществ и не мешает их определению.</w:t>
      </w:r>
    </w:p>
    <w:p w:rsidR="005309B2" w:rsidRDefault="005309B2" w:rsidP="005309B2">
      <w:pPr>
        <w:ind w:firstLine="900"/>
        <w:jc w:val="both"/>
        <w:rPr>
          <w:color w:val="000000"/>
          <w:sz w:val="28"/>
          <w:szCs w:val="28"/>
        </w:rPr>
      </w:pPr>
      <w:r>
        <w:rPr>
          <w:color w:val="000000"/>
          <w:sz w:val="28"/>
          <w:szCs w:val="28"/>
        </w:rPr>
        <w:t>Доказана стабильность показателей качества геля в процессе хранения в алюминиевых тубах на протяжении двух лет в прохладном месте (8-15</w:t>
      </w:r>
      <w:r w:rsidRPr="00A8492D">
        <w:rPr>
          <w:color w:val="000000"/>
          <w:sz w:val="28"/>
          <w:szCs w:val="28"/>
          <w:vertAlign w:val="superscript"/>
        </w:rPr>
        <w:t>о</w:t>
      </w:r>
      <w:r>
        <w:rPr>
          <w:color w:val="000000"/>
          <w:sz w:val="28"/>
          <w:szCs w:val="28"/>
        </w:rPr>
        <w:t>С).</w:t>
      </w:r>
    </w:p>
    <w:p w:rsidR="005309B2" w:rsidRDefault="005309B2" w:rsidP="005309B2">
      <w:pPr>
        <w:ind w:firstLine="900"/>
        <w:jc w:val="both"/>
        <w:rPr>
          <w:color w:val="000000"/>
          <w:sz w:val="28"/>
          <w:szCs w:val="28"/>
        </w:rPr>
      </w:pPr>
      <w:r>
        <w:rPr>
          <w:color w:val="000000"/>
          <w:sz w:val="28"/>
          <w:szCs w:val="28"/>
        </w:rPr>
        <w:t xml:space="preserve">Стоматологический гель под условным названием </w:t>
      </w:r>
      <w:r>
        <w:rPr>
          <w:sz w:val="28"/>
          <w:szCs w:val="28"/>
          <w:lang w:val="uk-UA"/>
        </w:rPr>
        <w:t>“</w:t>
      </w:r>
      <w:r>
        <w:rPr>
          <w:color w:val="000000"/>
          <w:sz w:val="28"/>
          <w:szCs w:val="28"/>
        </w:rPr>
        <w:t>Сонидент</w:t>
      </w:r>
      <w:r w:rsidRPr="00E56BDE">
        <w:rPr>
          <w:color w:val="000000"/>
          <w:sz w:val="28"/>
          <w:szCs w:val="28"/>
        </w:rPr>
        <w:t>”</w:t>
      </w:r>
      <w:r>
        <w:rPr>
          <w:color w:val="000000"/>
          <w:sz w:val="28"/>
          <w:szCs w:val="28"/>
        </w:rPr>
        <w:t xml:space="preserve"> проявляет выраженное противовоспалительное, антимикробное, раноза</w:t>
      </w:r>
      <w:r>
        <w:rPr>
          <w:color w:val="000000"/>
          <w:sz w:val="28"/>
          <w:szCs w:val="28"/>
          <w:lang w:val="uk-UA"/>
        </w:rPr>
        <w:t>ж</w:t>
      </w:r>
      <w:r>
        <w:rPr>
          <w:color w:val="000000"/>
          <w:sz w:val="28"/>
          <w:szCs w:val="28"/>
        </w:rPr>
        <w:t>ивляющее и репаративное действие, доказанное биологическими исследованиями. При изучении острой токсичности установлено отсутствие токсического действия у крыс при внутрижелудочном введении, местнораздражающего и сенсибилизирующего при накожном нанесении.</w:t>
      </w:r>
    </w:p>
    <w:p w:rsidR="005309B2" w:rsidRDefault="005309B2" w:rsidP="005309B2">
      <w:pPr>
        <w:ind w:firstLine="900"/>
        <w:jc w:val="both"/>
        <w:rPr>
          <w:color w:val="000000"/>
          <w:sz w:val="28"/>
          <w:szCs w:val="28"/>
        </w:rPr>
      </w:pPr>
      <w:r>
        <w:rPr>
          <w:color w:val="000000"/>
          <w:sz w:val="28"/>
          <w:szCs w:val="28"/>
        </w:rPr>
        <w:lastRenderedPageBreak/>
        <w:t xml:space="preserve">На основании проведенных исследований разработаны проекты АНД и технологического промышленного регламента на производство геля </w:t>
      </w:r>
      <w:r>
        <w:rPr>
          <w:sz w:val="28"/>
          <w:szCs w:val="28"/>
          <w:lang w:val="uk-UA"/>
        </w:rPr>
        <w:t>“</w:t>
      </w:r>
      <w:r>
        <w:rPr>
          <w:color w:val="000000"/>
          <w:sz w:val="28"/>
          <w:szCs w:val="28"/>
        </w:rPr>
        <w:t>Сонидент</w:t>
      </w:r>
      <w:r w:rsidRPr="00E56BDE">
        <w:rPr>
          <w:color w:val="000000"/>
          <w:sz w:val="28"/>
          <w:szCs w:val="28"/>
        </w:rPr>
        <w:t>”</w:t>
      </w:r>
      <w:r>
        <w:rPr>
          <w:color w:val="000000"/>
          <w:sz w:val="28"/>
          <w:szCs w:val="28"/>
        </w:rPr>
        <w:t>. Технология геля апробирована в условиях</w:t>
      </w:r>
      <w:r>
        <w:rPr>
          <w:color w:val="000000"/>
          <w:sz w:val="28"/>
          <w:szCs w:val="28"/>
          <w:lang w:val="uk-UA"/>
        </w:rPr>
        <w:t xml:space="preserve"> промышленного</w:t>
      </w:r>
      <w:r>
        <w:rPr>
          <w:color w:val="000000"/>
          <w:sz w:val="28"/>
          <w:szCs w:val="28"/>
        </w:rPr>
        <w:t xml:space="preserve"> производства и аптеки.</w:t>
      </w:r>
    </w:p>
    <w:p w:rsidR="005309B2" w:rsidRPr="00244323" w:rsidRDefault="005309B2" w:rsidP="005309B2">
      <w:pPr>
        <w:ind w:firstLine="900"/>
        <w:jc w:val="both"/>
        <w:rPr>
          <w:sz w:val="28"/>
          <w:szCs w:val="28"/>
        </w:rPr>
      </w:pPr>
      <w:r w:rsidRPr="00244323">
        <w:rPr>
          <w:i/>
          <w:iCs/>
          <w:sz w:val="28"/>
          <w:szCs w:val="28"/>
        </w:rPr>
        <w:t>Ключевые слова</w:t>
      </w:r>
      <w:r w:rsidRPr="00244323">
        <w:rPr>
          <w:sz w:val="28"/>
          <w:szCs w:val="28"/>
        </w:rPr>
        <w:t>: стоматология, гель, настойка софоры японской, нимесулид, технология.</w:t>
      </w:r>
    </w:p>
    <w:p w:rsidR="005309B2" w:rsidRDefault="005309B2" w:rsidP="005309B2">
      <w:pPr>
        <w:ind w:firstLine="900"/>
        <w:jc w:val="center"/>
        <w:rPr>
          <w:b/>
          <w:bCs/>
          <w:color w:val="000000"/>
          <w:sz w:val="28"/>
          <w:szCs w:val="28"/>
          <w:lang w:val="uk-UA"/>
        </w:rPr>
      </w:pPr>
    </w:p>
    <w:p w:rsidR="005309B2" w:rsidRPr="00F8158B" w:rsidRDefault="005309B2" w:rsidP="005309B2">
      <w:pPr>
        <w:ind w:firstLine="900"/>
        <w:jc w:val="center"/>
        <w:rPr>
          <w:b/>
          <w:bCs/>
          <w:color w:val="000000"/>
          <w:sz w:val="28"/>
          <w:szCs w:val="28"/>
          <w:lang w:val="en-US"/>
        </w:rPr>
      </w:pPr>
      <w:r w:rsidRPr="00F8158B">
        <w:rPr>
          <w:b/>
          <w:bCs/>
          <w:color w:val="000000"/>
          <w:sz w:val="28"/>
          <w:szCs w:val="28"/>
          <w:lang w:val="en-US"/>
        </w:rPr>
        <w:t>SUMMARY</w:t>
      </w:r>
    </w:p>
    <w:p w:rsidR="005309B2" w:rsidRPr="008F1B91" w:rsidRDefault="005309B2" w:rsidP="005309B2">
      <w:pPr>
        <w:ind w:firstLine="900"/>
        <w:jc w:val="both"/>
        <w:rPr>
          <w:b/>
          <w:bCs/>
          <w:sz w:val="28"/>
          <w:szCs w:val="28"/>
          <w:lang w:val="en-GB"/>
        </w:rPr>
      </w:pPr>
      <w:r w:rsidRPr="008F1B91">
        <w:rPr>
          <w:b/>
          <w:bCs/>
          <w:sz w:val="28"/>
          <w:szCs w:val="28"/>
          <w:lang w:val="en-US"/>
        </w:rPr>
        <w:t>Rolik S.N. Development</w:t>
      </w:r>
      <w:r w:rsidRPr="008F1B91">
        <w:rPr>
          <w:b/>
          <w:bCs/>
          <w:sz w:val="28"/>
          <w:szCs w:val="28"/>
          <w:lang w:val="uk-UA"/>
        </w:rPr>
        <w:t xml:space="preserve"> </w:t>
      </w:r>
      <w:r w:rsidRPr="008F1B91">
        <w:rPr>
          <w:b/>
          <w:bCs/>
          <w:sz w:val="28"/>
          <w:szCs w:val="28"/>
          <w:lang w:val="en-US"/>
        </w:rPr>
        <w:t>of</w:t>
      </w:r>
      <w:r w:rsidRPr="008F1B91">
        <w:rPr>
          <w:b/>
          <w:bCs/>
          <w:sz w:val="28"/>
          <w:szCs w:val="28"/>
          <w:lang w:val="uk-UA"/>
        </w:rPr>
        <w:t xml:space="preserve"> </w:t>
      </w:r>
      <w:r w:rsidRPr="008F1B91">
        <w:rPr>
          <w:b/>
          <w:bCs/>
          <w:sz w:val="28"/>
          <w:szCs w:val="28"/>
          <w:lang w:val="en-GB"/>
        </w:rPr>
        <w:t xml:space="preserve">composition, </w:t>
      </w:r>
      <w:r w:rsidRPr="008F1B91">
        <w:rPr>
          <w:b/>
          <w:bCs/>
          <w:sz w:val="28"/>
          <w:szCs w:val="28"/>
          <w:lang w:val="en-US"/>
        </w:rPr>
        <w:t xml:space="preserve">technology and investigation of </w:t>
      </w:r>
      <w:r w:rsidRPr="008F1B91">
        <w:rPr>
          <w:b/>
          <w:bCs/>
          <w:sz w:val="28"/>
          <w:szCs w:val="28"/>
          <w:lang w:val="en-GB"/>
        </w:rPr>
        <w:t xml:space="preserve">combined </w:t>
      </w:r>
      <w:r w:rsidRPr="00D37A5D">
        <w:rPr>
          <w:b/>
          <w:bCs/>
          <w:sz w:val="28"/>
          <w:szCs w:val="28"/>
          <w:lang w:val="en-US"/>
        </w:rPr>
        <w:t>stomatological</w:t>
      </w:r>
      <w:r w:rsidRPr="008F1B91">
        <w:rPr>
          <w:b/>
          <w:bCs/>
          <w:sz w:val="28"/>
          <w:szCs w:val="28"/>
          <w:lang w:val="en-GB"/>
        </w:rPr>
        <w:t xml:space="preserve"> gel. – Manuscript.</w:t>
      </w:r>
    </w:p>
    <w:p w:rsidR="005309B2" w:rsidRDefault="005309B2" w:rsidP="005309B2">
      <w:pPr>
        <w:ind w:firstLine="900"/>
        <w:jc w:val="both"/>
        <w:rPr>
          <w:sz w:val="28"/>
          <w:szCs w:val="28"/>
          <w:lang w:val="en-GB"/>
        </w:rPr>
      </w:pPr>
      <w:r>
        <w:rPr>
          <w:sz w:val="28"/>
          <w:szCs w:val="28"/>
          <w:lang w:val="en-GB"/>
        </w:rPr>
        <w:t>The thesis for obtaining the scientific degree a Candidate of Pharmaceutical Sciences in specialty 15.00.01 – Technology of drugs and organization of pharmaceutical business. –Lviv National Medical University named by Danylo Halytsky, Lviv, 2009.</w:t>
      </w:r>
    </w:p>
    <w:p w:rsidR="005309B2" w:rsidRPr="0065619A" w:rsidRDefault="005309B2" w:rsidP="005309B2">
      <w:pPr>
        <w:ind w:firstLine="900"/>
        <w:jc w:val="both"/>
        <w:rPr>
          <w:color w:val="000000"/>
          <w:sz w:val="28"/>
          <w:szCs w:val="28"/>
          <w:lang w:val="en-GB"/>
        </w:rPr>
      </w:pPr>
      <w:r w:rsidRPr="0065619A">
        <w:rPr>
          <w:color w:val="000000"/>
          <w:sz w:val="28"/>
          <w:szCs w:val="28"/>
          <w:lang w:val="en-GB"/>
        </w:rPr>
        <w:t xml:space="preserve">Dissertation work is devoted to development composition, technology and research of stomatological preparation for treatment inflammatory </w:t>
      </w:r>
      <w:r>
        <w:rPr>
          <w:color w:val="000000"/>
          <w:sz w:val="28"/>
          <w:szCs w:val="28"/>
          <w:lang w:val="en-GB"/>
        </w:rPr>
        <w:t xml:space="preserve">periodontal </w:t>
      </w:r>
      <w:r w:rsidRPr="0065619A">
        <w:rPr>
          <w:color w:val="000000"/>
          <w:sz w:val="28"/>
          <w:szCs w:val="28"/>
          <w:lang w:val="en-GB"/>
        </w:rPr>
        <w:t xml:space="preserve">diseases </w:t>
      </w:r>
      <w:r>
        <w:rPr>
          <w:color w:val="000000"/>
          <w:sz w:val="28"/>
          <w:szCs w:val="28"/>
          <w:lang w:val="en-GB"/>
        </w:rPr>
        <w:t xml:space="preserve">and mucus shell of cavity </w:t>
      </w:r>
      <w:r w:rsidRPr="0065619A">
        <w:rPr>
          <w:color w:val="000000"/>
          <w:sz w:val="28"/>
          <w:szCs w:val="28"/>
          <w:lang w:val="en-GB"/>
        </w:rPr>
        <w:t xml:space="preserve">mouth. The complex researches is first conducted </w:t>
      </w:r>
      <w:r>
        <w:rPr>
          <w:color w:val="000000"/>
          <w:sz w:val="28"/>
          <w:szCs w:val="28"/>
          <w:lang w:val="en-GB"/>
        </w:rPr>
        <w:t>by</w:t>
      </w:r>
      <w:r w:rsidRPr="0065619A">
        <w:rPr>
          <w:color w:val="000000"/>
          <w:sz w:val="28"/>
          <w:szCs w:val="28"/>
          <w:lang w:val="en-GB"/>
        </w:rPr>
        <w:t xml:space="preserve"> creation of the combined gel, in composition which united biologically active substance of phytogenous is a tincture of sophora Japanese and synthetic ma</w:t>
      </w:r>
      <w:r>
        <w:rPr>
          <w:color w:val="000000"/>
          <w:sz w:val="28"/>
          <w:szCs w:val="28"/>
          <w:lang w:val="en-GB"/>
        </w:rPr>
        <w:t>tter</w:t>
      </w:r>
      <w:r w:rsidRPr="0065619A">
        <w:rPr>
          <w:color w:val="000000"/>
          <w:sz w:val="28"/>
          <w:szCs w:val="28"/>
          <w:lang w:val="en-GB"/>
        </w:rPr>
        <w:t xml:space="preserve"> – nimesulid.</w:t>
      </w:r>
    </w:p>
    <w:p w:rsidR="005309B2" w:rsidRPr="0065619A" w:rsidRDefault="005309B2" w:rsidP="005309B2">
      <w:pPr>
        <w:ind w:firstLine="900"/>
        <w:jc w:val="both"/>
        <w:rPr>
          <w:color w:val="000000"/>
          <w:sz w:val="28"/>
          <w:szCs w:val="28"/>
          <w:lang w:val="en-GB"/>
        </w:rPr>
      </w:pPr>
      <w:r>
        <w:rPr>
          <w:color w:val="000000"/>
          <w:sz w:val="28"/>
          <w:szCs w:val="28"/>
          <w:lang w:val="en-GB"/>
        </w:rPr>
        <w:t>T</w:t>
      </w:r>
      <w:r w:rsidRPr="0065619A">
        <w:rPr>
          <w:color w:val="000000"/>
          <w:sz w:val="28"/>
          <w:szCs w:val="28"/>
          <w:lang w:val="en-GB"/>
        </w:rPr>
        <w:t>heor</w:t>
      </w:r>
      <w:r>
        <w:rPr>
          <w:color w:val="000000"/>
          <w:sz w:val="28"/>
          <w:szCs w:val="28"/>
          <w:lang w:val="en-GB"/>
        </w:rPr>
        <w:t>etical</w:t>
      </w:r>
      <w:r w:rsidRPr="0065619A">
        <w:rPr>
          <w:color w:val="000000"/>
          <w:sz w:val="28"/>
          <w:szCs w:val="28"/>
          <w:lang w:val="en-GB"/>
        </w:rPr>
        <w:t xml:space="preserve"> grounded and experimentally developed composition and rational technology of soft medical fo</w:t>
      </w:r>
      <w:r>
        <w:rPr>
          <w:color w:val="000000"/>
          <w:sz w:val="28"/>
          <w:szCs w:val="28"/>
          <w:lang w:val="en-GB"/>
        </w:rPr>
        <w:t xml:space="preserve">rm. Studied indexes of quality </w:t>
      </w:r>
      <w:r w:rsidRPr="0065619A">
        <w:rPr>
          <w:color w:val="000000"/>
          <w:sz w:val="28"/>
          <w:szCs w:val="28"/>
          <w:lang w:val="en-GB"/>
        </w:rPr>
        <w:t xml:space="preserve">the offered medication, methods of authentication and quantitative determination operating matters are developed, studied stability </w:t>
      </w:r>
      <w:r>
        <w:rPr>
          <w:color w:val="000000"/>
          <w:sz w:val="28"/>
          <w:szCs w:val="28"/>
          <w:lang w:val="en-GB"/>
        </w:rPr>
        <w:t xml:space="preserve">of </w:t>
      </w:r>
      <w:r w:rsidRPr="0065619A">
        <w:rPr>
          <w:color w:val="000000"/>
          <w:sz w:val="28"/>
          <w:szCs w:val="28"/>
          <w:lang w:val="en-GB"/>
        </w:rPr>
        <w:t>preparation in the process of storage.</w:t>
      </w:r>
    </w:p>
    <w:p w:rsidR="005309B2" w:rsidRPr="009C228B" w:rsidRDefault="005309B2" w:rsidP="005309B2">
      <w:pPr>
        <w:ind w:firstLine="900"/>
        <w:jc w:val="both"/>
        <w:rPr>
          <w:color w:val="000000"/>
          <w:sz w:val="28"/>
          <w:szCs w:val="28"/>
          <w:lang w:val="en-US"/>
        </w:rPr>
      </w:pPr>
      <w:r w:rsidRPr="009C228B">
        <w:rPr>
          <w:color w:val="000000"/>
          <w:sz w:val="28"/>
          <w:szCs w:val="28"/>
          <w:lang w:val="en-US"/>
        </w:rPr>
        <w:t xml:space="preserve">Biological researches are set high </w:t>
      </w:r>
      <w:r>
        <w:rPr>
          <w:color w:val="000000"/>
          <w:sz w:val="28"/>
          <w:szCs w:val="28"/>
          <w:lang w:val="en-US"/>
        </w:rPr>
        <w:t>anti-inflammatory, antimicrobial</w:t>
      </w:r>
      <w:r w:rsidRPr="009C228B">
        <w:rPr>
          <w:color w:val="000000"/>
          <w:sz w:val="28"/>
          <w:szCs w:val="28"/>
          <w:lang w:val="en-US"/>
        </w:rPr>
        <w:t>, reparativ</w:t>
      </w:r>
      <w:r>
        <w:rPr>
          <w:color w:val="000000"/>
          <w:sz w:val="28"/>
          <w:szCs w:val="28"/>
          <w:lang w:val="en-US"/>
        </w:rPr>
        <w:t>e</w:t>
      </w:r>
      <w:r w:rsidRPr="009C228B">
        <w:rPr>
          <w:color w:val="000000"/>
          <w:sz w:val="28"/>
          <w:szCs w:val="28"/>
          <w:lang w:val="en-US"/>
        </w:rPr>
        <w:t>, woundheal</w:t>
      </w:r>
      <w:r>
        <w:rPr>
          <w:color w:val="000000"/>
          <w:sz w:val="28"/>
          <w:szCs w:val="28"/>
          <w:lang w:val="en-US"/>
        </w:rPr>
        <w:t>ing</w:t>
      </w:r>
      <w:r w:rsidRPr="009C228B">
        <w:rPr>
          <w:color w:val="000000"/>
          <w:sz w:val="28"/>
          <w:szCs w:val="28"/>
          <w:lang w:val="en-US"/>
        </w:rPr>
        <w:t xml:space="preserve"> action of </w:t>
      </w:r>
      <w:r w:rsidRPr="0065619A">
        <w:rPr>
          <w:color w:val="000000"/>
          <w:sz w:val="28"/>
          <w:szCs w:val="28"/>
          <w:lang w:val="en-GB"/>
        </w:rPr>
        <w:t>the developed</w:t>
      </w:r>
      <w:r w:rsidRPr="009C228B">
        <w:rPr>
          <w:color w:val="000000"/>
          <w:sz w:val="28"/>
          <w:szCs w:val="28"/>
          <w:lang w:val="en-US"/>
        </w:rPr>
        <w:t xml:space="preserve"> stomatological gel.</w:t>
      </w:r>
    </w:p>
    <w:p w:rsidR="005309B2" w:rsidRPr="001C1FC2" w:rsidRDefault="005309B2" w:rsidP="005309B2">
      <w:pPr>
        <w:ind w:firstLine="900"/>
        <w:jc w:val="both"/>
        <w:rPr>
          <w:sz w:val="28"/>
          <w:szCs w:val="28"/>
          <w:lang w:val="uk-UA"/>
        </w:rPr>
      </w:pPr>
      <w:r>
        <w:rPr>
          <w:color w:val="000000"/>
          <w:sz w:val="28"/>
          <w:szCs w:val="28"/>
          <w:lang w:val="en-US"/>
        </w:rPr>
        <w:t xml:space="preserve">Key words: stomatology, gel, </w:t>
      </w:r>
      <w:r>
        <w:rPr>
          <w:sz w:val="28"/>
          <w:szCs w:val="28"/>
          <w:lang w:val="en-US"/>
        </w:rPr>
        <w:t xml:space="preserve">tincture of scholar-tree (sophora </w:t>
      </w:r>
      <w:r w:rsidRPr="0065619A">
        <w:rPr>
          <w:color w:val="000000"/>
          <w:sz w:val="28"/>
          <w:szCs w:val="28"/>
          <w:lang w:val="en-GB"/>
        </w:rPr>
        <w:t>Japanese</w:t>
      </w:r>
      <w:r>
        <w:rPr>
          <w:sz w:val="28"/>
          <w:szCs w:val="28"/>
          <w:lang w:val="en-US"/>
        </w:rPr>
        <w:t xml:space="preserve">), </w:t>
      </w:r>
      <w:r w:rsidRPr="00E27B82">
        <w:rPr>
          <w:sz w:val="28"/>
          <w:szCs w:val="28"/>
          <w:lang w:val="en-US"/>
        </w:rPr>
        <w:t>nimesulid</w:t>
      </w:r>
      <w:r>
        <w:rPr>
          <w:color w:val="000000"/>
          <w:sz w:val="28"/>
          <w:szCs w:val="28"/>
          <w:lang w:val="en-US"/>
        </w:rPr>
        <w:t xml:space="preserve">, </w:t>
      </w:r>
      <w:r w:rsidRPr="00040122">
        <w:rPr>
          <w:sz w:val="28"/>
          <w:szCs w:val="28"/>
          <w:lang w:val="en-GB"/>
        </w:rPr>
        <w:t>technology</w:t>
      </w:r>
      <w:r>
        <w:rPr>
          <w:sz w:val="28"/>
          <w:szCs w:val="28"/>
          <w:lang w:val="en-GB"/>
        </w:rPr>
        <w:t>.</w:t>
      </w:r>
    </w:p>
    <w:p w:rsidR="005309B2" w:rsidRPr="00D37A5D" w:rsidRDefault="005309B2" w:rsidP="005309B2">
      <w:pPr>
        <w:rPr>
          <w:lang w:val="uk-UA"/>
        </w:rPr>
      </w:pPr>
    </w:p>
    <w:p w:rsidR="00930E31" w:rsidRPr="00BB0D1A" w:rsidRDefault="00930E31" w:rsidP="00874EF6">
      <w:pPr>
        <w:jc w:val="center"/>
        <w:rPr>
          <w:b/>
          <w:szCs w:val="28"/>
          <w:lang w:val="uk-UA"/>
        </w:rPr>
      </w:pPr>
      <w:bookmarkStart w:id="0" w:name="_GoBack"/>
      <w:bookmarkEnd w:id="0"/>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4"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35" w:rsidRDefault="00543235">
      <w:r>
        <w:separator/>
      </w:r>
    </w:p>
  </w:endnote>
  <w:endnote w:type="continuationSeparator" w:id="0">
    <w:p w:rsidR="00543235" w:rsidRDefault="0054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35" w:rsidRDefault="00543235">
      <w:r>
        <w:separator/>
      </w:r>
    </w:p>
  </w:footnote>
  <w:footnote w:type="continuationSeparator" w:id="0">
    <w:p w:rsidR="00543235" w:rsidRDefault="0054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C012C9A"/>
    <w:multiLevelType w:val="hybridMultilevel"/>
    <w:tmpl w:val="138C3758"/>
    <w:lvl w:ilvl="0" w:tplc="FFFFFFFF">
      <w:start w:val="1"/>
      <w:numFmt w:val="bullet"/>
      <w:lvlText w:val=""/>
      <w:lvlJc w:val="left"/>
      <w:pPr>
        <w:tabs>
          <w:tab w:val="num" w:pos="930"/>
        </w:tabs>
        <w:ind w:left="930" w:hanging="57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1">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2">
    <w:nsid w:val="532F7D73"/>
    <w:multiLevelType w:val="hybridMultilevel"/>
    <w:tmpl w:val="71C061E2"/>
    <w:lvl w:ilvl="0" w:tplc="FFFFFFFF">
      <w:start w:val="1"/>
      <w:numFmt w:val="bullet"/>
      <w:lvlText w:val=""/>
      <w:lvlJc w:val="left"/>
      <w:pPr>
        <w:tabs>
          <w:tab w:val="num" w:pos="930"/>
        </w:tabs>
        <w:ind w:left="930" w:hanging="570"/>
      </w:pPr>
      <w:rPr>
        <w:rFonts w:ascii="Wingdings" w:hAnsi="Wingdings" w:hint="default"/>
      </w:rPr>
    </w:lvl>
    <w:lvl w:ilvl="1" w:tplc="FFFFFFFF" w:tentative="1">
      <w:start w:val="1"/>
      <w:numFmt w:val="bullet"/>
      <w:lvlText w:val="o"/>
      <w:lvlJc w:val="left"/>
      <w:pPr>
        <w:tabs>
          <w:tab w:val="num" w:pos="1582"/>
        </w:tabs>
        <w:ind w:left="1582" w:hanging="360"/>
      </w:pPr>
      <w:rPr>
        <w:rFonts w:ascii="Courier New" w:hAnsi="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53">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9E1529D"/>
    <w:multiLevelType w:val="hybridMultilevel"/>
    <w:tmpl w:val="42088A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5C963EEA"/>
    <w:multiLevelType w:val="hybridMultilevel"/>
    <w:tmpl w:val="B47EF41A"/>
    <w:lvl w:ilvl="0" w:tplc="DDCA111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8">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9">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7"/>
  </w:num>
  <w:num w:numId="39">
    <w:abstractNumId w:val="0"/>
  </w:num>
  <w:num w:numId="40">
    <w:abstractNumId w:val="1"/>
  </w:num>
  <w:num w:numId="41">
    <w:abstractNumId w:val="2"/>
  </w:num>
  <w:num w:numId="42">
    <w:abstractNumId w:val="44"/>
  </w:num>
  <w:num w:numId="43">
    <w:abstractNumId w:val="57"/>
  </w:num>
  <w:num w:numId="44">
    <w:abstractNumId w:val="46"/>
  </w:num>
  <w:num w:numId="45">
    <w:abstractNumId w:val="49"/>
  </w:num>
  <w:num w:numId="46">
    <w:abstractNumId w:val="58"/>
  </w:num>
  <w:num w:numId="47">
    <w:abstractNumId w:val="51"/>
  </w:num>
  <w:num w:numId="48">
    <w:abstractNumId w:val="48"/>
  </w:num>
  <w:num w:numId="49">
    <w:abstractNumId w:val="50"/>
  </w:num>
  <w:num w:numId="50">
    <w:abstractNumId w:val="56"/>
  </w:num>
  <w:num w:numId="51">
    <w:abstractNumId w:val="40"/>
  </w:num>
  <w:num w:numId="52">
    <w:abstractNumId w:val="52"/>
  </w:num>
  <w:num w:numId="53">
    <w:abstractNumId w:val="55"/>
  </w:num>
  <w:num w:numId="54">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31850"/>
    <w:rsid w:val="002343B5"/>
    <w:rsid w:val="00243054"/>
    <w:rsid w:val="00245E07"/>
    <w:rsid w:val="00254562"/>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A7F"/>
    <w:rsid w:val="002B2E64"/>
    <w:rsid w:val="002B6D66"/>
    <w:rsid w:val="002C0469"/>
    <w:rsid w:val="002D03DA"/>
    <w:rsid w:val="002D11A8"/>
    <w:rsid w:val="002D4909"/>
    <w:rsid w:val="002D5513"/>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946A8"/>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09B2"/>
    <w:rsid w:val="00533D18"/>
    <w:rsid w:val="00535170"/>
    <w:rsid w:val="00543235"/>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5CD1"/>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472A"/>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5B37"/>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2266"/>
    <w:rsid w:val="00D92919"/>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00A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6ED4"/>
    <w:rsid w:val="00F42DB2"/>
    <w:rsid w:val="00F47998"/>
    <w:rsid w:val="00F501BB"/>
    <w:rsid w:val="00F56B5D"/>
    <w:rsid w:val="00F60B67"/>
    <w:rsid w:val="00F6176E"/>
    <w:rsid w:val="00F63BC4"/>
    <w:rsid w:val="00F65DB8"/>
    <w:rsid w:val="00F67C61"/>
    <w:rsid w:val="00F74DB4"/>
    <w:rsid w:val="00F82CC5"/>
    <w:rsid w:val="00F84E02"/>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nhideWhenUsed="0" w:qFormat="1"/>
    <w:lsdException w:name="heading 9" w:semiHidden="0" w:uiPriority="9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lock Text"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uiPriority w:val="99"/>
    <w:qFormat/>
    <w:pPr>
      <w:numPr>
        <w:ilvl w:val="2"/>
      </w:numPr>
      <w:outlineLvl w:val="2"/>
    </w:pPr>
  </w:style>
  <w:style w:type="paragraph" w:styleId="4">
    <w:name w:val="heading 4"/>
    <w:basedOn w:val="af0"/>
    <w:next w:val="af0"/>
    <w:uiPriority w:val="99"/>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9"/>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uiPriority w:val="9"/>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uiPriority w:val="9"/>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
    <w:rPr>
      <w:b/>
      <w:bCs/>
      <w:sz w:val="28"/>
      <w:szCs w:val="24"/>
    </w:rPr>
  </w:style>
  <w:style w:type="character" w:customStyle="1" w:styleId="43">
    <w:name w:val="Заголовок 4 Знак"/>
    <w:uiPriority w:val="9"/>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iPriority w:val="99"/>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Normal0">
    <w:name w:val="Normal"/>
    <w:rsid w:val="00F84E02"/>
    <w:rPr>
      <w:rFonts w:ascii="Times New Roman" w:eastAsia="Times New Roman" w:hAnsi="Times New Roman" w:cs="Times New Roman"/>
    </w:rPr>
  </w:style>
  <w:style w:type="paragraph" w:customStyle="1" w:styleId="BodyText3">
    <w:name w:val="Body Text"/>
    <w:basedOn w:val="Normal0"/>
    <w:rsid w:val="00F84E02"/>
    <w:pPr>
      <w:spacing w:line="360" w:lineRule="auto"/>
    </w:pPr>
    <w:rPr>
      <w:sz w:val="28"/>
      <w:lang w:val="en-US"/>
    </w:rPr>
  </w:style>
  <w:style w:type="character" w:customStyle="1" w:styleId="1ffffffffa">
    <w:name w:val="Основной текст Знак Знак Знак Знак1 Знак Знак"/>
    <w:basedOn w:val="af1"/>
    <w:rsid w:val="000F1F3E"/>
    <w:rPr>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nhideWhenUsed="0" w:qFormat="1"/>
    <w:lsdException w:name="heading 9" w:semiHidden="0" w:uiPriority="9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lock Text"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uiPriority w:val="99"/>
    <w:qFormat/>
    <w:pPr>
      <w:numPr>
        <w:ilvl w:val="2"/>
      </w:numPr>
      <w:outlineLvl w:val="2"/>
    </w:pPr>
  </w:style>
  <w:style w:type="paragraph" w:styleId="4">
    <w:name w:val="heading 4"/>
    <w:basedOn w:val="af0"/>
    <w:next w:val="af0"/>
    <w:uiPriority w:val="99"/>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9"/>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uiPriority w:val="9"/>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uiPriority w:val="9"/>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
    <w:rPr>
      <w:b/>
      <w:bCs/>
      <w:sz w:val="28"/>
      <w:szCs w:val="24"/>
    </w:rPr>
  </w:style>
  <w:style w:type="character" w:customStyle="1" w:styleId="43">
    <w:name w:val="Заголовок 4 Знак"/>
    <w:uiPriority w:val="9"/>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iPriority w:val="99"/>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Normal0">
    <w:name w:val="Normal"/>
    <w:rsid w:val="00F84E02"/>
    <w:rPr>
      <w:rFonts w:ascii="Times New Roman" w:eastAsia="Times New Roman" w:hAnsi="Times New Roman" w:cs="Times New Roman"/>
    </w:rPr>
  </w:style>
  <w:style w:type="paragraph" w:customStyle="1" w:styleId="BodyText3">
    <w:name w:val="Body Text"/>
    <w:basedOn w:val="Normal0"/>
    <w:rsid w:val="00F84E02"/>
    <w:pPr>
      <w:spacing w:line="360" w:lineRule="auto"/>
    </w:pPr>
    <w:rPr>
      <w:sz w:val="28"/>
      <w:lang w:val="en-US"/>
    </w:rPr>
  </w:style>
  <w:style w:type="character" w:customStyle="1" w:styleId="1ffffffffa">
    <w:name w:val="Основной текст Знак Знак Знак Знак1 Знак Знак"/>
    <w:basedOn w:val="af1"/>
    <w:rsid w:val="000F1F3E"/>
    <w:rPr>
      <w:sz w:val="28"/>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98608349900596"/>
          <c:y val="2.7659574468085105E-2"/>
          <c:w val="0.76739562624254476"/>
          <c:h val="0.5957446808510638"/>
        </c:manualLayout>
      </c:layout>
      <c:scatterChart>
        <c:scatterStyle val="smoothMarker"/>
        <c:varyColors val="0"/>
        <c:ser>
          <c:idx val="0"/>
          <c:order val="0"/>
          <c:tx>
            <c:v>зразок №1</c:v>
          </c:tx>
          <c:spPr>
            <a:ln w="12808">
              <a:solidFill>
                <a:srgbClr val="003300"/>
              </a:solidFill>
              <a:prstDash val="solid"/>
            </a:ln>
          </c:spPr>
          <c:marker>
            <c:symbol val="diamond"/>
            <c:size val="8"/>
            <c:spPr>
              <a:solidFill>
                <a:srgbClr val="003300"/>
              </a:solidFill>
              <a:ln>
                <a:solidFill>
                  <a:srgbClr val="003300"/>
                </a:solidFill>
                <a:prstDash val="solid"/>
              </a:ln>
            </c:spPr>
          </c:marker>
          <c:xVal>
            <c:numRef>
              <c:f>Лист2!$B$12:$B$34</c:f>
              <c:numCache>
                <c:formatCode>General</c:formatCode>
                <c:ptCount val="23"/>
                <c:pt idx="0">
                  <c:v>42.77</c:v>
                </c:pt>
                <c:pt idx="1">
                  <c:v>51.935000000000002</c:v>
                </c:pt>
                <c:pt idx="2">
                  <c:v>54.99</c:v>
                </c:pt>
                <c:pt idx="3">
                  <c:v>64.155000000000001</c:v>
                </c:pt>
                <c:pt idx="4">
                  <c:v>79.430000000000007</c:v>
                </c:pt>
                <c:pt idx="5">
                  <c:v>97.76</c:v>
                </c:pt>
                <c:pt idx="6">
                  <c:v>116.09</c:v>
                </c:pt>
                <c:pt idx="7">
                  <c:v>143.58500000000001</c:v>
                </c:pt>
                <c:pt idx="8">
                  <c:v>177.19</c:v>
                </c:pt>
                <c:pt idx="9">
                  <c:v>235.23500000000001</c:v>
                </c:pt>
                <c:pt idx="10">
                  <c:v>299.39</c:v>
                </c:pt>
                <c:pt idx="11">
                  <c:v>397.15</c:v>
                </c:pt>
                <c:pt idx="12">
                  <c:v>290.22500000000002</c:v>
                </c:pt>
                <c:pt idx="13">
                  <c:v>223.01499999999999</c:v>
                </c:pt>
                <c:pt idx="14">
                  <c:v>164.97</c:v>
                </c:pt>
                <c:pt idx="15">
                  <c:v>134.41999999999999</c:v>
                </c:pt>
                <c:pt idx="16">
                  <c:v>106.925</c:v>
                </c:pt>
                <c:pt idx="17">
                  <c:v>85.54</c:v>
                </c:pt>
                <c:pt idx="18">
                  <c:v>70.265000000000001</c:v>
                </c:pt>
                <c:pt idx="19">
                  <c:v>58.045000000000002</c:v>
                </c:pt>
                <c:pt idx="20">
                  <c:v>48.88</c:v>
                </c:pt>
                <c:pt idx="21">
                  <c:v>39.715000000000003</c:v>
                </c:pt>
                <c:pt idx="22">
                  <c:v>33.604999999999997</c:v>
                </c:pt>
              </c:numCache>
            </c:numRef>
          </c:xVal>
          <c:yVal>
            <c:numRef>
              <c:f>Лист2!$A$12:$A$34</c:f>
              <c:numCache>
                <c:formatCode>General</c:formatCode>
                <c:ptCount val="23"/>
                <c:pt idx="0">
                  <c:v>1</c:v>
                </c:pt>
                <c:pt idx="1">
                  <c:v>1.8</c:v>
                </c:pt>
                <c:pt idx="2">
                  <c:v>3</c:v>
                </c:pt>
                <c:pt idx="3">
                  <c:v>5.4</c:v>
                </c:pt>
                <c:pt idx="4">
                  <c:v>9</c:v>
                </c:pt>
                <c:pt idx="5">
                  <c:v>16.2</c:v>
                </c:pt>
                <c:pt idx="6">
                  <c:v>27</c:v>
                </c:pt>
                <c:pt idx="7">
                  <c:v>48.6</c:v>
                </c:pt>
                <c:pt idx="8">
                  <c:v>81</c:v>
                </c:pt>
                <c:pt idx="9">
                  <c:v>145.80000000000001</c:v>
                </c:pt>
                <c:pt idx="10">
                  <c:v>243</c:v>
                </c:pt>
                <c:pt idx="11">
                  <c:v>437.4</c:v>
                </c:pt>
                <c:pt idx="12">
                  <c:v>243</c:v>
                </c:pt>
                <c:pt idx="13">
                  <c:v>145.80000000000001</c:v>
                </c:pt>
                <c:pt idx="14">
                  <c:v>81</c:v>
                </c:pt>
                <c:pt idx="15">
                  <c:v>48.6</c:v>
                </c:pt>
                <c:pt idx="16">
                  <c:v>27</c:v>
                </c:pt>
                <c:pt idx="17">
                  <c:v>16.2</c:v>
                </c:pt>
                <c:pt idx="18">
                  <c:v>9</c:v>
                </c:pt>
                <c:pt idx="19">
                  <c:v>5.4</c:v>
                </c:pt>
                <c:pt idx="20">
                  <c:v>3</c:v>
                </c:pt>
                <c:pt idx="21">
                  <c:v>1.8</c:v>
                </c:pt>
                <c:pt idx="22">
                  <c:v>1</c:v>
                </c:pt>
              </c:numCache>
            </c:numRef>
          </c:yVal>
          <c:smooth val="1"/>
        </c:ser>
        <c:ser>
          <c:idx val="1"/>
          <c:order val="1"/>
          <c:tx>
            <c:v>зразок №2</c:v>
          </c:tx>
          <c:spPr>
            <a:ln w="12808">
              <a:solidFill>
                <a:srgbClr val="000080"/>
              </a:solidFill>
              <a:prstDash val="solid"/>
            </a:ln>
          </c:spPr>
          <c:marker>
            <c:symbol val="square"/>
            <c:size val="8"/>
            <c:spPr>
              <a:solidFill>
                <a:srgbClr val="000080"/>
              </a:solidFill>
              <a:ln>
                <a:solidFill>
                  <a:srgbClr val="000080"/>
                </a:solidFill>
                <a:prstDash val="solid"/>
              </a:ln>
            </c:spPr>
          </c:marker>
          <c:xVal>
            <c:numRef>
              <c:f>Лист2!$C$12:$C$34</c:f>
              <c:numCache>
                <c:formatCode>General</c:formatCode>
                <c:ptCount val="23"/>
                <c:pt idx="0">
                  <c:v>24.44</c:v>
                </c:pt>
                <c:pt idx="1">
                  <c:v>36.659999999999997</c:v>
                </c:pt>
                <c:pt idx="2">
                  <c:v>45.825000000000003</c:v>
                </c:pt>
                <c:pt idx="3">
                  <c:v>58.045000000000002</c:v>
                </c:pt>
                <c:pt idx="4">
                  <c:v>67.209999999999994</c:v>
                </c:pt>
                <c:pt idx="5">
                  <c:v>85.54</c:v>
                </c:pt>
                <c:pt idx="6">
                  <c:v>103.87</c:v>
                </c:pt>
                <c:pt idx="7">
                  <c:v>128.31</c:v>
                </c:pt>
                <c:pt idx="8">
                  <c:v>155.80500000000001</c:v>
                </c:pt>
                <c:pt idx="9">
                  <c:v>198.57499999999999</c:v>
                </c:pt>
                <c:pt idx="10">
                  <c:v>244.4</c:v>
                </c:pt>
                <c:pt idx="11">
                  <c:v>317.72000000000003</c:v>
                </c:pt>
                <c:pt idx="12">
                  <c:v>247.45500000000001</c:v>
                </c:pt>
                <c:pt idx="13">
                  <c:v>195.52</c:v>
                </c:pt>
                <c:pt idx="14">
                  <c:v>152.75</c:v>
                </c:pt>
                <c:pt idx="15">
                  <c:v>125.255</c:v>
                </c:pt>
                <c:pt idx="16">
                  <c:v>97.76</c:v>
                </c:pt>
                <c:pt idx="17">
                  <c:v>79.430000000000007</c:v>
                </c:pt>
                <c:pt idx="18">
                  <c:v>64.155000000000001</c:v>
                </c:pt>
                <c:pt idx="19">
                  <c:v>54.99</c:v>
                </c:pt>
                <c:pt idx="20">
                  <c:v>42.77</c:v>
                </c:pt>
                <c:pt idx="21">
                  <c:v>30.55</c:v>
                </c:pt>
                <c:pt idx="22">
                  <c:v>24.44</c:v>
                </c:pt>
              </c:numCache>
            </c:numRef>
          </c:xVal>
          <c:yVal>
            <c:numRef>
              <c:f>Лист2!$A$12:$A$34</c:f>
              <c:numCache>
                <c:formatCode>General</c:formatCode>
                <c:ptCount val="23"/>
                <c:pt idx="0">
                  <c:v>1</c:v>
                </c:pt>
                <c:pt idx="1">
                  <c:v>1.8</c:v>
                </c:pt>
                <c:pt idx="2">
                  <c:v>3</c:v>
                </c:pt>
                <c:pt idx="3">
                  <c:v>5.4</c:v>
                </c:pt>
                <c:pt idx="4">
                  <c:v>9</c:v>
                </c:pt>
                <c:pt idx="5">
                  <c:v>16.2</c:v>
                </c:pt>
                <c:pt idx="6">
                  <c:v>27</c:v>
                </c:pt>
                <c:pt idx="7">
                  <c:v>48.6</c:v>
                </c:pt>
                <c:pt idx="8">
                  <c:v>81</c:v>
                </c:pt>
                <c:pt idx="9">
                  <c:v>145.80000000000001</c:v>
                </c:pt>
                <c:pt idx="10">
                  <c:v>243</c:v>
                </c:pt>
                <c:pt idx="11">
                  <c:v>437.4</c:v>
                </c:pt>
                <c:pt idx="12">
                  <c:v>243</c:v>
                </c:pt>
                <c:pt idx="13">
                  <c:v>145.80000000000001</c:v>
                </c:pt>
                <c:pt idx="14">
                  <c:v>81</c:v>
                </c:pt>
                <c:pt idx="15">
                  <c:v>48.6</c:v>
                </c:pt>
                <c:pt idx="16">
                  <c:v>27</c:v>
                </c:pt>
                <c:pt idx="17">
                  <c:v>16.2</c:v>
                </c:pt>
                <c:pt idx="18">
                  <c:v>9</c:v>
                </c:pt>
                <c:pt idx="19">
                  <c:v>5.4</c:v>
                </c:pt>
                <c:pt idx="20">
                  <c:v>3</c:v>
                </c:pt>
                <c:pt idx="21">
                  <c:v>1.8</c:v>
                </c:pt>
                <c:pt idx="22">
                  <c:v>1</c:v>
                </c:pt>
              </c:numCache>
            </c:numRef>
          </c:yVal>
          <c:smooth val="1"/>
        </c:ser>
        <c:ser>
          <c:idx val="2"/>
          <c:order val="2"/>
          <c:tx>
            <c:v>зразок №3</c:v>
          </c:tx>
          <c:spPr>
            <a:ln w="12808">
              <a:solidFill>
                <a:srgbClr val="000000"/>
              </a:solidFill>
              <a:prstDash val="solid"/>
            </a:ln>
          </c:spPr>
          <c:marker>
            <c:symbol val="triangle"/>
            <c:size val="8"/>
            <c:spPr>
              <a:solidFill>
                <a:srgbClr val="000000"/>
              </a:solidFill>
              <a:ln>
                <a:solidFill>
                  <a:srgbClr val="000000"/>
                </a:solidFill>
                <a:prstDash val="solid"/>
              </a:ln>
            </c:spPr>
          </c:marker>
          <c:xVal>
            <c:numRef>
              <c:f>Лист2!$D$12:$D$34</c:f>
              <c:numCache>
                <c:formatCode>General</c:formatCode>
                <c:ptCount val="23"/>
                <c:pt idx="0">
                  <c:v>94.704999999999998</c:v>
                </c:pt>
                <c:pt idx="1">
                  <c:v>127.08799999999999</c:v>
                </c:pt>
                <c:pt idx="2">
                  <c:v>147.86199999999999</c:v>
                </c:pt>
                <c:pt idx="3">
                  <c:v>168.02500000000001</c:v>
                </c:pt>
                <c:pt idx="4">
                  <c:v>186.35499999999999</c:v>
                </c:pt>
                <c:pt idx="5">
                  <c:v>210.79499999999999</c:v>
                </c:pt>
                <c:pt idx="6">
                  <c:v>235.23500000000001</c:v>
                </c:pt>
                <c:pt idx="7">
                  <c:v>274.95</c:v>
                </c:pt>
                <c:pt idx="8">
                  <c:v>316.49799999999999</c:v>
                </c:pt>
                <c:pt idx="9">
                  <c:v>381.875</c:v>
                </c:pt>
                <c:pt idx="10">
                  <c:v>444.80799999999999</c:v>
                </c:pt>
                <c:pt idx="11">
                  <c:v>546.84500000000003</c:v>
                </c:pt>
                <c:pt idx="12">
                  <c:v>446.03</c:v>
                </c:pt>
                <c:pt idx="13">
                  <c:v>380.04199999999997</c:v>
                </c:pt>
                <c:pt idx="14">
                  <c:v>316.49799999999999</c:v>
                </c:pt>
                <c:pt idx="15">
                  <c:v>273.72800000000001</c:v>
                </c:pt>
                <c:pt idx="16">
                  <c:v>235.23500000000001</c:v>
                </c:pt>
                <c:pt idx="17">
                  <c:v>210.79499999999999</c:v>
                </c:pt>
                <c:pt idx="18">
                  <c:v>183.3</c:v>
                </c:pt>
                <c:pt idx="19">
                  <c:v>164.97</c:v>
                </c:pt>
                <c:pt idx="20">
                  <c:v>144.196</c:v>
                </c:pt>
                <c:pt idx="21">
                  <c:v>125.255</c:v>
                </c:pt>
                <c:pt idx="22">
                  <c:v>88.594999999999999</c:v>
                </c:pt>
              </c:numCache>
            </c:numRef>
          </c:xVal>
          <c:yVal>
            <c:numRef>
              <c:f>Лист2!$A$12:$A$33</c:f>
              <c:numCache>
                <c:formatCode>General</c:formatCode>
                <c:ptCount val="22"/>
                <c:pt idx="0">
                  <c:v>1</c:v>
                </c:pt>
                <c:pt idx="1">
                  <c:v>1.8</c:v>
                </c:pt>
                <c:pt idx="2">
                  <c:v>3</c:v>
                </c:pt>
                <c:pt idx="3">
                  <c:v>5.4</c:v>
                </c:pt>
                <c:pt idx="4">
                  <c:v>9</c:v>
                </c:pt>
                <c:pt idx="5">
                  <c:v>16.2</c:v>
                </c:pt>
                <c:pt idx="6">
                  <c:v>27</c:v>
                </c:pt>
                <c:pt idx="7">
                  <c:v>48.6</c:v>
                </c:pt>
                <c:pt idx="8">
                  <c:v>81</c:v>
                </c:pt>
                <c:pt idx="9">
                  <c:v>145.80000000000001</c:v>
                </c:pt>
                <c:pt idx="10">
                  <c:v>243</c:v>
                </c:pt>
                <c:pt idx="11">
                  <c:v>437.4</c:v>
                </c:pt>
                <c:pt idx="12">
                  <c:v>243</c:v>
                </c:pt>
                <c:pt idx="13">
                  <c:v>145.80000000000001</c:v>
                </c:pt>
                <c:pt idx="14">
                  <c:v>81</c:v>
                </c:pt>
                <c:pt idx="15">
                  <c:v>48.6</c:v>
                </c:pt>
                <c:pt idx="16">
                  <c:v>27</c:v>
                </c:pt>
                <c:pt idx="17">
                  <c:v>16.2</c:v>
                </c:pt>
                <c:pt idx="18">
                  <c:v>9</c:v>
                </c:pt>
                <c:pt idx="19">
                  <c:v>5.4</c:v>
                </c:pt>
                <c:pt idx="20">
                  <c:v>3</c:v>
                </c:pt>
                <c:pt idx="21">
                  <c:v>1.8</c:v>
                </c:pt>
              </c:numCache>
            </c:numRef>
          </c:yVal>
          <c:smooth val="1"/>
        </c:ser>
        <c:ser>
          <c:idx val="3"/>
          <c:order val="3"/>
          <c:tx>
            <c:v>4 - основа МЦ з настойкою софори японської</c:v>
          </c:tx>
          <c:spPr>
            <a:ln w="12808">
              <a:solidFill>
                <a:srgbClr val="339966"/>
              </a:solidFill>
              <a:prstDash val="solid"/>
            </a:ln>
          </c:spPr>
          <c:marker>
            <c:symbol val="x"/>
            <c:size val="5"/>
            <c:spPr>
              <a:solidFill>
                <a:srgbClr val="339966"/>
              </a:solidFill>
              <a:ln>
                <a:solidFill>
                  <a:srgbClr val="339966"/>
                </a:solidFill>
                <a:prstDash val="solid"/>
              </a:ln>
            </c:spPr>
          </c:marker>
          <c:dPt>
            <c:idx val="12"/>
            <c:marker>
              <c:spPr>
                <a:solidFill>
                  <a:srgbClr val="008000"/>
                </a:solidFill>
                <a:ln>
                  <a:solidFill>
                    <a:srgbClr val="008000"/>
                  </a:solidFill>
                  <a:prstDash val="solid"/>
                </a:ln>
              </c:spPr>
            </c:marker>
            <c:bubble3D val="0"/>
            <c:spPr>
              <a:ln w="12808">
                <a:solidFill>
                  <a:srgbClr val="008000"/>
                </a:solidFill>
                <a:prstDash val="solid"/>
              </a:ln>
            </c:spPr>
          </c:dPt>
          <c:xVal>
            <c:numRef>
              <c:f>Лист2!$E$12:$E$34</c:f>
              <c:numCache>
                <c:formatCode>General</c:formatCode>
                <c:ptCount val="23"/>
              </c:numCache>
            </c:numRef>
          </c:xVal>
          <c:yVal>
            <c:numRef>
              <c:f>Лист2!$A$12:$A$34</c:f>
              <c:numCache>
                <c:formatCode>General</c:formatCode>
                <c:ptCount val="23"/>
                <c:pt idx="0">
                  <c:v>1</c:v>
                </c:pt>
                <c:pt idx="1">
                  <c:v>1.8</c:v>
                </c:pt>
                <c:pt idx="2">
                  <c:v>3</c:v>
                </c:pt>
                <c:pt idx="3">
                  <c:v>5.4</c:v>
                </c:pt>
                <c:pt idx="4">
                  <c:v>9</c:v>
                </c:pt>
                <c:pt idx="5">
                  <c:v>16.2</c:v>
                </c:pt>
                <c:pt idx="6">
                  <c:v>27</c:v>
                </c:pt>
                <c:pt idx="7">
                  <c:v>48.6</c:v>
                </c:pt>
                <c:pt idx="8">
                  <c:v>81</c:v>
                </c:pt>
                <c:pt idx="9">
                  <c:v>145.80000000000001</c:v>
                </c:pt>
                <c:pt idx="10">
                  <c:v>243</c:v>
                </c:pt>
                <c:pt idx="11">
                  <c:v>437.4</c:v>
                </c:pt>
                <c:pt idx="12">
                  <c:v>243</c:v>
                </c:pt>
                <c:pt idx="13">
                  <c:v>145.80000000000001</c:v>
                </c:pt>
                <c:pt idx="14">
                  <c:v>81</c:v>
                </c:pt>
                <c:pt idx="15">
                  <c:v>48.6</c:v>
                </c:pt>
                <c:pt idx="16">
                  <c:v>27</c:v>
                </c:pt>
                <c:pt idx="17">
                  <c:v>16.2</c:v>
                </c:pt>
                <c:pt idx="18">
                  <c:v>9</c:v>
                </c:pt>
                <c:pt idx="19">
                  <c:v>5.4</c:v>
                </c:pt>
                <c:pt idx="20">
                  <c:v>3</c:v>
                </c:pt>
                <c:pt idx="21">
                  <c:v>1.8</c:v>
                </c:pt>
                <c:pt idx="22">
                  <c:v>1</c:v>
                </c:pt>
              </c:numCache>
            </c:numRef>
          </c:yVal>
          <c:smooth val="1"/>
        </c:ser>
        <c:ser>
          <c:idx val="4"/>
          <c:order val="4"/>
          <c:tx>
            <c:v>5 - основа Na-КМЦ з настойкою софори японської</c:v>
          </c:tx>
          <c:spPr>
            <a:ln w="12808">
              <a:solidFill>
                <a:srgbClr val="800080"/>
              </a:solidFill>
              <a:prstDash val="solid"/>
            </a:ln>
          </c:spPr>
          <c:marker>
            <c:symbol val="star"/>
            <c:size val="5"/>
            <c:spPr>
              <a:solidFill>
                <a:srgbClr val="800080"/>
              </a:solidFill>
              <a:ln>
                <a:solidFill>
                  <a:srgbClr val="800080"/>
                </a:solidFill>
                <a:prstDash val="solid"/>
              </a:ln>
            </c:spPr>
          </c:marker>
          <c:xVal>
            <c:numRef>
              <c:f>Лист2!$F$12:$F$33</c:f>
              <c:numCache>
                <c:formatCode>General</c:formatCode>
                <c:ptCount val="22"/>
              </c:numCache>
            </c:numRef>
          </c:xVal>
          <c:yVal>
            <c:numRef>
              <c:f>Лист2!$A$12:$A$34</c:f>
              <c:numCache>
                <c:formatCode>General</c:formatCode>
                <c:ptCount val="23"/>
                <c:pt idx="0">
                  <c:v>1</c:v>
                </c:pt>
                <c:pt idx="1">
                  <c:v>1.8</c:v>
                </c:pt>
                <c:pt idx="2">
                  <c:v>3</c:v>
                </c:pt>
                <c:pt idx="3">
                  <c:v>5.4</c:v>
                </c:pt>
                <c:pt idx="4">
                  <c:v>9</c:v>
                </c:pt>
                <c:pt idx="5">
                  <c:v>16.2</c:v>
                </c:pt>
                <c:pt idx="6">
                  <c:v>27</c:v>
                </c:pt>
                <c:pt idx="7">
                  <c:v>48.6</c:v>
                </c:pt>
                <c:pt idx="8">
                  <c:v>81</c:v>
                </c:pt>
                <c:pt idx="9">
                  <c:v>145.80000000000001</c:v>
                </c:pt>
                <c:pt idx="10">
                  <c:v>243</c:v>
                </c:pt>
                <c:pt idx="11">
                  <c:v>437.4</c:v>
                </c:pt>
                <c:pt idx="12">
                  <c:v>243</c:v>
                </c:pt>
                <c:pt idx="13">
                  <c:v>145.80000000000001</c:v>
                </c:pt>
                <c:pt idx="14">
                  <c:v>81</c:v>
                </c:pt>
                <c:pt idx="15">
                  <c:v>48.6</c:v>
                </c:pt>
                <c:pt idx="16">
                  <c:v>27</c:v>
                </c:pt>
                <c:pt idx="17">
                  <c:v>16.2</c:v>
                </c:pt>
                <c:pt idx="18">
                  <c:v>9</c:v>
                </c:pt>
                <c:pt idx="19">
                  <c:v>5.4</c:v>
                </c:pt>
                <c:pt idx="20">
                  <c:v>3</c:v>
                </c:pt>
                <c:pt idx="21">
                  <c:v>1.8</c:v>
                </c:pt>
                <c:pt idx="22">
                  <c:v>1</c:v>
                </c:pt>
              </c:numCache>
            </c:numRef>
          </c:yVal>
          <c:smooth val="1"/>
        </c:ser>
        <c:ser>
          <c:idx val="5"/>
          <c:order val="5"/>
          <c:tx>
            <c:v>6 - карбопольна основа з настойкою софори японської</c:v>
          </c:tx>
          <c:spPr>
            <a:ln w="12808">
              <a:solidFill>
                <a:srgbClr val="800000"/>
              </a:solidFill>
              <a:prstDash val="solid"/>
            </a:ln>
          </c:spPr>
          <c:marker>
            <c:symbol val="circle"/>
            <c:size val="5"/>
            <c:spPr>
              <a:solidFill>
                <a:srgbClr val="800000"/>
              </a:solidFill>
              <a:ln>
                <a:solidFill>
                  <a:srgbClr val="800000"/>
                </a:solidFill>
                <a:prstDash val="solid"/>
              </a:ln>
            </c:spPr>
          </c:marker>
          <c:xVal>
            <c:numRef>
              <c:f>Лист2!$G$12:$G$34</c:f>
              <c:numCache>
                <c:formatCode>General</c:formatCode>
                <c:ptCount val="23"/>
              </c:numCache>
            </c:numRef>
          </c:xVal>
          <c:yVal>
            <c:numRef>
              <c:f>Лист2!$A$12:$A$34</c:f>
              <c:numCache>
                <c:formatCode>General</c:formatCode>
                <c:ptCount val="23"/>
                <c:pt idx="0">
                  <c:v>1</c:v>
                </c:pt>
                <c:pt idx="1">
                  <c:v>1.8</c:v>
                </c:pt>
                <c:pt idx="2">
                  <c:v>3</c:v>
                </c:pt>
                <c:pt idx="3">
                  <c:v>5.4</c:v>
                </c:pt>
                <c:pt idx="4">
                  <c:v>9</c:v>
                </c:pt>
                <c:pt idx="5">
                  <c:v>16.2</c:v>
                </c:pt>
                <c:pt idx="6">
                  <c:v>27</c:v>
                </c:pt>
                <c:pt idx="7">
                  <c:v>48.6</c:v>
                </c:pt>
                <c:pt idx="8">
                  <c:v>81</c:v>
                </c:pt>
                <c:pt idx="9">
                  <c:v>145.80000000000001</c:v>
                </c:pt>
                <c:pt idx="10">
                  <c:v>243</c:v>
                </c:pt>
                <c:pt idx="11">
                  <c:v>437.4</c:v>
                </c:pt>
                <c:pt idx="12">
                  <c:v>243</c:v>
                </c:pt>
                <c:pt idx="13">
                  <c:v>145.80000000000001</c:v>
                </c:pt>
                <c:pt idx="14">
                  <c:v>81</c:v>
                </c:pt>
                <c:pt idx="15">
                  <c:v>48.6</c:v>
                </c:pt>
                <c:pt idx="16">
                  <c:v>27</c:v>
                </c:pt>
                <c:pt idx="17">
                  <c:v>16.2</c:v>
                </c:pt>
                <c:pt idx="18">
                  <c:v>9</c:v>
                </c:pt>
                <c:pt idx="19">
                  <c:v>5.4</c:v>
                </c:pt>
                <c:pt idx="20">
                  <c:v>3</c:v>
                </c:pt>
                <c:pt idx="21">
                  <c:v>1.8</c:v>
                </c:pt>
                <c:pt idx="22">
                  <c:v>1</c:v>
                </c:pt>
              </c:numCache>
            </c:numRef>
          </c:yVal>
          <c:smooth val="1"/>
        </c:ser>
        <c:ser>
          <c:idx val="6"/>
          <c:order val="6"/>
          <c:tx>
            <c:v>7 - гель на основі МЦ</c:v>
          </c:tx>
          <c:spPr>
            <a:ln w="12808">
              <a:solidFill>
                <a:srgbClr val="333300"/>
              </a:solidFill>
              <a:prstDash val="solid"/>
            </a:ln>
          </c:spPr>
          <c:marker>
            <c:symbol val="plus"/>
            <c:size val="5"/>
            <c:spPr>
              <a:noFill/>
              <a:ln>
                <a:solidFill>
                  <a:srgbClr val="003300"/>
                </a:solidFill>
                <a:prstDash val="solid"/>
              </a:ln>
            </c:spPr>
          </c:marker>
          <c:xVal>
            <c:numRef>
              <c:f>Лист2!$H$12:$H$34</c:f>
              <c:numCache>
                <c:formatCode>General</c:formatCode>
                <c:ptCount val="23"/>
              </c:numCache>
            </c:numRef>
          </c:xVal>
          <c:yVal>
            <c:numRef>
              <c:f>Лист2!$A$12:$A$34</c:f>
              <c:numCache>
                <c:formatCode>General</c:formatCode>
                <c:ptCount val="23"/>
                <c:pt idx="0">
                  <c:v>1</c:v>
                </c:pt>
                <c:pt idx="1">
                  <c:v>1.8</c:v>
                </c:pt>
                <c:pt idx="2">
                  <c:v>3</c:v>
                </c:pt>
                <c:pt idx="3">
                  <c:v>5.4</c:v>
                </c:pt>
                <c:pt idx="4">
                  <c:v>9</c:v>
                </c:pt>
                <c:pt idx="5">
                  <c:v>16.2</c:v>
                </c:pt>
                <c:pt idx="6">
                  <c:v>27</c:v>
                </c:pt>
                <c:pt idx="7">
                  <c:v>48.6</c:v>
                </c:pt>
                <c:pt idx="8">
                  <c:v>81</c:v>
                </c:pt>
                <c:pt idx="9">
                  <c:v>145.80000000000001</c:v>
                </c:pt>
                <c:pt idx="10">
                  <c:v>243</c:v>
                </c:pt>
                <c:pt idx="11">
                  <c:v>437.4</c:v>
                </c:pt>
                <c:pt idx="12">
                  <c:v>243</c:v>
                </c:pt>
                <c:pt idx="13">
                  <c:v>145.80000000000001</c:v>
                </c:pt>
                <c:pt idx="14">
                  <c:v>81</c:v>
                </c:pt>
                <c:pt idx="15">
                  <c:v>48.6</c:v>
                </c:pt>
                <c:pt idx="16">
                  <c:v>27</c:v>
                </c:pt>
                <c:pt idx="17">
                  <c:v>16.2</c:v>
                </c:pt>
                <c:pt idx="18">
                  <c:v>9</c:v>
                </c:pt>
                <c:pt idx="19">
                  <c:v>5.4</c:v>
                </c:pt>
                <c:pt idx="20">
                  <c:v>3</c:v>
                </c:pt>
                <c:pt idx="21">
                  <c:v>1.8</c:v>
                </c:pt>
                <c:pt idx="22">
                  <c:v>1</c:v>
                </c:pt>
              </c:numCache>
            </c:numRef>
          </c:yVal>
          <c:smooth val="1"/>
        </c:ser>
        <c:ser>
          <c:idx val="7"/>
          <c:order val="7"/>
          <c:tx>
            <c:v>8 - гель на основі Na-КМЦ</c:v>
          </c:tx>
          <c:spPr>
            <a:ln w="12808">
              <a:solidFill>
                <a:srgbClr val="0000FF"/>
              </a:solidFill>
              <a:prstDash val="solid"/>
            </a:ln>
          </c:spPr>
          <c:marker>
            <c:symbol val="dot"/>
            <c:size val="5"/>
            <c:spPr>
              <a:noFill/>
              <a:ln>
                <a:solidFill>
                  <a:srgbClr val="0000FF"/>
                </a:solidFill>
                <a:prstDash val="solid"/>
              </a:ln>
            </c:spPr>
          </c:marker>
          <c:xVal>
            <c:numRef>
              <c:f>Лист2!$I$12:$I$34</c:f>
              <c:numCache>
                <c:formatCode>General</c:formatCode>
                <c:ptCount val="23"/>
              </c:numCache>
            </c:numRef>
          </c:xVal>
          <c:yVal>
            <c:numRef>
              <c:f>Лист2!$A$12:$A$34</c:f>
              <c:numCache>
                <c:formatCode>General</c:formatCode>
                <c:ptCount val="23"/>
                <c:pt idx="0">
                  <c:v>1</c:v>
                </c:pt>
                <c:pt idx="1">
                  <c:v>1.8</c:v>
                </c:pt>
                <c:pt idx="2">
                  <c:v>3</c:v>
                </c:pt>
                <c:pt idx="3">
                  <c:v>5.4</c:v>
                </c:pt>
                <c:pt idx="4">
                  <c:v>9</c:v>
                </c:pt>
                <c:pt idx="5">
                  <c:v>16.2</c:v>
                </c:pt>
                <c:pt idx="6">
                  <c:v>27</c:v>
                </c:pt>
                <c:pt idx="7">
                  <c:v>48.6</c:v>
                </c:pt>
                <c:pt idx="8">
                  <c:v>81</c:v>
                </c:pt>
                <c:pt idx="9">
                  <c:v>145.80000000000001</c:v>
                </c:pt>
                <c:pt idx="10">
                  <c:v>243</c:v>
                </c:pt>
                <c:pt idx="11">
                  <c:v>437.4</c:v>
                </c:pt>
                <c:pt idx="12">
                  <c:v>243</c:v>
                </c:pt>
                <c:pt idx="13">
                  <c:v>145.80000000000001</c:v>
                </c:pt>
                <c:pt idx="14">
                  <c:v>81</c:v>
                </c:pt>
                <c:pt idx="15">
                  <c:v>48.6</c:v>
                </c:pt>
                <c:pt idx="16">
                  <c:v>27</c:v>
                </c:pt>
                <c:pt idx="17">
                  <c:v>16.2</c:v>
                </c:pt>
                <c:pt idx="18">
                  <c:v>9</c:v>
                </c:pt>
                <c:pt idx="19">
                  <c:v>5.4</c:v>
                </c:pt>
                <c:pt idx="20">
                  <c:v>3</c:v>
                </c:pt>
                <c:pt idx="21">
                  <c:v>1.8</c:v>
                </c:pt>
                <c:pt idx="22">
                  <c:v>1</c:v>
                </c:pt>
              </c:numCache>
            </c:numRef>
          </c:yVal>
          <c:smooth val="1"/>
        </c:ser>
        <c:ser>
          <c:idx val="8"/>
          <c:order val="8"/>
          <c:tx>
            <c:v>9 - гель на основі карбополу</c:v>
          </c:tx>
          <c:spPr>
            <a:ln w="12808">
              <a:solidFill>
                <a:srgbClr val="000000"/>
              </a:solidFill>
              <a:prstDash val="solid"/>
            </a:ln>
          </c:spPr>
          <c:marker>
            <c:symbol val="dash"/>
            <c:size val="5"/>
            <c:spPr>
              <a:noFill/>
              <a:ln>
                <a:solidFill>
                  <a:srgbClr val="000000"/>
                </a:solidFill>
                <a:prstDash val="solid"/>
              </a:ln>
            </c:spPr>
          </c:marker>
          <c:xVal>
            <c:numRef>
              <c:f>Лист2!$J$12:$J$34</c:f>
              <c:numCache>
                <c:formatCode>General</c:formatCode>
                <c:ptCount val="23"/>
              </c:numCache>
            </c:numRef>
          </c:xVal>
          <c:yVal>
            <c:numRef>
              <c:f>Лист2!$A$12:$A$34</c:f>
              <c:numCache>
                <c:formatCode>General</c:formatCode>
                <c:ptCount val="23"/>
                <c:pt idx="0">
                  <c:v>1</c:v>
                </c:pt>
                <c:pt idx="1">
                  <c:v>1.8</c:v>
                </c:pt>
                <c:pt idx="2">
                  <c:v>3</c:v>
                </c:pt>
                <c:pt idx="3">
                  <c:v>5.4</c:v>
                </c:pt>
                <c:pt idx="4">
                  <c:v>9</c:v>
                </c:pt>
                <c:pt idx="5">
                  <c:v>16.2</c:v>
                </c:pt>
                <c:pt idx="6">
                  <c:v>27</c:v>
                </c:pt>
                <c:pt idx="7">
                  <c:v>48.6</c:v>
                </c:pt>
                <c:pt idx="8">
                  <c:v>81</c:v>
                </c:pt>
                <c:pt idx="9">
                  <c:v>145.80000000000001</c:v>
                </c:pt>
                <c:pt idx="10">
                  <c:v>243</c:v>
                </c:pt>
                <c:pt idx="11">
                  <c:v>437.4</c:v>
                </c:pt>
                <c:pt idx="12">
                  <c:v>243</c:v>
                </c:pt>
                <c:pt idx="13">
                  <c:v>145.80000000000001</c:v>
                </c:pt>
                <c:pt idx="14">
                  <c:v>81</c:v>
                </c:pt>
                <c:pt idx="15">
                  <c:v>48.6</c:v>
                </c:pt>
                <c:pt idx="16">
                  <c:v>27</c:v>
                </c:pt>
                <c:pt idx="17">
                  <c:v>16.2</c:v>
                </c:pt>
                <c:pt idx="18">
                  <c:v>9</c:v>
                </c:pt>
                <c:pt idx="19">
                  <c:v>5.4</c:v>
                </c:pt>
                <c:pt idx="20">
                  <c:v>3</c:v>
                </c:pt>
                <c:pt idx="21">
                  <c:v>1.8</c:v>
                </c:pt>
                <c:pt idx="22">
                  <c:v>1</c:v>
                </c:pt>
              </c:numCache>
            </c:numRef>
          </c:yVal>
          <c:smooth val="1"/>
        </c:ser>
        <c:ser>
          <c:idx val="9"/>
          <c:order val="9"/>
          <c:tx>
            <c:v>АБ</c:v>
          </c:tx>
          <c:spPr>
            <a:ln w="25615">
              <a:solidFill>
                <a:srgbClr val="800000"/>
              </a:solidFill>
              <a:prstDash val="solid"/>
            </a:ln>
          </c:spPr>
          <c:marker>
            <c:symbol val="none"/>
          </c:marker>
          <c:xVal>
            <c:numRef>
              <c:f>Лист2!$K$12:$K$34</c:f>
              <c:numCache>
                <c:formatCode>General</c:formatCode>
                <c:ptCount val="23"/>
                <c:pt idx="0">
                  <c:v>45.213999999999999</c:v>
                </c:pt>
                <c:pt idx="1">
                  <c:v>45.825000000000003</c:v>
                </c:pt>
                <c:pt idx="2">
                  <c:v>48.88</c:v>
                </c:pt>
                <c:pt idx="3">
                  <c:v>53.768000000000001</c:v>
                </c:pt>
                <c:pt idx="4">
                  <c:v>63.543999999999997</c:v>
                </c:pt>
                <c:pt idx="5">
                  <c:v>73.319999999999993</c:v>
                </c:pt>
                <c:pt idx="6">
                  <c:v>85.54</c:v>
                </c:pt>
                <c:pt idx="7">
                  <c:v>102.03700000000001</c:v>
                </c:pt>
                <c:pt idx="8">
                  <c:v>120.367</c:v>
                </c:pt>
                <c:pt idx="9">
                  <c:v>143.58500000000001</c:v>
                </c:pt>
                <c:pt idx="10">
                  <c:v>168.03</c:v>
                </c:pt>
                <c:pt idx="11">
                  <c:v>204.685</c:v>
                </c:pt>
                <c:pt idx="12">
                  <c:v>168.03</c:v>
                </c:pt>
                <c:pt idx="13">
                  <c:v>143.58500000000001</c:v>
                </c:pt>
                <c:pt idx="14">
                  <c:v>120.367</c:v>
                </c:pt>
                <c:pt idx="15">
                  <c:v>102.03700000000001</c:v>
                </c:pt>
                <c:pt idx="16">
                  <c:v>85.54</c:v>
                </c:pt>
                <c:pt idx="17">
                  <c:v>73.319999999999993</c:v>
                </c:pt>
                <c:pt idx="18">
                  <c:v>63.543999999999997</c:v>
                </c:pt>
                <c:pt idx="19">
                  <c:v>53.768000000000001</c:v>
                </c:pt>
                <c:pt idx="20">
                  <c:v>48.88</c:v>
                </c:pt>
                <c:pt idx="21">
                  <c:v>45.825000000000003</c:v>
                </c:pt>
                <c:pt idx="22">
                  <c:v>45.213999999999999</c:v>
                </c:pt>
              </c:numCache>
            </c:numRef>
          </c:xVal>
          <c:yVal>
            <c:numRef>
              <c:f>Лист2!$A$12:$A$34</c:f>
              <c:numCache>
                <c:formatCode>General</c:formatCode>
                <c:ptCount val="23"/>
                <c:pt idx="0">
                  <c:v>1</c:v>
                </c:pt>
                <c:pt idx="1">
                  <c:v>1.8</c:v>
                </c:pt>
                <c:pt idx="2">
                  <c:v>3</c:v>
                </c:pt>
                <c:pt idx="3">
                  <c:v>5.4</c:v>
                </c:pt>
                <c:pt idx="4">
                  <c:v>9</c:v>
                </c:pt>
                <c:pt idx="5">
                  <c:v>16.2</c:v>
                </c:pt>
                <c:pt idx="6">
                  <c:v>27</c:v>
                </c:pt>
                <c:pt idx="7">
                  <c:v>48.6</c:v>
                </c:pt>
                <c:pt idx="8">
                  <c:v>81</c:v>
                </c:pt>
                <c:pt idx="9">
                  <c:v>145.80000000000001</c:v>
                </c:pt>
                <c:pt idx="10">
                  <c:v>243</c:v>
                </c:pt>
                <c:pt idx="11">
                  <c:v>437.4</c:v>
                </c:pt>
                <c:pt idx="12">
                  <c:v>243</c:v>
                </c:pt>
                <c:pt idx="13">
                  <c:v>145.80000000000001</c:v>
                </c:pt>
                <c:pt idx="14">
                  <c:v>81</c:v>
                </c:pt>
                <c:pt idx="15">
                  <c:v>48.6</c:v>
                </c:pt>
                <c:pt idx="16">
                  <c:v>27</c:v>
                </c:pt>
                <c:pt idx="17">
                  <c:v>16.2</c:v>
                </c:pt>
                <c:pt idx="18">
                  <c:v>9</c:v>
                </c:pt>
                <c:pt idx="19">
                  <c:v>5.4</c:v>
                </c:pt>
                <c:pt idx="20">
                  <c:v>3</c:v>
                </c:pt>
                <c:pt idx="21">
                  <c:v>1.8</c:v>
                </c:pt>
                <c:pt idx="22">
                  <c:v>1</c:v>
                </c:pt>
              </c:numCache>
            </c:numRef>
          </c:yVal>
          <c:smooth val="1"/>
        </c:ser>
        <c:ser>
          <c:idx val="10"/>
          <c:order val="10"/>
          <c:tx>
            <c:v>ВГ</c:v>
          </c:tx>
          <c:spPr>
            <a:ln w="25615">
              <a:solidFill>
                <a:srgbClr val="800000"/>
              </a:solidFill>
              <a:prstDash val="solid"/>
            </a:ln>
          </c:spPr>
          <c:marker>
            <c:symbol val="none"/>
          </c:marker>
          <c:xVal>
            <c:numRef>
              <c:f>Лист2!$L$12:$L$34</c:f>
              <c:numCache>
                <c:formatCode>General</c:formatCode>
                <c:ptCount val="23"/>
                <c:pt idx="0">
                  <c:v>160.08199999999999</c:v>
                </c:pt>
                <c:pt idx="1">
                  <c:v>161.91499999999999</c:v>
                </c:pt>
                <c:pt idx="2">
                  <c:v>164.97</c:v>
                </c:pt>
                <c:pt idx="3">
                  <c:v>174.13499999999999</c:v>
                </c:pt>
                <c:pt idx="4">
                  <c:v>183.3</c:v>
                </c:pt>
                <c:pt idx="5">
                  <c:v>198.57499999999999</c:v>
                </c:pt>
                <c:pt idx="6">
                  <c:v>219.96</c:v>
                </c:pt>
                <c:pt idx="7">
                  <c:v>244.4</c:v>
                </c:pt>
                <c:pt idx="8">
                  <c:v>274.95</c:v>
                </c:pt>
                <c:pt idx="9">
                  <c:v>317.72000000000003</c:v>
                </c:pt>
                <c:pt idx="10">
                  <c:v>366.6</c:v>
                </c:pt>
                <c:pt idx="11">
                  <c:v>461.30500000000001</c:v>
                </c:pt>
                <c:pt idx="12">
                  <c:v>366.6</c:v>
                </c:pt>
                <c:pt idx="13">
                  <c:v>317.72000000000003</c:v>
                </c:pt>
                <c:pt idx="14">
                  <c:v>274.95</c:v>
                </c:pt>
                <c:pt idx="15">
                  <c:v>244.4</c:v>
                </c:pt>
                <c:pt idx="16">
                  <c:v>219.96</c:v>
                </c:pt>
                <c:pt idx="17">
                  <c:v>198.57499999999999</c:v>
                </c:pt>
                <c:pt idx="18">
                  <c:v>183.3</c:v>
                </c:pt>
                <c:pt idx="19">
                  <c:v>174.13499999999999</c:v>
                </c:pt>
                <c:pt idx="20">
                  <c:v>164.97</c:v>
                </c:pt>
                <c:pt idx="21">
                  <c:v>161.91499999999999</c:v>
                </c:pt>
                <c:pt idx="22">
                  <c:v>160.08199999999999</c:v>
                </c:pt>
              </c:numCache>
            </c:numRef>
          </c:xVal>
          <c:yVal>
            <c:numRef>
              <c:f>Лист2!$A$12:$A$34</c:f>
              <c:numCache>
                <c:formatCode>General</c:formatCode>
                <c:ptCount val="23"/>
                <c:pt idx="0">
                  <c:v>1</c:v>
                </c:pt>
                <c:pt idx="1">
                  <c:v>1.8</c:v>
                </c:pt>
                <c:pt idx="2">
                  <c:v>3</c:v>
                </c:pt>
                <c:pt idx="3">
                  <c:v>5.4</c:v>
                </c:pt>
                <c:pt idx="4">
                  <c:v>9</c:v>
                </c:pt>
                <c:pt idx="5">
                  <c:v>16.2</c:v>
                </c:pt>
                <c:pt idx="6">
                  <c:v>27</c:v>
                </c:pt>
                <c:pt idx="7">
                  <c:v>48.6</c:v>
                </c:pt>
                <c:pt idx="8">
                  <c:v>81</c:v>
                </c:pt>
                <c:pt idx="9">
                  <c:v>145.80000000000001</c:v>
                </c:pt>
                <c:pt idx="10">
                  <c:v>243</c:v>
                </c:pt>
                <c:pt idx="11">
                  <c:v>437.4</c:v>
                </c:pt>
                <c:pt idx="12">
                  <c:v>243</c:v>
                </c:pt>
                <c:pt idx="13">
                  <c:v>145.80000000000001</c:v>
                </c:pt>
                <c:pt idx="14">
                  <c:v>81</c:v>
                </c:pt>
                <c:pt idx="15">
                  <c:v>48.6</c:v>
                </c:pt>
                <c:pt idx="16">
                  <c:v>27</c:v>
                </c:pt>
                <c:pt idx="17">
                  <c:v>16.2</c:v>
                </c:pt>
                <c:pt idx="18">
                  <c:v>9</c:v>
                </c:pt>
                <c:pt idx="19">
                  <c:v>5.4</c:v>
                </c:pt>
                <c:pt idx="20">
                  <c:v>3</c:v>
                </c:pt>
                <c:pt idx="21">
                  <c:v>1.8</c:v>
                </c:pt>
                <c:pt idx="22">
                  <c:v>1</c:v>
                </c:pt>
              </c:numCache>
            </c:numRef>
          </c:yVal>
          <c:smooth val="1"/>
        </c:ser>
        <c:dLbls>
          <c:showLegendKey val="0"/>
          <c:showVal val="0"/>
          <c:showCatName val="0"/>
          <c:showSerName val="0"/>
          <c:showPercent val="0"/>
          <c:showBubbleSize val="0"/>
        </c:dLbls>
        <c:axId val="426223872"/>
        <c:axId val="426225664"/>
      </c:scatterChart>
      <c:valAx>
        <c:axId val="426223872"/>
        <c:scaling>
          <c:orientation val="minMax"/>
        </c:scaling>
        <c:delete val="0"/>
        <c:axPos val="b"/>
        <c:numFmt formatCode="General" sourceLinked="1"/>
        <c:majorTickMark val="out"/>
        <c:minorTickMark val="none"/>
        <c:tickLblPos val="nextTo"/>
        <c:spPr>
          <a:ln w="12808">
            <a:solidFill>
              <a:srgbClr val="000000"/>
            </a:solidFill>
            <a:prstDash val="solid"/>
          </a:ln>
        </c:spPr>
        <c:txPr>
          <a:bodyPr rot="0" vert="horz"/>
          <a:lstStyle/>
          <a:p>
            <a:pPr>
              <a:defRPr sz="1008" b="0" i="0" u="none" strike="noStrike" baseline="0">
                <a:solidFill>
                  <a:srgbClr val="000000"/>
                </a:solidFill>
                <a:latin typeface="Times New Roman"/>
                <a:ea typeface="Times New Roman"/>
                <a:cs typeface="Times New Roman"/>
              </a:defRPr>
            </a:pPr>
            <a:endParaRPr lang="ru-RU"/>
          </a:p>
        </c:txPr>
        <c:crossAx val="426225664"/>
        <c:crosses val="autoZero"/>
        <c:crossBetween val="midCat"/>
      </c:valAx>
      <c:valAx>
        <c:axId val="426225664"/>
        <c:scaling>
          <c:orientation val="minMax"/>
          <c:max val="450"/>
        </c:scaling>
        <c:delete val="0"/>
        <c:axPos val="l"/>
        <c:majorGridlines>
          <c:spPr>
            <a:ln w="3202">
              <a:solidFill>
                <a:srgbClr val="FFFFFF"/>
              </a:solidFill>
              <a:prstDash val="solid"/>
            </a:ln>
          </c:spPr>
        </c:majorGridlines>
        <c:title>
          <c:tx>
            <c:rich>
              <a:bodyPr/>
              <a:lstStyle/>
              <a:p>
                <a:pPr>
                  <a:defRPr sz="1412" b="1" i="0" u="none" strike="noStrike" baseline="0">
                    <a:solidFill>
                      <a:srgbClr val="000000"/>
                    </a:solidFill>
                    <a:latin typeface="Times New Roman"/>
                    <a:ea typeface="Times New Roman"/>
                    <a:cs typeface="Times New Roman"/>
                  </a:defRPr>
                </a:pPr>
                <a:r>
                  <a:rPr lang="ru-RU"/>
                  <a:t>швидкість деформації, </a:t>
                </a:r>
                <a:r>
                  <a:rPr lang="en-US"/>
                  <a:t>Dr, c‾¹</a:t>
                </a:r>
              </a:p>
            </c:rich>
          </c:tx>
          <c:layout>
            <c:manualLayout>
              <c:xMode val="edge"/>
              <c:yMode val="edge"/>
              <c:x val="2.3856858846918488E-2"/>
              <c:y val="7.8723404255319152E-2"/>
            </c:manualLayout>
          </c:layout>
          <c:overlay val="0"/>
          <c:spPr>
            <a:noFill/>
            <a:ln w="25615">
              <a:noFill/>
            </a:ln>
          </c:spPr>
        </c:title>
        <c:numFmt formatCode="General" sourceLinked="1"/>
        <c:majorTickMark val="out"/>
        <c:minorTickMark val="none"/>
        <c:tickLblPos val="nextTo"/>
        <c:spPr>
          <a:ln w="12808">
            <a:solidFill>
              <a:srgbClr val="000000"/>
            </a:solidFill>
            <a:prstDash val="solid"/>
          </a:ln>
        </c:spPr>
        <c:txPr>
          <a:bodyPr rot="0" vert="horz"/>
          <a:lstStyle/>
          <a:p>
            <a:pPr>
              <a:defRPr sz="1008" b="0" i="0" u="none" strike="noStrike" baseline="0">
                <a:solidFill>
                  <a:srgbClr val="000000"/>
                </a:solidFill>
                <a:latin typeface="Times New Roman"/>
                <a:ea typeface="Times New Roman"/>
                <a:cs typeface="Times New Roman"/>
              </a:defRPr>
            </a:pPr>
            <a:endParaRPr lang="ru-RU"/>
          </a:p>
        </c:txPr>
        <c:crossAx val="426223872"/>
        <c:crosses val="autoZero"/>
        <c:crossBetween val="midCat"/>
      </c:valAx>
      <c:spPr>
        <a:noFill/>
        <a:ln w="25615">
          <a:noFill/>
        </a:ln>
      </c:spPr>
    </c:plotArea>
    <c:legend>
      <c:legendPos val="b"/>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ayout>
        <c:manualLayout>
          <c:xMode val="edge"/>
          <c:yMode val="edge"/>
          <c:x val="6.9582504970178927E-2"/>
          <c:y val="0.77021276595744681"/>
          <c:w val="0.93041749502982107"/>
          <c:h val="9.3617021276595741E-2"/>
        </c:manualLayout>
      </c:layout>
      <c:overlay val="0"/>
      <c:spPr>
        <a:solidFill>
          <a:srgbClr val="FFFFFF"/>
        </a:solidFill>
        <a:ln w="25615">
          <a:noFill/>
        </a:ln>
      </c:spPr>
      <c:txPr>
        <a:bodyPr/>
        <a:lstStyle/>
        <a:p>
          <a:pPr>
            <a:defRPr sz="12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0.2115</cdr:x>
      <cdr:y>0.62725</cdr:y>
    </cdr:from>
    <cdr:to>
      <cdr:x>0.25225</cdr:x>
      <cdr:y>0.677</cdr:y>
    </cdr:to>
    <cdr:sp macro="" textlink="">
      <cdr:nvSpPr>
        <cdr:cNvPr id="8193" name="Text Box 1"/>
        <cdr:cNvSpPr txBox="1">
          <a:spLocks xmlns:a="http://schemas.openxmlformats.org/drawingml/2006/main" noChangeArrowheads="1"/>
        </cdr:cNvSpPr>
      </cdr:nvSpPr>
      <cdr:spPr bwMode="auto">
        <a:xfrm xmlns:a="http://schemas.openxmlformats.org/drawingml/2006/main">
          <a:off x="1013312" y="2808041"/>
          <a:ext cx="195237" cy="22271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ru-RU" sz="1200" b="1" i="0" u="none" strike="noStrike" baseline="0">
              <a:solidFill>
                <a:srgbClr val="000000"/>
              </a:solidFill>
              <a:latin typeface="Times New Roman"/>
              <a:cs typeface="Times New Roman"/>
            </a:rPr>
            <a:t>А</a:t>
          </a:r>
        </a:p>
      </cdr:txBody>
    </cdr:sp>
  </cdr:relSizeAnchor>
  <cdr:relSizeAnchor xmlns:cdr="http://schemas.openxmlformats.org/drawingml/2006/chartDrawing">
    <cdr:from>
      <cdr:x>0.39425</cdr:x>
      <cdr:y>0.011</cdr:y>
    </cdr:from>
    <cdr:to>
      <cdr:x>0.43475</cdr:x>
      <cdr:y>0.06175</cdr:y>
    </cdr:to>
    <cdr:sp macro="" textlink="">
      <cdr:nvSpPr>
        <cdr:cNvPr id="8194" name="Text Box 2"/>
        <cdr:cNvSpPr txBox="1">
          <a:spLocks xmlns:a="http://schemas.openxmlformats.org/drawingml/2006/main" noChangeArrowheads="1"/>
        </cdr:cNvSpPr>
      </cdr:nvSpPr>
      <cdr:spPr bwMode="auto">
        <a:xfrm xmlns:a="http://schemas.openxmlformats.org/drawingml/2006/main">
          <a:off x="1888881" y="49244"/>
          <a:ext cx="194039" cy="22719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ru-RU" sz="1200" b="1" i="0" u="none" strike="noStrike" baseline="0">
              <a:solidFill>
                <a:srgbClr val="000000"/>
              </a:solidFill>
              <a:latin typeface="Times New Roman"/>
              <a:cs typeface="Times New Roman"/>
            </a:rPr>
            <a:t>БГ</a:t>
          </a:r>
        </a:p>
      </cdr:txBody>
    </cdr:sp>
  </cdr:relSizeAnchor>
  <cdr:relSizeAnchor xmlns:cdr="http://schemas.openxmlformats.org/drawingml/2006/chartDrawing">
    <cdr:from>
      <cdr:x>0.35275</cdr:x>
      <cdr:y>0.62725</cdr:y>
    </cdr:from>
    <cdr:to>
      <cdr:x>0.39425</cdr:x>
      <cdr:y>0.6725</cdr:y>
    </cdr:to>
    <cdr:sp macro="" textlink="">
      <cdr:nvSpPr>
        <cdr:cNvPr id="8195" name="Text Box 3"/>
        <cdr:cNvSpPr txBox="1">
          <a:spLocks xmlns:a="http://schemas.openxmlformats.org/drawingml/2006/main" noChangeArrowheads="1"/>
        </cdr:cNvSpPr>
      </cdr:nvSpPr>
      <cdr:spPr bwMode="auto">
        <a:xfrm xmlns:a="http://schemas.openxmlformats.org/drawingml/2006/main">
          <a:off x="1690052" y="2808041"/>
          <a:ext cx="198829" cy="20257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ru-RU" sz="1200" b="1" i="0" u="none" strike="noStrike" baseline="0">
              <a:solidFill>
                <a:srgbClr val="000000"/>
              </a:solidFill>
              <a:latin typeface="Times New Roman"/>
              <a:cs typeface="Times New Roman"/>
            </a:rPr>
            <a:t>ВГ</a:t>
          </a:r>
        </a:p>
      </cdr:txBody>
    </cdr:sp>
  </cdr:relSizeAnchor>
  <cdr:relSizeAnchor xmlns:cdr="http://schemas.openxmlformats.org/drawingml/2006/chartDrawing">
    <cdr:from>
      <cdr:x>0.75725</cdr:x>
      <cdr:y>0.00625</cdr:y>
    </cdr:from>
    <cdr:to>
      <cdr:x>0.798</cdr:x>
      <cdr:y>0.06125</cdr:y>
    </cdr:to>
    <cdr:sp macro="" textlink="">
      <cdr:nvSpPr>
        <cdr:cNvPr id="8196" name="Text Box 4"/>
        <cdr:cNvSpPr txBox="1">
          <a:spLocks xmlns:a="http://schemas.openxmlformats.org/drawingml/2006/main" noChangeArrowheads="1"/>
        </cdr:cNvSpPr>
      </cdr:nvSpPr>
      <cdr:spPr bwMode="auto">
        <a:xfrm xmlns:a="http://schemas.openxmlformats.org/drawingml/2006/main">
          <a:off x="3628042" y="27980"/>
          <a:ext cx="195236" cy="2462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ru-RU" sz="1200" b="1" i="0" u="none" strike="noStrike" baseline="0">
              <a:solidFill>
                <a:srgbClr val="000000"/>
              </a:solidFill>
              <a:latin typeface="Times New Roman"/>
              <a:cs typeface="Times New Roman"/>
            </a:rPr>
            <a:t>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86AD-D11D-4FAC-BCDB-E5C95152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26</Pages>
  <Words>7876</Words>
  <Characters>44898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52669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390</cp:revision>
  <cp:lastPrinted>2009-02-06T08:36:00Z</cp:lastPrinted>
  <dcterms:created xsi:type="dcterms:W3CDTF">2015-03-22T11:10:00Z</dcterms:created>
  <dcterms:modified xsi:type="dcterms:W3CDTF">2016-02-18T09:27:00Z</dcterms:modified>
</cp:coreProperties>
</file>