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9.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D3DEF" w:rsidRDefault="001D3DEF" w:rsidP="001D3DEF">
      <w:pPr>
        <w:pStyle w:val="afffffff9"/>
      </w:pPr>
      <w:r>
        <w:rPr>
          <w:color w:val="FF0000"/>
        </w:rPr>
        <w:t xml:space="preserve">Для заказа доставки данной работы воспользуйтесь поиском на сайте по ссылке:  </w:t>
      </w:r>
      <w:hyperlink r:id="rId9" w:history="1">
        <w:r>
          <w:rPr>
            <w:rStyle w:val="af1"/>
            <w:color w:val="0070C0"/>
          </w:rPr>
          <w:t>http://www.mydisser.com/search.html</w:t>
        </w:r>
      </w:hyperlink>
    </w:p>
    <w:p w:rsidR="00794799" w:rsidRDefault="00794799" w:rsidP="00794799">
      <w:pPr>
        <w:spacing w:line="360" w:lineRule="auto"/>
        <w:jc w:val="center"/>
        <w:rPr>
          <w:lang w:val="uk-UA"/>
        </w:rPr>
      </w:pPr>
      <w:r>
        <w:rPr>
          <w:lang w:val="uk-UA"/>
        </w:rPr>
        <w:t>МІНІСТЕРСТВО  ОХОРОНИ  ЗДОРОВ'Я  УКРАЇНИ</w:t>
      </w:r>
    </w:p>
    <w:p w:rsidR="00794799" w:rsidRDefault="00794799" w:rsidP="00794799">
      <w:pPr>
        <w:pBdr>
          <w:bottom w:val="single" w:sz="12" w:space="1" w:color="auto"/>
        </w:pBdr>
        <w:spacing w:line="360" w:lineRule="auto"/>
        <w:jc w:val="center"/>
        <w:rPr>
          <w:lang w:val="uk-UA"/>
        </w:rPr>
      </w:pPr>
      <w:r>
        <w:rPr>
          <w:lang w:val="uk-UA"/>
        </w:rPr>
        <w:t xml:space="preserve">НАЦІОНАЛЬНИЙ  ФАРМАЦЕВТИЧНИЙ  УНІВЕРСИТЕТ  </w:t>
      </w:r>
    </w:p>
    <w:p w:rsidR="00794799" w:rsidRDefault="00794799" w:rsidP="00794799">
      <w:pPr>
        <w:spacing w:line="360" w:lineRule="auto"/>
        <w:ind w:firstLine="709"/>
        <w:jc w:val="both"/>
        <w:rPr>
          <w:lang w:val="uk-UA"/>
        </w:rPr>
      </w:pPr>
    </w:p>
    <w:p w:rsidR="00794799" w:rsidRDefault="00794799" w:rsidP="00794799">
      <w:pPr>
        <w:spacing w:line="360" w:lineRule="auto"/>
        <w:ind w:firstLine="709"/>
        <w:jc w:val="center"/>
        <w:rPr>
          <w:lang w:val="uk-UA"/>
        </w:rPr>
      </w:pPr>
    </w:p>
    <w:p w:rsidR="00794799" w:rsidRDefault="00794799" w:rsidP="00794799">
      <w:pPr>
        <w:spacing w:line="360" w:lineRule="auto"/>
        <w:jc w:val="center"/>
        <w:rPr>
          <w:b/>
          <w:bCs/>
          <w:lang w:val="uk-UA"/>
        </w:rPr>
      </w:pPr>
      <w:r>
        <w:rPr>
          <w:b/>
          <w:bCs/>
          <w:lang w:val="uk-UA"/>
        </w:rPr>
        <w:t>СТРЕЛЬНИКОВА ЮЛІЯ ЛЕОНІДІВНА</w:t>
      </w:r>
    </w:p>
    <w:p w:rsidR="00794799" w:rsidRDefault="00794799" w:rsidP="00794799">
      <w:pPr>
        <w:spacing w:line="360" w:lineRule="auto"/>
        <w:ind w:firstLine="709"/>
        <w:jc w:val="both"/>
        <w:rPr>
          <w:lang w:val="uk-UA"/>
        </w:rPr>
      </w:pPr>
    </w:p>
    <w:p w:rsidR="00794799" w:rsidRDefault="00794799" w:rsidP="00794799">
      <w:pPr>
        <w:pStyle w:val="37"/>
        <w:spacing w:after="0"/>
        <w:ind w:left="0"/>
        <w:jc w:val="right"/>
        <w:rPr>
          <w:sz w:val="28"/>
          <w:szCs w:val="28"/>
          <w:lang w:val="uk-UA"/>
        </w:rPr>
      </w:pPr>
      <w:r>
        <w:rPr>
          <w:sz w:val="28"/>
          <w:szCs w:val="28"/>
          <w:lang w:val="uk-UA"/>
        </w:rPr>
        <w:t>УДК: 615.2:615.07:616.832-004.2</w:t>
      </w:r>
    </w:p>
    <w:p w:rsidR="00794799" w:rsidRDefault="00794799" w:rsidP="00794799">
      <w:pPr>
        <w:spacing w:line="360" w:lineRule="auto"/>
        <w:ind w:left="4956"/>
        <w:rPr>
          <w:lang w:val="uk-UA"/>
        </w:rPr>
      </w:pPr>
    </w:p>
    <w:p w:rsidR="00794799" w:rsidRDefault="00794799" w:rsidP="00794799">
      <w:pPr>
        <w:pStyle w:val="37"/>
        <w:spacing w:after="0"/>
        <w:ind w:left="0"/>
        <w:rPr>
          <w:sz w:val="28"/>
          <w:szCs w:val="28"/>
        </w:rPr>
      </w:pPr>
    </w:p>
    <w:p w:rsidR="00794799" w:rsidRDefault="00794799" w:rsidP="00794799">
      <w:pPr>
        <w:spacing w:line="360" w:lineRule="auto"/>
        <w:ind w:firstLine="709"/>
        <w:jc w:val="center"/>
        <w:rPr>
          <w:lang w:val="uk-UA"/>
        </w:rPr>
      </w:pPr>
    </w:p>
    <w:p w:rsidR="00794799" w:rsidRDefault="00794799" w:rsidP="00794799">
      <w:pPr>
        <w:pStyle w:val="37"/>
        <w:spacing w:after="0"/>
        <w:ind w:left="0"/>
        <w:jc w:val="center"/>
        <w:rPr>
          <w:b/>
          <w:sz w:val="28"/>
          <w:szCs w:val="28"/>
          <w:lang w:val="uk-UA"/>
        </w:rPr>
      </w:pPr>
      <w:r>
        <w:rPr>
          <w:b/>
          <w:sz w:val="28"/>
          <w:szCs w:val="28"/>
        </w:rPr>
        <w:t xml:space="preserve">НАУКОВІ ПІДХОДИ ДО ЛІКАРСЬКОГО ЗАБЕЗПЕЧЕННЯ </w:t>
      </w:r>
    </w:p>
    <w:p w:rsidR="00794799" w:rsidRDefault="00794799" w:rsidP="00794799">
      <w:pPr>
        <w:pStyle w:val="37"/>
        <w:spacing w:after="0"/>
        <w:ind w:left="0"/>
        <w:jc w:val="center"/>
        <w:rPr>
          <w:b/>
          <w:sz w:val="28"/>
          <w:szCs w:val="28"/>
          <w:lang w:val="uk-UA"/>
        </w:rPr>
      </w:pPr>
      <w:r>
        <w:rPr>
          <w:b/>
          <w:sz w:val="28"/>
          <w:szCs w:val="28"/>
        </w:rPr>
        <w:t xml:space="preserve">ХВОРИХ НА РОЗСІЯНИЙ СКЛЕРОЗ </w:t>
      </w:r>
    </w:p>
    <w:p w:rsidR="00794799" w:rsidRDefault="00794799" w:rsidP="00794799">
      <w:pPr>
        <w:pStyle w:val="37"/>
        <w:spacing w:after="0"/>
        <w:ind w:left="0"/>
        <w:jc w:val="center"/>
        <w:rPr>
          <w:b/>
          <w:sz w:val="28"/>
          <w:szCs w:val="28"/>
          <w:lang w:val="uk-UA"/>
        </w:rPr>
      </w:pPr>
      <w:r>
        <w:rPr>
          <w:b/>
          <w:sz w:val="28"/>
          <w:szCs w:val="28"/>
        </w:rPr>
        <w:t>В УМОВАХ МЕДИЧНОГО СТРАХУВАННЯ</w:t>
      </w:r>
    </w:p>
    <w:p w:rsidR="00794799" w:rsidRDefault="00794799" w:rsidP="00794799">
      <w:pPr>
        <w:spacing w:line="360" w:lineRule="auto"/>
        <w:ind w:firstLine="709"/>
        <w:jc w:val="center"/>
        <w:rPr>
          <w:lang w:val="uk-UA"/>
        </w:rPr>
      </w:pPr>
    </w:p>
    <w:p w:rsidR="00794799" w:rsidRDefault="00794799" w:rsidP="00794799">
      <w:pPr>
        <w:spacing w:line="360" w:lineRule="auto"/>
        <w:ind w:firstLine="709"/>
        <w:jc w:val="center"/>
        <w:rPr>
          <w:lang w:val="uk-UA"/>
        </w:rPr>
      </w:pPr>
    </w:p>
    <w:p w:rsidR="00794799" w:rsidRDefault="00794799" w:rsidP="00794799">
      <w:pPr>
        <w:spacing w:line="360" w:lineRule="auto"/>
        <w:jc w:val="center"/>
        <w:rPr>
          <w:lang w:val="uk-UA"/>
        </w:rPr>
      </w:pPr>
      <w:r>
        <w:rPr>
          <w:lang w:val="uk-UA"/>
        </w:rPr>
        <w:t>15.00.01 – технологія ліків та організація</w:t>
      </w:r>
    </w:p>
    <w:p w:rsidR="00794799" w:rsidRDefault="00794799" w:rsidP="00794799">
      <w:pPr>
        <w:spacing w:line="360" w:lineRule="auto"/>
        <w:jc w:val="center"/>
        <w:rPr>
          <w:lang w:val="uk-UA"/>
        </w:rPr>
      </w:pPr>
      <w:r>
        <w:rPr>
          <w:lang w:val="uk-UA"/>
        </w:rPr>
        <w:t>фармацевтичної справи</w:t>
      </w:r>
    </w:p>
    <w:p w:rsidR="00794799" w:rsidRDefault="00794799" w:rsidP="00794799">
      <w:pPr>
        <w:spacing w:line="360" w:lineRule="auto"/>
        <w:ind w:firstLine="709"/>
        <w:jc w:val="center"/>
        <w:rPr>
          <w:lang w:val="uk-UA"/>
        </w:rPr>
      </w:pPr>
    </w:p>
    <w:p w:rsidR="00794799" w:rsidRDefault="00794799" w:rsidP="00794799">
      <w:pPr>
        <w:spacing w:line="360" w:lineRule="auto"/>
        <w:ind w:firstLine="709"/>
        <w:jc w:val="center"/>
        <w:rPr>
          <w:lang w:val="uk-UA"/>
        </w:rPr>
      </w:pPr>
    </w:p>
    <w:p w:rsidR="00794799" w:rsidRDefault="00794799" w:rsidP="00794799">
      <w:pPr>
        <w:spacing w:line="360" w:lineRule="auto"/>
        <w:ind w:firstLine="709"/>
        <w:jc w:val="center"/>
        <w:rPr>
          <w:lang w:val="uk-UA"/>
        </w:rPr>
      </w:pPr>
    </w:p>
    <w:p w:rsidR="00794799" w:rsidRDefault="00794799" w:rsidP="00794799">
      <w:pPr>
        <w:spacing w:line="360" w:lineRule="auto"/>
        <w:jc w:val="center"/>
        <w:rPr>
          <w:b/>
          <w:lang w:val="uk-UA"/>
        </w:rPr>
      </w:pPr>
      <w:r>
        <w:rPr>
          <w:b/>
          <w:lang w:val="uk-UA"/>
        </w:rPr>
        <w:t>АВТОРЕФЕРАТ</w:t>
      </w:r>
    </w:p>
    <w:p w:rsidR="00794799" w:rsidRDefault="00794799" w:rsidP="00794799">
      <w:pPr>
        <w:spacing w:line="360" w:lineRule="auto"/>
        <w:jc w:val="center"/>
        <w:rPr>
          <w:b/>
          <w:lang w:val="uk-UA"/>
        </w:rPr>
      </w:pPr>
      <w:r>
        <w:rPr>
          <w:b/>
          <w:lang w:val="uk-UA"/>
        </w:rPr>
        <w:t>дисертації на здобуття наукового ступеня</w:t>
      </w:r>
    </w:p>
    <w:p w:rsidR="00794799" w:rsidRDefault="00794799" w:rsidP="00794799">
      <w:pPr>
        <w:spacing w:line="360" w:lineRule="auto"/>
        <w:jc w:val="center"/>
        <w:rPr>
          <w:b/>
          <w:lang w:val="uk-UA"/>
        </w:rPr>
      </w:pPr>
      <w:r>
        <w:rPr>
          <w:b/>
          <w:lang w:val="uk-UA"/>
        </w:rPr>
        <w:t>кандидата фармацевтичних наук</w:t>
      </w:r>
    </w:p>
    <w:p w:rsidR="00794799" w:rsidRDefault="00794799" w:rsidP="00794799">
      <w:pPr>
        <w:spacing w:line="360" w:lineRule="auto"/>
        <w:ind w:firstLine="709"/>
        <w:jc w:val="center"/>
        <w:rPr>
          <w:lang w:val="uk-UA"/>
        </w:rPr>
      </w:pPr>
    </w:p>
    <w:p w:rsidR="00794799" w:rsidRDefault="00794799" w:rsidP="00794799">
      <w:pPr>
        <w:spacing w:line="360" w:lineRule="auto"/>
        <w:ind w:firstLine="709"/>
        <w:jc w:val="center"/>
        <w:rPr>
          <w:lang w:val="uk-UA"/>
        </w:rPr>
      </w:pPr>
    </w:p>
    <w:p w:rsidR="00794799" w:rsidRDefault="00794799" w:rsidP="00794799">
      <w:pPr>
        <w:spacing w:line="360" w:lineRule="auto"/>
        <w:ind w:firstLine="709"/>
        <w:jc w:val="center"/>
        <w:rPr>
          <w:lang w:val="uk-UA"/>
        </w:rPr>
      </w:pPr>
    </w:p>
    <w:p w:rsidR="00794799" w:rsidRDefault="00794799" w:rsidP="00794799">
      <w:pPr>
        <w:spacing w:line="360" w:lineRule="auto"/>
        <w:ind w:firstLine="709"/>
        <w:jc w:val="right"/>
        <w:rPr>
          <w:lang w:val="uk-UA"/>
        </w:rPr>
      </w:pPr>
    </w:p>
    <w:p w:rsidR="00794799" w:rsidRDefault="00794799" w:rsidP="00794799">
      <w:pPr>
        <w:spacing w:line="360" w:lineRule="auto"/>
        <w:ind w:firstLine="709"/>
        <w:jc w:val="right"/>
        <w:rPr>
          <w:lang w:val="uk-UA"/>
        </w:rPr>
      </w:pPr>
    </w:p>
    <w:p w:rsidR="00794799" w:rsidRDefault="00794799" w:rsidP="00794799">
      <w:pPr>
        <w:pStyle w:val="30"/>
        <w:keepNext w:val="0"/>
        <w:spacing w:before="0" w:line="360" w:lineRule="auto"/>
        <w:rPr>
          <w:rFonts w:ascii="Times New Roman" w:hAnsi="Times New Roman"/>
          <w:bCs/>
          <w:color w:val="auto"/>
        </w:rPr>
        <w:sectPr w:rsidR="00794799">
          <w:headerReference w:type="even" r:id="rId10"/>
          <w:headerReference w:type="default" r:id="rId11"/>
          <w:pgSz w:w="11906" w:h="16838" w:code="9"/>
          <w:pgMar w:top="1134" w:right="1134" w:bottom="1134" w:left="1134" w:header="709" w:footer="709" w:gutter="0"/>
          <w:pgNumType w:start="0"/>
          <w:cols w:space="708"/>
          <w:titlePg/>
          <w:docGrid w:linePitch="360"/>
        </w:sectPr>
      </w:pPr>
      <w:r>
        <w:rPr>
          <w:rFonts w:ascii="Times New Roman" w:hAnsi="Times New Roman"/>
          <w:bCs/>
          <w:color w:val="auto"/>
          <w:lang w:val="uk-UA"/>
        </w:rPr>
        <w:t xml:space="preserve">Харків </w:t>
      </w:r>
      <w:r>
        <w:rPr>
          <w:rFonts w:ascii="Times New Roman" w:hAnsi="Times New Roman"/>
          <w:color w:val="auto"/>
          <w:lang w:val="uk-UA"/>
        </w:rPr>
        <w:t xml:space="preserve">– </w:t>
      </w:r>
      <w:r>
        <w:rPr>
          <w:rFonts w:ascii="Times New Roman" w:hAnsi="Times New Roman"/>
          <w:bCs/>
          <w:color w:val="auto"/>
          <w:lang w:val="uk-UA"/>
        </w:rPr>
        <w:t>200</w:t>
      </w:r>
      <w:r>
        <w:rPr>
          <w:rFonts w:ascii="Times New Roman" w:hAnsi="Times New Roman"/>
          <w:bCs/>
          <w:color w:val="auto"/>
        </w:rPr>
        <w:t>9</w:t>
      </w:r>
    </w:p>
    <w:p w:rsidR="00794799" w:rsidRDefault="00794799" w:rsidP="00794799">
      <w:pPr>
        <w:jc w:val="both"/>
        <w:rPr>
          <w:lang w:val="uk-UA"/>
        </w:rPr>
      </w:pPr>
    </w:p>
    <w:p w:rsidR="00794799" w:rsidRDefault="00794799" w:rsidP="00794799">
      <w:pPr>
        <w:jc w:val="both"/>
        <w:rPr>
          <w:lang w:val="uk-UA"/>
        </w:rPr>
      </w:pPr>
      <w:r>
        <w:rPr>
          <w:lang w:val="uk-UA"/>
        </w:rPr>
        <w:t>Дисертацією є рукопис.</w:t>
      </w:r>
    </w:p>
    <w:p w:rsidR="00794799" w:rsidRDefault="00794799" w:rsidP="00794799">
      <w:pPr>
        <w:jc w:val="both"/>
        <w:rPr>
          <w:lang w:val="uk-UA"/>
        </w:rPr>
      </w:pPr>
      <w:r>
        <w:rPr>
          <w:lang w:val="uk-UA"/>
        </w:rPr>
        <w:t>Робота виконана на кафедрі організації та економіки фармації Націон</w:t>
      </w:r>
      <w:r>
        <w:rPr>
          <w:lang w:val="uk-UA"/>
        </w:rPr>
        <w:t>а</w:t>
      </w:r>
      <w:r>
        <w:rPr>
          <w:lang w:val="uk-UA"/>
        </w:rPr>
        <w:t>льного фармацевтичного універс</w:t>
      </w:r>
      <w:r>
        <w:rPr>
          <w:lang w:val="uk-UA"/>
        </w:rPr>
        <w:t>и</w:t>
      </w:r>
      <w:r>
        <w:rPr>
          <w:lang w:val="uk-UA"/>
        </w:rPr>
        <w:t>тету Міністерства охорони здоров'я України.</w:t>
      </w:r>
    </w:p>
    <w:p w:rsidR="00794799" w:rsidRDefault="00794799" w:rsidP="00794799">
      <w:pPr>
        <w:jc w:val="both"/>
        <w:rPr>
          <w:lang w:val="uk-UA"/>
        </w:rPr>
      </w:pPr>
    </w:p>
    <w:p w:rsidR="00794799" w:rsidRDefault="00794799" w:rsidP="00794799">
      <w:pPr>
        <w:ind w:left="3135" w:hanging="3135"/>
        <w:rPr>
          <w:lang w:val="uk-UA"/>
        </w:rPr>
      </w:pPr>
      <w:r>
        <w:rPr>
          <w:b/>
          <w:lang w:val="uk-UA"/>
        </w:rPr>
        <w:t>Науковий консультант:</w:t>
      </w:r>
      <w:r>
        <w:rPr>
          <w:lang w:val="uk-UA"/>
        </w:rPr>
        <w:t xml:space="preserve"> </w:t>
      </w:r>
      <w:r>
        <w:rPr>
          <w:lang w:val="uk-UA"/>
        </w:rPr>
        <w:tab/>
        <w:t>доктор фармацевтичних наук, професор,</w:t>
      </w:r>
      <w:r>
        <w:rPr>
          <w:lang w:val="uk-UA"/>
        </w:rPr>
        <w:br/>
        <w:t>заслужений діяч науки і техніки України</w:t>
      </w:r>
      <w:r>
        <w:rPr>
          <w:lang w:val="uk-UA"/>
        </w:rPr>
        <w:br/>
      </w:r>
      <w:r>
        <w:rPr>
          <w:b/>
          <w:lang w:val="uk-UA"/>
        </w:rPr>
        <w:t>НЕМЧЕ</w:t>
      </w:r>
      <w:r>
        <w:rPr>
          <w:b/>
          <w:lang w:val="uk-UA"/>
        </w:rPr>
        <w:t>Н</w:t>
      </w:r>
      <w:r>
        <w:rPr>
          <w:b/>
          <w:lang w:val="uk-UA"/>
        </w:rPr>
        <w:t>КО АЛЛА СЕМЕНІВНА</w:t>
      </w:r>
      <w:r>
        <w:rPr>
          <w:lang w:val="uk-UA"/>
        </w:rPr>
        <w:t xml:space="preserve">, </w:t>
      </w:r>
      <w:r>
        <w:rPr>
          <w:lang w:val="uk-UA"/>
        </w:rPr>
        <w:br/>
        <w:t xml:space="preserve">Національний фармацевтичний університет, </w:t>
      </w:r>
      <w:r>
        <w:rPr>
          <w:lang w:val="uk-UA"/>
        </w:rPr>
        <w:br/>
        <w:t>завід</w:t>
      </w:r>
      <w:r>
        <w:rPr>
          <w:lang w:val="uk-UA"/>
        </w:rPr>
        <w:t>у</w:t>
      </w:r>
      <w:r>
        <w:rPr>
          <w:lang w:val="uk-UA"/>
        </w:rPr>
        <w:t xml:space="preserve">вачка кафедри організації </w:t>
      </w:r>
      <w:r>
        <w:rPr>
          <w:lang w:val="uk-UA"/>
        </w:rPr>
        <w:br/>
        <w:t>та економіки фарм</w:t>
      </w:r>
      <w:r>
        <w:rPr>
          <w:lang w:val="uk-UA"/>
        </w:rPr>
        <w:t>а</w:t>
      </w:r>
      <w:r>
        <w:rPr>
          <w:lang w:val="uk-UA"/>
        </w:rPr>
        <w:t>ції,</w:t>
      </w:r>
    </w:p>
    <w:p w:rsidR="00794799" w:rsidRDefault="00794799" w:rsidP="00794799">
      <w:pPr>
        <w:ind w:left="2832" w:firstLine="303"/>
        <w:rPr>
          <w:lang w:val="uk-UA"/>
        </w:rPr>
      </w:pPr>
      <w:r>
        <w:rPr>
          <w:lang w:val="uk-UA"/>
        </w:rPr>
        <w:t>м. Харків.</w:t>
      </w:r>
    </w:p>
    <w:p w:rsidR="00794799" w:rsidRDefault="00794799" w:rsidP="00794799">
      <w:pPr>
        <w:rPr>
          <w:lang w:val="uk-UA"/>
        </w:rPr>
      </w:pPr>
    </w:p>
    <w:p w:rsidR="00794799" w:rsidRDefault="00794799" w:rsidP="00794799">
      <w:pPr>
        <w:ind w:left="3135" w:hanging="3135"/>
        <w:rPr>
          <w:lang w:val="uk-UA"/>
        </w:rPr>
      </w:pPr>
      <w:r>
        <w:rPr>
          <w:b/>
          <w:lang w:val="uk-UA"/>
        </w:rPr>
        <w:t>Офіційні опоненти:</w:t>
      </w:r>
      <w:r>
        <w:rPr>
          <w:lang w:val="uk-UA"/>
        </w:rPr>
        <w:tab/>
        <w:t>доктор фармацевтичних наук, пр</w:t>
      </w:r>
      <w:r>
        <w:rPr>
          <w:lang w:val="uk-UA"/>
        </w:rPr>
        <w:t>о</w:t>
      </w:r>
      <w:r>
        <w:rPr>
          <w:lang w:val="uk-UA"/>
        </w:rPr>
        <w:t>фесор</w:t>
      </w:r>
      <w:r>
        <w:rPr>
          <w:lang w:val="uk-UA"/>
        </w:rPr>
        <w:br/>
      </w:r>
      <w:r>
        <w:rPr>
          <w:b/>
          <w:lang w:val="uk-UA"/>
        </w:rPr>
        <w:t>КАБАЧНА АЛЛА ВАСИЛІВНА</w:t>
      </w:r>
      <w:r>
        <w:rPr>
          <w:lang w:val="uk-UA"/>
        </w:rPr>
        <w:t>,</w:t>
      </w:r>
      <w:r>
        <w:rPr>
          <w:lang w:val="uk-UA"/>
        </w:rPr>
        <w:br/>
        <w:t>Харківська медична академія післядипломної освіти,</w:t>
      </w:r>
      <w:r>
        <w:rPr>
          <w:lang w:val="uk-UA"/>
        </w:rPr>
        <w:br/>
        <w:t xml:space="preserve">професор кафедри менеджменту та економіки </w:t>
      </w:r>
      <w:r>
        <w:rPr>
          <w:lang w:val="uk-UA"/>
        </w:rPr>
        <w:br/>
        <w:t>у сімейній медицині,</w:t>
      </w:r>
      <w:r>
        <w:rPr>
          <w:lang w:val="uk-UA"/>
        </w:rPr>
        <w:br/>
        <w:t>м. Харків;</w:t>
      </w:r>
    </w:p>
    <w:p w:rsidR="00794799" w:rsidRDefault="00794799" w:rsidP="00794799">
      <w:pPr>
        <w:ind w:left="3135" w:hanging="3135"/>
        <w:rPr>
          <w:lang w:val="uk-UA"/>
        </w:rPr>
      </w:pPr>
    </w:p>
    <w:p w:rsidR="00794799" w:rsidRDefault="00794799" w:rsidP="00794799">
      <w:pPr>
        <w:ind w:left="3136"/>
        <w:rPr>
          <w:lang w:val="uk-UA"/>
        </w:rPr>
      </w:pPr>
      <w:r>
        <w:rPr>
          <w:lang w:val="uk-UA"/>
        </w:rPr>
        <w:t>доктор фармацевтичних наук, пр</w:t>
      </w:r>
      <w:r>
        <w:rPr>
          <w:lang w:val="uk-UA"/>
        </w:rPr>
        <w:t>о</w:t>
      </w:r>
      <w:r>
        <w:rPr>
          <w:lang w:val="uk-UA"/>
        </w:rPr>
        <w:t>фесор</w:t>
      </w:r>
      <w:r>
        <w:rPr>
          <w:lang w:val="uk-UA"/>
        </w:rPr>
        <w:br/>
      </w:r>
      <w:r>
        <w:rPr>
          <w:b/>
          <w:lang w:val="uk-UA"/>
        </w:rPr>
        <w:t>ГРОМОВИК БОГДАН ПЕТРОВИЧ,</w:t>
      </w:r>
      <w:r>
        <w:rPr>
          <w:b/>
          <w:lang w:val="uk-UA"/>
        </w:rPr>
        <w:br/>
      </w:r>
      <w:r>
        <w:rPr>
          <w:lang w:val="uk-UA"/>
        </w:rPr>
        <w:t>Одеський державний медичний університет,</w:t>
      </w:r>
      <w:r>
        <w:rPr>
          <w:lang w:val="uk-UA"/>
        </w:rPr>
        <w:br/>
        <w:t xml:space="preserve">професор кафедри </w:t>
      </w:r>
      <w:r>
        <w:t>організації та економіки фармації</w:t>
      </w:r>
      <w:r>
        <w:rPr>
          <w:lang w:val="uk-UA"/>
        </w:rPr>
        <w:t>,</w:t>
      </w:r>
      <w:r>
        <w:rPr>
          <w:lang w:val="uk-UA"/>
        </w:rPr>
        <w:br/>
        <w:t>м. Одеса.</w:t>
      </w:r>
    </w:p>
    <w:p w:rsidR="00794799" w:rsidRDefault="00794799" w:rsidP="00794799">
      <w:pPr>
        <w:ind w:left="3135" w:hanging="3135"/>
        <w:jc w:val="both"/>
        <w:rPr>
          <w:lang w:val="uk-UA"/>
        </w:rPr>
      </w:pPr>
    </w:p>
    <w:p w:rsidR="00794799" w:rsidRDefault="00794799" w:rsidP="00794799">
      <w:pPr>
        <w:jc w:val="both"/>
        <w:rPr>
          <w:lang w:val="uk-UA"/>
        </w:rPr>
      </w:pPr>
    </w:p>
    <w:p w:rsidR="00794799" w:rsidRDefault="00794799" w:rsidP="00794799">
      <w:pPr>
        <w:jc w:val="both"/>
        <w:rPr>
          <w:lang w:val="uk-UA"/>
        </w:rPr>
      </w:pPr>
    </w:p>
    <w:p w:rsidR="00794799" w:rsidRDefault="00794799" w:rsidP="00794799">
      <w:pPr>
        <w:jc w:val="both"/>
        <w:rPr>
          <w:lang w:val="uk-UA"/>
        </w:rPr>
      </w:pPr>
    </w:p>
    <w:p w:rsidR="00794799" w:rsidRDefault="00794799" w:rsidP="00794799">
      <w:pPr>
        <w:jc w:val="both"/>
        <w:rPr>
          <w:lang w:val="uk-UA"/>
        </w:rPr>
      </w:pPr>
      <w:r>
        <w:rPr>
          <w:lang w:val="uk-UA"/>
        </w:rPr>
        <w:t>Захист відбудеться «27» «березня» 200</w:t>
      </w:r>
      <w:r>
        <w:t>9</w:t>
      </w:r>
      <w:r>
        <w:rPr>
          <w:lang w:val="uk-UA"/>
        </w:rPr>
        <w:t xml:space="preserve"> р. о 10</w:t>
      </w:r>
      <w:r>
        <w:rPr>
          <w:vertAlign w:val="superscript"/>
          <w:lang w:val="uk-UA"/>
        </w:rPr>
        <w:t>00</w:t>
      </w:r>
      <w:r>
        <w:rPr>
          <w:lang w:val="uk-UA"/>
        </w:rPr>
        <w:t xml:space="preserve"> годині на засіданні спеціаліз</w:t>
      </w:r>
      <w:r>
        <w:rPr>
          <w:lang w:val="uk-UA"/>
        </w:rPr>
        <w:t>о</w:t>
      </w:r>
      <w:r>
        <w:rPr>
          <w:lang w:val="uk-UA"/>
        </w:rPr>
        <w:t>ваної вченої ради Д. 64.605.02 при Національному фармацевтичному універс</w:t>
      </w:r>
      <w:r>
        <w:rPr>
          <w:lang w:val="uk-UA"/>
        </w:rPr>
        <w:t>и</w:t>
      </w:r>
      <w:r>
        <w:rPr>
          <w:lang w:val="uk-UA"/>
        </w:rPr>
        <w:t>теті за адресою: 61002, м. Харків, вул. Пушкінська, 53.</w:t>
      </w:r>
    </w:p>
    <w:p w:rsidR="00794799" w:rsidRDefault="00794799" w:rsidP="00794799">
      <w:pPr>
        <w:jc w:val="both"/>
        <w:rPr>
          <w:lang w:val="uk-UA"/>
        </w:rPr>
      </w:pPr>
    </w:p>
    <w:p w:rsidR="00794799" w:rsidRDefault="00794799" w:rsidP="00794799">
      <w:pPr>
        <w:jc w:val="both"/>
        <w:rPr>
          <w:lang w:val="uk-UA"/>
        </w:rPr>
      </w:pPr>
      <w:r>
        <w:rPr>
          <w:lang w:val="uk-UA"/>
        </w:rPr>
        <w:t>З дисертацією можна ознайомитися у бібліотеці Національного фармацевти</w:t>
      </w:r>
      <w:r>
        <w:rPr>
          <w:lang w:val="uk-UA"/>
        </w:rPr>
        <w:t>ч</w:t>
      </w:r>
      <w:r>
        <w:rPr>
          <w:lang w:val="uk-UA"/>
        </w:rPr>
        <w:t>ного університету (61168, м. Харків, вул. Блюхера, 4).</w:t>
      </w:r>
    </w:p>
    <w:p w:rsidR="00794799" w:rsidRDefault="00794799" w:rsidP="00794799">
      <w:pPr>
        <w:jc w:val="both"/>
        <w:rPr>
          <w:lang w:val="uk-UA"/>
        </w:rPr>
      </w:pPr>
    </w:p>
    <w:p w:rsidR="00794799" w:rsidRDefault="00794799" w:rsidP="00794799">
      <w:pPr>
        <w:jc w:val="both"/>
        <w:rPr>
          <w:lang w:val="uk-UA"/>
        </w:rPr>
      </w:pPr>
      <w:r>
        <w:rPr>
          <w:lang w:val="uk-UA"/>
        </w:rPr>
        <w:t>Автореферат розісланий «25» лютого 2009 р.</w:t>
      </w:r>
    </w:p>
    <w:p w:rsidR="00794799" w:rsidRDefault="00794799" w:rsidP="00794799">
      <w:pPr>
        <w:jc w:val="both"/>
        <w:rPr>
          <w:lang w:val="uk-UA"/>
        </w:rPr>
      </w:pPr>
    </w:p>
    <w:p w:rsidR="00794799" w:rsidRDefault="00794799" w:rsidP="00794799">
      <w:pPr>
        <w:jc w:val="both"/>
        <w:rPr>
          <w:lang w:val="uk-UA"/>
        </w:rPr>
      </w:pPr>
    </w:p>
    <w:p w:rsidR="00794799" w:rsidRDefault="00794799" w:rsidP="00794799">
      <w:pPr>
        <w:jc w:val="both"/>
        <w:rPr>
          <w:lang w:val="uk-UA"/>
        </w:rPr>
      </w:pPr>
    </w:p>
    <w:p w:rsidR="00794799" w:rsidRDefault="00794799" w:rsidP="00794799">
      <w:pPr>
        <w:jc w:val="both"/>
        <w:rPr>
          <w:lang w:val="uk-UA"/>
        </w:rPr>
      </w:pPr>
      <w:r>
        <w:rPr>
          <w:lang w:val="uk-UA"/>
        </w:rPr>
        <w:t>Вчений секретар</w:t>
      </w:r>
    </w:p>
    <w:p w:rsidR="00794799" w:rsidRDefault="00794799" w:rsidP="00794799">
      <w:pPr>
        <w:jc w:val="both"/>
        <w:rPr>
          <w:lang w:val="uk-UA"/>
        </w:rPr>
      </w:pPr>
      <w:r>
        <w:rPr>
          <w:lang w:val="uk-UA"/>
        </w:rPr>
        <w:t>спеціалізованої вченої ради</w:t>
      </w:r>
    </w:p>
    <w:p w:rsidR="00794799" w:rsidRDefault="00794799" w:rsidP="00794799">
      <w:pPr>
        <w:jc w:val="both"/>
        <w:rPr>
          <w:lang w:val="uk-UA"/>
        </w:rPr>
      </w:pPr>
      <w:r>
        <w:rPr>
          <w:lang w:val="uk-UA"/>
        </w:rPr>
        <w:t xml:space="preserve">доктор фармацевтичних наук, професор </w:t>
      </w:r>
      <w:r>
        <w:rPr>
          <w:lang w:val="uk-UA"/>
        </w:rPr>
        <w:tab/>
      </w:r>
      <w:r>
        <w:rPr>
          <w:lang w:val="uk-UA"/>
        </w:rPr>
        <w:tab/>
      </w:r>
      <w:r>
        <w:rPr>
          <w:lang w:val="uk-UA"/>
        </w:rPr>
        <w:tab/>
      </w:r>
      <w:r>
        <w:rPr>
          <w:lang w:val="uk-UA"/>
        </w:rPr>
        <w:tab/>
        <w:t>Дми</w:t>
      </w:r>
      <w:r>
        <w:rPr>
          <w:lang w:val="uk-UA"/>
        </w:rPr>
        <w:t>т</w:t>
      </w:r>
      <w:r>
        <w:rPr>
          <w:lang w:val="uk-UA"/>
        </w:rPr>
        <w:t>рієвський Д.І.</w:t>
      </w:r>
    </w:p>
    <w:p w:rsidR="00794799" w:rsidRDefault="00794799" w:rsidP="00794799">
      <w:pPr>
        <w:jc w:val="both"/>
        <w:rPr>
          <w:lang w:val="uk-UA"/>
        </w:rPr>
      </w:pPr>
    </w:p>
    <w:p w:rsidR="00794799" w:rsidRDefault="00794799" w:rsidP="00794799">
      <w:pPr>
        <w:tabs>
          <w:tab w:val="left" w:pos="0"/>
        </w:tabs>
        <w:jc w:val="center"/>
        <w:rPr>
          <w:b/>
          <w:lang w:val="uk-UA"/>
        </w:rPr>
        <w:sectPr w:rsidR="00794799">
          <w:headerReference w:type="default" r:id="rId12"/>
          <w:headerReference w:type="first" r:id="rId13"/>
          <w:pgSz w:w="11906" w:h="16838" w:code="9"/>
          <w:pgMar w:top="1134" w:right="1134" w:bottom="1134" w:left="1134" w:header="709" w:footer="709" w:gutter="0"/>
          <w:cols w:space="708"/>
          <w:docGrid w:linePitch="360"/>
        </w:sectPr>
      </w:pPr>
    </w:p>
    <w:p w:rsidR="00794799" w:rsidRDefault="00794799" w:rsidP="00794799">
      <w:pPr>
        <w:tabs>
          <w:tab w:val="left" w:pos="0"/>
        </w:tabs>
        <w:jc w:val="center"/>
        <w:rPr>
          <w:b/>
          <w:lang w:val="uk-UA"/>
        </w:rPr>
      </w:pPr>
      <w:r>
        <w:rPr>
          <w:b/>
          <w:lang w:val="uk-UA"/>
        </w:rPr>
        <w:lastRenderedPageBreak/>
        <w:t>ЗАГАЛЬНА ХАРАКТЕРИСТИКА РОБОТИ</w:t>
      </w:r>
    </w:p>
    <w:p w:rsidR="00794799" w:rsidRDefault="00794799" w:rsidP="00794799">
      <w:pPr>
        <w:jc w:val="center"/>
        <w:rPr>
          <w:b/>
          <w:lang w:val="uk-UA"/>
        </w:rPr>
      </w:pPr>
    </w:p>
    <w:p w:rsidR="00794799" w:rsidRDefault="00794799" w:rsidP="00794799">
      <w:pPr>
        <w:pStyle w:val="affffffffffffffffffffffffe"/>
        <w:spacing w:line="240" w:lineRule="auto"/>
        <w:rPr>
          <w:color w:val="000000"/>
          <w:lang w:val="uk-UA"/>
        </w:rPr>
      </w:pPr>
      <w:r>
        <w:rPr>
          <w:b/>
          <w:lang w:val="uk-UA"/>
        </w:rPr>
        <w:t xml:space="preserve">Актуальність теми. </w:t>
      </w:r>
      <w:r>
        <w:rPr>
          <w:lang w:val="uk-UA"/>
        </w:rPr>
        <w:t>Нестабільна економічна ситуація в Україні п</w:t>
      </w:r>
      <w:r>
        <w:rPr>
          <w:lang w:val="uk-UA"/>
        </w:rPr>
        <w:t>о</w:t>
      </w:r>
      <w:r>
        <w:rPr>
          <w:lang w:val="uk-UA"/>
        </w:rPr>
        <w:t>роджує вкрай обмежене бюджетне фінансування системи охорони здоров'я. Для баг</w:t>
      </w:r>
      <w:r>
        <w:rPr>
          <w:lang w:val="uk-UA"/>
        </w:rPr>
        <w:t>а</w:t>
      </w:r>
      <w:r>
        <w:rPr>
          <w:lang w:val="uk-UA"/>
        </w:rPr>
        <w:t>тьох хронічних хворих знижується доступність медичної та фармацевтичної допомоги. Висока вартість лікарських препаратів (ЛП) призводить до того, що хворі звертаються до лікаря на пізніх стадіях захворювання або не зверт</w:t>
      </w:r>
      <w:r>
        <w:rPr>
          <w:lang w:val="uk-UA"/>
        </w:rPr>
        <w:t>а</w:t>
      </w:r>
      <w:r>
        <w:rPr>
          <w:lang w:val="uk-UA"/>
        </w:rPr>
        <w:t>ються зовсім. При тяжких хронічних захворюваннях, таких як розсіяний скл</w:t>
      </w:r>
      <w:r>
        <w:rPr>
          <w:lang w:val="uk-UA"/>
        </w:rPr>
        <w:t>е</w:t>
      </w:r>
      <w:r>
        <w:rPr>
          <w:lang w:val="uk-UA"/>
        </w:rPr>
        <w:t xml:space="preserve">роз (РС), це не припустимо, бо ранній початок лікування РС відстрочує інвалідність. </w:t>
      </w:r>
      <w:r>
        <w:rPr>
          <w:color w:val="000000"/>
          <w:lang w:val="uk-UA"/>
        </w:rPr>
        <w:t>Причини виникнення та розповсюдження цього захворювання</w:t>
      </w:r>
      <w:r>
        <w:rPr>
          <w:lang w:val="uk-UA"/>
        </w:rPr>
        <w:t xml:space="preserve"> д</w:t>
      </w:r>
      <w:r>
        <w:rPr>
          <w:color w:val="000000"/>
          <w:lang w:val="uk-UA"/>
        </w:rPr>
        <w:t>о сих пір не в</w:t>
      </w:r>
      <w:r>
        <w:rPr>
          <w:color w:val="000000"/>
          <w:lang w:val="uk-UA"/>
        </w:rPr>
        <w:t>и</w:t>
      </w:r>
      <w:r>
        <w:rPr>
          <w:color w:val="000000"/>
          <w:lang w:val="uk-UA"/>
        </w:rPr>
        <w:t>значені. За географічним чинником спостерігається висока захворюваність на РС у країнах Європи та в західних регіонах України.</w:t>
      </w:r>
    </w:p>
    <w:p w:rsidR="00794799" w:rsidRDefault="00794799" w:rsidP="00794799">
      <w:pPr>
        <w:pStyle w:val="affffffffffffffffffffffffe"/>
        <w:spacing w:line="240" w:lineRule="auto"/>
        <w:rPr>
          <w:lang w:val="uk-UA"/>
        </w:rPr>
      </w:pPr>
      <w:r>
        <w:rPr>
          <w:color w:val="000000"/>
          <w:lang w:val="uk-UA"/>
        </w:rPr>
        <w:t>Розсіяний склероз є однією з найбільш соціально значущих проблем с</w:t>
      </w:r>
      <w:r>
        <w:rPr>
          <w:color w:val="000000"/>
          <w:lang w:val="uk-UA"/>
        </w:rPr>
        <w:t>у</w:t>
      </w:r>
      <w:r>
        <w:rPr>
          <w:color w:val="000000"/>
          <w:lang w:val="uk-UA"/>
        </w:rPr>
        <w:t>часної неврології. Він вражає людей молодого працездатного віку, призводячи до ранньої інвалідності. Вже через 10 років перебігу РС до 50% хворих мають труднощі при виконанні професійних обов’язків, через 15 років – більш ніж 50% мають труднощі у самостійному пересуванні, а при тривалості РС більше 20 років – проблеми у самообслуговуванні.</w:t>
      </w:r>
      <w:r>
        <w:rPr>
          <w:lang w:val="uk-UA"/>
        </w:rPr>
        <w:t xml:space="preserve"> Для України ця проблема особливо актуальна, оскільки серед зареєстрованих хворих на РС 84% - це люди праце</w:t>
      </w:r>
      <w:r>
        <w:rPr>
          <w:lang w:val="uk-UA"/>
        </w:rPr>
        <w:t>з</w:t>
      </w:r>
      <w:r>
        <w:rPr>
          <w:lang w:val="uk-UA"/>
        </w:rPr>
        <w:t xml:space="preserve">датного віку, і кількість хворих зростає. </w:t>
      </w:r>
      <w:r>
        <w:rPr>
          <w:color w:val="000000"/>
          <w:lang w:val="uk-UA"/>
        </w:rPr>
        <w:t xml:space="preserve">За останні роки </w:t>
      </w:r>
      <w:r>
        <w:rPr>
          <w:lang w:val="uk-UA"/>
        </w:rPr>
        <w:t>захворюваність на РС невпинно продовжує зростати: з</w:t>
      </w:r>
      <w:r>
        <w:rPr>
          <w:rFonts w:ascii="Times New Roman CYR" w:hAnsi="Times New Roman CYR" w:cs="Times New Roman CYR"/>
          <w:lang w:val="uk-UA"/>
        </w:rPr>
        <w:t>гідно із статистичними даними на 2006 – 2008 рр. в Україні хворіє біля 20 000 людей.</w:t>
      </w:r>
      <w:r>
        <w:rPr>
          <w:lang w:val="uk-UA"/>
        </w:rPr>
        <w:t xml:space="preserve"> </w:t>
      </w:r>
    </w:p>
    <w:p w:rsidR="00794799" w:rsidRDefault="00794799" w:rsidP="00794799">
      <w:pPr>
        <w:autoSpaceDE w:val="0"/>
        <w:autoSpaceDN w:val="0"/>
        <w:adjustRightInd w:val="0"/>
        <w:ind w:firstLine="708"/>
        <w:jc w:val="both"/>
        <w:rPr>
          <w:color w:val="000000"/>
          <w:lang w:val="uk-UA"/>
        </w:rPr>
      </w:pPr>
      <w:r>
        <w:rPr>
          <w:rFonts w:ascii="Times New Roman CYR" w:hAnsi="Times New Roman CYR" w:cs="Times New Roman CYR"/>
          <w:color w:val="000000"/>
          <w:lang w:val="uk-UA"/>
        </w:rPr>
        <w:t>Причиною проблем, пов'язаних з лікарським забезпеченням тяжких хро</w:t>
      </w:r>
      <w:r>
        <w:rPr>
          <w:rFonts w:ascii="Times New Roman CYR" w:hAnsi="Times New Roman CYR" w:cs="Times New Roman CYR"/>
          <w:color w:val="000000"/>
          <w:lang w:val="uk-UA"/>
        </w:rPr>
        <w:softHyphen/>
        <w:t>н</w:t>
      </w:r>
      <w:r>
        <w:rPr>
          <w:rFonts w:ascii="Times New Roman CYR" w:hAnsi="Times New Roman CYR" w:cs="Times New Roman CYR"/>
          <w:color w:val="000000"/>
          <w:lang w:val="uk-UA"/>
        </w:rPr>
        <w:t>і</w:t>
      </w:r>
      <w:r>
        <w:rPr>
          <w:rFonts w:ascii="Times New Roman CYR" w:hAnsi="Times New Roman CYR" w:cs="Times New Roman CYR"/>
          <w:color w:val="000000"/>
          <w:lang w:val="uk-UA"/>
        </w:rPr>
        <w:t>чних хворих, перш за все на РС, є не тільки недостатнє фінансування з боку держави, але й організаційні, соціальні, економічні та фармаекономічні пита</w:t>
      </w:r>
      <w:r>
        <w:rPr>
          <w:rFonts w:ascii="Times New Roman CYR" w:hAnsi="Times New Roman CYR" w:cs="Times New Roman CYR"/>
          <w:color w:val="000000"/>
          <w:lang w:val="uk-UA"/>
        </w:rPr>
        <w:t>н</w:t>
      </w:r>
      <w:r>
        <w:rPr>
          <w:rFonts w:ascii="Times New Roman CYR" w:hAnsi="Times New Roman CYR" w:cs="Times New Roman CYR"/>
          <w:color w:val="000000"/>
          <w:lang w:val="uk-UA"/>
        </w:rPr>
        <w:t>ня, які потребують постановки й вирішення.</w:t>
      </w:r>
      <w:r>
        <w:rPr>
          <w:rFonts w:ascii="Times New Roman CYR" w:hAnsi="Times New Roman CYR" w:cs="Times New Roman CYR"/>
          <w:lang w:val="uk-UA"/>
        </w:rPr>
        <w:t xml:space="preserve"> </w:t>
      </w:r>
      <w:r>
        <w:rPr>
          <w:lang w:val="uk-UA"/>
        </w:rPr>
        <w:t>Основною проблемою у проведе</w:t>
      </w:r>
      <w:r>
        <w:rPr>
          <w:lang w:val="uk-UA"/>
        </w:rPr>
        <w:t>н</w:t>
      </w:r>
      <w:r>
        <w:rPr>
          <w:lang w:val="uk-UA"/>
        </w:rPr>
        <w:t xml:space="preserve">ні патогенетичної терапії РС, яка впливає на частоту загострень та швидкість прогресування, є її висока вартість. </w:t>
      </w:r>
      <w:r>
        <w:rPr>
          <w:color w:val="000000"/>
          <w:lang w:val="uk-UA"/>
        </w:rPr>
        <w:t xml:space="preserve">Слід зазначити, що процес лікування не можна зупиняти навіть у періоди стабілізації хвороби, тому відповідне медичне й фармацевтичне забезпечення хворих на РС за умов обмеженого бюджетного фінансування набуває великого значення. </w:t>
      </w:r>
    </w:p>
    <w:p w:rsidR="00794799" w:rsidRDefault="00794799" w:rsidP="00794799">
      <w:pPr>
        <w:jc w:val="both"/>
        <w:rPr>
          <w:lang w:val="uk-UA"/>
        </w:rPr>
      </w:pPr>
      <w:r>
        <w:rPr>
          <w:lang w:val="uk-UA"/>
        </w:rPr>
        <w:tab/>
        <w:t>Різним аспектам організаційного, медико-соціального, фармаекономічн</w:t>
      </w:r>
      <w:r>
        <w:rPr>
          <w:lang w:val="uk-UA"/>
        </w:rPr>
        <w:t>о</w:t>
      </w:r>
      <w:r>
        <w:rPr>
          <w:lang w:val="uk-UA"/>
        </w:rPr>
        <w:t>го, правового ха</w:t>
      </w:r>
      <w:r>
        <w:rPr>
          <w:lang w:val="uk-UA"/>
        </w:rPr>
        <w:softHyphen/>
        <w:t xml:space="preserve">рактеру медичного й фармацевтичного забезпечення населення приділялась увага багатьох вітчизняних учених: Волоха Д.С., Громовика Б.П., </w:t>
      </w:r>
      <w:r>
        <w:rPr>
          <w:spacing w:val="-4"/>
          <w:lang w:val="uk-UA"/>
        </w:rPr>
        <w:t>Дмитрієвс</w:t>
      </w:r>
      <w:r>
        <w:rPr>
          <w:spacing w:val="-4"/>
          <w:lang w:val="uk-UA"/>
        </w:rPr>
        <w:t>ь</w:t>
      </w:r>
      <w:r>
        <w:rPr>
          <w:spacing w:val="-4"/>
          <w:lang w:val="uk-UA"/>
        </w:rPr>
        <w:t>кого Д.І., Заліської О.М., Кабачної А.В., Мнушко З.М., Немченко</w:t>
      </w:r>
      <w:r>
        <w:rPr>
          <w:lang w:val="uk-UA"/>
        </w:rPr>
        <w:t xml:space="preserve"> А.С., Парновського Б.Л., Посилкіної О.В., Толочка В.М., Яковлевої Л.В. та ін. Разом з цим комплексних досліджень, присвячених створенню ефективної системи фармацевтичного забе</w:t>
      </w:r>
      <w:r>
        <w:rPr>
          <w:lang w:val="uk-UA"/>
        </w:rPr>
        <w:t>з</w:t>
      </w:r>
      <w:r>
        <w:rPr>
          <w:lang w:val="uk-UA"/>
        </w:rPr>
        <w:t>печення хворих на РС, в Україні не проводилось.</w:t>
      </w:r>
    </w:p>
    <w:p w:rsidR="00794799" w:rsidRDefault="00794799" w:rsidP="00794799">
      <w:pPr>
        <w:jc w:val="both"/>
        <w:rPr>
          <w:lang w:val="uk-UA"/>
        </w:rPr>
      </w:pPr>
      <w:r>
        <w:rPr>
          <w:lang w:val="uk-UA"/>
        </w:rPr>
        <w:tab/>
        <w:t>Актуальність теми дисертаційної роботи визначається необхідністю уд</w:t>
      </w:r>
      <w:r>
        <w:rPr>
          <w:lang w:val="uk-UA"/>
        </w:rPr>
        <w:t>о</w:t>
      </w:r>
      <w:r>
        <w:rPr>
          <w:lang w:val="uk-UA"/>
        </w:rPr>
        <w:t>сконалення вітчизняної системи медичної й фармацевтичної допомоги хворим на РС в України шляхом розробки сучасних науково-методичних підходів до фармацевтичного забезпечення хворих на РС, що обумовило вибір теми, спр</w:t>
      </w:r>
      <w:r>
        <w:rPr>
          <w:lang w:val="uk-UA"/>
        </w:rPr>
        <w:t>я</w:t>
      </w:r>
      <w:r>
        <w:rPr>
          <w:lang w:val="uk-UA"/>
        </w:rPr>
        <w:t xml:space="preserve">мованість, зміст та структуру дисертаційної роботи. </w:t>
      </w:r>
    </w:p>
    <w:p w:rsidR="00794799" w:rsidRDefault="00794799" w:rsidP="00794799">
      <w:pPr>
        <w:jc w:val="both"/>
        <w:rPr>
          <w:lang w:val="uk-UA"/>
        </w:rPr>
      </w:pPr>
      <w:r>
        <w:rPr>
          <w:lang w:val="uk-UA"/>
        </w:rPr>
        <w:tab/>
      </w:r>
      <w:r>
        <w:rPr>
          <w:b/>
          <w:lang w:val="uk-UA"/>
        </w:rPr>
        <w:t>Зв'язок роботи з науковими програмами, планами, темами</w:t>
      </w:r>
      <w:r>
        <w:rPr>
          <w:lang w:val="uk-UA"/>
        </w:rPr>
        <w:t>. Дисерт</w:t>
      </w:r>
      <w:r>
        <w:rPr>
          <w:lang w:val="uk-UA"/>
        </w:rPr>
        <w:t>а</w:t>
      </w:r>
      <w:r>
        <w:rPr>
          <w:lang w:val="uk-UA"/>
        </w:rPr>
        <w:t>ційна робота виконана згідно з планом науково-дослідних робіт Національного фармацевтичного університету за темою «Технологія ліків та організація фа</w:t>
      </w:r>
      <w:r>
        <w:rPr>
          <w:lang w:val="uk-UA"/>
        </w:rPr>
        <w:t>р</w:t>
      </w:r>
      <w:r>
        <w:rPr>
          <w:lang w:val="uk-UA"/>
        </w:rPr>
        <w:t>мацевтичної справи» (номер державної реєстрації 0103</w:t>
      </w:r>
      <w:r>
        <w:rPr>
          <w:lang w:val="en-US"/>
        </w:rPr>
        <w:t>U</w:t>
      </w:r>
      <w:r>
        <w:rPr>
          <w:lang w:val="uk-UA"/>
        </w:rPr>
        <w:t>000479) та ПК «Фармація» АМН та МОЗ Укр</w:t>
      </w:r>
      <w:r>
        <w:rPr>
          <w:lang w:val="uk-UA"/>
        </w:rPr>
        <w:t>а</w:t>
      </w:r>
      <w:r>
        <w:rPr>
          <w:lang w:val="uk-UA"/>
        </w:rPr>
        <w:t>їни (протокол № 6 від 23. 02. 2006 р.).</w:t>
      </w:r>
    </w:p>
    <w:p w:rsidR="00794799" w:rsidRDefault="00794799" w:rsidP="00794799">
      <w:pPr>
        <w:jc w:val="both"/>
        <w:rPr>
          <w:lang w:val="uk-UA"/>
        </w:rPr>
      </w:pPr>
      <w:r>
        <w:rPr>
          <w:lang w:val="uk-UA"/>
        </w:rPr>
        <w:tab/>
      </w:r>
      <w:r>
        <w:rPr>
          <w:b/>
          <w:lang w:val="uk-UA"/>
        </w:rPr>
        <w:t xml:space="preserve">Мета і завдання дослідження. </w:t>
      </w:r>
      <w:r>
        <w:rPr>
          <w:lang w:val="uk-UA"/>
        </w:rPr>
        <w:t>Мета дисертаційного дослідження пол</w:t>
      </w:r>
      <w:r>
        <w:rPr>
          <w:lang w:val="uk-UA"/>
        </w:rPr>
        <w:t>я</w:t>
      </w:r>
      <w:r>
        <w:rPr>
          <w:lang w:val="uk-UA"/>
        </w:rPr>
        <w:t xml:space="preserve">гає у науковому обґрунтуванні ефективної організації лікарського забезпечення хворих на РС шляхом розробки </w:t>
      </w:r>
      <w:r>
        <w:rPr>
          <w:lang w:val="uk-UA"/>
        </w:rPr>
        <w:lastRenderedPageBreak/>
        <w:t>рекомендацій до створення відповідних перел</w:t>
      </w:r>
      <w:r>
        <w:rPr>
          <w:lang w:val="uk-UA"/>
        </w:rPr>
        <w:t>і</w:t>
      </w:r>
      <w:r>
        <w:rPr>
          <w:lang w:val="uk-UA"/>
        </w:rPr>
        <w:t xml:space="preserve">ків лікарських засобів (ЛЗ) за умов упровадження медичного страхування в Україні.  </w:t>
      </w:r>
    </w:p>
    <w:p w:rsidR="00794799" w:rsidRDefault="00794799" w:rsidP="00794799">
      <w:pPr>
        <w:jc w:val="both"/>
        <w:rPr>
          <w:lang w:val="uk-UA"/>
        </w:rPr>
      </w:pPr>
      <w:r>
        <w:rPr>
          <w:lang w:val="uk-UA"/>
        </w:rPr>
        <w:tab/>
        <w:t>Для досягнення вказаної мети необхідно було вирішити такі з</w:t>
      </w:r>
      <w:r>
        <w:rPr>
          <w:lang w:val="uk-UA"/>
        </w:rPr>
        <w:t>а</w:t>
      </w:r>
      <w:r>
        <w:rPr>
          <w:lang w:val="uk-UA"/>
        </w:rPr>
        <w:t>вдання:</w:t>
      </w:r>
    </w:p>
    <w:p w:rsidR="00794799" w:rsidRDefault="00794799" w:rsidP="006E14EB">
      <w:pPr>
        <w:numPr>
          <w:ilvl w:val="0"/>
          <w:numId w:val="47"/>
        </w:numPr>
        <w:tabs>
          <w:tab w:val="clear" w:pos="1429"/>
          <w:tab w:val="num" w:pos="399"/>
        </w:tabs>
        <w:suppressAutoHyphens w:val="0"/>
        <w:ind w:left="399" w:hanging="399"/>
        <w:jc w:val="both"/>
        <w:rPr>
          <w:lang w:val="uk-UA"/>
        </w:rPr>
      </w:pPr>
      <w:r>
        <w:rPr>
          <w:lang w:val="uk-UA"/>
        </w:rPr>
        <w:t xml:space="preserve">проаналізувати захворюваність та форми фармацевтичного забезпечення хворих на РС у світі та в Україні; </w:t>
      </w:r>
    </w:p>
    <w:p w:rsidR="00794799" w:rsidRDefault="00794799" w:rsidP="006E14EB">
      <w:pPr>
        <w:numPr>
          <w:ilvl w:val="0"/>
          <w:numId w:val="47"/>
        </w:numPr>
        <w:tabs>
          <w:tab w:val="clear" w:pos="1429"/>
          <w:tab w:val="num" w:pos="399"/>
        </w:tabs>
        <w:suppressAutoHyphens w:val="0"/>
        <w:ind w:left="399" w:hanging="399"/>
        <w:jc w:val="both"/>
        <w:rPr>
          <w:lang w:val="uk-UA"/>
        </w:rPr>
      </w:pPr>
      <w:r>
        <w:rPr>
          <w:lang w:val="uk-UA"/>
        </w:rPr>
        <w:t>дослідити сучасні проблеми організації медичної й фармацевтичної допом</w:t>
      </w:r>
      <w:r>
        <w:rPr>
          <w:lang w:val="uk-UA"/>
        </w:rPr>
        <w:t>о</w:t>
      </w:r>
      <w:r>
        <w:rPr>
          <w:lang w:val="uk-UA"/>
        </w:rPr>
        <w:t xml:space="preserve">ги хронічним хворим на РС; </w:t>
      </w:r>
    </w:p>
    <w:p w:rsidR="00794799" w:rsidRDefault="00794799" w:rsidP="006E14EB">
      <w:pPr>
        <w:numPr>
          <w:ilvl w:val="0"/>
          <w:numId w:val="47"/>
        </w:numPr>
        <w:tabs>
          <w:tab w:val="clear" w:pos="1429"/>
          <w:tab w:val="num" w:pos="399"/>
        </w:tabs>
        <w:suppressAutoHyphens w:val="0"/>
        <w:ind w:left="399" w:hanging="399"/>
        <w:jc w:val="both"/>
        <w:rPr>
          <w:lang w:val="uk-UA"/>
        </w:rPr>
      </w:pPr>
      <w:r>
        <w:rPr>
          <w:lang w:val="uk-UA"/>
        </w:rPr>
        <w:t>дослідити рівень споживання ЛП патогенетичної терапії РС, враховуючи захворюваність на РС по Україні, а також провести аналіз ринку, цін та до</w:t>
      </w:r>
      <w:r>
        <w:rPr>
          <w:lang w:val="uk-UA"/>
        </w:rPr>
        <w:t>с</w:t>
      </w:r>
      <w:r>
        <w:rPr>
          <w:lang w:val="uk-UA"/>
        </w:rPr>
        <w:t xml:space="preserve">тупності зазначених ЛП; </w:t>
      </w:r>
    </w:p>
    <w:p w:rsidR="00794799" w:rsidRDefault="00794799" w:rsidP="006E14EB">
      <w:pPr>
        <w:numPr>
          <w:ilvl w:val="0"/>
          <w:numId w:val="47"/>
        </w:numPr>
        <w:tabs>
          <w:tab w:val="clear" w:pos="1429"/>
          <w:tab w:val="num" w:pos="399"/>
        </w:tabs>
        <w:suppressAutoHyphens w:val="0"/>
        <w:ind w:left="399" w:hanging="399"/>
        <w:jc w:val="both"/>
        <w:rPr>
          <w:lang w:val="uk-UA"/>
        </w:rPr>
      </w:pPr>
      <w:r>
        <w:rPr>
          <w:lang w:val="uk-UA"/>
        </w:rPr>
        <w:t>за допомогою методів фармаекономічного аналізу провести дослідження клінічної ефективності та витрат на фармакотерапію хворих на РС з метою визначення найбільш ефективних та доступних ЛП;</w:t>
      </w:r>
    </w:p>
    <w:p w:rsidR="00794799" w:rsidRDefault="00794799" w:rsidP="006E14EB">
      <w:pPr>
        <w:numPr>
          <w:ilvl w:val="0"/>
          <w:numId w:val="47"/>
        </w:numPr>
        <w:tabs>
          <w:tab w:val="clear" w:pos="1429"/>
          <w:tab w:val="num" w:pos="399"/>
        </w:tabs>
        <w:suppressAutoHyphens w:val="0"/>
        <w:ind w:left="399" w:hanging="399"/>
        <w:jc w:val="both"/>
        <w:rPr>
          <w:lang w:val="uk-UA"/>
        </w:rPr>
      </w:pPr>
      <w:r>
        <w:rPr>
          <w:lang w:val="uk-UA"/>
        </w:rPr>
        <w:t>з використанням експертних оцінок фахівців-неврологів розробити реком</w:t>
      </w:r>
      <w:r>
        <w:rPr>
          <w:lang w:val="uk-UA"/>
        </w:rPr>
        <w:t>е</w:t>
      </w:r>
      <w:r>
        <w:rPr>
          <w:lang w:val="uk-UA"/>
        </w:rPr>
        <w:t>ндації стосовно переліку ЛП для лікування РС за параметрами ефективність, безпечність, доступність та ін. з використанням експертних оцінок фахівців-неврологів;</w:t>
      </w:r>
    </w:p>
    <w:p w:rsidR="00794799" w:rsidRDefault="00794799" w:rsidP="006E14EB">
      <w:pPr>
        <w:numPr>
          <w:ilvl w:val="0"/>
          <w:numId w:val="46"/>
        </w:numPr>
        <w:tabs>
          <w:tab w:val="clear" w:pos="1429"/>
          <w:tab w:val="num" w:pos="399"/>
        </w:tabs>
        <w:suppressAutoHyphens w:val="0"/>
        <w:ind w:left="399" w:hanging="399"/>
        <w:jc w:val="both"/>
        <w:rPr>
          <w:lang w:val="uk-UA"/>
        </w:rPr>
      </w:pPr>
      <w:r>
        <w:rPr>
          <w:lang w:val="uk-UA"/>
        </w:rPr>
        <w:t>провести наукове обґрунтування сучасних підходів щодо розробки форм</w:t>
      </w:r>
      <w:r>
        <w:rPr>
          <w:lang w:val="uk-UA"/>
        </w:rPr>
        <w:t>у</w:t>
      </w:r>
      <w:r>
        <w:rPr>
          <w:lang w:val="uk-UA"/>
        </w:rPr>
        <w:t>лярного та страхового переліків ЛЗ для фармакотерапії РС.</w:t>
      </w:r>
    </w:p>
    <w:p w:rsidR="00794799" w:rsidRDefault="00794799" w:rsidP="00794799">
      <w:pPr>
        <w:ind w:firstLine="360"/>
        <w:jc w:val="both"/>
        <w:rPr>
          <w:lang w:val="uk-UA"/>
        </w:rPr>
      </w:pPr>
      <w:r>
        <w:rPr>
          <w:b/>
          <w:i/>
          <w:lang w:val="uk-UA"/>
        </w:rPr>
        <w:t>Об'єктами</w:t>
      </w:r>
      <w:r>
        <w:rPr>
          <w:b/>
          <w:lang w:val="uk-UA"/>
        </w:rPr>
        <w:t xml:space="preserve"> </w:t>
      </w:r>
      <w:r>
        <w:rPr>
          <w:b/>
          <w:i/>
          <w:lang w:val="uk-UA"/>
        </w:rPr>
        <w:t>дослідження</w:t>
      </w:r>
      <w:r>
        <w:rPr>
          <w:lang w:val="uk-UA"/>
        </w:rPr>
        <w:t xml:space="preserve"> були: організація та стан лікарського забезпечення хворих на РС у світі та в Україні; захворюваність на РС; ЛП патогенетичної терапії хворих на РС; фа</w:t>
      </w:r>
      <w:r>
        <w:rPr>
          <w:lang w:val="uk-UA"/>
        </w:rPr>
        <w:t>р</w:t>
      </w:r>
      <w:r>
        <w:rPr>
          <w:lang w:val="uk-UA"/>
        </w:rPr>
        <w:t xml:space="preserve">макотерапія РС. </w:t>
      </w:r>
    </w:p>
    <w:p w:rsidR="00794799" w:rsidRDefault="00794799" w:rsidP="00794799">
      <w:pPr>
        <w:ind w:firstLine="684"/>
        <w:jc w:val="both"/>
        <w:rPr>
          <w:lang w:val="uk-UA"/>
        </w:rPr>
      </w:pPr>
      <w:r>
        <w:rPr>
          <w:b/>
          <w:i/>
          <w:lang w:val="uk-UA"/>
        </w:rPr>
        <w:t>Предметом дослідження</w:t>
      </w:r>
      <w:r>
        <w:rPr>
          <w:lang w:val="uk-UA"/>
        </w:rPr>
        <w:t xml:space="preserve"> стало науково-практичні та фармакоекономічні аспекти лікарського забезпечення хворих на РС. Удосконалення фармацев</w:t>
      </w:r>
      <w:r>
        <w:rPr>
          <w:lang w:val="uk-UA"/>
        </w:rPr>
        <w:softHyphen/>
        <w:t>тичної допомоги за умов медичного страхування.</w:t>
      </w:r>
    </w:p>
    <w:p w:rsidR="00794799" w:rsidRDefault="00794799" w:rsidP="00794799">
      <w:pPr>
        <w:ind w:firstLine="684"/>
        <w:jc w:val="both"/>
        <w:rPr>
          <w:lang w:val="uk-UA"/>
        </w:rPr>
      </w:pPr>
      <w:r>
        <w:rPr>
          <w:b/>
          <w:i/>
          <w:lang w:val="uk-UA"/>
        </w:rPr>
        <w:t>Методи дослідження</w:t>
      </w:r>
      <w:r>
        <w:rPr>
          <w:i/>
          <w:lang w:val="uk-UA"/>
        </w:rPr>
        <w:t xml:space="preserve">. </w:t>
      </w:r>
      <w:r>
        <w:rPr>
          <w:lang w:val="uk-UA"/>
        </w:rPr>
        <w:t>Теоретичну та методологічну основу дисертацій</w:t>
      </w:r>
      <w:r>
        <w:rPr>
          <w:lang w:val="uk-UA"/>
        </w:rPr>
        <w:softHyphen/>
        <w:t>ної р</w:t>
      </w:r>
      <w:r>
        <w:rPr>
          <w:lang w:val="uk-UA"/>
        </w:rPr>
        <w:t>о</w:t>
      </w:r>
      <w:r>
        <w:rPr>
          <w:lang w:val="uk-UA"/>
        </w:rPr>
        <w:t>боти становлять положення державної політики у сфері лікарського за</w:t>
      </w:r>
      <w:r>
        <w:rPr>
          <w:lang w:val="uk-UA"/>
        </w:rPr>
        <w:softHyphen/>
        <w:t>безпечення хронічних хворих.</w:t>
      </w:r>
    </w:p>
    <w:p w:rsidR="00794799" w:rsidRDefault="00794799" w:rsidP="00794799">
      <w:pPr>
        <w:ind w:firstLine="708"/>
        <w:jc w:val="both"/>
        <w:rPr>
          <w:lang w:val="uk-UA"/>
        </w:rPr>
      </w:pPr>
      <w:r>
        <w:rPr>
          <w:lang w:val="uk-UA"/>
        </w:rPr>
        <w:t>Інформаційну базу дослідження становлять наукові праці вітчизняних та зарубіжних вчених і практиків, які присвячені проблемам медичної та ф</w:t>
      </w:r>
      <w:r>
        <w:rPr>
          <w:lang w:val="uk-UA"/>
        </w:rPr>
        <w:t>а</w:t>
      </w:r>
      <w:r>
        <w:rPr>
          <w:lang w:val="uk-UA"/>
        </w:rPr>
        <w:t>рма</w:t>
      </w:r>
      <w:r>
        <w:rPr>
          <w:lang w:val="uk-UA"/>
        </w:rPr>
        <w:softHyphen/>
        <w:t>цевтичної допомоги хворим на РС, а також офіційні статистичні дані, поло</w:t>
      </w:r>
      <w:r>
        <w:rPr>
          <w:lang w:val="uk-UA"/>
        </w:rPr>
        <w:softHyphen/>
        <w:t>ження законодавчих актів, пост</w:t>
      </w:r>
      <w:r>
        <w:rPr>
          <w:lang w:val="uk-UA"/>
        </w:rPr>
        <w:t>а</w:t>
      </w:r>
      <w:r>
        <w:rPr>
          <w:lang w:val="uk-UA"/>
        </w:rPr>
        <w:t>нов і нормативних документів, які стосуються зазначених питань.</w:t>
      </w:r>
    </w:p>
    <w:p w:rsidR="00794799" w:rsidRDefault="00794799" w:rsidP="00794799">
      <w:pPr>
        <w:ind w:firstLine="709"/>
        <w:jc w:val="both"/>
        <w:rPr>
          <w:lang w:val="uk-UA"/>
        </w:rPr>
      </w:pPr>
      <w:r>
        <w:rPr>
          <w:lang w:val="uk-UA"/>
        </w:rPr>
        <w:t>При проведенні дисертаційного дослідження використані такі методи: і</w:t>
      </w:r>
      <w:r>
        <w:rPr>
          <w:lang w:val="uk-UA"/>
        </w:rPr>
        <w:t>с</w:t>
      </w:r>
      <w:r>
        <w:rPr>
          <w:lang w:val="uk-UA"/>
        </w:rPr>
        <w:t>торичний, логічний та сист</w:t>
      </w:r>
      <w:r>
        <w:rPr>
          <w:lang w:val="uk-UA"/>
        </w:rPr>
        <w:t>е</w:t>
      </w:r>
      <w:r>
        <w:rPr>
          <w:lang w:val="uk-UA"/>
        </w:rPr>
        <w:t>мно-аналітичний – для з’ясування рівня розробки проблеми у вітчизняній та зарубіжній літературі. Метод порівн</w:t>
      </w:r>
      <w:r>
        <w:rPr>
          <w:lang w:val="uk-UA"/>
        </w:rPr>
        <w:t>я</w:t>
      </w:r>
      <w:r>
        <w:rPr>
          <w:lang w:val="uk-UA"/>
        </w:rPr>
        <w:t>льного аналізу використано для опрацювання регулюючих переліків ЛЗ. Методи маркетин</w:t>
      </w:r>
      <w:r>
        <w:rPr>
          <w:lang w:val="uk-UA"/>
        </w:rPr>
        <w:softHyphen/>
      </w:r>
      <w:r>
        <w:rPr>
          <w:spacing w:val="-2"/>
          <w:lang w:val="uk-UA"/>
        </w:rPr>
        <w:t>гового аналізу – для дослідження вітчизняного ринку ЛП для лікування РС. Фа</w:t>
      </w:r>
      <w:r>
        <w:rPr>
          <w:lang w:val="uk-UA"/>
        </w:rPr>
        <w:t>р</w:t>
      </w:r>
      <w:r>
        <w:rPr>
          <w:lang w:val="uk-UA"/>
        </w:rPr>
        <w:softHyphen/>
        <w:t>маекономічні методи, в тому числі фармакоекономічний аналіз – для визначе</w:t>
      </w:r>
      <w:r>
        <w:rPr>
          <w:lang w:val="uk-UA"/>
        </w:rPr>
        <w:t>н</w:t>
      </w:r>
      <w:r>
        <w:rPr>
          <w:lang w:val="uk-UA"/>
        </w:rPr>
        <w:t>ня найбільш ефективної фармакотерапії РС, математичне моделювання, а саме побудова «дерева рішень», – для прогнозування витрат на фармакотерапію хв</w:t>
      </w:r>
      <w:r>
        <w:rPr>
          <w:lang w:val="uk-UA"/>
        </w:rPr>
        <w:t>о</w:t>
      </w:r>
      <w:r>
        <w:rPr>
          <w:lang w:val="uk-UA"/>
        </w:rPr>
        <w:t>рих на РС, модифікована методика експертних оцінок – для розробки рекоме</w:t>
      </w:r>
      <w:r>
        <w:rPr>
          <w:lang w:val="uk-UA"/>
        </w:rPr>
        <w:t>н</w:t>
      </w:r>
      <w:r>
        <w:rPr>
          <w:lang w:val="uk-UA"/>
        </w:rPr>
        <w:t>дацій стосовно внесення ефективних ЛП до формулярного та страхо</w:t>
      </w:r>
      <w:r>
        <w:rPr>
          <w:lang w:val="uk-UA"/>
        </w:rPr>
        <w:softHyphen/>
        <w:t>вого пер</w:t>
      </w:r>
      <w:r>
        <w:rPr>
          <w:lang w:val="uk-UA"/>
        </w:rPr>
        <w:t>е</w:t>
      </w:r>
      <w:r>
        <w:rPr>
          <w:lang w:val="uk-UA"/>
        </w:rPr>
        <w:t xml:space="preserve">ліків. </w:t>
      </w:r>
    </w:p>
    <w:p w:rsidR="00794799" w:rsidRDefault="00794799" w:rsidP="00794799">
      <w:pPr>
        <w:ind w:firstLine="708"/>
        <w:jc w:val="both"/>
        <w:rPr>
          <w:lang w:val="uk-UA"/>
        </w:rPr>
      </w:pPr>
      <w:r>
        <w:rPr>
          <w:b/>
          <w:lang w:val="uk-UA"/>
        </w:rPr>
        <w:t xml:space="preserve">Наукова новизна одержаних результатів </w:t>
      </w:r>
      <w:r>
        <w:rPr>
          <w:lang w:val="uk-UA"/>
        </w:rPr>
        <w:t>полягає у розробці науково-методичних підходів до удосконалення організації фармацевтичного забезпе</w:t>
      </w:r>
      <w:r>
        <w:rPr>
          <w:lang w:val="uk-UA"/>
        </w:rPr>
        <w:softHyphen/>
        <w:t>чення хворих на РС на основі впровадження формулярного та страхового пер</w:t>
      </w:r>
      <w:r>
        <w:rPr>
          <w:lang w:val="uk-UA"/>
        </w:rPr>
        <w:t>е</w:t>
      </w:r>
      <w:r>
        <w:rPr>
          <w:lang w:val="uk-UA"/>
        </w:rPr>
        <w:t>ліків ЛП патогенетичної терапії РС.</w:t>
      </w:r>
    </w:p>
    <w:p w:rsidR="00794799" w:rsidRDefault="00794799" w:rsidP="00794799">
      <w:pPr>
        <w:ind w:firstLine="708"/>
        <w:jc w:val="both"/>
        <w:rPr>
          <w:lang w:val="uk-UA"/>
        </w:rPr>
      </w:pPr>
      <w:r>
        <w:rPr>
          <w:lang w:val="uk-UA"/>
        </w:rPr>
        <w:t>Найважливішими науковими результатами, що характеризують новизну і розкривають зміст дисе</w:t>
      </w:r>
      <w:r>
        <w:rPr>
          <w:lang w:val="uk-UA"/>
        </w:rPr>
        <w:t>р</w:t>
      </w:r>
      <w:r>
        <w:rPr>
          <w:lang w:val="uk-UA"/>
        </w:rPr>
        <w:t>таційного дослідження, є такі:</w:t>
      </w:r>
    </w:p>
    <w:p w:rsidR="00794799" w:rsidRDefault="00794799" w:rsidP="00794799">
      <w:pPr>
        <w:ind w:firstLine="708"/>
        <w:jc w:val="both"/>
        <w:rPr>
          <w:lang w:val="uk-UA"/>
        </w:rPr>
      </w:pPr>
      <w:r>
        <w:rPr>
          <w:b/>
          <w:lang w:val="uk-UA"/>
        </w:rPr>
        <w:t>Уперше</w:t>
      </w:r>
      <w:r>
        <w:rPr>
          <w:lang w:val="uk-UA"/>
        </w:rPr>
        <w:t xml:space="preserve">: </w:t>
      </w:r>
    </w:p>
    <w:p w:rsidR="00794799" w:rsidRDefault="00794799" w:rsidP="006E14EB">
      <w:pPr>
        <w:numPr>
          <w:ilvl w:val="0"/>
          <w:numId w:val="49"/>
        </w:numPr>
        <w:tabs>
          <w:tab w:val="num" w:pos="420"/>
        </w:tabs>
        <w:suppressAutoHyphens w:val="0"/>
        <w:ind w:left="420" w:hanging="420"/>
        <w:jc w:val="both"/>
        <w:rPr>
          <w:lang w:val="uk-UA"/>
        </w:rPr>
      </w:pPr>
      <w:r>
        <w:rPr>
          <w:lang w:val="uk-UA"/>
        </w:rPr>
        <w:t>проведено комплексне дослідження патогенетичної фармакотерапії РС з в</w:t>
      </w:r>
      <w:r>
        <w:rPr>
          <w:lang w:val="uk-UA"/>
        </w:rPr>
        <w:t>и</w:t>
      </w:r>
      <w:r>
        <w:rPr>
          <w:lang w:val="uk-UA"/>
        </w:rPr>
        <w:t>користанням методів фармаекономічного аналізу та експертних оцінок;</w:t>
      </w:r>
    </w:p>
    <w:p w:rsidR="00794799" w:rsidRDefault="00794799" w:rsidP="006E14EB">
      <w:pPr>
        <w:numPr>
          <w:ilvl w:val="0"/>
          <w:numId w:val="49"/>
        </w:numPr>
        <w:tabs>
          <w:tab w:val="num" w:pos="420"/>
        </w:tabs>
        <w:suppressAutoHyphens w:val="0"/>
        <w:ind w:left="420" w:hanging="420"/>
        <w:jc w:val="both"/>
        <w:rPr>
          <w:lang w:val="uk-UA"/>
        </w:rPr>
      </w:pPr>
      <w:r>
        <w:rPr>
          <w:lang w:val="uk-UA"/>
        </w:rPr>
        <w:t>запропоновано методологію моделювання та прогнозування витрат на фа</w:t>
      </w:r>
      <w:r>
        <w:rPr>
          <w:lang w:val="uk-UA"/>
        </w:rPr>
        <w:t>р</w:t>
      </w:r>
      <w:r>
        <w:rPr>
          <w:lang w:val="uk-UA"/>
        </w:rPr>
        <w:t>макотерапію РС за різними методиками лікування з використанням «д</w:t>
      </w:r>
      <w:r>
        <w:rPr>
          <w:lang w:val="uk-UA"/>
        </w:rPr>
        <w:t>е</w:t>
      </w:r>
      <w:r>
        <w:rPr>
          <w:lang w:val="uk-UA"/>
        </w:rPr>
        <w:t>рева рішень».</w:t>
      </w:r>
    </w:p>
    <w:p w:rsidR="00794799" w:rsidRDefault="00794799" w:rsidP="00794799">
      <w:pPr>
        <w:ind w:firstLine="708"/>
        <w:jc w:val="both"/>
        <w:rPr>
          <w:b/>
          <w:lang w:val="uk-UA"/>
        </w:rPr>
      </w:pPr>
      <w:r>
        <w:rPr>
          <w:b/>
          <w:lang w:val="uk-UA"/>
        </w:rPr>
        <w:t>Удосконалено:</w:t>
      </w:r>
    </w:p>
    <w:p w:rsidR="00794799" w:rsidRDefault="00794799" w:rsidP="006E14EB">
      <w:pPr>
        <w:numPr>
          <w:ilvl w:val="0"/>
          <w:numId w:val="48"/>
        </w:numPr>
        <w:tabs>
          <w:tab w:val="clear" w:pos="720"/>
          <w:tab w:val="num" w:pos="420"/>
        </w:tabs>
        <w:suppressAutoHyphens w:val="0"/>
        <w:ind w:left="420" w:hanging="420"/>
        <w:jc w:val="both"/>
        <w:rPr>
          <w:b/>
          <w:i/>
          <w:lang w:val="uk-UA"/>
        </w:rPr>
      </w:pPr>
      <w:r>
        <w:rPr>
          <w:lang w:val="uk-UA"/>
        </w:rPr>
        <w:t xml:space="preserve">науковий підхід до визначення ефективності, безпечності та доступності лікарських препаратів патогенетичної терапії хворих на РС; </w:t>
      </w:r>
    </w:p>
    <w:p w:rsidR="00794799" w:rsidRDefault="00794799" w:rsidP="006E14EB">
      <w:pPr>
        <w:numPr>
          <w:ilvl w:val="0"/>
          <w:numId w:val="48"/>
        </w:numPr>
        <w:tabs>
          <w:tab w:val="clear" w:pos="720"/>
          <w:tab w:val="num" w:pos="420"/>
        </w:tabs>
        <w:suppressAutoHyphens w:val="0"/>
        <w:ind w:left="420" w:hanging="420"/>
        <w:jc w:val="both"/>
        <w:rPr>
          <w:b/>
          <w:i/>
          <w:lang w:val="uk-UA"/>
        </w:rPr>
      </w:pPr>
      <w:r>
        <w:rPr>
          <w:lang w:val="uk-UA"/>
        </w:rPr>
        <w:lastRenderedPageBreak/>
        <w:t>методику організації ефективного та доступного фармацевтичного забезп</w:t>
      </w:r>
      <w:r>
        <w:rPr>
          <w:lang w:val="uk-UA"/>
        </w:rPr>
        <w:t>е</w:t>
      </w:r>
      <w:r>
        <w:rPr>
          <w:lang w:val="uk-UA"/>
        </w:rPr>
        <w:t>чення хворих на РС;</w:t>
      </w:r>
    </w:p>
    <w:p w:rsidR="00794799" w:rsidRDefault="00794799" w:rsidP="006E14EB">
      <w:pPr>
        <w:numPr>
          <w:ilvl w:val="0"/>
          <w:numId w:val="48"/>
        </w:numPr>
        <w:tabs>
          <w:tab w:val="clear" w:pos="720"/>
          <w:tab w:val="num" w:pos="420"/>
        </w:tabs>
        <w:suppressAutoHyphens w:val="0"/>
        <w:ind w:left="420" w:hanging="420"/>
        <w:jc w:val="both"/>
        <w:rPr>
          <w:b/>
          <w:i/>
          <w:lang w:val="uk-UA"/>
        </w:rPr>
      </w:pPr>
      <w:r>
        <w:rPr>
          <w:lang w:val="uk-UA"/>
        </w:rPr>
        <w:t>методи фармацевтичного забезпечення хворих на РС на основі маркетинг</w:t>
      </w:r>
      <w:r>
        <w:rPr>
          <w:lang w:val="uk-UA"/>
        </w:rPr>
        <w:t>о</w:t>
      </w:r>
      <w:r>
        <w:rPr>
          <w:lang w:val="uk-UA"/>
        </w:rPr>
        <w:t xml:space="preserve">вого аналізу ринку лікарських препаратів, цін. </w:t>
      </w:r>
    </w:p>
    <w:p w:rsidR="00794799" w:rsidRDefault="00794799" w:rsidP="00794799">
      <w:pPr>
        <w:ind w:firstLine="708"/>
        <w:jc w:val="both"/>
        <w:rPr>
          <w:b/>
          <w:lang w:val="uk-UA"/>
        </w:rPr>
      </w:pPr>
      <w:r>
        <w:rPr>
          <w:b/>
          <w:lang w:val="uk-UA"/>
        </w:rPr>
        <w:t>Набуло подальшого розвитку:</w:t>
      </w:r>
    </w:p>
    <w:p w:rsidR="00794799" w:rsidRDefault="00794799" w:rsidP="006E14EB">
      <w:pPr>
        <w:numPr>
          <w:ilvl w:val="0"/>
          <w:numId w:val="48"/>
        </w:numPr>
        <w:tabs>
          <w:tab w:val="clear" w:pos="720"/>
          <w:tab w:val="num" w:pos="420"/>
        </w:tabs>
        <w:suppressAutoHyphens w:val="0"/>
        <w:ind w:left="420" w:hanging="420"/>
        <w:jc w:val="both"/>
        <w:rPr>
          <w:b/>
          <w:i/>
          <w:lang w:val="uk-UA"/>
        </w:rPr>
      </w:pPr>
      <w:r>
        <w:rPr>
          <w:lang w:val="uk-UA"/>
        </w:rPr>
        <w:t>методологічний підхід з дослідження показників споживання ЛП для лік</w:t>
      </w:r>
      <w:r>
        <w:rPr>
          <w:lang w:val="uk-UA"/>
        </w:rPr>
        <w:t>у</w:t>
      </w:r>
      <w:r>
        <w:rPr>
          <w:lang w:val="uk-UA"/>
        </w:rPr>
        <w:t xml:space="preserve">вання хворих на РС на основі методів фармаекономічного аналізу; </w:t>
      </w:r>
    </w:p>
    <w:p w:rsidR="00794799" w:rsidRDefault="00794799" w:rsidP="006E14EB">
      <w:pPr>
        <w:numPr>
          <w:ilvl w:val="0"/>
          <w:numId w:val="48"/>
        </w:numPr>
        <w:tabs>
          <w:tab w:val="clear" w:pos="720"/>
          <w:tab w:val="num" w:pos="420"/>
        </w:tabs>
        <w:suppressAutoHyphens w:val="0"/>
        <w:ind w:left="420" w:hanging="420"/>
        <w:jc w:val="both"/>
        <w:rPr>
          <w:b/>
          <w:i/>
          <w:lang w:val="uk-UA"/>
        </w:rPr>
      </w:pPr>
      <w:r>
        <w:rPr>
          <w:lang w:val="uk-UA"/>
        </w:rPr>
        <w:t>методичні рекомендації до визначення формулярного переліку, довідника та страхового переліку ЛП патогенетичної терапії РС.</w:t>
      </w:r>
    </w:p>
    <w:p w:rsidR="00794799" w:rsidRDefault="00794799" w:rsidP="00794799">
      <w:pPr>
        <w:ind w:firstLine="708"/>
        <w:jc w:val="both"/>
        <w:rPr>
          <w:lang w:val="uk-UA"/>
        </w:rPr>
      </w:pPr>
      <w:r>
        <w:rPr>
          <w:b/>
          <w:lang w:val="uk-UA"/>
        </w:rPr>
        <w:t xml:space="preserve">Практичне значення одержаних результатів </w:t>
      </w:r>
      <w:r>
        <w:rPr>
          <w:lang w:val="uk-UA"/>
        </w:rPr>
        <w:t>полягає</w:t>
      </w:r>
      <w:r>
        <w:rPr>
          <w:b/>
          <w:lang w:val="uk-UA"/>
        </w:rPr>
        <w:t xml:space="preserve"> </w:t>
      </w:r>
      <w:r>
        <w:rPr>
          <w:lang w:val="uk-UA"/>
        </w:rPr>
        <w:t>в тому, що у с</w:t>
      </w:r>
      <w:r>
        <w:rPr>
          <w:lang w:val="uk-UA"/>
        </w:rPr>
        <w:t>у</w:t>
      </w:r>
      <w:r>
        <w:rPr>
          <w:lang w:val="uk-UA"/>
        </w:rPr>
        <w:t>купності вони становлять наукову і методичну основу для практичного вдосконалення фармацевтичного забе</w:t>
      </w:r>
      <w:r>
        <w:rPr>
          <w:lang w:val="uk-UA"/>
        </w:rPr>
        <w:t>з</w:t>
      </w:r>
      <w:r>
        <w:rPr>
          <w:lang w:val="uk-UA"/>
        </w:rPr>
        <w:t xml:space="preserve">печення хворих на РС. </w:t>
      </w:r>
    </w:p>
    <w:p w:rsidR="00794799" w:rsidRDefault="00794799" w:rsidP="00794799">
      <w:pPr>
        <w:ind w:firstLine="708"/>
        <w:jc w:val="both"/>
        <w:rPr>
          <w:lang w:val="uk-UA"/>
        </w:rPr>
      </w:pPr>
      <w:r>
        <w:rPr>
          <w:lang w:val="uk-UA"/>
        </w:rPr>
        <w:t>Підготовлені та погоджені ПК «Фармація», МОЗ України методичні рекоме</w:t>
      </w:r>
      <w:r>
        <w:rPr>
          <w:lang w:val="uk-UA"/>
        </w:rPr>
        <w:t>н</w:t>
      </w:r>
      <w:r>
        <w:rPr>
          <w:lang w:val="uk-UA"/>
        </w:rPr>
        <w:t>дації:</w:t>
      </w:r>
    </w:p>
    <w:p w:rsidR="00794799" w:rsidRDefault="00794799" w:rsidP="00794799">
      <w:pPr>
        <w:ind w:firstLine="709"/>
        <w:jc w:val="both"/>
        <w:rPr>
          <w:lang w:val="uk-UA"/>
        </w:rPr>
      </w:pPr>
      <w:r>
        <w:rPr>
          <w:lang w:val="uk-UA"/>
        </w:rPr>
        <w:t>––</w:t>
      </w:r>
      <w:r>
        <w:rPr>
          <w:i/>
          <w:lang w:val="uk-UA"/>
        </w:rPr>
        <w:t xml:space="preserve"> «Фармакоекономічне обґрунтування стандартів лікування хворих на розсіяний склероз»</w:t>
      </w:r>
      <w:r>
        <w:rPr>
          <w:lang w:val="uk-UA"/>
        </w:rPr>
        <w:t xml:space="preserve"> </w:t>
      </w:r>
      <w:r>
        <w:rPr>
          <w:i/>
          <w:lang w:val="uk-UA"/>
        </w:rPr>
        <w:t>(2007 р.)</w:t>
      </w:r>
      <w:r>
        <w:rPr>
          <w:lang w:val="uk-UA"/>
        </w:rPr>
        <w:t xml:space="preserve"> – знайшли застосування </w:t>
      </w:r>
      <w:r>
        <w:rPr>
          <w:i/>
          <w:lang w:val="uk-UA"/>
        </w:rPr>
        <w:t xml:space="preserve">у практичній роботі </w:t>
      </w:r>
      <w:r>
        <w:rPr>
          <w:lang w:val="uk-UA"/>
        </w:rPr>
        <w:t>В</w:t>
      </w:r>
      <w:r>
        <w:rPr>
          <w:lang w:val="uk-UA"/>
        </w:rPr>
        <w:t>е</w:t>
      </w:r>
      <w:r>
        <w:rPr>
          <w:lang w:val="uk-UA"/>
        </w:rPr>
        <w:t xml:space="preserve">ликобурлуцької центральної районної лікарні м. Великий Бурлук, Державної інспекції з контролю якості ЛЗ у Донецькій області, Державної інспекції з контролю якості лікарських засобів у Харківській обл., Управління фармації і фармацевтичної промисловості Харківської обласної державної адміністрації; </w:t>
      </w:r>
      <w:r>
        <w:rPr>
          <w:i/>
          <w:lang w:val="uk-UA"/>
        </w:rPr>
        <w:t>н</w:t>
      </w:r>
      <w:r>
        <w:rPr>
          <w:i/>
          <w:lang w:val="uk-UA"/>
        </w:rPr>
        <w:t>а</w:t>
      </w:r>
      <w:r>
        <w:rPr>
          <w:i/>
          <w:lang w:val="uk-UA"/>
        </w:rPr>
        <w:t>вчальному процесі</w:t>
      </w:r>
      <w:r>
        <w:rPr>
          <w:lang w:val="uk-UA"/>
        </w:rPr>
        <w:t xml:space="preserve"> Донецького, Запорізького, Тернопільського, Одеського, Львівського державних медичних університетів, Національного ун</w:t>
      </w:r>
      <w:r>
        <w:rPr>
          <w:lang w:val="uk-UA"/>
        </w:rPr>
        <w:t>і</w:t>
      </w:r>
      <w:r>
        <w:rPr>
          <w:lang w:val="uk-UA"/>
        </w:rPr>
        <w:t>верситету «Львівська політехніка», Національного медичного університету ім. О.О. Бо</w:t>
      </w:r>
      <w:r>
        <w:rPr>
          <w:lang w:val="uk-UA"/>
        </w:rPr>
        <w:softHyphen/>
        <w:t>гомольця, Харківської медичної академії післядипломної освіти, Національного фармацевтичного університету (акти впровадження відпов</w:t>
      </w:r>
      <w:r>
        <w:rPr>
          <w:lang w:val="uk-UA"/>
        </w:rPr>
        <w:t>і</w:t>
      </w:r>
      <w:r>
        <w:rPr>
          <w:lang w:val="uk-UA"/>
        </w:rPr>
        <w:t xml:space="preserve">дно від 27.02.08 р., 15.05.08 р., 22.05.08 р., 23.05.08 р., 30.05.08 р., 5.06.08 р., 9.06.08 р., 12.06.08 р., </w:t>
      </w:r>
      <w:r>
        <w:rPr>
          <w:spacing w:val="-4"/>
          <w:lang w:val="uk-UA"/>
        </w:rPr>
        <w:t>10.09.08 р., 15.10.08 р., 17.10.08 р., 20.10.08 р., 27.10.08 р., 14.11.08 р., 20.01.09</w:t>
      </w:r>
      <w:r>
        <w:rPr>
          <w:lang w:val="uk-UA"/>
        </w:rPr>
        <w:t xml:space="preserve"> р., 2.02. 09 р.).</w:t>
      </w:r>
    </w:p>
    <w:p w:rsidR="00794799" w:rsidRDefault="00794799" w:rsidP="00794799">
      <w:pPr>
        <w:spacing w:line="247" w:lineRule="auto"/>
        <w:ind w:firstLine="709"/>
        <w:jc w:val="both"/>
        <w:rPr>
          <w:spacing w:val="-4"/>
          <w:lang w:val="uk-UA"/>
        </w:rPr>
      </w:pPr>
      <w:r>
        <w:rPr>
          <w:lang w:val="uk-UA"/>
        </w:rPr>
        <w:t>–</w:t>
      </w:r>
      <w:r>
        <w:rPr>
          <w:i/>
          <w:lang w:val="uk-UA"/>
        </w:rPr>
        <w:t xml:space="preserve"> «</w:t>
      </w:r>
      <w:r>
        <w:rPr>
          <w:i/>
          <w:lang w:val="en-US"/>
        </w:rPr>
        <w:t>C</w:t>
      </w:r>
      <w:r>
        <w:rPr>
          <w:i/>
          <w:lang w:val="uk-UA"/>
        </w:rPr>
        <w:t>учасні підходи до створення формулярного та страхового переліків лікарських препаратів для лікування хворих на РС» (2008 р.)</w:t>
      </w:r>
      <w:r>
        <w:rPr>
          <w:lang w:val="uk-UA"/>
        </w:rPr>
        <w:t xml:space="preserve"> – знайшли засто</w:t>
      </w:r>
      <w:r>
        <w:rPr>
          <w:lang w:val="uk-UA"/>
        </w:rPr>
        <w:softHyphen/>
        <w:t xml:space="preserve">сування </w:t>
      </w:r>
      <w:r>
        <w:rPr>
          <w:i/>
          <w:lang w:val="uk-UA"/>
        </w:rPr>
        <w:t>у практичній роботі</w:t>
      </w:r>
      <w:r>
        <w:rPr>
          <w:lang w:val="uk-UA"/>
        </w:rPr>
        <w:t xml:space="preserve"> Великобурлуцької центральної районної лікарні м. Великий Бурлук, Державної і</w:t>
      </w:r>
      <w:r>
        <w:rPr>
          <w:lang w:val="uk-UA"/>
        </w:rPr>
        <w:t>н</w:t>
      </w:r>
      <w:r>
        <w:rPr>
          <w:lang w:val="uk-UA"/>
        </w:rPr>
        <w:t>спекції з контролю якості ЛЗ у Донецькій об</w:t>
      </w:r>
      <w:r>
        <w:rPr>
          <w:lang w:val="uk-UA"/>
        </w:rPr>
        <w:softHyphen/>
        <w:t>ласті, Державної інспекції з контролю якості лікарських засобів у Харківській обл., Управління фармації і фармацевтичної промисловості Харківської облас</w:t>
      </w:r>
      <w:r>
        <w:rPr>
          <w:lang w:val="uk-UA"/>
        </w:rPr>
        <w:softHyphen/>
        <w:t xml:space="preserve">ної державної адміністрації; </w:t>
      </w:r>
      <w:r>
        <w:rPr>
          <w:i/>
          <w:lang w:val="uk-UA"/>
        </w:rPr>
        <w:t>навчальному процесі</w:t>
      </w:r>
      <w:r>
        <w:rPr>
          <w:lang w:val="uk-UA"/>
        </w:rPr>
        <w:t xml:space="preserve"> Донецького, Запорізького, Тернопільського, Одеського, Львівського державних медичних університетів, Національного ун</w:t>
      </w:r>
      <w:r>
        <w:rPr>
          <w:lang w:val="uk-UA"/>
        </w:rPr>
        <w:t>і</w:t>
      </w:r>
      <w:r>
        <w:rPr>
          <w:lang w:val="uk-UA"/>
        </w:rPr>
        <w:t>верситету «Львівська політехніка», Національного медично</w:t>
      </w:r>
      <w:r>
        <w:rPr>
          <w:lang w:val="uk-UA"/>
        </w:rPr>
        <w:softHyphen/>
        <w:t>го університету ім. О.О. Богомольця, Харківської медичної академії післядип</w:t>
      </w:r>
      <w:r>
        <w:rPr>
          <w:lang w:val="uk-UA"/>
        </w:rPr>
        <w:softHyphen/>
      </w:r>
      <w:r>
        <w:rPr>
          <w:spacing w:val="-4"/>
          <w:lang w:val="uk-UA"/>
        </w:rPr>
        <w:t>ломної освіти, Національного фармацевтичного університету (акти впров</w:t>
      </w:r>
      <w:r>
        <w:rPr>
          <w:spacing w:val="-4"/>
          <w:lang w:val="uk-UA"/>
        </w:rPr>
        <w:t>а</w:t>
      </w:r>
      <w:r>
        <w:rPr>
          <w:lang w:val="uk-UA"/>
        </w:rPr>
        <w:t>джен</w:t>
      </w:r>
      <w:r>
        <w:rPr>
          <w:lang w:val="uk-UA"/>
        </w:rPr>
        <w:softHyphen/>
        <w:t xml:space="preserve">ня відповідно від 14.10.08 р., 15.10.08 р.,16.10.08 р., 17.10.08 р., 22.10.08 р., </w:t>
      </w:r>
      <w:r>
        <w:rPr>
          <w:spacing w:val="-4"/>
          <w:lang w:val="uk-UA"/>
        </w:rPr>
        <w:t>27.10.08 р., 14.11.08 р., 14.11.08 р., 18.11.08 р., 20.01.09 р., 26.01.09 р., 2.02.09 р.).</w:t>
      </w:r>
    </w:p>
    <w:p w:rsidR="00794799" w:rsidRDefault="00794799" w:rsidP="00794799">
      <w:pPr>
        <w:spacing w:line="247" w:lineRule="auto"/>
        <w:ind w:firstLine="708"/>
        <w:jc w:val="both"/>
        <w:rPr>
          <w:lang w:val="uk-UA"/>
        </w:rPr>
      </w:pPr>
      <w:r>
        <w:rPr>
          <w:b/>
          <w:lang w:val="uk-UA"/>
        </w:rPr>
        <w:t>Особистий внесок здобувача</w:t>
      </w:r>
      <w:r>
        <w:rPr>
          <w:lang w:val="uk-UA"/>
        </w:rPr>
        <w:t>. У роботі викладено авторський підхід щ</w:t>
      </w:r>
      <w:r>
        <w:rPr>
          <w:lang w:val="uk-UA"/>
        </w:rPr>
        <w:t>о</w:t>
      </w:r>
      <w:r>
        <w:rPr>
          <w:lang w:val="uk-UA"/>
        </w:rPr>
        <w:t>до методології організації фармацевтичного забезпечення хворих на РС. За</w:t>
      </w:r>
      <w:r>
        <w:rPr>
          <w:lang w:val="uk-UA"/>
        </w:rPr>
        <w:softHyphen/>
        <w:t>пропоновано науковий підхід до моделювання витрат на фармакотерапію хв</w:t>
      </w:r>
      <w:r>
        <w:rPr>
          <w:lang w:val="uk-UA"/>
        </w:rPr>
        <w:t>о</w:t>
      </w:r>
      <w:r>
        <w:rPr>
          <w:lang w:val="uk-UA"/>
        </w:rPr>
        <w:t xml:space="preserve">рих на РС. Удосконалено рекомендації до розробки формулярного переліку та довідника, страхового переліку ЛП патогенетичної терапії хворих на РС. </w:t>
      </w:r>
    </w:p>
    <w:p w:rsidR="00794799" w:rsidRDefault="00794799" w:rsidP="00794799">
      <w:pPr>
        <w:spacing w:line="247" w:lineRule="auto"/>
        <w:ind w:firstLine="709"/>
        <w:jc w:val="both"/>
        <w:rPr>
          <w:lang w:val="uk-UA"/>
        </w:rPr>
      </w:pPr>
      <w:r>
        <w:rPr>
          <w:lang w:val="uk-UA"/>
        </w:rPr>
        <w:t>На підставі особистих досліджень обґрунтовано перелік ефективних ЛП для лікування хворих на РС, рекомендованих для включення до формулярного та страхового переліків.</w:t>
      </w:r>
    </w:p>
    <w:p w:rsidR="00794799" w:rsidRDefault="00794799" w:rsidP="00794799">
      <w:pPr>
        <w:spacing w:line="247" w:lineRule="auto"/>
        <w:ind w:firstLine="708"/>
        <w:jc w:val="both"/>
        <w:rPr>
          <w:lang w:val="uk-UA"/>
        </w:rPr>
      </w:pPr>
      <w:r>
        <w:rPr>
          <w:lang w:val="uk-UA"/>
        </w:rPr>
        <w:t>Усі наукові узагальнення, положення, результати, висновки та рекоме</w:t>
      </w:r>
      <w:r>
        <w:rPr>
          <w:lang w:val="uk-UA"/>
        </w:rPr>
        <w:t>н</w:t>
      </w:r>
      <w:r>
        <w:rPr>
          <w:lang w:val="uk-UA"/>
        </w:rPr>
        <w:softHyphen/>
        <w:t xml:space="preserve">дації, викладені у дисертації, отримані автором особисто. </w:t>
      </w:r>
    </w:p>
    <w:p w:rsidR="00794799" w:rsidRDefault="00794799" w:rsidP="00794799">
      <w:pPr>
        <w:tabs>
          <w:tab w:val="num" w:pos="700"/>
        </w:tabs>
        <w:jc w:val="both"/>
        <w:rPr>
          <w:i/>
          <w:lang w:val="uk-UA"/>
        </w:rPr>
      </w:pPr>
      <w:r>
        <w:rPr>
          <w:b/>
          <w:lang w:val="uk-UA"/>
        </w:rPr>
        <w:tab/>
        <w:t>Апробація результатів дисертації</w:t>
      </w:r>
      <w:r>
        <w:rPr>
          <w:lang w:val="uk-UA"/>
        </w:rPr>
        <w:t>. Основні наукові та методичні пол</w:t>
      </w:r>
      <w:r>
        <w:rPr>
          <w:lang w:val="uk-UA"/>
        </w:rPr>
        <w:t>о</w:t>
      </w:r>
      <w:r>
        <w:rPr>
          <w:lang w:val="uk-UA"/>
        </w:rPr>
        <w:t>ження і результати дисертаційного дослідження доповідалися й обговорюва</w:t>
      </w:r>
      <w:r>
        <w:rPr>
          <w:lang w:val="uk-UA"/>
        </w:rPr>
        <w:softHyphen/>
        <w:t>лися на: науково-практичних конференціях: «Пріоритети організ</w:t>
      </w:r>
      <w:r>
        <w:rPr>
          <w:lang w:val="uk-UA"/>
        </w:rPr>
        <w:t>а</w:t>
      </w:r>
      <w:r>
        <w:rPr>
          <w:lang w:val="uk-UA"/>
        </w:rPr>
        <w:t>ційно-еко</w:t>
      </w:r>
      <w:r>
        <w:rPr>
          <w:lang w:val="uk-UA"/>
        </w:rPr>
        <w:softHyphen/>
        <w:t xml:space="preserve">номічної науки та освіти у розвитку вітчизняної фармації» (м. Харків, 2005 р.); </w:t>
      </w:r>
      <w:r>
        <w:rPr>
          <w:spacing w:val="-4"/>
          <w:lang w:val="uk-UA"/>
        </w:rPr>
        <w:t>«Економічна освіта та наука: досвід та перспективи розвитку» (м. Харків, 2007</w:t>
      </w:r>
      <w:r>
        <w:rPr>
          <w:lang w:val="uk-UA"/>
        </w:rPr>
        <w:t xml:space="preserve"> р.); «Формування національної лікарської політики за умов впровадження меди</w:t>
      </w:r>
      <w:r>
        <w:rPr>
          <w:lang w:val="uk-UA"/>
        </w:rPr>
        <w:t>ч</w:t>
      </w:r>
      <w:r>
        <w:rPr>
          <w:lang w:val="uk-UA"/>
        </w:rPr>
        <w:t>ного страхування: питання освіти, теорії та практики» (м. Харків, 2008 р.); «Ефективність використання маркетингу та логістики фармацевтичними орг</w:t>
      </w:r>
      <w:r>
        <w:rPr>
          <w:lang w:val="uk-UA"/>
        </w:rPr>
        <w:t>а</w:t>
      </w:r>
      <w:r>
        <w:rPr>
          <w:lang w:val="uk-UA"/>
        </w:rPr>
        <w:t>нізаціями» (м. Харків, 2008 р.); «Сучасні досягнення фармацевтичної технол</w:t>
      </w:r>
      <w:r>
        <w:rPr>
          <w:lang w:val="uk-UA"/>
        </w:rPr>
        <w:t>о</w:t>
      </w:r>
      <w:r>
        <w:rPr>
          <w:lang w:val="uk-UA"/>
        </w:rPr>
        <w:t>гії» (м. Харків, 2008 р.); ІІ Міжнародній науково-</w:t>
      </w:r>
      <w:r>
        <w:rPr>
          <w:lang w:val="uk-UA"/>
        </w:rPr>
        <w:lastRenderedPageBreak/>
        <w:t>практичній конференції «Створення, виробництво, стандартизація, фармакоекономічні дослідження лікарських засобів та біологіч</w:t>
      </w:r>
      <w:r>
        <w:rPr>
          <w:lang w:val="uk-UA"/>
        </w:rPr>
        <w:softHyphen/>
        <w:t>но активних добавок» (м. Харків, 2006 р.);  Всеукраїнській науково-практичній конференції студентів та молодих вчених «Акт</w:t>
      </w:r>
      <w:r>
        <w:rPr>
          <w:lang w:val="uk-UA"/>
        </w:rPr>
        <w:t>у</w:t>
      </w:r>
      <w:r>
        <w:rPr>
          <w:lang w:val="uk-UA"/>
        </w:rPr>
        <w:t>альні питання створення нових лікарських засобів» (м. Харків, 2007 р.); ІV Всеукр</w:t>
      </w:r>
      <w:r>
        <w:rPr>
          <w:lang w:val="uk-UA"/>
        </w:rPr>
        <w:t>а</w:t>
      </w:r>
      <w:r>
        <w:rPr>
          <w:lang w:val="uk-UA"/>
        </w:rPr>
        <w:t>їнській науково-практичній конференції «Клінічна фармація в Україні» (м. Харків, 2007 р.); ІІ Міжнародній науково-практичній конференції «Науковий те</w:t>
      </w:r>
      <w:r>
        <w:rPr>
          <w:lang w:val="uk-UA"/>
        </w:rPr>
        <w:t>х</w:t>
      </w:r>
      <w:r>
        <w:rPr>
          <w:lang w:val="uk-UA"/>
        </w:rPr>
        <w:t>нічний прогрес і оптимізація технологічних процесів створення лікарських препаратів» (м. Харків, 2007 р.); VІІ Всеукраїнській науково-практичній конференції за міжнар</w:t>
      </w:r>
      <w:r>
        <w:rPr>
          <w:lang w:val="uk-UA"/>
        </w:rPr>
        <w:t>о</w:t>
      </w:r>
      <w:r>
        <w:rPr>
          <w:lang w:val="uk-UA"/>
        </w:rPr>
        <w:t>дною участю (м. Харків, 2007 р.); Всеукраїнському конгресі «Сьогодення та майбутнє фа</w:t>
      </w:r>
      <w:r>
        <w:rPr>
          <w:lang w:val="uk-UA"/>
        </w:rPr>
        <w:t>р</w:t>
      </w:r>
      <w:r>
        <w:rPr>
          <w:lang w:val="uk-UA"/>
        </w:rPr>
        <w:t>мації» (м. Харків, 2008 р.); «Фармакоэкономика в Украине: состояние и перспективы развития» (м. Харків, 2008 р.); VІІІ Всеукр</w:t>
      </w:r>
      <w:r>
        <w:rPr>
          <w:lang w:val="uk-UA"/>
        </w:rPr>
        <w:t>а</w:t>
      </w:r>
      <w:r>
        <w:rPr>
          <w:lang w:val="uk-UA"/>
        </w:rPr>
        <w:t>їнській науково-практичній конференції за участю міжнародних спеціалістів «Клінічна фарм</w:t>
      </w:r>
      <w:r>
        <w:rPr>
          <w:lang w:val="uk-UA"/>
        </w:rPr>
        <w:t>а</w:t>
      </w:r>
      <w:r>
        <w:rPr>
          <w:lang w:val="uk-UA"/>
        </w:rPr>
        <w:t>ція в Україні» (м. Харків, 2008 р.).</w:t>
      </w:r>
    </w:p>
    <w:p w:rsidR="00794799" w:rsidRDefault="00794799" w:rsidP="00794799">
      <w:pPr>
        <w:ind w:firstLine="708"/>
        <w:jc w:val="both"/>
        <w:rPr>
          <w:lang w:val="uk-UA"/>
        </w:rPr>
      </w:pPr>
      <w:r>
        <w:rPr>
          <w:b/>
          <w:lang w:val="uk-UA"/>
        </w:rPr>
        <w:t>Публікації.</w:t>
      </w:r>
      <w:r>
        <w:rPr>
          <w:lang w:val="uk-UA"/>
        </w:rPr>
        <w:t xml:space="preserve"> Результати дисертаційного дослідження опубліковані у 19 працях: методичні рекомендації – 2, статті у наукових фахових виданнях – 3, статті у наукових виданнях – 1, тези доп</w:t>
      </w:r>
      <w:r>
        <w:rPr>
          <w:lang w:val="uk-UA"/>
        </w:rPr>
        <w:t>о</w:t>
      </w:r>
      <w:r>
        <w:rPr>
          <w:lang w:val="uk-UA"/>
        </w:rPr>
        <w:t>відей – 13.</w:t>
      </w:r>
    </w:p>
    <w:p w:rsidR="00794799" w:rsidRDefault="00794799" w:rsidP="00794799">
      <w:pPr>
        <w:ind w:firstLine="708"/>
        <w:jc w:val="both"/>
        <w:rPr>
          <w:lang w:val="uk-UA"/>
        </w:rPr>
      </w:pPr>
      <w:r>
        <w:rPr>
          <w:b/>
          <w:lang w:val="uk-UA"/>
        </w:rPr>
        <w:t>Структура та обсяг дисертації</w:t>
      </w:r>
      <w:r>
        <w:rPr>
          <w:lang w:val="uk-UA"/>
        </w:rPr>
        <w:t>. Дисертація викладена на 212 сторінках машинописного тексту і складається зі вступу, 5 розділів, загальних висновків, списку використаних джерел, додатків. Обсяг основного тексту 1</w:t>
      </w:r>
      <w:r>
        <w:t>23</w:t>
      </w:r>
      <w:r>
        <w:rPr>
          <w:lang w:val="uk-UA"/>
        </w:rPr>
        <w:t xml:space="preserve"> сторінки. Робота проілюстрована 25 таблицями, 13 рисунками. Список використаної л</w:t>
      </w:r>
      <w:r>
        <w:rPr>
          <w:lang w:val="uk-UA"/>
        </w:rPr>
        <w:t>і</w:t>
      </w:r>
      <w:r>
        <w:rPr>
          <w:lang w:val="uk-UA"/>
        </w:rPr>
        <w:t xml:space="preserve">тератури, обсягом 15 сторінок, налічує 159 позицій, серед яких  42 іноземних. </w:t>
      </w:r>
    </w:p>
    <w:p w:rsidR="00794799" w:rsidRDefault="00794799" w:rsidP="00794799">
      <w:pPr>
        <w:pStyle w:val="affffffffffffffffffffffffe"/>
        <w:spacing w:line="240" w:lineRule="auto"/>
        <w:jc w:val="center"/>
        <w:rPr>
          <w:b/>
          <w:lang w:val="uk-UA"/>
        </w:rPr>
      </w:pPr>
    </w:p>
    <w:p w:rsidR="00794799" w:rsidRDefault="00794799" w:rsidP="00794799">
      <w:pPr>
        <w:pStyle w:val="affffffffffffffffffffffffe"/>
        <w:spacing w:line="240" w:lineRule="auto"/>
        <w:ind w:firstLine="0"/>
        <w:jc w:val="center"/>
        <w:rPr>
          <w:b/>
          <w:lang w:val="uk-UA"/>
        </w:rPr>
      </w:pPr>
      <w:r>
        <w:rPr>
          <w:b/>
          <w:lang w:val="uk-UA"/>
        </w:rPr>
        <w:t>ОСНОВНИЙ ЗМІСТ РОБОТИ</w:t>
      </w:r>
    </w:p>
    <w:p w:rsidR="00794799" w:rsidRDefault="00794799" w:rsidP="00794799">
      <w:pPr>
        <w:pStyle w:val="affffffffffffffffffffffffe"/>
        <w:spacing w:line="240" w:lineRule="auto"/>
        <w:jc w:val="center"/>
        <w:rPr>
          <w:b/>
          <w:lang w:val="uk-UA"/>
        </w:rPr>
      </w:pPr>
    </w:p>
    <w:p w:rsidR="00794799" w:rsidRDefault="00794799" w:rsidP="00794799">
      <w:pPr>
        <w:ind w:firstLine="700"/>
        <w:jc w:val="both"/>
        <w:rPr>
          <w:b/>
          <w:lang w:val="uk-UA"/>
        </w:rPr>
      </w:pPr>
      <w:r>
        <w:rPr>
          <w:b/>
          <w:lang w:val="uk-UA"/>
        </w:rPr>
        <w:t>Стан та проблеми</w:t>
      </w:r>
      <w:r>
        <w:rPr>
          <w:lang w:val="uk-UA"/>
        </w:rPr>
        <w:t xml:space="preserve"> </w:t>
      </w:r>
      <w:r>
        <w:rPr>
          <w:b/>
          <w:lang w:val="uk-UA"/>
        </w:rPr>
        <w:t>фармацевтичного забезпечення хворих на розсі</w:t>
      </w:r>
      <w:r>
        <w:rPr>
          <w:b/>
          <w:lang w:val="uk-UA"/>
        </w:rPr>
        <w:t>я</w:t>
      </w:r>
      <w:r>
        <w:rPr>
          <w:b/>
          <w:lang w:val="uk-UA"/>
        </w:rPr>
        <w:t>ний склероз в Україні і в світі</w:t>
      </w:r>
    </w:p>
    <w:p w:rsidR="00794799" w:rsidRDefault="00794799" w:rsidP="00794799">
      <w:pPr>
        <w:jc w:val="center"/>
        <w:rPr>
          <w:b/>
          <w:lang w:val="uk-UA"/>
        </w:rPr>
      </w:pPr>
    </w:p>
    <w:p w:rsidR="00794799" w:rsidRDefault="00794799" w:rsidP="00794799">
      <w:pPr>
        <w:pStyle w:val="affffffffffffffffffffffffe"/>
        <w:tabs>
          <w:tab w:val="left" w:pos="7170"/>
        </w:tabs>
        <w:spacing w:line="240" w:lineRule="auto"/>
        <w:rPr>
          <w:color w:val="000000"/>
          <w:lang w:val="uk-UA"/>
        </w:rPr>
      </w:pPr>
      <w:r>
        <w:rPr>
          <w:color w:val="000000"/>
          <w:lang w:val="uk-UA"/>
        </w:rPr>
        <w:t>На основі вивчення джерел наукової літератури досліджено проблеми лі</w:t>
      </w:r>
      <w:r>
        <w:rPr>
          <w:color w:val="000000"/>
          <w:spacing w:val="-4"/>
          <w:lang w:val="uk-UA"/>
        </w:rPr>
        <w:t>карського забезпечення хворих на РС, проведено аналіз проблем медичної й ф</w:t>
      </w:r>
      <w:r>
        <w:rPr>
          <w:color w:val="000000"/>
          <w:spacing w:val="-4"/>
          <w:lang w:val="uk-UA"/>
        </w:rPr>
        <w:t>а</w:t>
      </w:r>
      <w:r>
        <w:rPr>
          <w:color w:val="000000"/>
          <w:lang w:val="uk-UA"/>
        </w:rPr>
        <w:t>р</w:t>
      </w:r>
      <w:r>
        <w:rPr>
          <w:color w:val="000000"/>
          <w:lang w:val="uk-UA"/>
        </w:rPr>
        <w:softHyphen/>
        <w:t>мацевтичної допомоги хворим на РС та шляхів їх вирішення.</w:t>
      </w:r>
    </w:p>
    <w:p w:rsidR="00794799" w:rsidRDefault="00794799" w:rsidP="00794799">
      <w:pPr>
        <w:pStyle w:val="affffffffffffffffffffffffe"/>
        <w:tabs>
          <w:tab w:val="left" w:pos="7170"/>
        </w:tabs>
        <w:spacing w:line="240" w:lineRule="auto"/>
        <w:rPr>
          <w:lang w:val="uk-UA"/>
        </w:rPr>
      </w:pPr>
      <w:r>
        <w:rPr>
          <w:color w:val="000000"/>
          <w:lang w:val="uk-UA"/>
        </w:rPr>
        <w:t xml:space="preserve">Розсіяний склероз (РС) – це хронічне демієлінізуюче захворювання, що проявляється розладами </w:t>
      </w:r>
      <w:r>
        <w:rPr>
          <w:rFonts w:hint="eastAsia"/>
          <w:color w:val="000000"/>
          <w:lang w:val="uk-UA"/>
        </w:rPr>
        <w:t>функц</w:t>
      </w:r>
      <w:r>
        <w:rPr>
          <w:color w:val="000000"/>
          <w:lang w:val="uk-UA"/>
        </w:rPr>
        <w:t>і</w:t>
      </w:r>
      <w:r>
        <w:rPr>
          <w:rFonts w:hint="eastAsia"/>
          <w:color w:val="000000"/>
          <w:lang w:val="uk-UA"/>
        </w:rPr>
        <w:t>й</w:t>
      </w:r>
      <w:r>
        <w:rPr>
          <w:color w:val="000000"/>
          <w:lang w:val="uk-UA"/>
        </w:rPr>
        <w:t xml:space="preserve"> всіх </w:t>
      </w:r>
      <w:r>
        <w:rPr>
          <w:rFonts w:hint="eastAsia"/>
          <w:color w:val="000000"/>
          <w:lang w:val="uk-UA"/>
        </w:rPr>
        <w:t>регул</w:t>
      </w:r>
      <w:r>
        <w:rPr>
          <w:color w:val="000000"/>
          <w:lang w:val="uk-UA"/>
        </w:rPr>
        <w:t xml:space="preserve">юючих </w:t>
      </w:r>
      <w:r>
        <w:rPr>
          <w:rFonts w:hint="eastAsia"/>
          <w:color w:val="000000"/>
          <w:lang w:val="uk-UA"/>
        </w:rPr>
        <w:t>систем</w:t>
      </w:r>
      <w:r>
        <w:rPr>
          <w:color w:val="000000"/>
          <w:lang w:val="uk-UA"/>
        </w:rPr>
        <w:t xml:space="preserve"> </w:t>
      </w:r>
      <w:r>
        <w:rPr>
          <w:rFonts w:hint="eastAsia"/>
          <w:color w:val="000000"/>
          <w:lang w:val="uk-UA"/>
        </w:rPr>
        <w:t>орган</w:t>
      </w:r>
      <w:r>
        <w:rPr>
          <w:color w:val="000000"/>
          <w:lang w:val="uk-UA"/>
        </w:rPr>
        <w:t>і</w:t>
      </w:r>
      <w:r>
        <w:rPr>
          <w:rFonts w:hint="eastAsia"/>
          <w:color w:val="000000"/>
          <w:lang w:val="uk-UA"/>
        </w:rPr>
        <w:t>зм</w:t>
      </w:r>
      <w:r>
        <w:rPr>
          <w:color w:val="000000"/>
          <w:lang w:val="uk-UA"/>
        </w:rPr>
        <w:t>у (</w:t>
      </w:r>
      <w:r>
        <w:rPr>
          <w:rFonts w:hint="eastAsia"/>
          <w:color w:val="000000"/>
          <w:lang w:val="uk-UA"/>
        </w:rPr>
        <w:t>нерв</w:t>
      </w:r>
      <w:r>
        <w:rPr>
          <w:color w:val="000000"/>
          <w:lang w:val="uk-UA"/>
        </w:rPr>
        <w:t>ової, і</w:t>
      </w:r>
      <w:r>
        <w:rPr>
          <w:rFonts w:hint="eastAsia"/>
          <w:color w:val="000000"/>
          <w:lang w:val="uk-UA"/>
        </w:rPr>
        <w:t>м</w:t>
      </w:r>
      <w:r>
        <w:rPr>
          <w:color w:val="000000"/>
          <w:lang w:val="uk-UA"/>
        </w:rPr>
        <w:t>унної, е</w:t>
      </w:r>
      <w:r>
        <w:rPr>
          <w:rFonts w:hint="eastAsia"/>
          <w:color w:val="000000"/>
          <w:lang w:val="uk-UA"/>
        </w:rPr>
        <w:t>ндокринно</w:t>
      </w:r>
      <w:r>
        <w:rPr>
          <w:color w:val="000000"/>
          <w:lang w:val="uk-UA"/>
        </w:rPr>
        <w:t>ї), яке вражає людей молодого працездатного віку, призв</w:t>
      </w:r>
      <w:r>
        <w:rPr>
          <w:color w:val="000000"/>
          <w:lang w:val="uk-UA"/>
        </w:rPr>
        <w:t>о</w:t>
      </w:r>
      <w:r>
        <w:rPr>
          <w:color w:val="000000"/>
          <w:lang w:val="uk-UA"/>
        </w:rPr>
        <w:t>дячи до ранньої інвалідності.</w:t>
      </w:r>
      <w:r>
        <w:rPr>
          <w:lang w:val="uk-UA"/>
        </w:rPr>
        <w:t xml:space="preserve"> </w:t>
      </w:r>
    </w:p>
    <w:p w:rsidR="00794799" w:rsidRDefault="00794799" w:rsidP="00794799">
      <w:pPr>
        <w:pStyle w:val="affffffffffffffffffffffffe"/>
        <w:tabs>
          <w:tab w:val="left" w:pos="7170"/>
        </w:tabs>
        <w:spacing w:line="240" w:lineRule="auto"/>
        <w:rPr>
          <w:lang w:val="uk-UA"/>
        </w:rPr>
      </w:pPr>
      <w:r>
        <w:rPr>
          <w:lang w:val="uk-UA"/>
        </w:rPr>
        <w:t xml:space="preserve">На основі зарубіжного досвіду лікарського забезпечення хворих на РС, за умов обов’язкового медичного страхування (ОМС), висвітлені проблеми пов’язані з високою вартістю лікування хронічних захворювань та обмеженістю ресурсів охорони здоров’я. </w:t>
      </w:r>
    </w:p>
    <w:p w:rsidR="00794799" w:rsidRDefault="00794799" w:rsidP="00794799">
      <w:pPr>
        <w:pStyle w:val="affffffffffffffffffffffffe"/>
        <w:tabs>
          <w:tab w:val="left" w:pos="7170"/>
        </w:tabs>
        <w:spacing w:line="240" w:lineRule="auto"/>
        <w:rPr>
          <w:lang w:val="uk-UA"/>
        </w:rPr>
      </w:pPr>
      <w:r>
        <w:rPr>
          <w:lang w:val="uk-UA"/>
        </w:rPr>
        <w:t>Хворі на РС в Україні не належать, згідно із чинним законодавством, до пільгової категорії населення,  незважаючи на те, що вартість фармакотерапії РС є однією з найвищих серед хронічних захворювань. У зв’язку з цим, фармаек</w:t>
      </w:r>
      <w:r>
        <w:rPr>
          <w:lang w:val="uk-UA"/>
        </w:rPr>
        <w:t>о</w:t>
      </w:r>
      <w:r>
        <w:rPr>
          <w:lang w:val="uk-UA"/>
        </w:rPr>
        <w:t>номічне обґрунтування основних лікарських засобів (ОЛЗ) для лікування хв</w:t>
      </w:r>
      <w:r>
        <w:rPr>
          <w:lang w:val="uk-UA"/>
        </w:rPr>
        <w:t>о</w:t>
      </w:r>
      <w:r>
        <w:rPr>
          <w:lang w:val="uk-UA"/>
        </w:rPr>
        <w:t>рих на РС є особливо актуальним.</w:t>
      </w:r>
      <w:r>
        <w:rPr>
          <w:color w:val="000000"/>
          <w:lang w:val="uk-UA"/>
        </w:rPr>
        <w:t xml:space="preserve"> </w:t>
      </w:r>
    </w:p>
    <w:p w:rsidR="00794799" w:rsidRDefault="00794799" w:rsidP="00794799">
      <w:pPr>
        <w:pStyle w:val="affffffffffffffffffffffffe"/>
        <w:spacing w:line="240" w:lineRule="auto"/>
        <w:rPr>
          <w:color w:val="000000"/>
          <w:lang w:val="uk-UA"/>
        </w:rPr>
      </w:pPr>
      <w:r>
        <w:rPr>
          <w:color w:val="000000"/>
          <w:lang w:val="uk-UA"/>
        </w:rPr>
        <w:t>Зростання захворюваності на РС, висока вартість схем фармакотерапії для хворих й засобів соціальної реабілітації призводять до збільшення загальних витрат на лікування як амбулаторно, так й в умовах стаціонару. На сьогодні ва</w:t>
      </w:r>
      <w:r>
        <w:rPr>
          <w:color w:val="000000"/>
          <w:lang w:val="uk-UA"/>
        </w:rPr>
        <w:t>р</w:t>
      </w:r>
      <w:r>
        <w:rPr>
          <w:color w:val="000000"/>
          <w:lang w:val="uk-UA"/>
        </w:rPr>
        <w:t xml:space="preserve">тість лікування одного хворого на РС становить приблизно 86 тис. грн на рік, з яких 80 %, витрачаються на імуномодулюючі ЛП. </w:t>
      </w:r>
      <w:r>
        <w:rPr>
          <w:lang w:val="uk-UA"/>
        </w:rPr>
        <w:t xml:space="preserve">Рівень витрат чітко </w:t>
      </w:r>
      <w:r>
        <w:rPr>
          <w:lang w:val="uk-UA"/>
        </w:rPr>
        <w:lastRenderedPageBreak/>
        <w:t>корелює зі ступенем інвалідності і збільшується в 2-3 рази при переході від легкого ст</w:t>
      </w:r>
      <w:r>
        <w:rPr>
          <w:lang w:val="uk-UA"/>
        </w:rPr>
        <w:t>у</w:t>
      </w:r>
      <w:r>
        <w:rPr>
          <w:lang w:val="uk-UA"/>
        </w:rPr>
        <w:t>пеня до тяжкого.</w:t>
      </w:r>
    </w:p>
    <w:p w:rsidR="00794799" w:rsidRDefault="00794799" w:rsidP="00794799">
      <w:pPr>
        <w:pStyle w:val="affffffffffffffffffffffffe"/>
        <w:spacing w:line="240" w:lineRule="auto"/>
        <w:rPr>
          <w:lang w:val="uk-UA"/>
        </w:rPr>
      </w:pPr>
      <w:r>
        <w:rPr>
          <w:color w:val="000000"/>
          <w:lang w:val="uk-UA"/>
        </w:rPr>
        <w:t>Враховуючи актуальність медико-соціальної проблеми лікування РС для України, на думку більшості фахівців, потрібні  комплекси організаційно-соціальних заходів для підвищення ефективності лікування та покращення якості життя хворих на РС. Оскільки вартість лікування на сьогодні стає пріорит</w:t>
      </w:r>
      <w:r>
        <w:rPr>
          <w:color w:val="000000"/>
          <w:lang w:val="uk-UA"/>
        </w:rPr>
        <w:t>е</w:t>
      </w:r>
      <w:r>
        <w:rPr>
          <w:color w:val="000000"/>
          <w:lang w:val="uk-UA"/>
        </w:rPr>
        <w:t>тним чинником, навіть у розвинених країнах, великого значення набуває розр</w:t>
      </w:r>
      <w:r>
        <w:rPr>
          <w:color w:val="000000"/>
          <w:lang w:val="uk-UA"/>
        </w:rPr>
        <w:t>о</w:t>
      </w:r>
      <w:r>
        <w:rPr>
          <w:color w:val="000000"/>
          <w:lang w:val="uk-UA"/>
        </w:rPr>
        <w:t>бка протоколів і стандартів лікування, національних формулярів,  належне ко</w:t>
      </w:r>
      <w:r>
        <w:rPr>
          <w:color w:val="000000"/>
          <w:lang w:val="uk-UA"/>
        </w:rPr>
        <w:t>н</w:t>
      </w:r>
      <w:r>
        <w:rPr>
          <w:color w:val="000000"/>
          <w:lang w:val="uk-UA"/>
        </w:rPr>
        <w:t xml:space="preserve">сультування, інформування лікарів та пацієнтів щодо препаратів. </w:t>
      </w:r>
      <w:r>
        <w:rPr>
          <w:lang w:val="uk-UA"/>
        </w:rPr>
        <w:t>Реформування  вітчизняної системи охорони здоров'я та фармації, на думку спеціалістів, п</w:t>
      </w:r>
      <w:r>
        <w:rPr>
          <w:lang w:val="uk-UA"/>
        </w:rPr>
        <w:t>о</w:t>
      </w:r>
      <w:r>
        <w:rPr>
          <w:lang w:val="uk-UA"/>
        </w:rPr>
        <w:t>винно здійснюватись за допомогою впровадження соціального медичного стр</w:t>
      </w:r>
      <w:r>
        <w:rPr>
          <w:lang w:val="uk-UA"/>
        </w:rPr>
        <w:t>а</w:t>
      </w:r>
      <w:r>
        <w:rPr>
          <w:lang w:val="uk-UA"/>
        </w:rPr>
        <w:t>хування (обов’язкового та добровільного).</w:t>
      </w:r>
    </w:p>
    <w:p w:rsidR="00794799" w:rsidRDefault="00794799" w:rsidP="00794799">
      <w:pPr>
        <w:pStyle w:val="affffffffffffffffffffffffe"/>
        <w:spacing w:line="240" w:lineRule="auto"/>
        <w:rPr>
          <w:spacing w:val="-4"/>
          <w:lang w:val="uk-UA"/>
        </w:rPr>
      </w:pPr>
      <w:r>
        <w:rPr>
          <w:spacing w:val="-4"/>
          <w:lang w:val="uk-UA"/>
        </w:rPr>
        <w:t>Це визначає проблему дослідження та необхідності проведення комплек</w:t>
      </w:r>
      <w:r>
        <w:rPr>
          <w:spacing w:val="-4"/>
          <w:lang w:val="uk-UA"/>
        </w:rPr>
        <w:t>с</w:t>
      </w:r>
      <w:r>
        <w:rPr>
          <w:spacing w:val="-4"/>
          <w:lang w:val="uk-UA"/>
        </w:rPr>
        <w:t>них досліджень щодо обґрунтування фармацевтичного забезпечення хворих на РС.</w:t>
      </w:r>
    </w:p>
    <w:p w:rsidR="00794799" w:rsidRDefault="00794799" w:rsidP="00794799">
      <w:pPr>
        <w:ind w:firstLine="708"/>
        <w:jc w:val="center"/>
        <w:rPr>
          <w:b/>
          <w:lang w:val="uk-UA"/>
        </w:rPr>
      </w:pPr>
    </w:p>
    <w:p w:rsidR="00794799" w:rsidRDefault="00794799" w:rsidP="00794799">
      <w:pPr>
        <w:tabs>
          <w:tab w:val="left" w:pos="540"/>
        </w:tabs>
        <w:ind w:firstLine="700"/>
        <w:jc w:val="both"/>
        <w:rPr>
          <w:b/>
          <w:lang w:val="uk-UA"/>
        </w:rPr>
      </w:pPr>
      <w:r>
        <w:rPr>
          <w:b/>
          <w:lang w:val="uk-UA"/>
        </w:rPr>
        <w:t>Методологічна основа дисертації. Загальна методика та методи до</w:t>
      </w:r>
      <w:r>
        <w:rPr>
          <w:b/>
          <w:lang w:val="uk-UA"/>
        </w:rPr>
        <w:t>с</w:t>
      </w:r>
      <w:r>
        <w:rPr>
          <w:b/>
          <w:lang w:val="uk-UA"/>
        </w:rPr>
        <w:t>лідження</w:t>
      </w:r>
    </w:p>
    <w:p w:rsidR="00794799" w:rsidRDefault="00794799" w:rsidP="00794799">
      <w:pPr>
        <w:tabs>
          <w:tab w:val="left" w:pos="540"/>
        </w:tabs>
        <w:ind w:firstLine="700"/>
        <w:jc w:val="both"/>
        <w:rPr>
          <w:rFonts w:ascii="Times New Roman CYR" w:hAnsi="Times New Roman CYR" w:cs="Times New Roman CYR"/>
          <w:lang w:val="uk-UA"/>
        </w:rPr>
      </w:pPr>
    </w:p>
    <w:p w:rsidR="00794799" w:rsidRDefault="00794799" w:rsidP="00794799">
      <w:pPr>
        <w:autoSpaceDE w:val="0"/>
        <w:autoSpaceDN w:val="0"/>
        <w:adjustRightInd w:val="0"/>
        <w:ind w:firstLine="700"/>
        <w:jc w:val="both"/>
        <w:rPr>
          <w:rFonts w:ascii="Times New Roman CYR" w:hAnsi="Times New Roman CYR" w:cs="Times New Roman CYR"/>
          <w:lang w:val="uk-UA"/>
        </w:rPr>
      </w:pPr>
      <w:r>
        <w:rPr>
          <w:rFonts w:ascii="Times New Roman CYR" w:hAnsi="Times New Roman CYR" w:cs="Times New Roman CYR"/>
          <w:lang w:val="uk-UA"/>
        </w:rPr>
        <w:t>Методологічною основою дисертаційної роботи стали нормативно-пра</w:t>
      </w:r>
      <w:r>
        <w:rPr>
          <w:rFonts w:ascii="Times New Roman CYR" w:hAnsi="Times New Roman CYR" w:cs="Times New Roman CYR"/>
          <w:lang w:val="uk-UA"/>
        </w:rPr>
        <w:softHyphen/>
        <w:t>вові акти з питань лікарського забезпечення та підвищення якості медичної й фарма</w:t>
      </w:r>
      <w:r>
        <w:rPr>
          <w:rFonts w:ascii="Times New Roman CYR" w:hAnsi="Times New Roman CYR" w:cs="Times New Roman CYR"/>
          <w:lang w:val="uk-UA"/>
        </w:rPr>
        <w:softHyphen/>
        <w:t>цевтичної допомоги хворим на РС. Проблематика медичного й фармац</w:t>
      </w:r>
      <w:r>
        <w:rPr>
          <w:rFonts w:ascii="Times New Roman CYR" w:hAnsi="Times New Roman CYR" w:cs="Times New Roman CYR"/>
          <w:lang w:val="uk-UA"/>
        </w:rPr>
        <w:t>е</w:t>
      </w:r>
      <w:r>
        <w:rPr>
          <w:rFonts w:ascii="Times New Roman CYR" w:hAnsi="Times New Roman CYR" w:cs="Times New Roman CYR"/>
          <w:lang w:val="uk-UA"/>
        </w:rPr>
        <w:t>втичного забезпечення хворих на РС визначила вибір основних напрямків, завда</w:t>
      </w:r>
      <w:r>
        <w:rPr>
          <w:rFonts w:ascii="Times New Roman CYR" w:hAnsi="Times New Roman CYR" w:cs="Times New Roman CYR"/>
          <w:lang w:val="uk-UA"/>
        </w:rPr>
        <w:t>н</w:t>
      </w:r>
      <w:r>
        <w:rPr>
          <w:rFonts w:ascii="Times New Roman CYR" w:hAnsi="Times New Roman CYR" w:cs="Times New Roman CYR"/>
          <w:lang w:val="uk-UA"/>
        </w:rPr>
        <w:t>ня та методику й етапи досліджень.</w:t>
      </w:r>
    </w:p>
    <w:p w:rsidR="00794799" w:rsidRDefault="00794799" w:rsidP="00794799">
      <w:pPr>
        <w:autoSpaceDE w:val="0"/>
        <w:autoSpaceDN w:val="0"/>
        <w:adjustRightInd w:val="0"/>
        <w:ind w:firstLine="708"/>
        <w:jc w:val="both"/>
        <w:rPr>
          <w:lang w:val="uk-UA"/>
        </w:rPr>
      </w:pPr>
      <w:r>
        <w:rPr>
          <w:lang w:val="uk-UA"/>
        </w:rPr>
        <w:t>Вирішення поставлених завдань здійснювалось на основі порівняльного аналізу сучасних вітчизняних та зарубіжних форм та методів медичного й фар</w:t>
      </w:r>
      <w:r>
        <w:rPr>
          <w:lang w:val="uk-UA"/>
        </w:rPr>
        <w:softHyphen/>
        <w:t>мацевтичного забезпечення хворих на РС, що відрізняються за формою та дж</w:t>
      </w:r>
      <w:r>
        <w:rPr>
          <w:lang w:val="uk-UA"/>
        </w:rPr>
        <w:t>е</w:t>
      </w:r>
      <w:r>
        <w:rPr>
          <w:lang w:val="uk-UA"/>
        </w:rPr>
        <w:t xml:space="preserve">релами фінансування. </w:t>
      </w:r>
    </w:p>
    <w:p w:rsidR="00794799" w:rsidRDefault="00794799" w:rsidP="00794799">
      <w:pPr>
        <w:autoSpaceDE w:val="0"/>
        <w:autoSpaceDN w:val="0"/>
        <w:adjustRightInd w:val="0"/>
        <w:ind w:firstLine="708"/>
        <w:jc w:val="both"/>
        <w:rPr>
          <w:lang w:val="uk-UA"/>
        </w:rPr>
      </w:pPr>
      <w:r>
        <w:rPr>
          <w:lang w:val="uk-UA"/>
        </w:rPr>
        <w:t xml:space="preserve">За допомогою методу математичного моделювання </w:t>
      </w:r>
      <w:r>
        <w:rPr>
          <w:rFonts w:ascii="Times New Roman CYR" w:hAnsi="Times New Roman CYR" w:cs="Times New Roman CYR"/>
        </w:rPr>
        <w:t>побуд</w:t>
      </w:r>
      <w:r>
        <w:rPr>
          <w:rFonts w:ascii="Times New Roman CYR" w:hAnsi="Times New Roman CYR" w:cs="Times New Roman CYR"/>
          <w:lang w:val="uk-UA"/>
        </w:rPr>
        <w:t>овано</w:t>
      </w:r>
      <w:r>
        <w:rPr>
          <w:rFonts w:ascii="Times New Roman CYR" w:hAnsi="Times New Roman CYR" w:cs="Times New Roman CYR"/>
        </w:rPr>
        <w:t xml:space="preserve"> модель розвитку РС </w:t>
      </w:r>
      <w:r>
        <w:rPr>
          <w:rFonts w:ascii="Times New Roman CYR" w:hAnsi="Times New Roman CYR" w:cs="Times New Roman CYR"/>
          <w:lang w:val="uk-UA"/>
        </w:rPr>
        <w:t xml:space="preserve">з ремітуючим типом перебігу </w:t>
      </w:r>
      <w:r>
        <w:rPr>
          <w:rFonts w:ascii="Times New Roman CYR" w:hAnsi="Times New Roman CYR" w:cs="Times New Roman CYR"/>
        </w:rPr>
        <w:t xml:space="preserve">при </w:t>
      </w:r>
      <w:r>
        <w:rPr>
          <w:rFonts w:ascii="Times New Roman CYR" w:hAnsi="Times New Roman CYR" w:cs="Times New Roman CYR"/>
          <w:lang w:val="uk-UA"/>
        </w:rPr>
        <w:t>лікуванні з використанням ім</w:t>
      </w:r>
      <w:r>
        <w:rPr>
          <w:rFonts w:ascii="Times New Roman CYR" w:hAnsi="Times New Roman CYR" w:cs="Times New Roman CYR"/>
          <w:lang w:val="uk-UA"/>
        </w:rPr>
        <w:t>у</w:t>
      </w:r>
      <w:r>
        <w:rPr>
          <w:rFonts w:ascii="Times New Roman CYR" w:hAnsi="Times New Roman CYR" w:cs="Times New Roman CYR"/>
          <w:lang w:val="uk-UA"/>
        </w:rPr>
        <w:t xml:space="preserve">номодулюючого препарату та без </w:t>
      </w:r>
      <w:r>
        <w:rPr>
          <w:rFonts w:ascii="Times New Roman CYR" w:hAnsi="Times New Roman CYR" w:cs="Times New Roman CYR"/>
        </w:rPr>
        <w:t xml:space="preserve"> у вигляді «дерева ріше</w:t>
      </w:r>
      <w:r>
        <w:rPr>
          <w:rFonts w:ascii="Times New Roman CYR" w:hAnsi="Times New Roman CYR" w:cs="Times New Roman CYR"/>
          <w:lang w:val="uk-UA"/>
        </w:rPr>
        <w:t xml:space="preserve">нь» </w:t>
      </w:r>
      <w:r>
        <w:rPr>
          <w:lang w:val="uk-UA"/>
        </w:rPr>
        <w:t xml:space="preserve">. </w:t>
      </w:r>
    </w:p>
    <w:p w:rsidR="00794799" w:rsidRDefault="00794799" w:rsidP="00794799">
      <w:pPr>
        <w:ind w:firstLine="708"/>
        <w:jc w:val="both"/>
        <w:rPr>
          <w:rFonts w:ascii="Times New Roman CYR" w:hAnsi="Times New Roman CYR" w:cs="Times New Roman CYR"/>
          <w:lang w:val="uk-UA"/>
        </w:rPr>
      </w:pPr>
      <w:r>
        <w:rPr>
          <w:lang w:val="uk-UA"/>
        </w:rPr>
        <w:t>З використанням стандартизованого опитувальника</w:t>
      </w:r>
      <w:r>
        <w:rPr>
          <w:rFonts w:ascii="Times New Roman CYR" w:hAnsi="Times New Roman CYR" w:cs="Times New Roman CYR"/>
          <w:lang w:val="uk-UA"/>
        </w:rPr>
        <w:t xml:space="preserve"> була проведена оцін</w:t>
      </w:r>
      <w:r>
        <w:rPr>
          <w:rFonts w:ascii="Times New Roman CYR" w:hAnsi="Times New Roman CYR" w:cs="Times New Roman CYR"/>
          <w:lang w:val="uk-UA"/>
        </w:rPr>
        <w:softHyphen/>
        <w:t>ка якості життя (ЯЖ) хворих на РС, що дозволило отримати об'єктивні дані з динаміки стану здоров'я при тривалому лікуванні. Визначення рівня комплає</w:t>
      </w:r>
      <w:r>
        <w:rPr>
          <w:rFonts w:ascii="Times New Roman CYR" w:hAnsi="Times New Roman CYR" w:cs="Times New Roman CYR"/>
          <w:lang w:val="uk-UA"/>
        </w:rPr>
        <w:t>н</w:t>
      </w:r>
      <w:r>
        <w:rPr>
          <w:rFonts w:ascii="Times New Roman CYR" w:hAnsi="Times New Roman CYR" w:cs="Times New Roman CYR"/>
          <w:lang w:val="uk-UA"/>
        </w:rPr>
        <w:t>су проводилось на основі даних отриманих з анкет – опитувальників як для л</w:t>
      </w:r>
      <w:r>
        <w:rPr>
          <w:rFonts w:ascii="Times New Roman CYR" w:hAnsi="Times New Roman CYR" w:cs="Times New Roman CYR"/>
          <w:lang w:val="uk-UA"/>
        </w:rPr>
        <w:t>і</w:t>
      </w:r>
      <w:r>
        <w:rPr>
          <w:rFonts w:ascii="Times New Roman CYR" w:hAnsi="Times New Roman CYR" w:cs="Times New Roman CYR"/>
          <w:lang w:val="uk-UA"/>
        </w:rPr>
        <w:t>карів, так і для пацієнтів.</w:t>
      </w:r>
      <w:r>
        <w:rPr>
          <w:rFonts w:ascii="Times New Roman CYR" w:hAnsi="Times New Roman CYR" w:cs="Arial"/>
          <w:lang w:val="uk-UA"/>
        </w:rPr>
        <w:t xml:space="preserve"> </w:t>
      </w:r>
    </w:p>
    <w:p w:rsidR="00794799" w:rsidRDefault="00794799" w:rsidP="00794799">
      <w:pPr>
        <w:tabs>
          <w:tab w:val="left" w:pos="900"/>
        </w:tabs>
        <w:autoSpaceDE w:val="0"/>
        <w:autoSpaceDN w:val="0"/>
        <w:adjustRightInd w:val="0"/>
        <w:ind w:firstLine="709"/>
        <w:jc w:val="both"/>
        <w:rPr>
          <w:lang w:val="uk-UA"/>
        </w:rPr>
      </w:pPr>
      <w:r>
        <w:rPr>
          <w:lang w:val="uk-UA"/>
        </w:rPr>
        <w:t>Попит на ЛП для лікування РС формується на основі протоколів лікарс</w:t>
      </w:r>
      <w:r>
        <w:rPr>
          <w:lang w:val="uk-UA"/>
        </w:rPr>
        <w:t>ь</w:t>
      </w:r>
      <w:r>
        <w:rPr>
          <w:lang w:val="uk-UA"/>
        </w:rPr>
        <w:t>ких призначень, тому експертна оцінка проводилась за даними опитування л</w:t>
      </w:r>
      <w:r>
        <w:rPr>
          <w:lang w:val="uk-UA"/>
        </w:rPr>
        <w:t>і</w:t>
      </w:r>
      <w:r>
        <w:rPr>
          <w:lang w:val="uk-UA"/>
        </w:rPr>
        <w:t xml:space="preserve">карів неврологів, експертів у сфері лікування хворих на РС. </w:t>
      </w:r>
      <w:r>
        <w:t>У напрямку нада</w:t>
      </w:r>
      <w:r>
        <w:t>н</w:t>
      </w:r>
      <w:r>
        <w:t>ня допомоги хворим із неврологічною патологією в Україні працюють 6818 лікарів-неврологів. Необхідн</w:t>
      </w:r>
      <w:r>
        <w:rPr>
          <w:lang w:val="uk-UA"/>
        </w:rPr>
        <w:t>а</w:t>
      </w:r>
      <w:r>
        <w:t xml:space="preserve"> кількість анкет, що використан</w:t>
      </w:r>
      <w:r>
        <w:rPr>
          <w:lang w:val="uk-UA"/>
        </w:rPr>
        <w:t>і</w:t>
      </w:r>
      <w:r>
        <w:t xml:space="preserve"> у науковому д</w:t>
      </w:r>
      <w:r>
        <w:t>о</w:t>
      </w:r>
      <w:r>
        <w:t>слідженні, розрахува</w:t>
      </w:r>
      <w:r>
        <w:rPr>
          <w:lang w:val="uk-UA"/>
        </w:rPr>
        <w:t>на</w:t>
      </w:r>
      <w:r>
        <w:t xml:space="preserve"> за формулою</w:t>
      </w:r>
      <w:r>
        <w:rPr>
          <w:lang w:val="uk-UA"/>
        </w:rPr>
        <w:t xml:space="preserve"> 1:</w:t>
      </w:r>
    </w:p>
    <w:p w:rsidR="00794799" w:rsidRDefault="00794799" w:rsidP="00794799">
      <w:pPr>
        <w:tabs>
          <w:tab w:val="left" w:pos="900"/>
        </w:tabs>
        <w:autoSpaceDE w:val="0"/>
        <w:autoSpaceDN w:val="0"/>
        <w:adjustRightInd w:val="0"/>
        <w:spacing w:before="60" w:after="60"/>
        <w:ind w:firstLine="3498"/>
        <w:rPr>
          <w:lang w:val="uk-UA"/>
        </w:rPr>
      </w:pPr>
      <w:r>
        <w:t>n</w:t>
      </w:r>
      <w:r>
        <w:rPr>
          <w:lang w:val="uk-UA"/>
        </w:rPr>
        <w:t xml:space="preserve"> = 1/ (0,05² + 1/</w:t>
      </w:r>
      <w:r>
        <w:t>N</w:t>
      </w:r>
      <w:r>
        <w:rPr>
          <w:lang w:val="uk-UA"/>
        </w:rPr>
        <w:t xml:space="preserve">),                                                 (1), </w:t>
      </w:r>
    </w:p>
    <w:p w:rsidR="00794799" w:rsidRDefault="00794799" w:rsidP="00794799">
      <w:pPr>
        <w:tabs>
          <w:tab w:val="left" w:pos="900"/>
        </w:tabs>
        <w:autoSpaceDE w:val="0"/>
        <w:autoSpaceDN w:val="0"/>
        <w:adjustRightInd w:val="0"/>
        <w:ind w:firstLine="709"/>
        <w:rPr>
          <w:lang w:val="uk-UA"/>
        </w:rPr>
      </w:pPr>
      <w:r>
        <w:rPr>
          <w:lang w:val="uk-UA"/>
        </w:rPr>
        <w:t xml:space="preserve">де  </w:t>
      </w:r>
      <w:r>
        <w:t>N</w:t>
      </w:r>
      <w:r>
        <w:rPr>
          <w:lang w:val="uk-UA"/>
        </w:rPr>
        <w:t xml:space="preserve"> – кількість лікарів. </w:t>
      </w:r>
    </w:p>
    <w:p w:rsidR="00794799" w:rsidRDefault="00794799" w:rsidP="00794799">
      <w:pPr>
        <w:tabs>
          <w:tab w:val="left" w:pos="900"/>
        </w:tabs>
        <w:autoSpaceDE w:val="0"/>
        <w:autoSpaceDN w:val="0"/>
        <w:adjustRightInd w:val="0"/>
        <w:ind w:firstLine="709"/>
        <w:jc w:val="both"/>
        <w:rPr>
          <w:lang w:val="uk-UA"/>
        </w:rPr>
      </w:pPr>
      <w:r>
        <w:rPr>
          <w:lang w:val="uk-UA"/>
        </w:rPr>
        <w:t xml:space="preserve">Враховуючи те, що не всі лікарі неврологи є спеціалістами у лікуванні РС, нами була обґрунтована вибірка 10-15 % таких спеціалістів (близько 2500). В результаті нами </w:t>
      </w:r>
      <w:r>
        <w:rPr>
          <w:rFonts w:ascii="Times New Roman CYR" w:hAnsi="Times New Roman CYR" w:cs="Arial"/>
          <w:lang w:val="uk-UA"/>
        </w:rPr>
        <w:t xml:space="preserve">проаналізовано </w:t>
      </w:r>
      <w:r>
        <w:rPr>
          <w:rFonts w:ascii="Times New Roman CYR" w:hAnsi="Times New Roman CYR" w:cs="Times New Roman CYR"/>
          <w:lang w:val="uk-UA"/>
        </w:rPr>
        <w:t>287</w:t>
      </w:r>
      <w:r>
        <w:rPr>
          <w:rFonts w:ascii="Times New Roman CYR" w:hAnsi="Times New Roman CYR" w:cs="Arial"/>
          <w:lang w:val="uk-UA"/>
        </w:rPr>
        <w:t xml:space="preserve"> опитувальних анкет для лікарів. За </w:t>
      </w:r>
      <w:r>
        <w:rPr>
          <w:rFonts w:ascii="Times New Roman CYR" w:hAnsi="Times New Roman CYR" w:cs="Times New Roman CYR"/>
          <w:lang w:val="uk-UA"/>
        </w:rPr>
        <w:t>м</w:t>
      </w:r>
      <w:r>
        <w:rPr>
          <w:rFonts w:ascii="Times New Roman CYR" w:hAnsi="Times New Roman CYR" w:cs="Times New Roman CYR"/>
          <w:lang w:val="uk-UA"/>
        </w:rPr>
        <w:t>о</w:t>
      </w:r>
      <w:r>
        <w:rPr>
          <w:rFonts w:ascii="Times New Roman CYR" w:hAnsi="Times New Roman CYR" w:cs="Times New Roman CYR"/>
          <w:lang w:val="uk-UA"/>
        </w:rPr>
        <w:t>дифікованою методикою експертної оцінки ЛП</w:t>
      </w:r>
      <w:r>
        <w:rPr>
          <w:lang w:val="uk-UA"/>
        </w:rPr>
        <w:t xml:space="preserve"> нами було визначено компете</w:t>
      </w:r>
      <w:r>
        <w:rPr>
          <w:lang w:val="uk-UA"/>
        </w:rPr>
        <w:t>н</w:t>
      </w:r>
      <w:r>
        <w:rPr>
          <w:lang w:val="uk-UA"/>
        </w:rPr>
        <w:t>тність експертів; ефективність та безпечність ЛП; частота призначень</w:t>
      </w:r>
      <w:r>
        <w:rPr>
          <w:rFonts w:ascii="Times New Roman CYR" w:hAnsi="Times New Roman CYR" w:cs="Times New Roman CYR"/>
          <w:lang w:val="uk-UA"/>
        </w:rPr>
        <w:t xml:space="preserve"> та ная</w:t>
      </w:r>
      <w:r>
        <w:rPr>
          <w:rFonts w:ascii="Times New Roman CYR" w:hAnsi="Times New Roman CYR" w:cs="Times New Roman CYR"/>
          <w:lang w:val="uk-UA"/>
        </w:rPr>
        <w:t>в</w:t>
      </w:r>
      <w:r>
        <w:rPr>
          <w:rFonts w:ascii="Times New Roman CYR" w:hAnsi="Times New Roman CYR" w:cs="Times New Roman CYR"/>
          <w:lang w:val="uk-UA"/>
        </w:rPr>
        <w:t>ність на ринку і в аптечній мережі;</w:t>
      </w:r>
      <w:r>
        <w:rPr>
          <w:lang w:val="uk-UA"/>
        </w:rPr>
        <w:t xml:space="preserve"> </w:t>
      </w:r>
      <w:r>
        <w:rPr>
          <w:rFonts w:ascii="Times New Roman CYR" w:hAnsi="Times New Roman CYR" w:cs="Times New Roman CYR"/>
          <w:lang w:val="uk-UA"/>
        </w:rPr>
        <w:t xml:space="preserve">обґрунтування доцільності внесення ЛП до формулярного переліку. </w:t>
      </w:r>
    </w:p>
    <w:p w:rsidR="00794799" w:rsidRDefault="00794799" w:rsidP="00794799">
      <w:pPr>
        <w:autoSpaceDE w:val="0"/>
        <w:autoSpaceDN w:val="0"/>
        <w:adjustRightInd w:val="0"/>
        <w:ind w:firstLine="709"/>
        <w:jc w:val="both"/>
        <w:rPr>
          <w:rFonts w:ascii="Times New Roman CYR" w:hAnsi="Times New Roman CYR" w:cs="Times New Roman CYR"/>
          <w:lang w:val="uk-UA"/>
        </w:rPr>
      </w:pPr>
      <w:r>
        <w:rPr>
          <w:rFonts w:ascii="Times New Roman CYR" w:hAnsi="Times New Roman CYR" w:cs="Times New Roman CYR"/>
          <w:lang w:val="uk-UA"/>
        </w:rPr>
        <w:t>Фармаекономічний аналіз та експертне анкетування спеціалістів дають можливість визначити ефективні ЛЗ для лікування даного захворювання, що дозволяє сформувати раціональні формулярний та страховий переліки ЛЗ для лікування хворих на РС.</w:t>
      </w:r>
      <w:r>
        <w:rPr>
          <w:lang w:val="uk-UA"/>
        </w:rPr>
        <w:t xml:space="preserve"> Для відбору </w:t>
      </w:r>
      <w:r>
        <w:rPr>
          <w:lang w:val="uk-UA"/>
        </w:rPr>
        <w:lastRenderedPageBreak/>
        <w:t>ЛП патогенетичної терапії хворих на РС і внесення їх до страхового переліку нами додатково було проаналізовано рівень їх споживання з урахуванням встановленої добової дози (DDD код).</w:t>
      </w:r>
    </w:p>
    <w:p w:rsidR="00794799" w:rsidRDefault="00794799" w:rsidP="00794799">
      <w:pPr>
        <w:ind w:firstLine="709"/>
        <w:jc w:val="center"/>
        <w:rPr>
          <w:b/>
          <w:sz w:val="22"/>
          <w:szCs w:val="22"/>
          <w:lang w:val="uk-UA"/>
        </w:rPr>
      </w:pPr>
    </w:p>
    <w:p w:rsidR="00794799" w:rsidRDefault="00794799" w:rsidP="00794799">
      <w:pPr>
        <w:ind w:firstLine="540"/>
        <w:jc w:val="both"/>
        <w:rPr>
          <w:b/>
        </w:rPr>
      </w:pPr>
      <w:r>
        <w:rPr>
          <w:b/>
        </w:rPr>
        <w:t>Марке</w:t>
      </w:r>
      <w:r>
        <w:rPr>
          <w:b/>
          <w:lang w:val="uk-UA"/>
        </w:rPr>
        <w:t>ти</w:t>
      </w:r>
      <w:r>
        <w:rPr>
          <w:b/>
        </w:rPr>
        <w:t>нгове дослідження ринку лікарських препаратів для лікуван</w:t>
      </w:r>
      <w:r>
        <w:rPr>
          <w:b/>
        </w:rPr>
        <w:softHyphen/>
        <w:t>ня розсіяного склерозу</w:t>
      </w:r>
    </w:p>
    <w:p w:rsidR="00794799" w:rsidRDefault="00794799" w:rsidP="00794799">
      <w:pPr>
        <w:ind w:firstLine="540"/>
        <w:jc w:val="both"/>
        <w:rPr>
          <w:b/>
          <w:sz w:val="22"/>
          <w:szCs w:val="22"/>
          <w:lang w:val="uk-UA"/>
        </w:rPr>
      </w:pPr>
    </w:p>
    <w:p w:rsidR="00794799" w:rsidRDefault="00794799" w:rsidP="00794799">
      <w:pPr>
        <w:pStyle w:val="37"/>
        <w:spacing w:after="0"/>
        <w:ind w:left="0"/>
        <w:rPr>
          <w:sz w:val="28"/>
          <w:lang w:val="uk-UA"/>
        </w:rPr>
      </w:pPr>
      <w:r>
        <w:rPr>
          <w:sz w:val="28"/>
          <w:szCs w:val="28"/>
          <w:lang w:val="uk-UA"/>
        </w:rPr>
        <w:t>За результатами проведеного маркетингового дослідження ЛП патогене</w:t>
      </w:r>
      <w:r>
        <w:rPr>
          <w:sz w:val="28"/>
          <w:szCs w:val="28"/>
          <w:lang w:val="uk-UA"/>
        </w:rPr>
        <w:softHyphen/>
        <w:t>тичної терапії РС встановлено, що зараз в Україні зареєстровано 110 торг</w:t>
      </w:r>
      <w:r>
        <w:rPr>
          <w:sz w:val="28"/>
          <w:szCs w:val="28"/>
          <w:lang w:val="uk-UA"/>
        </w:rPr>
        <w:t>о</w:t>
      </w:r>
      <w:r>
        <w:rPr>
          <w:sz w:val="28"/>
          <w:szCs w:val="28"/>
          <w:lang w:val="uk-UA"/>
        </w:rPr>
        <w:t xml:space="preserve">вих назв. </w:t>
      </w:r>
      <w:r>
        <w:rPr>
          <w:color w:val="000000"/>
          <w:lang w:val="uk-UA"/>
        </w:rPr>
        <w:t xml:space="preserve"> </w:t>
      </w:r>
      <w:r>
        <w:rPr>
          <w:sz w:val="28"/>
          <w:lang w:val="uk-UA"/>
        </w:rPr>
        <w:t>Вітчизняними підприємствами запропоновано 49,1% торгових назв ЛП таких виробників: ТОВ «Юрія фарм», ВАТ «Київмедпрепарат», ТОВ «Львів</w:t>
      </w:r>
      <w:r>
        <w:rPr>
          <w:sz w:val="28"/>
          <w:lang w:val="uk-UA"/>
        </w:rPr>
        <w:softHyphen/>
        <w:t>т</w:t>
      </w:r>
      <w:r>
        <w:rPr>
          <w:sz w:val="28"/>
          <w:lang w:val="uk-UA"/>
        </w:rPr>
        <w:t>е</w:t>
      </w:r>
      <w:r>
        <w:rPr>
          <w:sz w:val="28"/>
          <w:lang w:val="uk-UA"/>
        </w:rPr>
        <w:t xml:space="preserve">хнофарм», ЗАТ «Біолєк», Київський вітамінний завод, ТОВ ФК «Здоров’я», БХФЗ, ЗАТ «Дарниця», ЗАТ «Красная звезда», Луганський ХФЗ та ін.. </w:t>
      </w:r>
    </w:p>
    <w:p w:rsidR="00794799" w:rsidRDefault="00794799" w:rsidP="00794799">
      <w:pPr>
        <w:pStyle w:val="37"/>
        <w:spacing w:after="0"/>
        <w:ind w:left="0"/>
        <w:rPr>
          <w:sz w:val="28"/>
          <w:lang w:val="uk-UA"/>
        </w:rPr>
      </w:pPr>
      <w:r>
        <w:rPr>
          <w:sz w:val="28"/>
          <w:lang w:val="uk-UA"/>
        </w:rPr>
        <w:t>Серед країн-імпортерів за кількістю зареєстрованих торгових назв перше місце займає Німеччина, фірми якої пропонують 16,4 % ЛП, іншими країнами представлено 34,5 %. За даними прайс-листів щотижневика «Аптека» динаміку зареєстрованих ЛП патогенетичної терапії РС представлено на рис. 1.</w:t>
      </w:r>
    </w:p>
    <w:p w:rsidR="00794799" w:rsidRDefault="00794799" w:rsidP="00794799">
      <w:pPr>
        <w:pStyle w:val="37"/>
        <w:spacing w:after="0"/>
        <w:ind w:left="0"/>
        <w:rPr>
          <w:lang w:val="uk-UA"/>
        </w:rPr>
      </w:pPr>
    </w:p>
    <w:p w:rsidR="00794799" w:rsidRDefault="00794799" w:rsidP="00794799">
      <w:pPr>
        <w:pStyle w:val="37"/>
        <w:spacing w:after="0"/>
        <w:ind w:left="0"/>
        <w:jc w:val="center"/>
        <w:rPr>
          <w:sz w:val="28"/>
          <w:lang w:val="uk-UA"/>
        </w:rPr>
      </w:pPr>
      <w:r>
        <w:rPr>
          <w:noProof/>
          <w:sz w:val="28"/>
        </w:rPr>
        <w:drawing>
          <wp:inline distT="0" distB="0" distL="0" distR="0">
            <wp:extent cx="5341620" cy="1416050"/>
            <wp:effectExtent l="0" t="0" r="0" b="0"/>
            <wp:docPr id="7300" name="Рисунок 7300" descr="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raphic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41620" cy="1416050"/>
                    </a:xfrm>
                    <a:prstGeom prst="rect">
                      <a:avLst/>
                    </a:prstGeom>
                    <a:noFill/>
                    <a:ln>
                      <a:noFill/>
                    </a:ln>
                  </pic:spPr>
                </pic:pic>
              </a:graphicData>
            </a:graphic>
          </wp:inline>
        </w:drawing>
      </w:r>
    </w:p>
    <w:p w:rsidR="00794799" w:rsidRDefault="00794799" w:rsidP="00794799">
      <w:pPr>
        <w:pStyle w:val="37"/>
        <w:spacing w:after="0"/>
        <w:ind w:left="0" w:firstLine="540"/>
        <w:rPr>
          <w:lang w:val="uk-UA"/>
        </w:rPr>
      </w:pPr>
    </w:p>
    <w:p w:rsidR="00794799" w:rsidRDefault="00794799" w:rsidP="00794799">
      <w:pPr>
        <w:pStyle w:val="37"/>
        <w:spacing w:after="0"/>
        <w:ind w:left="0" w:firstLine="709"/>
        <w:rPr>
          <w:sz w:val="28"/>
          <w:lang w:val="uk-UA"/>
        </w:rPr>
      </w:pPr>
      <w:r>
        <w:rPr>
          <w:sz w:val="28"/>
          <w:lang w:val="uk-UA"/>
        </w:rPr>
        <w:t>Рис. 1. Гістограма динаміки зареєстрованих ЛП патогенетичної терапії РС</w:t>
      </w:r>
    </w:p>
    <w:p w:rsidR="00794799" w:rsidRDefault="00794799" w:rsidP="00794799">
      <w:pPr>
        <w:pStyle w:val="37"/>
        <w:spacing w:after="0"/>
        <w:ind w:left="0" w:firstLine="540"/>
        <w:rPr>
          <w:lang w:val="uk-UA"/>
        </w:rPr>
      </w:pPr>
    </w:p>
    <w:p w:rsidR="00794799" w:rsidRDefault="00794799" w:rsidP="00794799">
      <w:pPr>
        <w:pStyle w:val="37"/>
        <w:spacing w:after="0"/>
        <w:ind w:left="0" w:firstLine="709"/>
        <w:rPr>
          <w:color w:val="000000"/>
          <w:lang w:val="uk-UA"/>
        </w:rPr>
      </w:pPr>
      <w:r>
        <w:rPr>
          <w:sz w:val="28"/>
          <w:lang w:val="uk-UA"/>
        </w:rPr>
        <w:t>Враховуючи те, що</w:t>
      </w:r>
      <w:r>
        <w:rPr>
          <w:color w:val="000000"/>
          <w:sz w:val="28"/>
          <w:szCs w:val="28"/>
          <w:lang w:val="uk-UA"/>
        </w:rPr>
        <w:t xml:space="preserve"> фахівці всього світу в сфері неврології особливу увагу у фармакотерапії РС приділяють ЛП імуномодулюючої дії, нами ця група ЛП розглядалась більш детально.</w:t>
      </w:r>
      <w:r>
        <w:rPr>
          <w:lang w:val="uk-UA"/>
        </w:rPr>
        <w:t xml:space="preserve"> </w:t>
      </w:r>
    </w:p>
    <w:p w:rsidR="00794799" w:rsidRDefault="00794799" w:rsidP="00794799">
      <w:pPr>
        <w:ind w:firstLine="709"/>
        <w:jc w:val="both"/>
        <w:rPr>
          <w:color w:val="000000"/>
          <w:lang w:val="uk-UA"/>
        </w:rPr>
      </w:pPr>
      <w:r>
        <w:rPr>
          <w:color w:val="000000"/>
          <w:lang w:val="uk-UA"/>
        </w:rPr>
        <w:t>За даними Державного фармакологічного центру зараз відчизняний фа</w:t>
      </w:r>
      <w:r>
        <w:rPr>
          <w:color w:val="000000"/>
          <w:lang w:val="uk-UA"/>
        </w:rPr>
        <w:t>р</w:t>
      </w:r>
      <w:r>
        <w:rPr>
          <w:color w:val="000000"/>
          <w:lang w:val="uk-UA"/>
        </w:rPr>
        <w:t>мацевтичний ринок імуномодулюючих препаратів представлено 5 торговими н</w:t>
      </w:r>
      <w:r>
        <w:rPr>
          <w:color w:val="000000"/>
          <w:lang w:val="uk-UA"/>
        </w:rPr>
        <w:t>а</w:t>
      </w:r>
      <w:r>
        <w:rPr>
          <w:color w:val="000000"/>
          <w:lang w:val="uk-UA"/>
        </w:rPr>
        <w:t>звами: бетаферон (фірма «Шеринг АГ», Німеччина), ребіф («Сероно Фарма, США»), Копаксон («Тева», Ізраїль) та бетабіоферон-1а і бетабіоферон-1b («Б</w:t>
      </w:r>
      <w:r>
        <w:rPr>
          <w:color w:val="000000"/>
          <w:lang w:val="uk-UA"/>
        </w:rPr>
        <w:t>і</w:t>
      </w:r>
      <w:r>
        <w:rPr>
          <w:color w:val="000000"/>
          <w:lang w:val="uk-UA"/>
        </w:rPr>
        <w:t xml:space="preserve">офарма», Україна). </w:t>
      </w:r>
    </w:p>
    <w:p w:rsidR="00794799" w:rsidRDefault="00794799" w:rsidP="00794799">
      <w:pPr>
        <w:pStyle w:val="37"/>
        <w:spacing w:after="0"/>
        <w:ind w:left="0" w:firstLine="709"/>
        <w:rPr>
          <w:sz w:val="28"/>
          <w:lang w:val="uk-UA"/>
        </w:rPr>
      </w:pPr>
      <w:r>
        <w:rPr>
          <w:color w:val="000000"/>
          <w:sz w:val="28"/>
          <w:szCs w:val="28"/>
          <w:lang w:val="uk-UA"/>
        </w:rPr>
        <w:t xml:space="preserve">Встановлено, що </w:t>
      </w:r>
      <w:r>
        <w:rPr>
          <w:sz w:val="28"/>
          <w:lang w:val="uk-UA"/>
        </w:rPr>
        <w:t>коефіцієнт ліквідності ціни препаратів патогенетичної терапії РС у порівнянні з 2001 р. зменшився і зараз практично для усіх препар</w:t>
      </w:r>
      <w:r>
        <w:rPr>
          <w:sz w:val="28"/>
          <w:lang w:val="uk-UA"/>
        </w:rPr>
        <w:t>а</w:t>
      </w:r>
      <w:r>
        <w:rPr>
          <w:sz w:val="28"/>
          <w:lang w:val="uk-UA"/>
        </w:rPr>
        <w:t xml:space="preserve">тів складає 0,1-0,2. За увесь період дослідження він не перевищував </w:t>
      </w:r>
      <w:r>
        <w:rPr>
          <w:sz w:val="28"/>
          <w:lang w:val="uk-UA"/>
        </w:rPr>
        <w:lastRenderedPageBreak/>
        <w:t>значення 0,5, що свідчить про наявність конкуренції на фармацевтичному ринку.</w:t>
      </w:r>
    </w:p>
    <w:p w:rsidR="00794799" w:rsidRDefault="00794799" w:rsidP="00794799">
      <w:pPr>
        <w:ind w:firstLine="708"/>
        <w:jc w:val="both"/>
        <w:rPr>
          <w:color w:val="000000"/>
          <w:lang w:val="uk-UA"/>
        </w:rPr>
      </w:pPr>
      <w:r>
        <w:rPr>
          <w:lang w:val="uk-UA"/>
        </w:rPr>
        <w:t>Як показано в табл. 1, середні о</w:t>
      </w:r>
      <w:r>
        <w:rPr>
          <w:rFonts w:ascii="Times New Roman CYR" w:hAnsi="Times New Roman CYR" w:cs="Times New Roman CYR"/>
          <w:lang w:val="uk-UA"/>
        </w:rPr>
        <w:t>птові ціни на бетаферон у 2007 р. у порі</w:t>
      </w:r>
      <w:r>
        <w:rPr>
          <w:rFonts w:ascii="Times New Roman CYR" w:hAnsi="Times New Roman CYR" w:cs="Times New Roman CYR"/>
          <w:lang w:val="uk-UA"/>
        </w:rPr>
        <w:t>в</w:t>
      </w:r>
      <w:r>
        <w:rPr>
          <w:rFonts w:ascii="Times New Roman CYR" w:hAnsi="Times New Roman CYR" w:cs="Times New Roman CYR"/>
          <w:lang w:val="uk-UA"/>
        </w:rPr>
        <w:t xml:space="preserve">нянні з 2001 р. виросли на 1062,1 грн (18,9 %), а </w:t>
      </w:r>
      <w:r>
        <w:rPr>
          <w:color w:val="000000"/>
          <w:lang w:val="uk-UA"/>
        </w:rPr>
        <w:t>коефіцієнт ліквідності (К лікв.) збільшився від 0 до 0,06, на кінець січня – початок лютого 2008 р. пропозиції цього препарату відсутні.</w:t>
      </w:r>
    </w:p>
    <w:p w:rsidR="00794799" w:rsidRDefault="00794799" w:rsidP="00794799">
      <w:pPr>
        <w:jc w:val="right"/>
        <w:rPr>
          <w:i/>
          <w:color w:val="000000"/>
          <w:lang w:val="uk-UA"/>
        </w:rPr>
      </w:pPr>
      <w:r>
        <w:rPr>
          <w:i/>
          <w:color w:val="000000"/>
          <w:lang w:val="uk-UA"/>
        </w:rPr>
        <w:t>Таблиця 1</w:t>
      </w:r>
    </w:p>
    <w:p w:rsidR="00794799" w:rsidRDefault="00794799" w:rsidP="00794799">
      <w:pPr>
        <w:jc w:val="center"/>
        <w:rPr>
          <w:b/>
          <w:color w:val="000000"/>
          <w:lang w:val="uk-UA"/>
        </w:rPr>
      </w:pPr>
      <w:r>
        <w:rPr>
          <w:b/>
          <w:color w:val="000000"/>
          <w:lang w:val="uk-UA"/>
        </w:rPr>
        <w:t>Аналіз оптових цін на імуномодулюючі препарати</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9"/>
        <w:gridCol w:w="1145"/>
        <w:gridCol w:w="1145"/>
        <w:gridCol w:w="1264"/>
        <w:gridCol w:w="859"/>
        <w:gridCol w:w="1145"/>
        <w:gridCol w:w="1145"/>
        <w:gridCol w:w="1288"/>
        <w:gridCol w:w="739"/>
      </w:tblGrid>
      <w:tr w:rsidR="00794799" w:rsidTr="0071644F">
        <w:trPr>
          <w:cantSplit/>
          <w:jc w:val="center"/>
        </w:trPr>
        <w:tc>
          <w:tcPr>
            <w:tcW w:w="900" w:type="dxa"/>
            <w:vMerge w:val="restart"/>
            <w:vAlign w:val="center"/>
          </w:tcPr>
          <w:p w:rsidR="00794799" w:rsidRDefault="00794799" w:rsidP="0071644F">
            <w:pPr>
              <w:tabs>
                <w:tab w:val="left" w:pos="1800"/>
              </w:tabs>
              <w:autoSpaceDE w:val="0"/>
              <w:autoSpaceDN w:val="0"/>
              <w:adjustRightInd w:val="0"/>
              <w:jc w:val="center"/>
              <w:rPr>
                <w:color w:val="000000"/>
                <w:sz w:val="26"/>
                <w:szCs w:val="26"/>
                <w:lang w:val="uk-UA"/>
              </w:rPr>
            </w:pPr>
            <w:r>
              <w:rPr>
                <w:color w:val="000000"/>
                <w:sz w:val="26"/>
                <w:szCs w:val="26"/>
                <w:lang w:val="uk-UA"/>
              </w:rPr>
              <w:t>Рік</w:t>
            </w:r>
          </w:p>
        </w:tc>
        <w:tc>
          <w:tcPr>
            <w:tcW w:w="4229" w:type="dxa"/>
            <w:gridSpan w:val="4"/>
          </w:tcPr>
          <w:p w:rsidR="00794799" w:rsidRDefault="00794799" w:rsidP="0071644F">
            <w:pPr>
              <w:tabs>
                <w:tab w:val="left" w:pos="1800"/>
              </w:tabs>
              <w:autoSpaceDE w:val="0"/>
              <w:autoSpaceDN w:val="0"/>
              <w:adjustRightInd w:val="0"/>
              <w:jc w:val="center"/>
              <w:rPr>
                <w:color w:val="000000"/>
                <w:sz w:val="26"/>
                <w:szCs w:val="26"/>
                <w:lang w:val="uk-UA"/>
              </w:rPr>
            </w:pPr>
            <w:r>
              <w:rPr>
                <w:color w:val="000000"/>
                <w:sz w:val="26"/>
                <w:szCs w:val="26"/>
                <w:lang w:val="uk-UA"/>
              </w:rPr>
              <w:t>Бетаферон –ß-ІНФ-1b „Шеринг АГ”</w:t>
            </w:r>
          </w:p>
        </w:tc>
        <w:tc>
          <w:tcPr>
            <w:tcW w:w="4276" w:type="dxa"/>
            <w:gridSpan w:val="4"/>
          </w:tcPr>
          <w:p w:rsidR="00794799" w:rsidRDefault="00794799" w:rsidP="0071644F">
            <w:pPr>
              <w:tabs>
                <w:tab w:val="left" w:pos="1800"/>
              </w:tabs>
              <w:autoSpaceDE w:val="0"/>
              <w:autoSpaceDN w:val="0"/>
              <w:adjustRightInd w:val="0"/>
              <w:jc w:val="center"/>
              <w:rPr>
                <w:color w:val="000000"/>
                <w:sz w:val="26"/>
                <w:szCs w:val="26"/>
                <w:lang w:val="uk-UA"/>
              </w:rPr>
            </w:pPr>
            <w:r>
              <w:rPr>
                <w:color w:val="000000"/>
                <w:sz w:val="26"/>
                <w:szCs w:val="26"/>
                <w:lang w:val="uk-UA"/>
              </w:rPr>
              <w:t>Ребіф – ß-ІНФ-1a „ Сероно Фа</w:t>
            </w:r>
            <w:r>
              <w:rPr>
                <w:color w:val="000000"/>
                <w:sz w:val="26"/>
                <w:szCs w:val="26"/>
                <w:lang w:val="uk-UA"/>
              </w:rPr>
              <w:t>р</w:t>
            </w:r>
            <w:r>
              <w:rPr>
                <w:color w:val="000000"/>
                <w:sz w:val="26"/>
                <w:szCs w:val="26"/>
                <w:lang w:val="uk-UA"/>
              </w:rPr>
              <w:t>ма”</w:t>
            </w:r>
          </w:p>
        </w:tc>
      </w:tr>
      <w:tr w:rsidR="00794799" w:rsidTr="0071644F">
        <w:trPr>
          <w:cantSplit/>
          <w:jc w:val="center"/>
        </w:trPr>
        <w:tc>
          <w:tcPr>
            <w:tcW w:w="900" w:type="dxa"/>
            <w:vMerge/>
          </w:tcPr>
          <w:p w:rsidR="00794799" w:rsidRDefault="00794799" w:rsidP="0071644F">
            <w:pPr>
              <w:tabs>
                <w:tab w:val="left" w:pos="1800"/>
              </w:tabs>
              <w:autoSpaceDE w:val="0"/>
              <w:autoSpaceDN w:val="0"/>
              <w:adjustRightInd w:val="0"/>
              <w:jc w:val="both"/>
              <w:rPr>
                <w:color w:val="000000"/>
                <w:sz w:val="26"/>
                <w:szCs w:val="26"/>
                <w:lang w:val="uk-UA"/>
              </w:rPr>
            </w:pPr>
          </w:p>
        </w:tc>
        <w:tc>
          <w:tcPr>
            <w:tcW w:w="1134" w:type="dxa"/>
            <w:vAlign w:val="center"/>
          </w:tcPr>
          <w:p w:rsidR="00794799" w:rsidRDefault="00794799" w:rsidP="0071644F">
            <w:pPr>
              <w:tabs>
                <w:tab w:val="left" w:pos="-2371"/>
              </w:tabs>
              <w:autoSpaceDE w:val="0"/>
              <w:autoSpaceDN w:val="0"/>
              <w:adjustRightInd w:val="0"/>
              <w:jc w:val="center"/>
              <w:rPr>
                <w:color w:val="000000"/>
                <w:sz w:val="26"/>
                <w:szCs w:val="26"/>
                <w:lang w:val="uk-UA"/>
              </w:rPr>
            </w:pPr>
            <w:r>
              <w:rPr>
                <w:color w:val="000000"/>
                <w:sz w:val="26"/>
                <w:szCs w:val="26"/>
                <w:lang w:val="uk-UA"/>
              </w:rPr>
              <w:t>ціна max</w:t>
            </w:r>
          </w:p>
        </w:tc>
        <w:tc>
          <w:tcPr>
            <w:tcW w:w="1134" w:type="dxa"/>
            <w:vAlign w:val="center"/>
          </w:tcPr>
          <w:p w:rsidR="00794799" w:rsidRDefault="00794799" w:rsidP="0071644F">
            <w:pPr>
              <w:tabs>
                <w:tab w:val="left" w:pos="1800"/>
              </w:tabs>
              <w:autoSpaceDE w:val="0"/>
              <w:autoSpaceDN w:val="0"/>
              <w:adjustRightInd w:val="0"/>
              <w:jc w:val="center"/>
              <w:rPr>
                <w:color w:val="000000"/>
                <w:sz w:val="26"/>
                <w:szCs w:val="26"/>
                <w:lang w:val="uk-UA"/>
              </w:rPr>
            </w:pPr>
            <w:r>
              <w:rPr>
                <w:color w:val="000000"/>
                <w:sz w:val="26"/>
                <w:szCs w:val="26"/>
                <w:lang w:val="uk-UA"/>
              </w:rPr>
              <w:t>ціна min</w:t>
            </w:r>
          </w:p>
        </w:tc>
        <w:tc>
          <w:tcPr>
            <w:tcW w:w="1252" w:type="dxa"/>
            <w:vAlign w:val="center"/>
          </w:tcPr>
          <w:p w:rsidR="00794799" w:rsidRDefault="00794799" w:rsidP="0071644F">
            <w:pPr>
              <w:tabs>
                <w:tab w:val="left" w:pos="1800"/>
              </w:tabs>
              <w:autoSpaceDE w:val="0"/>
              <w:autoSpaceDN w:val="0"/>
              <w:adjustRightInd w:val="0"/>
              <w:jc w:val="center"/>
              <w:rPr>
                <w:color w:val="000000"/>
                <w:sz w:val="26"/>
                <w:szCs w:val="26"/>
                <w:lang w:val="uk-UA"/>
              </w:rPr>
            </w:pPr>
            <w:r>
              <w:rPr>
                <w:color w:val="000000"/>
                <w:sz w:val="26"/>
                <w:szCs w:val="26"/>
                <w:lang w:val="uk-UA"/>
              </w:rPr>
              <w:t>ціна сер.</w:t>
            </w:r>
          </w:p>
        </w:tc>
        <w:tc>
          <w:tcPr>
            <w:tcW w:w="851" w:type="dxa"/>
            <w:vAlign w:val="center"/>
          </w:tcPr>
          <w:p w:rsidR="00794799" w:rsidRDefault="00794799" w:rsidP="0071644F">
            <w:pPr>
              <w:tabs>
                <w:tab w:val="left" w:pos="1800"/>
              </w:tabs>
              <w:autoSpaceDE w:val="0"/>
              <w:autoSpaceDN w:val="0"/>
              <w:adjustRightInd w:val="0"/>
              <w:jc w:val="center"/>
              <w:rPr>
                <w:color w:val="000000"/>
                <w:sz w:val="26"/>
                <w:szCs w:val="26"/>
                <w:lang w:val="uk-UA"/>
              </w:rPr>
            </w:pPr>
            <w:r>
              <w:rPr>
                <w:sz w:val="26"/>
                <w:szCs w:val="26"/>
                <w:lang w:val="en-US"/>
              </w:rPr>
              <w:t>C liq</w:t>
            </w:r>
          </w:p>
        </w:tc>
        <w:tc>
          <w:tcPr>
            <w:tcW w:w="1134" w:type="dxa"/>
            <w:vAlign w:val="center"/>
          </w:tcPr>
          <w:p w:rsidR="00794799" w:rsidRDefault="00794799" w:rsidP="0071644F">
            <w:pPr>
              <w:tabs>
                <w:tab w:val="left" w:pos="-2371"/>
              </w:tabs>
              <w:autoSpaceDE w:val="0"/>
              <w:autoSpaceDN w:val="0"/>
              <w:adjustRightInd w:val="0"/>
              <w:jc w:val="center"/>
              <w:rPr>
                <w:color w:val="000000"/>
                <w:sz w:val="26"/>
                <w:szCs w:val="26"/>
                <w:lang w:val="uk-UA"/>
              </w:rPr>
            </w:pPr>
            <w:r>
              <w:rPr>
                <w:color w:val="000000"/>
                <w:sz w:val="26"/>
                <w:szCs w:val="26"/>
                <w:lang w:val="uk-UA"/>
              </w:rPr>
              <w:t>ціна max</w:t>
            </w:r>
          </w:p>
        </w:tc>
        <w:tc>
          <w:tcPr>
            <w:tcW w:w="1134" w:type="dxa"/>
            <w:vAlign w:val="center"/>
          </w:tcPr>
          <w:p w:rsidR="00794799" w:rsidRDefault="00794799" w:rsidP="0071644F">
            <w:pPr>
              <w:tabs>
                <w:tab w:val="left" w:pos="1800"/>
              </w:tabs>
              <w:autoSpaceDE w:val="0"/>
              <w:autoSpaceDN w:val="0"/>
              <w:adjustRightInd w:val="0"/>
              <w:jc w:val="center"/>
              <w:rPr>
                <w:color w:val="000000"/>
                <w:sz w:val="26"/>
                <w:szCs w:val="26"/>
                <w:lang w:val="uk-UA"/>
              </w:rPr>
            </w:pPr>
            <w:r>
              <w:rPr>
                <w:color w:val="000000"/>
                <w:sz w:val="26"/>
                <w:szCs w:val="26"/>
                <w:lang w:val="uk-UA"/>
              </w:rPr>
              <w:t>ціна min</w:t>
            </w:r>
          </w:p>
        </w:tc>
        <w:tc>
          <w:tcPr>
            <w:tcW w:w="1276" w:type="dxa"/>
            <w:vAlign w:val="center"/>
          </w:tcPr>
          <w:p w:rsidR="00794799" w:rsidRDefault="00794799" w:rsidP="0071644F">
            <w:pPr>
              <w:tabs>
                <w:tab w:val="left" w:pos="1800"/>
              </w:tabs>
              <w:autoSpaceDE w:val="0"/>
              <w:autoSpaceDN w:val="0"/>
              <w:adjustRightInd w:val="0"/>
              <w:jc w:val="center"/>
              <w:rPr>
                <w:color w:val="000000"/>
                <w:sz w:val="26"/>
                <w:szCs w:val="26"/>
                <w:lang w:val="uk-UA"/>
              </w:rPr>
            </w:pPr>
            <w:r>
              <w:rPr>
                <w:color w:val="000000"/>
                <w:sz w:val="26"/>
                <w:szCs w:val="26"/>
                <w:lang w:val="uk-UA"/>
              </w:rPr>
              <w:t>ціна сер.</w:t>
            </w:r>
          </w:p>
        </w:tc>
        <w:tc>
          <w:tcPr>
            <w:tcW w:w="732" w:type="dxa"/>
            <w:vAlign w:val="center"/>
          </w:tcPr>
          <w:p w:rsidR="00794799" w:rsidRDefault="00794799" w:rsidP="0071644F">
            <w:pPr>
              <w:tabs>
                <w:tab w:val="left" w:pos="1800"/>
              </w:tabs>
              <w:autoSpaceDE w:val="0"/>
              <w:autoSpaceDN w:val="0"/>
              <w:adjustRightInd w:val="0"/>
              <w:jc w:val="center"/>
              <w:rPr>
                <w:color w:val="000000"/>
                <w:sz w:val="26"/>
                <w:szCs w:val="26"/>
                <w:lang w:val="uk-UA"/>
              </w:rPr>
            </w:pPr>
            <w:r>
              <w:rPr>
                <w:sz w:val="26"/>
                <w:szCs w:val="26"/>
                <w:lang w:val="en-US"/>
              </w:rPr>
              <w:t>C liq</w:t>
            </w:r>
          </w:p>
        </w:tc>
      </w:tr>
      <w:tr w:rsidR="00794799" w:rsidTr="0071644F">
        <w:trPr>
          <w:jc w:val="center"/>
        </w:trPr>
        <w:tc>
          <w:tcPr>
            <w:tcW w:w="900" w:type="dxa"/>
          </w:tcPr>
          <w:p w:rsidR="00794799" w:rsidRDefault="00794799" w:rsidP="0071644F">
            <w:pPr>
              <w:tabs>
                <w:tab w:val="left" w:pos="1800"/>
              </w:tabs>
              <w:autoSpaceDE w:val="0"/>
              <w:autoSpaceDN w:val="0"/>
              <w:adjustRightInd w:val="0"/>
              <w:jc w:val="both"/>
              <w:rPr>
                <w:color w:val="000000"/>
                <w:sz w:val="26"/>
                <w:szCs w:val="26"/>
                <w:lang w:val="uk-UA"/>
              </w:rPr>
            </w:pPr>
            <w:r>
              <w:rPr>
                <w:color w:val="000000"/>
                <w:sz w:val="26"/>
                <w:szCs w:val="26"/>
                <w:lang w:val="uk-UA"/>
              </w:rPr>
              <w:t>2001</w:t>
            </w:r>
          </w:p>
        </w:tc>
        <w:tc>
          <w:tcPr>
            <w:tcW w:w="1134" w:type="dxa"/>
          </w:tcPr>
          <w:p w:rsidR="00794799" w:rsidRDefault="00794799" w:rsidP="0071644F">
            <w:pPr>
              <w:tabs>
                <w:tab w:val="left" w:pos="-2371"/>
              </w:tabs>
              <w:autoSpaceDE w:val="0"/>
              <w:autoSpaceDN w:val="0"/>
              <w:adjustRightInd w:val="0"/>
              <w:jc w:val="center"/>
              <w:rPr>
                <w:color w:val="000000"/>
                <w:sz w:val="26"/>
                <w:szCs w:val="26"/>
                <w:lang w:val="uk-UA"/>
              </w:rPr>
            </w:pPr>
            <w:r>
              <w:rPr>
                <w:color w:val="000000"/>
                <w:sz w:val="26"/>
                <w:szCs w:val="26"/>
                <w:lang w:val="uk-UA"/>
              </w:rPr>
              <w:t>5613,55</w:t>
            </w:r>
          </w:p>
        </w:tc>
        <w:tc>
          <w:tcPr>
            <w:tcW w:w="1134" w:type="dxa"/>
          </w:tcPr>
          <w:p w:rsidR="00794799" w:rsidRDefault="00794799" w:rsidP="0071644F">
            <w:pPr>
              <w:tabs>
                <w:tab w:val="left" w:pos="1800"/>
              </w:tabs>
              <w:autoSpaceDE w:val="0"/>
              <w:autoSpaceDN w:val="0"/>
              <w:adjustRightInd w:val="0"/>
              <w:jc w:val="center"/>
              <w:rPr>
                <w:color w:val="000000"/>
                <w:sz w:val="26"/>
                <w:szCs w:val="26"/>
                <w:lang w:val="uk-UA"/>
              </w:rPr>
            </w:pPr>
            <w:r>
              <w:rPr>
                <w:color w:val="000000"/>
                <w:sz w:val="26"/>
                <w:szCs w:val="26"/>
                <w:lang w:val="uk-UA"/>
              </w:rPr>
              <w:t>5613,55</w:t>
            </w:r>
          </w:p>
        </w:tc>
        <w:tc>
          <w:tcPr>
            <w:tcW w:w="1252" w:type="dxa"/>
          </w:tcPr>
          <w:p w:rsidR="00794799" w:rsidRDefault="00794799" w:rsidP="0071644F">
            <w:pPr>
              <w:tabs>
                <w:tab w:val="left" w:pos="1800"/>
              </w:tabs>
              <w:autoSpaceDE w:val="0"/>
              <w:autoSpaceDN w:val="0"/>
              <w:adjustRightInd w:val="0"/>
              <w:jc w:val="center"/>
              <w:rPr>
                <w:color w:val="000000"/>
                <w:sz w:val="26"/>
                <w:szCs w:val="26"/>
                <w:lang w:val="uk-UA"/>
              </w:rPr>
            </w:pPr>
            <w:r>
              <w:rPr>
                <w:color w:val="000000"/>
                <w:sz w:val="26"/>
                <w:szCs w:val="26"/>
                <w:lang w:val="uk-UA"/>
              </w:rPr>
              <w:t>5613,55</w:t>
            </w:r>
          </w:p>
        </w:tc>
        <w:tc>
          <w:tcPr>
            <w:tcW w:w="851" w:type="dxa"/>
          </w:tcPr>
          <w:p w:rsidR="00794799" w:rsidRDefault="00794799" w:rsidP="0071644F">
            <w:pPr>
              <w:tabs>
                <w:tab w:val="left" w:pos="1800"/>
              </w:tabs>
              <w:autoSpaceDE w:val="0"/>
              <w:autoSpaceDN w:val="0"/>
              <w:adjustRightInd w:val="0"/>
              <w:jc w:val="center"/>
              <w:rPr>
                <w:sz w:val="26"/>
                <w:szCs w:val="26"/>
                <w:lang w:val="uk-UA"/>
              </w:rPr>
            </w:pPr>
            <w:r>
              <w:rPr>
                <w:sz w:val="26"/>
                <w:szCs w:val="26"/>
                <w:lang w:val="uk-UA"/>
              </w:rPr>
              <w:t>0</w:t>
            </w:r>
          </w:p>
        </w:tc>
        <w:tc>
          <w:tcPr>
            <w:tcW w:w="1134" w:type="dxa"/>
          </w:tcPr>
          <w:p w:rsidR="00794799" w:rsidRDefault="00794799" w:rsidP="0071644F">
            <w:pPr>
              <w:tabs>
                <w:tab w:val="left" w:pos="-2371"/>
              </w:tabs>
              <w:autoSpaceDE w:val="0"/>
              <w:autoSpaceDN w:val="0"/>
              <w:adjustRightInd w:val="0"/>
              <w:jc w:val="center"/>
              <w:rPr>
                <w:color w:val="000000"/>
                <w:sz w:val="26"/>
                <w:szCs w:val="26"/>
                <w:lang w:val="uk-UA"/>
              </w:rPr>
            </w:pPr>
            <w:r>
              <w:rPr>
                <w:color w:val="000000"/>
                <w:sz w:val="26"/>
                <w:szCs w:val="26"/>
                <w:lang w:val="uk-UA"/>
              </w:rPr>
              <w:t>1263,21</w:t>
            </w:r>
          </w:p>
        </w:tc>
        <w:tc>
          <w:tcPr>
            <w:tcW w:w="1134" w:type="dxa"/>
          </w:tcPr>
          <w:p w:rsidR="00794799" w:rsidRDefault="00794799" w:rsidP="0071644F">
            <w:pPr>
              <w:tabs>
                <w:tab w:val="left" w:pos="1800"/>
              </w:tabs>
              <w:autoSpaceDE w:val="0"/>
              <w:autoSpaceDN w:val="0"/>
              <w:adjustRightInd w:val="0"/>
              <w:jc w:val="center"/>
              <w:rPr>
                <w:color w:val="000000"/>
                <w:sz w:val="26"/>
                <w:szCs w:val="26"/>
                <w:lang w:val="uk-UA"/>
              </w:rPr>
            </w:pPr>
            <w:r>
              <w:rPr>
                <w:color w:val="000000"/>
                <w:sz w:val="26"/>
                <w:szCs w:val="26"/>
                <w:lang w:val="uk-UA"/>
              </w:rPr>
              <w:t>1263,21</w:t>
            </w:r>
          </w:p>
        </w:tc>
        <w:tc>
          <w:tcPr>
            <w:tcW w:w="1276" w:type="dxa"/>
          </w:tcPr>
          <w:p w:rsidR="00794799" w:rsidRDefault="00794799" w:rsidP="0071644F">
            <w:pPr>
              <w:tabs>
                <w:tab w:val="left" w:pos="1800"/>
              </w:tabs>
              <w:autoSpaceDE w:val="0"/>
              <w:autoSpaceDN w:val="0"/>
              <w:adjustRightInd w:val="0"/>
              <w:jc w:val="center"/>
              <w:rPr>
                <w:color w:val="000000"/>
                <w:sz w:val="26"/>
                <w:szCs w:val="26"/>
                <w:lang w:val="uk-UA"/>
              </w:rPr>
            </w:pPr>
            <w:r>
              <w:rPr>
                <w:color w:val="000000"/>
                <w:sz w:val="26"/>
                <w:szCs w:val="26"/>
                <w:lang w:val="uk-UA"/>
              </w:rPr>
              <w:t>1263,21</w:t>
            </w:r>
          </w:p>
        </w:tc>
        <w:tc>
          <w:tcPr>
            <w:tcW w:w="732" w:type="dxa"/>
          </w:tcPr>
          <w:p w:rsidR="00794799" w:rsidRDefault="00794799" w:rsidP="0071644F">
            <w:pPr>
              <w:tabs>
                <w:tab w:val="left" w:pos="1800"/>
              </w:tabs>
              <w:autoSpaceDE w:val="0"/>
              <w:autoSpaceDN w:val="0"/>
              <w:adjustRightInd w:val="0"/>
              <w:jc w:val="center"/>
              <w:rPr>
                <w:sz w:val="26"/>
                <w:szCs w:val="26"/>
                <w:lang w:val="en-US"/>
              </w:rPr>
            </w:pPr>
            <w:r>
              <w:rPr>
                <w:sz w:val="26"/>
                <w:szCs w:val="26"/>
                <w:lang w:val="en-US"/>
              </w:rPr>
              <w:t>0</w:t>
            </w:r>
          </w:p>
        </w:tc>
      </w:tr>
      <w:tr w:rsidR="00794799" w:rsidTr="0071644F">
        <w:trPr>
          <w:jc w:val="center"/>
        </w:trPr>
        <w:tc>
          <w:tcPr>
            <w:tcW w:w="900" w:type="dxa"/>
          </w:tcPr>
          <w:p w:rsidR="00794799" w:rsidRDefault="00794799" w:rsidP="0071644F">
            <w:pPr>
              <w:tabs>
                <w:tab w:val="left" w:pos="1800"/>
              </w:tabs>
              <w:autoSpaceDE w:val="0"/>
              <w:autoSpaceDN w:val="0"/>
              <w:adjustRightInd w:val="0"/>
              <w:jc w:val="both"/>
              <w:rPr>
                <w:color w:val="000000"/>
                <w:sz w:val="26"/>
                <w:szCs w:val="26"/>
                <w:lang w:val="uk-UA"/>
              </w:rPr>
            </w:pPr>
            <w:r>
              <w:rPr>
                <w:color w:val="000000"/>
                <w:sz w:val="26"/>
                <w:szCs w:val="26"/>
                <w:lang w:val="uk-UA"/>
              </w:rPr>
              <w:t>2003</w:t>
            </w:r>
          </w:p>
        </w:tc>
        <w:tc>
          <w:tcPr>
            <w:tcW w:w="1134" w:type="dxa"/>
          </w:tcPr>
          <w:p w:rsidR="00794799" w:rsidRDefault="00794799" w:rsidP="0071644F">
            <w:pPr>
              <w:tabs>
                <w:tab w:val="left" w:pos="1800"/>
              </w:tabs>
              <w:autoSpaceDE w:val="0"/>
              <w:autoSpaceDN w:val="0"/>
              <w:adjustRightInd w:val="0"/>
              <w:jc w:val="center"/>
              <w:rPr>
                <w:color w:val="000000"/>
                <w:sz w:val="26"/>
                <w:szCs w:val="26"/>
                <w:lang w:val="uk-UA"/>
              </w:rPr>
            </w:pPr>
            <w:r>
              <w:rPr>
                <w:color w:val="000000"/>
                <w:sz w:val="26"/>
                <w:szCs w:val="26"/>
                <w:lang w:val="uk-UA"/>
              </w:rPr>
              <w:t>5656,92</w:t>
            </w:r>
          </w:p>
        </w:tc>
        <w:tc>
          <w:tcPr>
            <w:tcW w:w="1134" w:type="dxa"/>
          </w:tcPr>
          <w:p w:rsidR="00794799" w:rsidRDefault="00794799" w:rsidP="0071644F">
            <w:pPr>
              <w:tabs>
                <w:tab w:val="left" w:pos="1800"/>
              </w:tabs>
              <w:autoSpaceDE w:val="0"/>
              <w:autoSpaceDN w:val="0"/>
              <w:adjustRightInd w:val="0"/>
              <w:jc w:val="center"/>
              <w:rPr>
                <w:color w:val="000000"/>
                <w:sz w:val="26"/>
                <w:szCs w:val="26"/>
                <w:lang w:val="uk-UA"/>
              </w:rPr>
            </w:pPr>
            <w:r>
              <w:rPr>
                <w:color w:val="000000"/>
                <w:sz w:val="26"/>
                <w:szCs w:val="26"/>
                <w:lang w:val="uk-UA"/>
              </w:rPr>
              <w:t>5648,12</w:t>
            </w:r>
          </w:p>
        </w:tc>
        <w:tc>
          <w:tcPr>
            <w:tcW w:w="1252" w:type="dxa"/>
          </w:tcPr>
          <w:p w:rsidR="00794799" w:rsidRDefault="00794799" w:rsidP="0071644F">
            <w:pPr>
              <w:tabs>
                <w:tab w:val="left" w:pos="1800"/>
              </w:tabs>
              <w:autoSpaceDE w:val="0"/>
              <w:autoSpaceDN w:val="0"/>
              <w:adjustRightInd w:val="0"/>
              <w:jc w:val="center"/>
              <w:rPr>
                <w:color w:val="000000"/>
                <w:sz w:val="26"/>
                <w:szCs w:val="26"/>
                <w:lang w:val="uk-UA"/>
              </w:rPr>
            </w:pPr>
            <w:r>
              <w:rPr>
                <w:color w:val="000000"/>
                <w:sz w:val="26"/>
                <w:szCs w:val="26"/>
                <w:lang w:val="uk-UA"/>
              </w:rPr>
              <w:t>5639,32</w:t>
            </w:r>
          </w:p>
        </w:tc>
        <w:tc>
          <w:tcPr>
            <w:tcW w:w="851" w:type="dxa"/>
          </w:tcPr>
          <w:p w:rsidR="00794799" w:rsidRDefault="00794799" w:rsidP="0071644F">
            <w:pPr>
              <w:tabs>
                <w:tab w:val="left" w:pos="1800"/>
              </w:tabs>
              <w:autoSpaceDE w:val="0"/>
              <w:autoSpaceDN w:val="0"/>
              <w:adjustRightInd w:val="0"/>
              <w:jc w:val="center"/>
              <w:rPr>
                <w:color w:val="000000"/>
                <w:sz w:val="26"/>
                <w:szCs w:val="26"/>
                <w:lang w:val="uk-UA"/>
              </w:rPr>
            </w:pPr>
            <w:r>
              <w:rPr>
                <w:rFonts w:ascii="Times New Roman CYR" w:hAnsi="Times New Roman CYR" w:cs="Times New Roman CYR"/>
                <w:sz w:val="26"/>
                <w:szCs w:val="26"/>
                <w:lang w:val="uk-UA"/>
              </w:rPr>
              <w:t>0,002</w:t>
            </w:r>
          </w:p>
        </w:tc>
        <w:tc>
          <w:tcPr>
            <w:tcW w:w="1134" w:type="dxa"/>
          </w:tcPr>
          <w:p w:rsidR="00794799" w:rsidRDefault="00794799" w:rsidP="0071644F">
            <w:pPr>
              <w:jc w:val="center"/>
              <w:rPr>
                <w:sz w:val="26"/>
                <w:szCs w:val="26"/>
                <w:lang w:val="uk-UA"/>
              </w:rPr>
            </w:pPr>
            <w:r>
              <w:rPr>
                <w:rFonts w:ascii="Times New Roman CYR" w:hAnsi="Times New Roman CYR" w:cs="Times New Roman CYR"/>
                <w:sz w:val="26"/>
                <w:szCs w:val="26"/>
                <w:lang w:val="uk-UA"/>
              </w:rPr>
              <w:t>1305,71</w:t>
            </w:r>
          </w:p>
        </w:tc>
        <w:tc>
          <w:tcPr>
            <w:tcW w:w="1134" w:type="dxa"/>
          </w:tcPr>
          <w:p w:rsidR="00794799" w:rsidRDefault="00794799" w:rsidP="0071644F">
            <w:pPr>
              <w:jc w:val="center"/>
              <w:rPr>
                <w:sz w:val="26"/>
                <w:szCs w:val="26"/>
                <w:lang w:val="uk-UA"/>
              </w:rPr>
            </w:pPr>
            <w:r>
              <w:rPr>
                <w:rFonts w:ascii="Times New Roman CYR" w:hAnsi="Times New Roman CYR" w:cs="Times New Roman CYR"/>
                <w:sz w:val="26"/>
                <w:szCs w:val="26"/>
                <w:lang w:val="uk-UA"/>
              </w:rPr>
              <w:t>1305,71</w:t>
            </w:r>
          </w:p>
        </w:tc>
        <w:tc>
          <w:tcPr>
            <w:tcW w:w="1276" w:type="dxa"/>
          </w:tcPr>
          <w:p w:rsidR="00794799" w:rsidRDefault="00794799" w:rsidP="0071644F">
            <w:pPr>
              <w:jc w:val="center"/>
              <w:rPr>
                <w:sz w:val="26"/>
                <w:szCs w:val="26"/>
              </w:rPr>
            </w:pPr>
            <w:r>
              <w:rPr>
                <w:rFonts w:ascii="Times New Roman CYR" w:hAnsi="Times New Roman CYR" w:cs="Times New Roman CYR"/>
                <w:sz w:val="26"/>
                <w:szCs w:val="26"/>
                <w:lang w:val="uk-UA"/>
              </w:rPr>
              <w:t>1305,71</w:t>
            </w:r>
          </w:p>
        </w:tc>
        <w:tc>
          <w:tcPr>
            <w:tcW w:w="732" w:type="dxa"/>
          </w:tcPr>
          <w:p w:rsidR="00794799" w:rsidRDefault="00794799" w:rsidP="0071644F">
            <w:pPr>
              <w:tabs>
                <w:tab w:val="left" w:pos="1800"/>
              </w:tabs>
              <w:autoSpaceDE w:val="0"/>
              <w:autoSpaceDN w:val="0"/>
              <w:adjustRightInd w:val="0"/>
              <w:jc w:val="center"/>
              <w:rPr>
                <w:color w:val="000000"/>
                <w:sz w:val="26"/>
                <w:szCs w:val="26"/>
                <w:lang w:val="uk-UA"/>
              </w:rPr>
            </w:pPr>
            <w:r>
              <w:rPr>
                <w:color w:val="000000"/>
                <w:sz w:val="26"/>
                <w:szCs w:val="26"/>
                <w:lang w:val="uk-UA"/>
              </w:rPr>
              <w:t>0</w:t>
            </w:r>
          </w:p>
        </w:tc>
      </w:tr>
      <w:tr w:rsidR="00794799" w:rsidTr="0071644F">
        <w:trPr>
          <w:jc w:val="center"/>
        </w:trPr>
        <w:tc>
          <w:tcPr>
            <w:tcW w:w="900" w:type="dxa"/>
          </w:tcPr>
          <w:p w:rsidR="00794799" w:rsidRDefault="00794799" w:rsidP="0071644F">
            <w:pPr>
              <w:tabs>
                <w:tab w:val="left" w:pos="1800"/>
              </w:tabs>
              <w:autoSpaceDE w:val="0"/>
              <w:autoSpaceDN w:val="0"/>
              <w:adjustRightInd w:val="0"/>
              <w:jc w:val="both"/>
              <w:rPr>
                <w:color w:val="000000"/>
                <w:sz w:val="26"/>
                <w:szCs w:val="26"/>
                <w:lang w:val="uk-UA"/>
              </w:rPr>
            </w:pPr>
            <w:r>
              <w:rPr>
                <w:color w:val="000000"/>
                <w:sz w:val="26"/>
                <w:szCs w:val="26"/>
                <w:lang w:val="uk-UA"/>
              </w:rPr>
              <w:t>2004</w:t>
            </w:r>
          </w:p>
        </w:tc>
        <w:tc>
          <w:tcPr>
            <w:tcW w:w="1134" w:type="dxa"/>
          </w:tcPr>
          <w:p w:rsidR="00794799" w:rsidRDefault="00794799" w:rsidP="0071644F">
            <w:pPr>
              <w:tabs>
                <w:tab w:val="left" w:pos="1800"/>
              </w:tabs>
              <w:autoSpaceDE w:val="0"/>
              <w:autoSpaceDN w:val="0"/>
              <w:adjustRightInd w:val="0"/>
              <w:jc w:val="center"/>
              <w:rPr>
                <w:color w:val="000000"/>
                <w:sz w:val="26"/>
                <w:szCs w:val="26"/>
                <w:lang w:val="uk-UA"/>
              </w:rPr>
            </w:pPr>
            <w:r>
              <w:rPr>
                <w:rFonts w:ascii="Times New Roman CYR" w:hAnsi="Times New Roman CYR" w:cs="Times New Roman CYR"/>
                <w:sz w:val="26"/>
                <w:szCs w:val="26"/>
                <w:lang w:val="uk-UA"/>
              </w:rPr>
              <w:t>6329,81</w:t>
            </w:r>
          </w:p>
        </w:tc>
        <w:tc>
          <w:tcPr>
            <w:tcW w:w="1134" w:type="dxa"/>
          </w:tcPr>
          <w:p w:rsidR="00794799" w:rsidRDefault="00794799" w:rsidP="0071644F">
            <w:pPr>
              <w:tabs>
                <w:tab w:val="left" w:pos="1800"/>
              </w:tabs>
              <w:autoSpaceDE w:val="0"/>
              <w:autoSpaceDN w:val="0"/>
              <w:adjustRightInd w:val="0"/>
              <w:jc w:val="center"/>
              <w:rPr>
                <w:color w:val="000000"/>
                <w:sz w:val="26"/>
                <w:szCs w:val="26"/>
                <w:lang w:val="uk-UA"/>
              </w:rPr>
            </w:pPr>
            <w:r>
              <w:rPr>
                <w:rFonts w:ascii="Times New Roman CYR" w:hAnsi="Times New Roman CYR" w:cs="Times New Roman CYR"/>
                <w:sz w:val="26"/>
                <w:szCs w:val="26"/>
                <w:lang w:val="uk-UA"/>
              </w:rPr>
              <w:t>6329,81</w:t>
            </w:r>
          </w:p>
        </w:tc>
        <w:tc>
          <w:tcPr>
            <w:tcW w:w="1252" w:type="dxa"/>
          </w:tcPr>
          <w:p w:rsidR="00794799" w:rsidRDefault="00794799" w:rsidP="0071644F">
            <w:pPr>
              <w:tabs>
                <w:tab w:val="left" w:pos="1800"/>
              </w:tabs>
              <w:autoSpaceDE w:val="0"/>
              <w:autoSpaceDN w:val="0"/>
              <w:adjustRightInd w:val="0"/>
              <w:jc w:val="center"/>
              <w:rPr>
                <w:color w:val="000000"/>
                <w:sz w:val="26"/>
                <w:szCs w:val="26"/>
                <w:lang w:val="uk-UA"/>
              </w:rPr>
            </w:pPr>
            <w:r>
              <w:rPr>
                <w:rFonts w:ascii="Times New Roman CYR" w:hAnsi="Times New Roman CYR" w:cs="Times New Roman CYR"/>
                <w:sz w:val="26"/>
                <w:szCs w:val="26"/>
                <w:lang w:val="uk-UA"/>
              </w:rPr>
              <w:t>6329,81</w:t>
            </w:r>
          </w:p>
        </w:tc>
        <w:tc>
          <w:tcPr>
            <w:tcW w:w="851" w:type="dxa"/>
          </w:tcPr>
          <w:p w:rsidR="00794799" w:rsidRDefault="00794799" w:rsidP="0071644F">
            <w:pPr>
              <w:tabs>
                <w:tab w:val="left" w:pos="1800"/>
              </w:tabs>
              <w:autoSpaceDE w:val="0"/>
              <w:autoSpaceDN w:val="0"/>
              <w:adjustRightInd w:val="0"/>
              <w:jc w:val="center"/>
              <w:rPr>
                <w:color w:val="000000"/>
                <w:sz w:val="26"/>
                <w:szCs w:val="26"/>
                <w:lang w:val="uk-UA"/>
              </w:rPr>
            </w:pPr>
            <w:r>
              <w:rPr>
                <w:color w:val="000000"/>
                <w:sz w:val="26"/>
                <w:szCs w:val="26"/>
                <w:lang w:val="uk-UA"/>
              </w:rPr>
              <w:t>0</w:t>
            </w:r>
          </w:p>
        </w:tc>
        <w:tc>
          <w:tcPr>
            <w:tcW w:w="1134" w:type="dxa"/>
          </w:tcPr>
          <w:p w:rsidR="00794799" w:rsidRDefault="00794799" w:rsidP="0071644F">
            <w:pPr>
              <w:tabs>
                <w:tab w:val="left" w:pos="1800"/>
              </w:tabs>
              <w:autoSpaceDE w:val="0"/>
              <w:autoSpaceDN w:val="0"/>
              <w:adjustRightInd w:val="0"/>
              <w:jc w:val="center"/>
              <w:rPr>
                <w:color w:val="000000"/>
                <w:sz w:val="26"/>
                <w:szCs w:val="26"/>
                <w:lang w:val="en-US"/>
              </w:rPr>
            </w:pPr>
            <w:r>
              <w:rPr>
                <w:color w:val="000000"/>
                <w:sz w:val="26"/>
                <w:szCs w:val="26"/>
                <w:lang w:val="en-US"/>
              </w:rPr>
              <w:t>-</w:t>
            </w:r>
          </w:p>
        </w:tc>
        <w:tc>
          <w:tcPr>
            <w:tcW w:w="1134" w:type="dxa"/>
          </w:tcPr>
          <w:p w:rsidR="00794799" w:rsidRDefault="00794799" w:rsidP="0071644F">
            <w:pPr>
              <w:tabs>
                <w:tab w:val="left" w:pos="1800"/>
              </w:tabs>
              <w:autoSpaceDE w:val="0"/>
              <w:autoSpaceDN w:val="0"/>
              <w:adjustRightInd w:val="0"/>
              <w:jc w:val="center"/>
              <w:rPr>
                <w:rFonts w:ascii="Times New Roman CYR" w:hAnsi="Times New Roman CYR" w:cs="Times New Roman CYR"/>
                <w:sz w:val="26"/>
                <w:szCs w:val="26"/>
                <w:lang w:val="en-US"/>
              </w:rPr>
            </w:pPr>
            <w:r>
              <w:rPr>
                <w:rFonts w:ascii="Times New Roman CYR" w:hAnsi="Times New Roman CYR" w:cs="Times New Roman CYR"/>
                <w:sz w:val="26"/>
                <w:szCs w:val="26"/>
                <w:lang w:val="en-US"/>
              </w:rPr>
              <w:t>-</w:t>
            </w:r>
          </w:p>
        </w:tc>
        <w:tc>
          <w:tcPr>
            <w:tcW w:w="1276" w:type="dxa"/>
          </w:tcPr>
          <w:p w:rsidR="00794799" w:rsidRDefault="00794799" w:rsidP="0071644F">
            <w:pPr>
              <w:tabs>
                <w:tab w:val="left" w:pos="1800"/>
              </w:tabs>
              <w:autoSpaceDE w:val="0"/>
              <w:autoSpaceDN w:val="0"/>
              <w:adjustRightInd w:val="0"/>
              <w:jc w:val="center"/>
              <w:rPr>
                <w:rFonts w:ascii="Times New Roman CYR" w:hAnsi="Times New Roman CYR" w:cs="Times New Roman CYR"/>
                <w:sz w:val="26"/>
                <w:szCs w:val="26"/>
                <w:lang w:val="en-US"/>
              </w:rPr>
            </w:pPr>
            <w:r>
              <w:rPr>
                <w:rFonts w:ascii="Times New Roman CYR" w:hAnsi="Times New Roman CYR" w:cs="Times New Roman CYR"/>
                <w:sz w:val="26"/>
                <w:szCs w:val="26"/>
                <w:lang w:val="en-US"/>
              </w:rPr>
              <w:t>-</w:t>
            </w:r>
          </w:p>
        </w:tc>
        <w:tc>
          <w:tcPr>
            <w:tcW w:w="732" w:type="dxa"/>
          </w:tcPr>
          <w:p w:rsidR="00794799" w:rsidRDefault="00794799" w:rsidP="0071644F">
            <w:pPr>
              <w:tabs>
                <w:tab w:val="left" w:pos="1800"/>
              </w:tabs>
              <w:autoSpaceDE w:val="0"/>
              <w:autoSpaceDN w:val="0"/>
              <w:adjustRightInd w:val="0"/>
              <w:jc w:val="center"/>
              <w:rPr>
                <w:rFonts w:ascii="Times New Roman CYR" w:hAnsi="Times New Roman CYR" w:cs="Times New Roman CYR"/>
                <w:sz w:val="26"/>
                <w:szCs w:val="26"/>
                <w:lang w:val="en-US"/>
              </w:rPr>
            </w:pPr>
            <w:r>
              <w:rPr>
                <w:rFonts w:ascii="Times New Roman CYR" w:hAnsi="Times New Roman CYR" w:cs="Times New Roman CYR"/>
                <w:sz w:val="26"/>
                <w:szCs w:val="26"/>
                <w:lang w:val="en-US"/>
              </w:rPr>
              <w:t>-</w:t>
            </w:r>
          </w:p>
        </w:tc>
      </w:tr>
      <w:tr w:rsidR="00794799" w:rsidTr="0071644F">
        <w:trPr>
          <w:jc w:val="center"/>
        </w:trPr>
        <w:tc>
          <w:tcPr>
            <w:tcW w:w="900" w:type="dxa"/>
          </w:tcPr>
          <w:p w:rsidR="00794799" w:rsidRDefault="00794799" w:rsidP="0071644F">
            <w:pPr>
              <w:tabs>
                <w:tab w:val="left" w:pos="1800"/>
              </w:tabs>
              <w:autoSpaceDE w:val="0"/>
              <w:autoSpaceDN w:val="0"/>
              <w:adjustRightInd w:val="0"/>
              <w:jc w:val="both"/>
              <w:rPr>
                <w:color w:val="000000"/>
                <w:sz w:val="26"/>
                <w:szCs w:val="26"/>
                <w:lang w:val="en-US"/>
              </w:rPr>
            </w:pPr>
            <w:r>
              <w:rPr>
                <w:color w:val="000000"/>
                <w:sz w:val="26"/>
                <w:szCs w:val="26"/>
                <w:lang w:val="en-US"/>
              </w:rPr>
              <w:t>2005</w:t>
            </w:r>
          </w:p>
        </w:tc>
        <w:tc>
          <w:tcPr>
            <w:tcW w:w="1134" w:type="dxa"/>
          </w:tcPr>
          <w:p w:rsidR="00794799" w:rsidRDefault="00794799" w:rsidP="0071644F">
            <w:pPr>
              <w:tabs>
                <w:tab w:val="left" w:pos="1800"/>
              </w:tabs>
              <w:autoSpaceDE w:val="0"/>
              <w:autoSpaceDN w:val="0"/>
              <w:adjustRightInd w:val="0"/>
              <w:jc w:val="center"/>
              <w:rPr>
                <w:color w:val="000000"/>
                <w:sz w:val="26"/>
                <w:szCs w:val="26"/>
                <w:lang w:val="uk-UA"/>
              </w:rPr>
            </w:pPr>
            <w:r>
              <w:rPr>
                <w:rFonts w:ascii="Times New Roman CYR" w:hAnsi="Times New Roman CYR" w:cs="Times New Roman CYR"/>
                <w:sz w:val="26"/>
                <w:szCs w:val="26"/>
                <w:lang w:val="uk-UA"/>
              </w:rPr>
              <w:t>6593,00</w:t>
            </w:r>
          </w:p>
        </w:tc>
        <w:tc>
          <w:tcPr>
            <w:tcW w:w="1134" w:type="dxa"/>
          </w:tcPr>
          <w:p w:rsidR="00794799" w:rsidRDefault="00794799" w:rsidP="0071644F">
            <w:pPr>
              <w:tabs>
                <w:tab w:val="left" w:pos="1800"/>
              </w:tabs>
              <w:autoSpaceDE w:val="0"/>
              <w:autoSpaceDN w:val="0"/>
              <w:adjustRightInd w:val="0"/>
              <w:jc w:val="center"/>
              <w:rPr>
                <w:color w:val="000000"/>
                <w:sz w:val="26"/>
                <w:szCs w:val="26"/>
                <w:lang w:val="uk-UA"/>
              </w:rPr>
            </w:pPr>
            <w:r>
              <w:rPr>
                <w:color w:val="000000"/>
                <w:sz w:val="26"/>
                <w:szCs w:val="26"/>
                <w:lang w:val="uk-UA"/>
              </w:rPr>
              <w:t>6214,08</w:t>
            </w:r>
          </w:p>
        </w:tc>
        <w:tc>
          <w:tcPr>
            <w:tcW w:w="1252" w:type="dxa"/>
          </w:tcPr>
          <w:p w:rsidR="00794799" w:rsidRDefault="00794799" w:rsidP="0071644F">
            <w:pPr>
              <w:tabs>
                <w:tab w:val="left" w:pos="1800"/>
              </w:tabs>
              <w:autoSpaceDE w:val="0"/>
              <w:autoSpaceDN w:val="0"/>
              <w:adjustRightInd w:val="0"/>
              <w:jc w:val="center"/>
              <w:rPr>
                <w:color w:val="000000"/>
                <w:sz w:val="26"/>
                <w:szCs w:val="26"/>
                <w:lang w:val="uk-UA"/>
              </w:rPr>
            </w:pPr>
            <w:r>
              <w:rPr>
                <w:color w:val="000000"/>
                <w:sz w:val="26"/>
                <w:szCs w:val="26"/>
                <w:lang w:val="uk-UA"/>
              </w:rPr>
              <w:t>6403,54</w:t>
            </w:r>
          </w:p>
        </w:tc>
        <w:tc>
          <w:tcPr>
            <w:tcW w:w="851" w:type="dxa"/>
          </w:tcPr>
          <w:p w:rsidR="00794799" w:rsidRDefault="00794799" w:rsidP="0071644F">
            <w:pPr>
              <w:tabs>
                <w:tab w:val="left" w:pos="1800"/>
              </w:tabs>
              <w:autoSpaceDE w:val="0"/>
              <w:autoSpaceDN w:val="0"/>
              <w:adjustRightInd w:val="0"/>
              <w:jc w:val="center"/>
              <w:rPr>
                <w:color w:val="000000"/>
                <w:sz w:val="26"/>
                <w:szCs w:val="26"/>
                <w:lang w:val="uk-UA"/>
              </w:rPr>
            </w:pPr>
            <w:r>
              <w:rPr>
                <w:color w:val="000000"/>
                <w:sz w:val="26"/>
                <w:szCs w:val="26"/>
                <w:lang w:val="uk-UA"/>
              </w:rPr>
              <w:t>0,06</w:t>
            </w:r>
          </w:p>
        </w:tc>
        <w:tc>
          <w:tcPr>
            <w:tcW w:w="1134" w:type="dxa"/>
          </w:tcPr>
          <w:p w:rsidR="00794799" w:rsidRDefault="00794799" w:rsidP="0071644F">
            <w:pPr>
              <w:tabs>
                <w:tab w:val="left" w:pos="1800"/>
              </w:tabs>
              <w:autoSpaceDE w:val="0"/>
              <w:autoSpaceDN w:val="0"/>
              <w:adjustRightInd w:val="0"/>
              <w:jc w:val="center"/>
              <w:rPr>
                <w:color w:val="000000"/>
                <w:sz w:val="26"/>
                <w:szCs w:val="26"/>
                <w:lang w:val="uk-UA"/>
              </w:rPr>
            </w:pPr>
            <w:r>
              <w:rPr>
                <w:color w:val="000000"/>
                <w:sz w:val="26"/>
                <w:szCs w:val="26"/>
                <w:lang w:val="uk-UA"/>
              </w:rPr>
              <w:t>4314,81</w:t>
            </w:r>
          </w:p>
        </w:tc>
        <w:tc>
          <w:tcPr>
            <w:tcW w:w="1134" w:type="dxa"/>
          </w:tcPr>
          <w:p w:rsidR="00794799" w:rsidRDefault="00794799" w:rsidP="0071644F">
            <w:pPr>
              <w:jc w:val="center"/>
              <w:rPr>
                <w:sz w:val="26"/>
                <w:szCs w:val="26"/>
              </w:rPr>
            </w:pPr>
            <w:r>
              <w:rPr>
                <w:color w:val="000000"/>
                <w:sz w:val="26"/>
                <w:szCs w:val="26"/>
                <w:lang w:val="uk-UA"/>
              </w:rPr>
              <w:t>4314,81</w:t>
            </w:r>
          </w:p>
        </w:tc>
        <w:tc>
          <w:tcPr>
            <w:tcW w:w="1276" w:type="dxa"/>
          </w:tcPr>
          <w:p w:rsidR="00794799" w:rsidRDefault="00794799" w:rsidP="0071644F">
            <w:pPr>
              <w:jc w:val="center"/>
              <w:rPr>
                <w:sz w:val="26"/>
                <w:szCs w:val="26"/>
              </w:rPr>
            </w:pPr>
            <w:r>
              <w:rPr>
                <w:color w:val="000000"/>
                <w:sz w:val="26"/>
                <w:szCs w:val="26"/>
                <w:lang w:val="uk-UA"/>
              </w:rPr>
              <w:t>4314,81</w:t>
            </w:r>
          </w:p>
        </w:tc>
        <w:tc>
          <w:tcPr>
            <w:tcW w:w="732" w:type="dxa"/>
          </w:tcPr>
          <w:p w:rsidR="00794799" w:rsidRDefault="00794799" w:rsidP="0071644F">
            <w:pPr>
              <w:tabs>
                <w:tab w:val="left" w:pos="1800"/>
              </w:tabs>
              <w:autoSpaceDE w:val="0"/>
              <w:autoSpaceDN w:val="0"/>
              <w:adjustRightInd w:val="0"/>
              <w:jc w:val="center"/>
              <w:rPr>
                <w:color w:val="000000"/>
                <w:sz w:val="26"/>
                <w:szCs w:val="26"/>
                <w:lang w:val="uk-UA"/>
              </w:rPr>
            </w:pPr>
            <w:r>
              <w:rPr>
                <w:color w:val="000000"/>
                <w:sz w:val="26"/>
                <w:szCs w:val="26"/>
                <w:lang w:val="uk-UA"/>
              </w:rPr>
              <w:t>0</w:t>
            </w:r>
          </w:p>
        </w:tc>
      </w:tr>
      <w:tr w:rsidR="00794799" w:rsidTr="0071644F">
        <w:trPr>
          <w:jc w:val="center"/>
        </w:trPr>
        <w:tc>
          <w:tcPr>
            <w:tcW w:w="900" w:type="dxa"/>
          </w:tcPr>
          <w:p w:rsidR="00794799" w:rsidRDefault="00794799" w:rsidP="0071644F">
            <w:pPr>
              <w:tabs>
                <w:tab w:val="left" w:pos="1800"/>
              </w:tabs>
              <w:autoSpaceDE w:val="0"/>
              <w:autoSpaceDN w:val="0"/>
              <w:adjustRightInd w:val="0"/>
              <w:jc w:val="both"/>
              <w:rPr>
                <w:color w:val="000000"/>
                <w:sz w:val="26"/>
                <w:szCs w:val="26"/>
                <w:lang w:val="en-US"/>
              </w:rPr>
            </w:pPr>
            <w:r>
              <w:rPr>
                <w:color w:val="000000"/>
                <w:sz w:val="26"/>
                <w:szCs w:val="26"/>
                <w:lang w:val="en-US"/>
              </w:rPr>
              <w:t>2006</w:t>
            </w:r>
          </w:p>
        </w:tc>
        <w:tc>
          <w:tcPr>
            <w:tcW w:w="1134" w:type="dxa"/>
          </w:tcPr>
          <w:p w:rsidR="00794799" w:rsidRDefault="00794799" w:rsidP="0071644F">
            <w:pPr>
              <w:tabs>
                <w:tab w:val="left" w:pos="1800"/>
              </w:tabs>
              <w:autoSpaceDE w:val="0"/>
              <w:autoSpaceDN w:val="0"/>
              <w:adjustRightInd w:val="0"/>
              <w:jc w:val="center"/>
              <w:rPr>
                <w:color w:val="000000"/>
                <w:sz w:val="26"/>
                <w:szCs w:val="26"/>
                <w:lang w:val="uk-UA"/>
              </w:rPr>
            </w:pPr>
            <w:r>
              <w:rPr>
                <w:rFonts w:ascii="Times New Roman CYR" w:hAnsi="Times New Roman CYR" w:cs="Times New Roman CYR"/>
                <w:sz w:val="26"/>
                <w:szCs w:val="26"/>
                <w:lang w:val="uk-UA"/>
              </w:rPr>
              <w:t>6673,65</w:t>
            </w:r>
          </w:p>
        </w:tc>
        <w:tc>
          <w:tcPr>
            <w:tcW w:w="1134" w:type="dxa"/>
          </w:tcPr>
          <w:p w:rsidR="00794799" w:rsidRDefault="00794799" w:rsidP="0071644F">
            <w:pPr>
              <w:tabs>
                <w:tab w:val="left" w:pos="1800"/>
              </w:tabs>
              <w:autoSpaceDE w:val="0"/>
              <w:autoSpaceDN w:val="0"/>
              <w:adjustRightInd w:val="0"/>
              <w:jc w:val="center"/>
              <w:rPr>
                <w:color w:val="000000"/>
                <w:sz w:val="26"/>
                <w:szCs w:val="26"/>
                <w:lang w:val="uk-UA"/>
              </w:rPr>
            </w:pPr>
            <w:r>
              <w:rPr>
                <w:color w:val="000000"/>
                <w:sz w:val="26"/>
                <w:szCs w:val="26"/>
                <w:lang w:val="uk-UA"/>
              </w:rPr>
              <w:t>6299</w:t>
            </w:r>
          </w:p>
        </w:tc>
        <w:tc>
          <w:tcPr>
            <w:tcW w:w="1252" w:type="dxa"/>
          </w:tcPr>
          <w:p w:rsidR="00794799" w:rsidRDefault="00794799" w:rsidP="0071644F">
            <w:pPr>
              <w:tabs>
                <w:tab w:val="left" w:pos="1800"/>
              </w:tabs>
              <w:autoSpaceDE w:val="0"/>
              <w:autoSpaceDN w:val="0"/>
              <w:adjustRightInd w:val="0"/>
              <w:jc w:val="center"/>
              <w:rPr>
                <w:color w:val="000000"/>
                <w:sz w:val="26"/>
                <w:szCs w:val="26"/>
                <w:lang w:val="uk-UA"/>
              </w:rPr>
            </w:pPr>
            <w:r>
              <w:rPr>
                <w:color w:val="000000"/>
                <w:sz w:val="26"/>
                <w:szCs w:val="26"/>
                <w:lang w:val="uk-UA"/>
              </w:rPr>
              <w:t>6486,33</w:t>
            </w:r>
          </w:p>
        </w:tc>
        <w:tc>
          <w:tcPr>
            <w:tcW w:w="851" w:type="dxa"/>
          </w:tcPr>
          <w:p w:rsidR="00794799" w:rsidRDefault="00794799" w:rsidP="0071644F">
            <w:pPr>
              <w:tabs>
                <w:tab w:val="left" w:pos="1800"/>
              </w:tabs>
              <w:autoSpaceDE w:val="0"/>
              <w:autoSpaceDN w:val="0"/>
              <w:adjustRightInd w:val="0"/>
              <w:jc w:val="center"/>
              <w:rPr>
                <w:color w:val="000000"/>
                <w:sz w:val="26"/>
                <w:szCs w:val="26"/>
                <w:lang w:val="uk-UA"/>
              </w:rPr>
            </w:pPr>
            <w:r>
              <w:rPr>
                <w:color w:val="000000"/>
                <w:sz w:val="26"/>
                <w:szCs w:val="26"/>
                <w:lang w:val="uk-UA"/>
              </w:rPr>
              <w:t>0,06</w:t>
            </w:r>
          </w:p>
        </w:tc>
        <w:tc>
          <w:tcPr>
            <w:tcW w:w="1134" w:type="dxa"/>
          </w:tcPr>
          <w:p w:rsidR="00794799" w:rsidRDefault="00794799" w:rsidP="0071644F">
            <w:pPr>
              <w:tabs>
                <w:tab w:val="left" w:pos="1800"/>
              </w:tabs>
              <w:autoSpaceDE w:val="0"/>
              <w:autoSpaceDN w:val="0"/>
              <w:adjustRightInd w:val="0"/>
              <w:jc w:val="center"/>
              <w:rPr>
                <w:color w:val="000000"/>
                <w:sz w:val="26"/>
                <w:szCs w:val="26"/>
                <w:lang w:val="uk-UA"/>
              </w:rPr>
            </w:pPr>
            <w:r>
              <w:rPr>
                <w:color w:val="000000"/>
                <w:sz w:val="26"/>
                <w:szCs w:val="26"/>
                <w:lang w:val="uk-UA"/>
              </w:rPr>
              <w:t>8625,8</w:t>
            </w:r>
          </w:p>
        </w:tc>
        <w:tc>
          <w:tcPr>
            <w:tcW w:w="1134" w:type="dxa"/>
          </w:tcPr>
          <w:p w:rsidR="00794799" w:rsidRDefault="00794799" w:rsidP="0071644F">
            <w:pPr>
              <w:tabs>
                <w:tab w:val="left" w:pos="1800"/>
              </w:tabs>
              <w:autoSpaceDE w:val="0"/>
              <w:autoSpaceDN w:val="0"/>
              <w:adjustRightInd w:val="0"/>
              <w:jc w:val="center"/>
              <w:rPr>
                <w:color w:val="000000"/>
                <w:sz w:val="26"/>
                <w:szCs w:val="26"/>
                <w:lang w:val="uk-UA"/>
              </w:rPr>
            </w:pPr>
            <w:r>
              <w:rPr>
                <w:color w:val="000000"/>
                <w:sz w:val="26"/>
                <w:szCs w:val="26"/>
                <w:lang w:val="uk-UA"/>
              </w:rPr>
              <w:t>7748,21</w:t>
            </w:r>
          </w:p>
        </w:tc>
        <w:tc>
          <w:tcPr>
            <w:tcW w:w="1276" w:type="dxa"/>
          </w:tcPr>
          <w:p w:rsidR="00794799" w:rsidRDefault="00794799" w:rsidP="0071644F">
            <w:pPr>
              <w:tabs>
                <w:tab w:val="left" w:pos="1800"/>
              </w:tabs>
              <w:autoSpaceDE w:val="0"/>
              <w:autoSpaceDN w:val="0"/>
              <w:adjustRightInd w:val="0"/>
              <w:jc w:val="center"/>
              <w:rPr>
                <w:color w:val="000000"/>
                <w:sz w:val="26"/>
                <w:szCs w:val="26"/>
                <w:lang w:val="uk-UA"/>
              </w:rPr>
            </w:pPr>
            <w:r>
              <w:rPr>
                <w:color w:val="000000"/>
                <w:sz w:val="26"/>
                <w:szCs w:val="26"/>
                <w:lang w:val="uk-UA"/>
              </w:rPr>
              <w:t>8187,01</w:t>
            </w:r>
          </w:p>
        </w:tc>
        <w:tc>
          <w:tcPr>
            <w:tcW w:w="732" w:type="dxa"/>
          </w:tcPr>
          <w:p w:rsidR="00794799" w:rsidRDefault="00794799" w:rsidP="0071644F">
            <w:pPr>
              <w:tabs>
                <w:tab w:val="left" w:pos="1800"/>
              </w:tabs>
              <w:autoSpaceDE w:val="0"/>
              <w:autoSpaceDN w:val="0"/>
              <w:adjustRightInd w:val="0"/>
              <w:jc w:val="center"/>
              <w:rPr>
                <w:color w:val="000000"/>
                <w:sz w:val="26"/>
                <w:szCs w:val="26"/>
                <w:lang w:val="uk-UA"/>
              </w:rPr>
            </w:pPr>
            <w:r>
              <w:rPr>
                <w:color w:val="000000"/>
                <w:sz w:val="26"/>
                <w:szCs w:val="26"/>
                <w:lang w:val="uk-UA"/>
              </w:rPr>
              <w:t>0,1</w:t>
            </w:r>
          </w:p>
        </w:tc>
      </w:tr>
      <w:tr w:rsidR="00794799" w:rsidTr="0071644F">
        <w:trPr>
          <w:jc w:val="center"/>
        </w:trPr>
        <w:tc>
          <w:tcPr>
            <w:tcW w:w="900" w:type="dxa"/>
          </w:tcPr>
          <w:p w:rsidR="00794799" w:rsidRDefault="00794799" w:rsidP="0071644F">
            <w:pPr>
              <w:tabs>
                <w:tab w:val="left" w:pos="1800"/>
              </w:tabs>
              <w:autoSpaceDE w:val="0"/>
              <w:autoSpaceDN w:val="0"/>
              <w:adjustRightInd w:val="0"/>
              <w:jc w:val="both"/>
              <w:rPr>
                <w:color w:val="000000"/>
                <w:sz w:val="26"/>
                <w:szCs w:val="26"/>
                <w:lang w:val="en-US"/>
              </w:rPr>
            </w:pPr>
            <w:r>
              <w:rPr>
                <w:color w:val="000000"/>
                <w:sz w:val="26"/>
                <w:szCs w:val="26"/>
                <w:lang w:val="en-US"/>
              </w:rPr>
              <w:t>2007</w:t>
            </w:r>
          </w:p>
        </w:tc>
        <w:tc>
          <w:tcPr>
            <w:tcW w:w="1134" w:type="dxa"/>
          </w:tcPr>
          <w:p w:rsidR="00794799" w:rsidRDefault="00794799" w:rsidP="0071644F">
            <w:pPr>
              <w:tabs>
                <w:tab w:val="left" w:pos="1800"/>
              </w:tabs>
              <w:autoSpaceDE w:val="0"/>
              <w:autoSpaceDN w:val="0"/>
              <w:adjustRightInd w:val="0"/>
              <w:jc w:val="center"/>
              <w:rPr>
                <w:color w:val="000000"/>
                <w:sz w:val="26"/>
                <w:szCs w:val="26"/>
                <w:lang w:val="uk-UA"/>
              </w:rPr>
            </w:pPr>
            <w:r>
              <w:rPr>
                <w:rFonts w:ascii="Times New Roman CYR" w:hAnsi="Times New Roman CYR" w:cs="Times New Roman CYR"/>
                <w:sz w:val="26"/>
                <w:szCs w:val="26"/>
                <w:lang w:val="uk-UA"/>
              </w:rPr>
              <w:t>6856,75</w:t>
            </w:r>
          </w:p>
        </w:tc>
        <w:tc>
          <w:tcPr>
            <w:tcW w:w="1134" w:type="dxa"/>
          </w:tcPr>
          <w:p w:rsidR="00794799" w:rsidRDefault="00794799" w:rsidP="0071644F">
            <w:pPr>
              <w:tabs>
                <w:tab w:val="left" w:pos="1800"/>
              </w:tabs>
              <w:autoSpaceDE w:val="0"/>
              <w:autoSpaceDN w:val="0"/>
              <w:adjustRightInd w:val="0"/>
              <w:jc w:val="center"/>
              <w:rPr>
                <w:color w:val="000000"/>
                <w:sz w:val="26"/>
                <w:szCs w:val="26"/>
                <w:lang w:val="uk-UA"/>
              </w:rPr>
            </w:pPr>
            <w:r>
              <w:rPr>
                <w:color w:val="000000"/>
                <w:sz w:val="26"/>
                <w:szCs w:val="26"/>
                <w:lang w:val="uk-UA"/>
              </w:rPr>
              <w:t>6494,55</w:t>
            </w:r>
          </w:p>
        </w:tc>
        <w:tc>
          <w:tcPr>
            <w:tcW w:w="1252" w:type="dxa"/>
          </w:tcPr>
          <w:p w:rsidR="00794799" w:rsidRDefault="00794799" w:rsidP="0071644F">
            <w:pPr>
              <w:tabs>
                <w:tab w:val="left" w:pos="1800"/>
              </w:tabs>
              <w:autoSpaceDE w:val="0"/>
              <w:autoSpaceDN w:val="0"/>
              <w:adjustRightInd w:val="0"/>
              <w:jc w:val="center"/>
              <w:rPr>
                <w:color w:val="000000"/>
                <w:sz w:val="26"/>
                <w:szCs w:val="26"/>
                <w:lang w:val="uk-UA"/>
              </w:rPr>
            </w:pPr>
            <w:r>
              <w:rPr>
                <w:color w:val="000000"/>
                <w:sz w:val="26"/>
                <w:szCs w:val="26"/>
                <w:lang w:val="uk-UA"/>
              </w:rPr>
              <w:t>6675,65</w:t>
            </w:r>
          </w:p>
        </w:tc>
        <w:tc>
          <w:tcPr>
            <w:tcW w:w="851" w:type="dxa"/>
          </w:tcPr>
          <w:p w:rsidR="00794799" w:rsidRDefault="00794799" w:rsidP="0071644F">
            <w:pPr>
              <w:tabs>
                <w:tab w:val="left" w:pos="1800"/>
              </w:tabs>
              <w:autoSpaceDE w:val="0"/>
              <w:autoSpaceDN w:val="0"/>
              <w:adjustRightInd w:val="0"/>
              <w:jc w:val="center"/>
              <w:rPr>
                <w:color w:val="000000"/>
                <w:sz w:val="26"/>
                <w:szCs w:val="26"/>
                <w:lang w:val="uk-UA"/>
              </w:rPr>
            </w:pPr>
            <w:r>
              <w:rPr>
                <w:color w:val="000000"/>
                <w:sz w:val="26"/>
                <w:szCs w:val="26"/>
                <w:lang w:val="uk-UA"/>
              </w:rPr>
              <w:t>0,06</w:t>
            </w:r>
          </w:p>
        </w:tc>
        <w:tc>
          <w:tcPr>
            <w:tcW w:w="1134" w:type="dxa"/>
          </w:tcPr>
          <w:p w:rsidR="00794799" w:rsidRDefault="00794799" w:rsidP="0071644F">
            <w:pPr>
              <w:tabs>
                <w:tab w:val="left" w:pos="1800"/>
              </w:tabs>
              <w:autoSpaceDE w:val="0"/>
              <w:autoSpaceDN w:val="0"/>
              <w:adjustRightInd w:val="0"/>
              <w:jc w:val="center"/>
              <w:rPr>
                <w:color w:val="000000"/>
                <w:sz w:val="26"/>
                <w:szCs w:val="26"/>
                <w:lang w:val="uk-UA"/>
              </w:rPr>
            </w:pPr>
            <w:r>
              <w:rPr>
                <w:color w:val="000000"/>
                <w:sz w:val="26"/>
                <w:szCs w:val="26"/>
                <w:lang w:val="uk-UA"/>
              </w:rPr>
              <w:t>7748,21</w:t>
            </w:r>
          </w:p>
        </w:tc>
        <w:tc>
          <w:tcPr>
            <w:tcW w:w="1134" w:type="dxa"/>
          </w:tcPr>
          <w:p w:rsidR="00794799" w:rsidRDefault="00794799" w:rsidP="0071644F">
            <w:pPr>
              <w:tabs>
                <w:tab w:val="left" w:pos="1800"/>
              </w:tabs>
              <w:autoSpaceDE w:val="0"/>
              <w:autoSpaceDN w:val="0"/>
              <w:adjustRightInd w:val="0"/>
              <w:jc w:val="center"/>
              <w:rPr>
                <w:color w:val="000000"/>
                <w:sz w:val="26"/>
                <w:szCs w:val="26"/>
                <w:lang w:val="uk-UA"/>
              </w:rPr>
            </w:pPr>
            <w:r>
              <w:rPr>
                <w:rFonts w:ascii="Times New Roman CYR" w:hAnsi="Times New Roman CYR" w:cs="Times New Roman CYR"/>
                <w:sz w:val="26"/>
                <w:szCs w:val="26"/>
                <w:lang w:val="uk-UA"/>
              </w:rPr>
              <w:t>6797,10</w:t>
            </w:r>
          </w:p>
        </w:tc>
        <w:tc>
          <w:tcPr>
            <w:tcW w:w="1276" w:type="dxa"/>
          </w:tcPr>
          <w:p w:rsidR="00794799" w:rsidRDefault="00794799" w:rsidP="0071644F">
            <w:pPr>
              <w:tabs>
                <w:tab w:val="left" w:pos="1800"/>
              </w:tabs>
              <w:autoSpaceDE w:val="0"/>
              <w:autoSpaceDN w:val="0"/>
              <w:adjustRightInd w:val="0"/>
              <w:jc w:val="center"/>
              <w:rPr>
                <w:color w:val="000000"/>
                <w:sz w:val="26"/>
                <w:szCs w:val="26"/>
                <w:lang w:val="uk-UA"/>
              </w:rPr>
            </w:pPr>
            <w:r>
              <w:rPr>
                <w:color w:val="000000"/>
                <w:sz w:val="26"/>
                <w:szCs w:val="26"/>
                <w:lang w:val="uk-UA"/>
              </w:rPr>
              <w:t>7272,66</w:t>
            </w:r>
          </w:p>
        </w:tc>
        <w:tc>
          <w:tcPr>
            <w:tcW w:w="732" w:type="dxa"/>
          </w:tcPr>
          <w:p w:rsidR="00794799" w:rsidRDefault="00794799" w:rsidP="0071644F">
            <w:pPr>
              <w:tabs>
                <w:tab w:val="left" w:pos="1800"/>
              </w:tabs>
              <w:autoSpaceDE w:val="0"/>
              <w:autoSpaceDN w:val="0"/>
              <w:adjustRightInd w:val="0"/>
              <w:jc w:val="center"/>
              <w:rPr>
                <w:color w:val="000000"/>
                <w:sz w:val="26"/>
                <w:szCs w:val="26"/>
                <w:lang w:val="uk-UA"/>
              </w:rPr>
            </w:pPr>
            <w:r>
              <w:rPr>
                <w:color w:val="000000"/>
                <w:sz w:val="26"/>
                <w:szCs w:val="26"/>
                <w:lang w:val="uk-UA"/>
              </w:rPr>
              <w:t>0,1</w:t>
            </w:r>
          </w:p>
        </w:tc>
      </w:tr>
      <w:tr w:rsidR="00794799" w:rsidTr="0071644F">
        <w:trPr>
          <w:jc w:val="center"/>
        </w:trPr>
        <w:tc>
          <w:tcPr>
            <w:tcW w:w="900" w:type="dxa"/>
          </w:tcPr>
          <w:p w:rsidR="00794799" w:rsidRDefault="00794799" w:rsidP="0071644F">
            <w:pPr>
              <w:tabs>
                <w:tab w:val="left" w:pos="1800"/>
              </w:tabs>
              <w:autoSpaceDE w:val="0"/>
              <w:autoSpaceDN w:val="0"/>
              <w:adjustRightInd w:val="0"/>
              <w:jc w:val="both"/>
              <w:rPr>
                <w:color w:val="000000"/>
                <w:sz w:val="26"/>
                <w:szCs w:val="26"/>
                <w:lang w:val="en-US"/>
              </w:rPr>
            </w:pPr>
            <w:r>
              <w:rPr>
                <w:color w:val="000000"/>
                <w:sz w:val="26"/>
                <w:szCs w:val="26"/>
                <w:lang w:val="en-US"/>
              </w:rPr>
              <w:t>2008</w:t>
            </w:r>
          </w:p>
        </w:tc>
        <w:tc>
          <w:tcPr>
            <w:tcW w:w="1134" w:type="dxa"/>
          </w:tcPr>
          <w:p w:rsidR="00794799" w:rsidRDefault="00794799" w:rsidP="0071644F">
            <w:pPr>
              <w:tabs>
                <w:tab w:val="left" w:pos="1800"/>
              </w:tabs>
              <w:autoSpaceDE w:val="0"/>
              <w:autoSpaceDN w:val="0"/>
              <w:adjustRightInd w:val="0"/>
              <w:jc w:val="center"/>
              <w:rPr>
                <w:rFonts w:ascii="Times New Roman CYR" w:hAnsi="Times New Roman CYR" w:cs="Times New Roman CYR"/>
                <w:sz w:val="26"/>
                <w:szCs w:val="26"/>
                <w:lang w:val="en-US"/>
              </w:rPr>
            </w:pPr>
            <w:r>
              <w:rPr>
                <w:rFonts w:ascii="Times New Roman CYR" w:hAnsi="Times New Roman CYR" w:cs="Times New Roman CYR"/>
                <w:sz w:val="26"/>
                <w:szCs w:val="26"/>
                <w:lang w:val="en-US"/>
              </w:rPr>
              <w:t>-</w:t>
            </w:r>
          </w:p>
        </w:tc>
        <w:tc>
          <w:tcPr>
            <w:tcW w:w="1134" w:type="dxa"/>
          </w:tcPr>
          <w:p w:rsidR="00794799" w:rsidRDefault="00794799" w:rsidP="0071644F">
            <w:pPr>
              <w:tabs>
                <w:tab w:val="left" w:pos="1800"/>
              </w:tabs>
              <w:autoSpaceDE w:val="0"/>
              <w:autoSpaceDN w:val="0"/>
              <w:adjustRightInd w:val="0"/>
              <w:jc w:val="center"/>
              <w:rPr>
                <w:color w:val="000000"/>
                <w:sz w:val="26"/>
                <w:szCs w:val="26"/>
                <w:lang w:val="en-US"/>
              </w:rPr>
            </w:pPr>
            <w:r>
              <w:rPr>
                <w:color w:val="000000"/>
                <w:sz w:val="26"/>
                <w:szCs w:val="26"/>
                <w:lang w:val="en-US"/>
              </w:rPr>
              <w:t>-</w:t>
            </w:r>
          </w:p>
        </w:tc>
        <w:tc>
          <w:tcPr>
            <w:tcW w:w="1252" w:type="dxa"/>
          </w:tcPr>
          <w:p w:rsidR="00794799" w:rsidRDefault="00794799" w:rsidP="0071644F">
            <w:pPr>
              <w:tabs>
                <w:tab w:val="left" w:pos="1800"/>
              </w:tabs>
              <w:autoSpaceDE w:val="0"/>
              <w:autoSpaceDN w:val="0"/>
              <w:adjustRightInd w:val="0"/>
              <w:jc w:val="center"/>
              <w:rPr>
                <w:color w:val="000000"/>
                <w:sz w:val="26"/>
                <w:szCs w:val="26"/>
                <w:lang w:val="en-US"/>
              </w:rPr>
            </w:pPr>
            <w:r>
              <w:rPr>
                <w:color w:val="000000"/>
                <w:sz w:val="26"/>
                <w:szCs w:val="26"/>
                <w:lang w:val="en-US"/>
              </w:rPr>
              <w:t>-</w:t>
            </w:r>
          </w:p>
        </w:tc>
        <w:tc>
          <w:tcPr>
            <w:tcW w:w="851" w:type="dxa"/>
          </w:tcPr>
          <w:p w:rsidR="00794799" w:rsidRDefault="00794799" w:rsidP="0071644F">
            <w:pPr>
              <w:tabs>
                <w:tab w:val="left" w:pos="1800"/>
              </w:tabs>
              <w:autoSpaceDE w:val="0"/>
              <w:autoSpaceDN w:val="0"/>
              <w:adjustRightInd w:val="0"/>
              <w:jc w:val="center"/>
              <w:rPr>
                <w:color w:val="000000"/>
                <w:sz w:val="26"/>
                <w:szCs w:val="26"/>
                <w:lang w:val="en-US"/>
              </w:rPr>
            </w:pPr>
            <w:r>
              <w:rPr>
                <w:color w:val="000000"/>
                <w:sz w:val="26"/>
                <w:szCs w:val="26"/>
                <w:lang w:val="en-US"/>
              </w:rPr>
              <w:t>-</w:t>
            </w:r>
          </w:p>
        </w:tc>
        <w:tc>
          <w:tcPr>
            <w:tcW w:w="1134" w:type="dxa"/>
          </w:tcPr>
          <w:p w:rsidR="00794799" w:rsidRDefault="00794799" w:rsidP="0071644F">
            <w:pPr>
              <w:tabs>
                <w:tab w:val="left" w:pos="1800"/>
              </w:tabs>
              <w:autoSpaceDE w:val="0"/>
              <w:autoSpaceDN w:val="0"/>
              <w:adjustRightInd w:val="0"/>
              <w:jc w:val="center"/>
              <w:rPr>
                <w:color w:val="000000"/>
                <w:sz w:val="26"/>
                <w:szCs w:val="26"/>
                <w:lang w:val="uk-UA"/>
              </w:rPr>
            </w:pPr>
            <w:r>
              <w:rPr>
                <w:color w:val="000000"/>
                <w:sz w:val="26"/>
                <w:szCs w:val="26"/>
                <w:lang w:val="uk-UA"/>
              </w:rPr>
              <w:t>7748,21</w:t>
            </w:r>
          </w:p>
        </w:tc>
        <w:tc>
          <w:tcPr>
            <w:tcW w:w="1134" w:type="dxa"/>
          </w:tcPr>
          <w:p w:rsidR="00794799" w:rsidRDefault="00794799" w:rsidP="0071644F">
            <w:pPr>
              <w:rPr>
                <w:sz w:val="26"/>
                <w:szCs w:val="26"/>
              </w:rPr>
            </w:pPr>
            <w:r>
              <w:rPr>
                <w:color w:val="000000"/>
                <w:sz w:val="26"/>
                <w:szCs w:val="26"/>
                <w:lang w:val="uk-UA"/>
              </w:rPr>
              <w:t>7748,21</w:t>
            </w:r>
          </w:p>
        </w:tc>
        <w:tc>
          <w:tcPr>
            <w:tcW w:w="1276" w:type="dxa"/>
          </w:tcPr>
          <w:p w:rsidR="00794799" w:rsidRDefault="00794799" w:rsidP="0071644F">
            <w:pPr>
              <w:rPr>
                <w:sz w:val="26"/>
                <w:szCs w:val="26"/>
              </w:rPr>
            </w:pPr>
            <w:r>
              <w:rPr>
                <w:color w:val="000000"/>
                <w:sz w:val="26"/>
                <w:szCs w:val="26"/>
                <w:lang w:val="uk-UA"/>
              </w:rPr>
              <w:t>7748,21</w:t>
            </w:r>
          </w:p>
        </w:tc>
        <w:tc>
          <w:tcPr>
            <w:tcW w:w="732" w:type="dxa"/>
          </w:tcPr>
          <w:p w:rsidR="00794799" w:rsidRDefault="00794799" w:rsidP="0071644F">
            <w:pPr>
              <w:tabs>
                <w:tab w:val="left" w:pos="1800"/>
              </w:tabs>
              <w:autoSpaceDE w:val="0"/>
              <w:autoSpaceDN w:val="0"/>
              <w:adjustRightInd w:val="0"/>
              <w:jc w:val="center"/>
              <w:rPr>
                <w:color w:val="000000"/>
                <w:sz w:val="26"/>
                <w:szCs w:val="26"/>
                <w:lang w:val="uk-UA"/>
              </w:rPr>
            </w:pPr>
            <w:r>
              <w:rPr>
                <w:color w:val="000000"/>
                <w:sz w:val="26"/>
                <w:szCs w:val="26"/>
                <w:lang w:val="uk-UA"/>
              </w:rPr>
              <w:t>0</w:t>
            </w:r>
          </w:p>
        </w:tc>
      </w:tr>
    </w:tbl>
    <w:p w:rsidR="00794799" w:rsidRDefault="00794799" w:rsidP="00794799">
      <w:pPr>
        <w:rPr>
          <w:lang w:val="uk-UA"/>
        </w:rPr>
      </w:pPr>
    </w:p>
    <w:p w:rsidR="00794799" w:rsidRDefault="00794799" w:rsidP="00794799">
      <w:pPr>
        <w:pStyle w:val="37"/>
        <w:spacing w:after="0"/>
        <w:ind w:left="0" w:firstLine="708"/>
        <w:rPr>
          <w:color w:val="000000"/>
          <w:sz w:val="28"/>
          <w:szCs w:val="28"/>
          <w:lang w:val="uk-UA"/>
        </w:rPr>
      </w:pPr>
      <w:r>
        <w:rPr>
          <w:rFonts w:ascii="Times New Roman CYR" w:hAnsi="Times New Roman CYR" w:cs="Times New Roman CYR"/>
          <w:sz w:val="28"/>
          <w:szCs w:val="28"/>
          <w:lang w:val="uk-UA"/>
        </w:rPr>
        <w:t xml:space="preserve">Оптова ціна на ребіф у 2008 р. у порівнянні з 2001 р. виросла більш ніж у 6 разів. </w:t>
      </w:r>
      <w:r>
        <w:rPr>
          <w:color w:val="000000"/>
          <w:sz w:val="28"/>
          <w:szCs w:val="28"/>
          <w:lang w:val="uk-UA"/>
        </w:rPr>
        <w:t>К лікв. збільшився від 0 до 0,1.</w:t>
      </w:r>
      <w:r>
        <w:rPr>
          <w:color w:val="000000"/>
          <w:lang w:val="uk-UA"/>
        </w:rPr>
        <w:t xml:space="preserve"> </w:t>
      </w:r>
      <w:r>
        <w:rPr>
          <w:color w:val="000000"/>
          <w:sz w:val="28"/>
          <w:szCs w:val="28"/>
          <w:lang w:val="uk-UA"/>
        </w:rPr>
        <w:t>У 2004 р. пропозицій від дистриб’юторів по препарату Ребіф не було, а у 2008 р. – одна пропозиція.  По Копаксону не має пропозицій від дистриб’юторів. Це пояснюється тим, що препарат відпу</w:t>
      </w:r>
      <w:r>
        <w:rPr>
          <w:color w:val="000000"/>
          <w:sz w:val="28"/>
          <w:szCs w:val="28"/>
          <w:lang w:val="uk-UA"/>
        </w:rPr>
        <w:t>с</w:t>
      </w:r>
      <w:r>
        <w:rPr>
          <w:color w:val="000000"/>
          <w:sz w:val="28"/>
          <w:szCs w:val="28"/>
          <w:lang w:val="uk-UA"/>
        </w:rPr>
        <w:t>кається клінікам безоплатно, як гуманітарна допомога. По препаратах бетабі</w:t>
      </w:r>
      <w:r>
        <w:rPr>
          <w:color w:val="000000"/>
          <w:sz w:val="28"/>
          <w:szCs w:val="28"/>
          <w:lang w:val="uk-UA"/>
        </w:rPr>
        <w:t>о</w:t>
      </w:r>
      <w:r>
        <w:rPr>
          <w:color w:val="000000"/>
          <w:sz w:val="28"/>
          <w:szCs w:val="28"/>
          <w:lang w:val="uk-UA"/>
        </w:rPr>
        <w:t>ферон-1а і бетабіоферон-1b пропозицій також не було</w:t>
      </w:r>
      <w:r>
        <w:rPr>
          <w:color w:val="000000"/>
          <w:lang w:val="uk-UA"/>
        </w:rPr>
        <w:t>.</w:t>
      </w:r>
      <w:r>
        <w:rPr>
          <w:color w:val="000000"/>
          <w:sz w:val="28"/>
          <w:szCs w:val="28"/>
          <w:lang w:val="uk-UA"/>
        </w:rPr>
        <w:t xml:space="preserve"> </w:t>
      </w:r>
    </w:p>
    <w:p w:rsidR="00794799" w:rsidRDefault="00794799" w:rsidP="00794799">
      <w:pPr>
        <w:pStyle w:val="affffffff7"/>
        <w:ind w:left="0" w:firstLine="708"/>
        <w:rPr>
          <w:lang w:val="uk-UA"/>
        </w:rPr>
      </w:pPr>
      <w:r>
        <w:rPr>
          <w:lang w:val="uk-UA"/>
        </w:rPr>
        <w:t>Ціни на ЛП іноземного виробництва у період з 2001 по 2008 рр. у середньому збільшились на 30 – 60 %. Коефіцієнт ліквідності цін на ЛП у середнь</w:t>
      </w:r>
      <w:r>
        <w:rPr>
          <w:lang w:val="uk-UA"/>
        </w:rPr>
        <w:t>о</w:t>
      </w:r>
      <w:r>
        <w:rPr>
          <w:lang w:val="uk-UA"/>
        </w:rPr>
        <w:t>му за цей період змінився на 10 %, в окремих випадках на 40 % і більше.</w:t>
      </w:r>
    </w:p>
    <w:p w:rsidR="00794799" w:rsidRDefault="00794799" w:rsidP="00794799">
      <w:pPr>
        <w:ind w:firstLine="708"/>
        <w:jc w:val="both"/>
        <w:rPr>
          <w:color w:val="000000"/>
          <w:lang w:val="uk-UA"/>
        </w:rPr>
      </w:pPr>
      <w:r>
        <w:rPr>
          <w:color w:val="000000"/>
          <w:lang w:val="uk-UA"/>
        </w:rPr>
        <w:t xml:space="preserve">Аналіз коефіцієнтів адекватності платоспроможності показав загальне поліпшення доступності ЛП патогенетичної терапії РС. Таким чином, з кожним роком (протягом  2001 – 2008 рр.) препарати вітчизняного виробництва стають більш доступними для населення. </w:t>
      </w:r>
      <w:r>
        <w:rPr>
          <w:lang w:val="uk-UA"/>
        </w:rPr>
        <w:t xml:space="preserve">Для препарату </w:t>
      </w:r>
      <w:r>
        <w:rPr>
          <w:color w:val="000000"/>
          <w:lang w:val="uk-UA"/>
        </w:rPr>
        <w:t xml:space="preserve">бетаферон </w:t>
      </w:r>
      <w:r>
        <w:rPr>
          <w:lang w:val="uk-UA"/>
        </w:rPr>
        <w:t>відмічається зн</w:t>
      </w:r>
      <w:r>
        <w:rPr>
          <w:lang w:val="uk-UA"/>
        </w:rPr>
        <w:t>и</w:t>
      </w:r>
      <w:r>
        <w:rPr>
          <w:lang w:val="uk-UA"/>
        </w:rPr>
        <w:t xml:space="preserve">ження коефіцієнта адекватності платоспроможності </w:t>
      </w:r>
      <w:r>
        <w:rPr>
          <w:color w:val="000000"/>
          <w:lang w:val="uk-UA"/>
        </w:rPr>
        <w:t>з 18,05 до 4,9, тобто майже у чотири рази. По препарату ребіф значення даного коефіцієнта нестабільне, що свідчить про відсутність адекватної цінової політики у фірми-імпортера.</w:t>
      </w:r>
    </w:p>
    <w:p w:rsidR="00794799" w:rsidRDefault="00794799" w:rsidP="00794799">
      <w:pPr>
        <w:ind w:firstLine="708"/>
        <w:jc w:val="both"/>
        <w:rPr>
          <w:color w:val="000000"/>
          <w:lang w:val="uk-UA"/>
        </w:rPr>
      </w:pPr>
      <w:r>
        <w:rPr>
          <w:color w:val="000000"/>
          <w:lang w:val="uk-UA"/>
        </w:rPr>
        <w:t>Доступність ЛП нами визначалась за формулою 2:</w:t>
      </w:r>
    </w:p>
    <w:p w:rsidR="00794799" w:rsidRDefault="00794799" w:rsidP="00794799">
      <w:pPr>
        <w:tabs>
          <w:tab w:val="center" w:pos="4889"/>
          <w:tab w:val="right" w:pos="9071"/>
        </w:tabs>
        <w:ind w:firstLine="3220"/>
        <w:rPr>
          <w:color w:val="000000"/>
          <w:lang w:val="uk-UA"/>
        </w:rPr>
      </w:pPr>
      <w:r>
        <w:rPr>
          <w:color w:val="000000"/>
          <w:lang w:val="uk-UA"/>
        </w:rPr>
        <w:t>D = (I</w:t>
      </w:r>
      <w:r>
        <w:rPr>
          <w:color w:val="000000"/>
          <w:lang w:val="en-US"/>
        </w:rPr>
        <w:t>x</w:t>
      </w:r>
      <w:r>
        <w:rPr>
          <w:color w:val="000000"/>
          <w:lang w:val="uk-UA"/>
        </w:rPr>
        <w:t xml:space="preserve"> × Z</w:t>
      </w:r>
      <w:r>
        <w:rPr>
          <w:color w:val="000000"/>
          <w:lang w:val="en-US"/>
        </w:rPr>
        <w:t>min</w:t>
      </w:r>
      <w:r>
        <w:rPr>
          <w:color w:val="000000"/>
          <w:lang w:val="uk-UA"/>
        </w:rPr>
        <w:t>)/(I</w:t>
      </w:r>
      <w:r>
        <w:rPr>
          <w:color w:val="000000"/>
          <w:lang w:val="en-US"/>
        </w:rPr>
        <w:t>s</w:t>
      </w:r>
      <w:r>
        <w:rPr>
          <w:color w:val="000000"/>
          <w:lang w:val="uk-UA"/>
        </w:rPr>
        <w:t xml:space="preserve"> ×V</w:t>
      </w:r>
      <w:r>
        <w:rPr>
          <w:color w:val="000000"/>
          <w:lang w:val="en-US"/>
        </w:rPr>
        <w:t>k</w:t>
      </w:r>
      <w:r>
        <w:rPr>
          <w:color w:val="000000"/>
          <w:lang w:val="uk-UA"/>
        </w:rPr>
        <w:t>)                                            (2),</w:t>
      </w:r>
    </w:p>
    <w:p w:rsidR="00794799" w:rsidRDefault="00794799" w:rsidP="00794799">
      <w:pPr>
        <w:tabs>
          <w:tab w:val="center" w:pos="4889"/>
          <w:tab w:val="right" w:pos="9071"/>
        </w:tabs>
        <w:ind w:firstLine="708"/>
        <w:rPr>
          <w:color w:val="000000"/>
          <w:lang w:val="uk-UA"/>
        </w:rPr>
      </w:pPr>
      <w:r>
        <w:rPr>
          <w:color w:val="000000"/>
          <w:lang w:val="uk-UA"/>
        </w:rPr>
        <w:t>I</w:t>
      </w:r>
      <w:r>
        <w:rPr>
          <w:color w:val="000000"/>
          <w:lang w:val="en-US"/>
        </w:rPr>
        <w:t>x</w:t>
      </w:r>
      <w:r>
        <w:rPr>
          <w:color w:val="000000"/>
          <w:lang w:val="uk-UA"/>
        </w:rPr>
        <w:t xml:space="preserve"> – індекс зміни середньої заробітної плати за визначений період;</w:t>
      </w:r>
    </w:p>
    <w:p w:rsidR="00794799" w:rsidRDefault="00794799" w:rsidP="00794799">
      <w:pPr>
        <w:ind w:firstLine="708"/>
        <w:jc w:val="both"/>
        <w:rPr>
          <w:color w:val="000000"/>
          <w:lang w:val="uk-UA"/>
        </w:rPr>
      </w:pPr>
      <w:r>
        <w:rPr>
          <w:color w:val="000000"/>
          <w:lang w:val="uk-UA"/>
        </w:rPr>
        <w:t>Z</w:t>
      </w:r>
      <w:r>
        <w:rPr>
          <w:color w:val="000000"/>
          <w:lang w:val="en-US"/>
        </w:rPr>
        <w:t>min</w:t>
      </w:r>
      <w:r>
        <w:rPr>
          <w:color w:val="000000"/>
          <w:lang w:val="uk-UA"/>
        </w:rPr>
        <w:t xml:space="preserve"> – мінімальна заробітна плата в країні;</w:t>
      </w:r>
    </w:p>
    <w:p w:rsidR="00794799" w:rsidRDefault="00794799" w:rsidP="00794799">
      <w:pPr>
        <w:ind w:firstLine="708"/>
        <w:jc w:val="both"/>
        <w:rPr>
          <w:color w:val="000000"/>
          <w:lang w:val="uk-UA"/>
        </w:rPr>
      </w:pPr>
      <w:r>
        <w:rPr>
          <w:color w:val="000000"/>
          <w:lang w:val="uk-UA"/>
        </w:rPr>
        <w:t>I</w:t>
      </w:r>
      <w:r>
        <w:rPr>
          <w:color w:val="000000"/>
          <w:lang w:val="en-US"/>
        </w:rPr>
        <w:t>s</w:t>
      </w:r>
      <w:r>
        <w:rPr>
          <w:color w:val="000000"/>
          <w:lang w:val="uk-UA"/>
        </w:rPr>
        <w:t xml:space="preserve"> – зведений індекс цін на основні ЛЗ за той же період часу;</w:t>
      </w:r>
    </w:p>
    <w:p w:rsidR="00794799" w:rsidRDefault="00794799" w:rsidP="00794799">
      <w:pPr>
        <w:ind w:firstLine="708"/>
        <w:jc w:val="both"/>
        <w:rPr>
          <w:color w:val="000000"/>
          <w:lang w:val="uk-UA"/>
        </w:rPr>
      </w:pPr>
      <w:r>
        <w:rPr>
          <w:color w:val="000000"/>
          <w:lang w:val="uk-UA"/>
        </w:rPr>
        <w:t>V</w:t>
      </w:r>
      <w:r>
        <w:rPr>
          <w:color w:val="000000"/>
          <w:lang w:val="en-US"/>
        </w:rPr>
        <w:t>k</w:t>
      </w:r>
      <w:r>
        <w:rPr>
          <w:color w:val="000000"/>
          <w:lang w:val="uk-UA"/>
        </w:rPr>
        <w:t xml:space="preserve"> – вартість споживчого кошика в досліджуваний період.</w:t>
      </w:r>
    </w:p>
    <w:p w:rsidR="00794799" w:rsidRDefault="00794799" w:rsidP="00794799">
      <w:pPr>
        <w:ind w:firstLine="708"/>
        <w:jc w:val="both"/>
        <w:rPr>
          <w:rFonts w:ascii="Times New Roman CYR" w:hAnsi="Times New Roman CYR" w:cs="Times New Roman CYR"/>
          <w:lang w:val="uk-UA"/>
        </w:rPr>
      </w:pPr>
      <w:r>
        <w:rPr>
          <w:color w:val="000000"/>
          <w:lang w:val="uk-UA"/>
        </w:rPr>
        <w:t>Значення коефіцієнта доступності з урахуванням індексу росту ціни на ЛП, змін прожиткового мінімуму, середньої заробітної плати та вартості сп</w:t>
      </w:r>
      <w:r>
        <w:rPr>
          <w:color w:val="000000"/>
          <w:lang w:val="uk-UA"/>
        </w:rPr>
        <w:t>о</w:t>
      </w:r>
      <w:r>
        <w:rPr>
          <w:color w:val="000000"/>
          <w:lang w:val="uk-UA"/>
        </w:rPr>
        <w:t xml:space="preserve">живчого кошика для препаратів імуномодулюючої дії у 2008 р. наближається до одиниці (бетаферон – 0,97, ребіф – </w:t>
      </w:r>
      <w:r>
        <w:rPr>
          <w:color w:val="000000"/>
          <w:lang w:val="uk-UA"/>
        </w:rPr>
        <w:lastRenderedPageBreak/>
        <w:t>0,9).  Взагалі  для усіх препаратів патог</w:t>
      </w:r>
      <w:r>
        <w:rPr>
          <w:color w:val="000000"/>
          <w:lang w:val="uk-UA"/>
        </w:rPr>
        <w:t>е</w:t>
      </w:r>
      <w:r>
        <w:rPr>
          <w:color w:val="000000"/>
          <w:lang w:val="uk-UA"/>
        </w:rPr>
        <w:t xml:space="preserve">нетичної терапії за аналізований період відмічається збільшення доступності  у середньому в два рази. </w:t>
      </w:r>
    </w:p>
    <w:p w:rsidR="00794799" w:rsidRDefault="00794799" w:rsidP="00794799">
      <w:pPr>
        <w:pStyle w:val="37"/>
        <w:spacing w:after="0"/>
        <w:ind w:left="0" w:firstLine="697"/>
        <w:rPr>
          <w:b/>
          <w:sz w:val="28"/>
          <w:szCs w:val="28"/>
          <w:lang w:val="uk-UA"/>
        </w:rPr>
      </w:pPr>
      <w:r>
        <w:rPr>
          <w:b/>
          <w:sz w:val="28"/>
          <w:szCs w:val="28"/>
          <w:lang w:val="uk-UA"/>
        </w:rPr>
        <w:t>Наукове обґрунтування підходів до фармаекономічного аналізу пат</w:t>
      </w:r>
      <w:r>
        <w:rPr>
          <w:b/>
          <w:sz w:val="28"/>
          <w:szCs w:val="28"/>
          <w:lang w:val="uk-UA"/>
        </w:rPr>
        <w:t>о</w:t>
      </w:r>
      <w:r>
        <w:rPr>
          <w:b/>
          <w:sz w:val="28"/>
          <w:szCs w:val="28"/>
          <w:lang w:val="uk-UA"/>
        </w:rPr>
        <w:t>генетичної терапії хворих на  розсіяний склероз</w:t>
      </w:r>
    </w:p>
    <w:p w:rsidR="00794799" w:rsidRDefault="00794799" w:rsidP="00794799">
      <w:pPr>
        <w:pStyle w:val="37"/>
        <w:spacing w:after="0"/>
        <w:ind w:left="0" w:firstLine="697"/>
        <w:rPr>
          <w:b/>
          <w:sz w:val="28"/>
          <w:szCs w:val="28"/>
          <w:lang w:val="uk-UA"/>
        </w:rPr>
      </w:pPr>
    </w:p>
    <w:p w:rsidR="00794799" w:rsidRDefault="00794799" w:rsidP="00794799">
      <w:pPr>
        <w:autoSpaceDE w:val="0"/>
        <w:autoSpaceDN w:val="0"/>
        <w:adjustRightInd w:val="0"/>
        <w:ind w:firstLine="709"/>
        <w:jc w:val="both"/>
        <w:rPr>
          <w:rFonts w:ascii="Times New Roman CYR" w:hAnsi="Times New Roman CYR" w:cs="Times New Roman CYR"/>
          <w:lang w:val="uk-UA"/>
        </w:rPr>
      </w:pPr>
      <w:r>
        <w:rPr>
          <w:lang w:val="uk-UA"/>
        </w:rPr>
        <w:t>Використання фармаекономічного аналізу дозволяє визначити ефективні ЛП для закупівлі ЛП, враховуючи їх розподіл на групи щодо обсягів спожива</w:t>
      </w:r>
      <w:r>
        <w:rPr>
          <w:lang w:val="uk-UA"/>
        </w:rPr>
        <w:t>н</w:t>
      </w:r>
      <w:r>
        <w:rPr>
          <w:lang w:val="uk-UA"/>
        </w:rPr>
        <w:t xml:space="preserve">ня та важливості для якості життя хворих. </w:t>
      </w:r>
    </w:p>
    <w:p w:rsidR="00794799" w:rsidRDefault="00794799" w:rsidP="00794799">
      <w:pPr>
        <w:autoSpaceDE w:val="0"/>
        <w:autoSpaceDN w:val="0"/>
        <w:adjustRightInd w:val="0"/>
        <w:ind w:firstLine="709"/>
        <w:jc w:val="both"/>
        <w:rPr>
          <w:rFonts w:ascii="Times New Roman CYR" w:hAnsi="Times New Roman CYR" w:cs="Times New Roman CYR"/>
          <w:lang w:val="uk-UA"/>
        </w:rPr>
      </w:pPr>
      <w:r>
        <w:rPr>
          <w:rFonts w:ascii="Times New Roman CYR" w:hAnsi="Times New Roman CYR" w:cs="Times New Roman CYR"/>
          <w:lang w:val="uk-UA"/>
        </w:rPr>
        <w:t>Нами проведено аналіз вітчизняних та закордонних публікацій, проток</w:t>
      </w:r>
      <w:r>
        <w:rPr>
          <w:rFonts w:ascii="Times New Roman CYR" w:hAnsi="Times New Roman CYR" w:cs="Times New Roman CYR"/>
          <w:lang w:val="uk-UA"/>
        </w:rPr>
        <w:t>о</w:t>
      </w:r>
      <w:r>
        <w:rPr>
          <w:rFonts w:ascii="Times New Roman CYR" w:hAnsi="Times New Roman CYR" w:cs="Times New Roman CYR"/>
          <w:lang w:val="uk-UA"/>
        </w:rPr>
        <w:t>лів лікування, а також фармакотерапії РС з ремітуючим та ремітуючо-прогре</w:t>
      </w:r>
      <w:r>
        <w:rPr>
          <w:rFonts w:ascii="Times New Roman CYR" w:hAnsi="Times New Roman CYR" w:cs="Times New Roman CYR"/>
          <w:lang w:val="uk-UA"/>
        </w:rPr>
        <w:softHyphen/>
        <w:t>суючим типами перебігу (ГКЛ № 4, м. Харків; АМН Інститут неврології та психіа</w:t>
      </w:r>
      <w:r>
        <w:rPr>
          <w:rFonts w:ascii="Times New Roman CYR" w:hAnsi="Times New Roman CYR" w:cs="Times New Roman CYR"/>
          <w:lang w:val="uk-UA"/>
        </w:rPr>
        <w:t>т</w:t>
      </w:r>
      <w:r>
        <w:rPr>
          <w:rFonts w:ascii="Times New Roman CYR" w:hAnsi="Times New Roman CYR" w:cs="Times New Roman CYR"/>
          <w:lang w:val="uk-UA"/>
        </w:rPr>
        <w:t>рії, м. Харків; Обласна клінічна лікарня м. Полтава та ін. лікувальних закладів). Враховуючи значну симптоматику захворювання, яку, як правило, важко пр</w:t>
      </w:r>
      <w:r>
        <w:rPr>
          <w:rFonts w:ascii="Times New Roman CYR" w:hAnsi="Times New Roman CYR" w:cs="Times New Roman CYR"/>
          <w:lang w:val="uk-UA"/>
        </w:rPr>
        <w:t>о</w:t>
      </w:r>
      <w:r>
        <w:rPr>
          <w:rFonts w:ascii="Times New Roman CYR" w:hAnsi="Times New Roman CYR" w:cs="Times New Roman CYR"/>
          <w:lang w:val="uk-UA"/>
        </w:rPr>
        <w:t xml:space="preserve">стежити, аналізувалась лише патогенетична терапія хворих на РС. </w:t>
      </w:r>
    </w:p>
    <w:p w:rsidR="00794799" w:rsidRDefault="00794799" w:rsidP="00794799">
      <w:pPr>
        <w:autoSpaceDE w:val="0"/>
        <w:autoSpaceDN w:val="0"/>
        <w:adjustRightInd w:val="0"/>
        <w:ind w:firstLine="709"/>
        <w:jc w:val="both"/>
        <w:rPr>
          <w:kern w:val="28"/>
        </w:rPr>
      </w:pPr>
      <w:r>
        <w:t>Проведений аналіз вартості схем патогенетичного лікування з викор</w:t>
      </w:r>
      <w:r>
        <w:t>и</w:t>
      </w:r>
      <w:r>
        <w:t xml:space="preserve">станням імуномодулюючих препаратів показав, що значна частина витрат (78-90%) належить </w:t>
      </w:r>
      <w:r>
        <w:rPr>
          <w:lang w:val="uk-UA"/>
        </w:rPr>
        <w:t xml:space="preserve">до </w:t>
      </w:r>
      <w:r>
        <w:t>превентивн</w:t>
      </w:r>
      <w:r>
        <w:rPr>
          <w:lang w:val="uk-UA"/>
        </w:rPr>
        <w:t>ої</w:t>
      </w:r>
      <w:r>
        <w:t xml:space="preserve"> терапії. </w:t>
      </w:r>
    </w:p>
    <w:p w:rsidR="00794799" w:rsidRDefault="00794799" w:rsidP="00794799">
      <w:pPr>
        <w:autoSpaceDE w:val="0"/>
        <w:autoSpaceDN w:val="0"/>
        <w:adjustRightInd w:val="0"/>
        <w:ind w:firstLine="709"/>
        <w:jc w:val="both"/>
        <w:rPr>
          <w:bCs/>
          <w:lang w:val="uk-UA"/>
        </w:rPr>
      </w:pPr>
      <w:r>
        <w:rPr>
          <w:color w:val="000000"/>
        </w:rPr>
        <w:t>Витрати на медико-соціальну допомогу хворим на РС традиційно поді</w:t>
      </w:r>
      <w:r>
        <w:rPr>
          <w:color w:val="000000"/>
          <w:lang w:val="uk-UA"/>
        </w:rPr>
        <w:softHyphen/>
      </w:r>
      <w:r>
        <w:rPr>
          <w:color w:val="000000"/>
        </w:rPr>
        <w:t xml:space="preserve">ляються на прямі, непрямі та нематеріальні. В Україні, </w:t>
      </w:r>
      <w:r>
        <w:rPr>
          <w:color w:val="000000"/>
          <w:lang w:val="uk-UA"/>
        </w:rPr>
        <w:t>п</w:t>
      </w:r>
      <w:r>
        <w:rPr>
          <w:bCs/>
        </w:rPr>
        <w:t>рямі медичні ви</w:t>
      </w:r>
      <w:r>
        <w:rPr>
          <w:bCs/>
        </w:rPr>
        <w:t>т</w:t>
      </w:r>
      <w:r>
        <w:rPr>
          <w:bCs/>
        </w:rPr>
        <w:t>рати на лікування РС на одного хворого без превентивної терапії у сумі скл</w:t>
      </w:r>
      <w:r>
        <w:rPr>
          <w:bCs/>
        </w:rPr>
        <w:t>а</w:t>
      </w:r>
      <w:r>
        <w:rPr>
          <w:bCs/>
        </w:rPr>
        <w:t xml:space="preserve">дають </w:t>
      </w:r>
      <w:r>
        <w:rPr>
          <w:bCs/>
          <w:lang w:val="uk-UA"/>
        </w:rPr>
        <w:t>35,6 %,</w:t>
      </w:r>
      <w:r>
        <w:rPr>
          <w:bCs/>
        </w:rPr>
        <w:t xml:space="preserve"> з урахуванням превентивної терапії 6</w:t>
      </w:r>
      <w:r>
        <w:rPr>
          <w:bCs/>
          <w:lang w:val="uk-UA"/>
        </w:rPr>
        <w:t>5</w:t>
      </w:r>
      <w:r>
        <w:rPr>
          <w:bCs/>
        </w:rPr>
        <w:t>,8 %</w:t>
      </w:r>
      <w:r>
        <w:rPr>
          <w:bCs/>
          <w:lang w:val="uk-UA"/>
        </w:rPr>
        <w:t xml:space="preserve"> у загальних витратах. </w:t>
      </w:r>
    </w:p>
    <w:p w:rsidR="00794799" w:rsidRDefault="00794799" w:rsidP="00794799">
      <w:pPr>
        <w:autoSpaceDE w:val="0"/>
        <w:autoSpaceDN w:val="0"/>
        <w:adjustRightInd w:val="0"/>
        <w:ind w:firstLine="709"/>
        <w:jc w:val="both"/>
        <w:rPr>
          <w:color w:val="000000"/>
          <w:lang w:val="uk-UA"/>
        </w:rPr>
      </w:pPr>
      <w:r>
        <w:rPr>
          <w:bCs/>
          <w:lang w:val="uk-UA"/>
        </w:rPr>
        <w:t>П</w:t>
      </w:r>
      <w:r>
        <w:rPr>
          <w:bCs/>
        </w:rPr>
        <w:t xml:space="preserve">рямі немедичні витрати на лікування РС на одного хворого на рік у сумі складають </w:t>
      </w:r>
      <w:r>
        <w:rPr>
          <w:bCs/>
          <w:lang w:val="uk-UA"/>
        </w:rPr>
        <w:t>21,1</w:t>
      </w:r>
      <w:r>
        <w:rPr>
          <w:bCs/>
        </w:rPr>
        <w:t xml:space="preserve"> % без </w:t>
      </w:r>
      <w:r>
        <w:rPr>
          <w:bCs/>
          <w:lang w:val="uk-UA"/>
        </w:rPr>
        <w:t xml:space="preserve">урахування </w:t>
      </w:r>
      <w:r>
        <w:rPr>
          <w:bCs/>
        </w:rPr>
        <w:t>превентивної терапії</w:t>
      </w:r>
      <w:r>
        <w:rPr>
          <w:bCs/>
          <w:lang w:val="uk-UA"/>
        </w:rPr>
        <w:t xml:space="preserve"> та 11,2 % відповідно</w:t>
      </w:r>
      <w:r>
        <w:rPr>
          <w:bCs/>
        </w:rPr>
        <w:t xml:space="preserve">. З них найбільший відсоток </w:t>
      </w:r>
      <w:r>
        <w:rPr>
          <w:bCs/>
          <w:lang w:val="uk-UA"/>
        </w:rPr>
        <w:t>складає</w:t>
      </w:r>
      <w:r>
        <w:rPr>
          <w:bCs/>
        </w:rPr>
        <w:t xml:space="preserve"> піклування родини – </w:t>
      </w:r>
      <w:r>
        <w:rPr>
          <w:bCs/>
          <w:lang w:val="uk-UA"/>
        </w:rPr>
        <w:t>57,8</w:t>
      </w:r>
      <w:r>
        <w:rPr>
          <w:bCs/>
        </w:rPr>
        <w:t xml:space="preserve"> %.</w:t>
      </w:r>
      <w:r>
        <w:rPr>
          <w:color w:val="000000"/>
          <w:lang w:val="uk-UA"/>
        </w:rPr>
        <w:t xml:space="preserve"> С</w:t>
      </w:r>
      <w:r>
        <w:rPr>
          <w:color w:val="000000"/>
        </w:rPr>
        <w:t xml:space="preserve">ума непрямих витрат становить 31970 грн., що складає </w:t>
      </w:r>
      <w:r>
        <w:rPr>
          <w:color w:val="000000"/>
          <w:lang w:val="uk-UA"/>
        </w:rPr>
        <w:t xml:space="preserve">43,3 % у першому випадку та 22,9 </w:t>
      </w:r>
      <w:r>
        <w:rPr>
          <w:color w:val="000000"/>
        </w:rPr>
        <w:t>%</w:t>
      </w:r>
      <w:r>
        <w:rPr>
          <w:color w:val="000000"/>
          <w:lang w:val="uk-UA"/>
        </w:rPr>
        <w:t xml:space="preserve"> у другому</w:t>
      </w:r>
      <w:r>
        <w:rPr>
          <w:color w:val="000000"/>
        </w:rPr>
        <w:t xml:space="preserve"> від загальної суми витрат. Нематеріальні витрати, як правило важко оцінити. До них </w:t>
      </w:r>
      <w:r>
        <w:rPr>
          <w:color w:val="000000"/>
          <w:lang w:val="uk-UA"/>
        </w:rPr>
        <w:t>належать</w:t>
      </w:r>
      <w:r>
        <w:rPr>
          <w:color w:val="000000"/>
        </w:rPr>
        <w:t xml:space="preserve"> страждання пацієнта через хворобу й лікування. </w:t>
      </w:r>
    </w:p>
    <w:p w:rsidR="00794799" w:rsidRDefault="00794799" w:rsidP="00794799">
      <w:pPr>
        <w:autoSpaceDE w:val="0"/>
        <w:autoSpaceDN w:val="0"/>
        <w:adjustRightInd w:val="0"/>
        <w:ind w:firstLine="709"/>
        <w:jc w:val="both"/>
        <w:rPr>
          <w:bCs/>
          <w:lang w:val="uk-UA"/>
        </w:rPr>
      </w:pPr>
      <w:r>
        <w:rPr>
          <w:rFonts w:ascii="Times New Roman CYR" w:hAnsi="Times New Roman CYR" w:cs="Times New Roman CYR"/>
        </w:rPr>
        <w:t>Враховуючи вищезазначене</w:t>
      </w:r>
      <w:r>
        <w:rPr>
          <w:rFonts w:ascii="Times New Roman CYR" w:hAnsi="Times New Roman CYR" w:cs="Times New Roman CYR"/>
          <w:lang w:val="uk-UA"/>
        </w:rPr>
        <w:t>,</w:t>
      </w:r>
      <w:r>
        <w:rPr>
          <w:rFonts w:ascii="Times New Roman CYR" w:hAnsi="Times New Roman CYR" w:cs="Times New Roman CYR"/>
        </w:rPr>
        <w:t xml:space="preserve"> „вартість захворювання” одного випадку РС</w:t>
      </w:r>
      <w:r>
        <w:rPr>
          <w:rFonts w:ascii="Times New Roman CYR" w:hAnsi="Times New Roman CYR" w:cs="Times New Roman CYR"/>
          <w:lang w:val="uk-UA"/>
        </w:rPr>
        <w:t xml:space="preserve"> (за 2007-2008 рр.)</w:t>
      </w:r>
      <w:r>
        <w:rPr>
          <w:rFonts w:ascii="Times New Roman CYR" w:hAnsi="Times New Roman CYR" w:cs="Times New Roman CYR"/>
          <w:color w:val="000000"/>
        </w:rPr>
        <w:t xml:space="preserve"> без урахування превентивної терапії</w:t>
      </w:r>
      <w:r>
        <w:rPr>
          <w:rFonts w:ascii="Times New Roman CYR" w:hAnsi="Times New Roman CYR" w:cs="Times New Roman CYR"/>
        </w:rPr>
        <w:t xml:space="preserve"> становить</w:t>
      </w:r>
      <w:r>
        <w:rPr>
          <w:rFonts w:ascii="Times New Roman CYR" w:hAnsi="Times New Roman CYR" w:cs="Times New Roman CYR"/>
          <w:color w:val="000000"/>
        </w:rPr>
        <w:t xml:space="preserve"> </w:t>
      </w:r>
      <w:r>
        <w:rPr>
          <w:rFonts w:ascii="Times New Roman CYR" w:hAnsi="Times New Roman CYR" w:cs="Times New Roman CYR"/>
          <w:color w:val="000000"/>
          <w:lang w:val="uk-UA"/>
        </w:rPr>
        <w:t>73840,54</w:t>
      </w:r>
      <w:r>
        <w:rPr>
          <w:rFonts w:ascii="Times New Roman CYR" w:hAnsi="Times New Roman CYR" w:cs="Times New Roman CYR"/>
          <w:color w:val="000000"/>
        </w:rPr>
        <w:t xml:space="preserve"> грн (</w:t>
      </w:r>
      <w:r>
        <w:rPr>
          <w:rFonts w:ascii="Times New Roman CYR" w:hAnsi="Times New Roman CYR" w:cs="Times New Roman CYR"/>
        </w:rPr>
        <w:t xml:space="preserve">$ </w:t>
      </w:r>
      <w:r>
        <w:rPr>
          <w:rFonts w:ascii="Times New Roman CYR" w:hAnsi="Times New Roman CYR" w:cs="Times New Roman CYR"/>
          <w:color w:val="000000"/>
          <w:lang w:val="uk-UA"/>
        </w:rPr>
        <w:t>15193,5,</w:t>
      </w:r>
      <w:r>
        <w:rPr>
          <w:color w:val="000000"/>
          <w:lang w:val="uk-UA"/>
        </w:rPr>
        <w:t xml:space="preserve"> за курсом Національного банку України станом на 26.09.2008 р. $1= 4,86 грн</w:t>
      </w:r>
      <w:r>
        <w:rPr>
          <w:color w:val="000000"/>
        </w:rPr>
        <w:t>)</w:t>
      </w:r>
      <w:r>
        <w:rPr>
          <w:rFonts w:ascii="Times New Roman CYR" w:hAnsi="Times New Roman CYR" w:cs="Times New Roman CYR"/>
          <w:color w:val="000000"/>
        </w:rPr>
        <w:t xml:space="preserve"> </w:t>
      </w:r>
      <w:r>
        <w:rPr>
          <w:rFonts w:ascii="Times New Roman CYR" w:hAnsi="Times New Roman CYR" w:cs="Times New Roman CYR"/>
        </w:rPr>
        <w:t xml:space="preserve">та з урахуванням </w:t>
      </w:r>
      <w:r>
        <w:rPr>
          <w:rFonts w:ascii="Times New Roman CYR" w:hAnsi="Times New Roman CYR" w:cs="Times New Roman CYR"/>
          <w:color w:val="000000"/>
        </w:rPr>
        <w:t>превентивної терапії</w:t>
      </w:r>
      <w:r>
        <w:rPr>
          <w:rFonts w:ascii="Times New Roman CYR" w:hAnsi="Times New Roman CYR" w:cs="Times New Roman CYR"/>
          <w:color w:val="000000"/>
          <w:lang w:val="uk-UA"/>
        </w:rPr>
        <w:t xml:space="preserve"> – 139377,67</w:t>
      </w:r>
      <w:r>
        <w:rPr>
          <w:rFonts w:ascii="Times New Roman CYR" w:hAnsi="Times New Roman CYR" w:cs="Times New Roman CYR"/>
          <w:color w:val="000000"/>
        </w:rPr>
        <w:t xml:space="preserve"> грн (</w:t>
      </w:r>
      <w:r>
        <w:rPr>
          <w:rFonts w:ascii="Times New Roman CYR" w:hAnsi="Times New Roman CYR" w:cs="Times New Roman CYR"/>
        </w:rPr>
        <w:t xml:space="preserve">$ </w:t>
      </w:r>
      <w:r>
        <w:rPr>
          <w:rFonts w:ascii="Times New Roman CYR" w:hAnsi="Times New Roman CYR" w:cs="Times New Roman CYR"/>
          <w:color w:val="000000"/>
          <w:lang w:val="uk-UA"/>
        </w:rPr>
        <w:t>28687,5</w:t>
      </w:r>
      <w:r>
        <w:rPr>
          <w:rFonts w:ascii="Times New Roman CYR" w:hAnsi="Times New Roman CYR" w:cs="Times New Roman CYR"/>
          <w:color w:val="000000"/>
        </w:rPr>
        <w:t>)</w:t>
      </w:r>
      <w:r>
        <w:rPr>
          <w:rFonts w:ascii="Times New Roman CYR" w:hAnsi="Times New Roman CYR" w:cs="Times New Roman CYR"/>
          <w:color w:val="000000"/>
          <w:lang w:val="uk-UA"/>
        </w:rPr>
        <w:t xml:space="preserve"> </w:t>
      </w:r>
      <w:r>
        <w:rPr>
          <w:rFonts w:ascii="Times New Roman CYR" w:hAnsi="Times New Roman CYR" w:cs="Times New Roman CYR"/>
          <w:color w:val="000000"/>
        </w:rPr>
        <w:t>на курс лікування</w:t>
      </w:r>
      <w:r>
        <w:rPr>
          <w:color w:val="000000"/>
          <w:lang w:val="uk-UA"/>
        </w:rPr>
        <w:t>.</w:t>
      </w:r>
    </w:p>
    <w:p w:rsidR="00794799" w:rsidRDefault="00794799" w:rsidP="00794799">
      <w:pPr>
        <w:autoSpaceDE w:val="0"/>
        <w:autoSpaceDN w:val="0"/>
        <w:adjustRightInd w:val="0"/>
        <w:ind w:firstLine="709"/>
        <w:jc w:val="both"/>
        <w:rPr>
          <w:rFonts w:ascii="Times New Roman CYR" w:hAnsi="Times New Roman CYR" w:cs="Times New Roman CYR"/>
          <w:spacing w:val="-4"/>
          <w:lang w:val="uk-UA"/>
        </w:rPr>
      </w:pPr>
      <w:r>
        <w:rPr>
          <w:spacing w:val="-4"/>
        </w:rPr>
        <w:t>Для медичних технологій, які досліджуються нами, як правило, мало в</w:t>
      </w:r>
      <w:r>
        <w:rPr>
          <w:spacing w:val="-4"/>
        </w:rPr>
        <w:t>і</w:t>
      </w:r>
      <w:r>
        <w:rPr>
          <w:spacing w:val="-4"/>
        </w:rPr>
        <w:t>до</w:t>
      </w:r>
      <w:r>
        <w:rPr>
          <w:spacing w:val="-4"/>
          <w:lang w:val="uk-UA"/>
        </w:rPr>
        <w:softHyphen/>
      </w:r>
      <w:r>
        <w:rPr>
          <w:spacing w:val="-4"/>
        </w:rPr>
        <w:t xml:space="preserve">мі віддалені результати від їх використання. </w:t>
      </w:r>
      <w:r>
        <w:rPr>
          <w:spacing w:val="-4"/>
          <w:lang w:val="uk-UA"/>
        </w:rPr>
        <w:t xml:space="preserve">Тому </w:t>
      </w:r>
      <w:r>
        <w:rPr>
          <w:spacing w:val="-4"/>
        </w:rPr>
        <w:t xml:space="preserve"> стає необхідним прогн</w:t>
      </w:r>
      <w:r>
        <w:rPr>
          <w:spacing w:val="-4"/>
        </w:rPr>
        <w:t>о</w:t>
      </w:r>
      <w:r>
        <w:rPr>
          <w:spacing w:val="-4"/>
        </w:rPr>
        <w:t>зування витрат та кінцевих результатів фармакотерапії за допомогою математичного м</w:t>
      </w:r>
      <w:r>
        <w:rPr>
          <w:spacing w:val="-4"/>
        </w:rPr>
        <w:t>о</w:t>
      </w:r>
      <w:r>
        <w:rPr>
          <w:spacing w:val="-4"/>
        </w:rPr>
        <w:t>делювання</w:t>
      </w:r>
      <w:r>
        <w:rPr>
          <w:spacing w:val="-4"/>
          <w:lang w:val="uk-UA"/>
        </w:rPr>
        <w:t>. Це було здійснено нами з використанням методу «дер</w:t>
      </w:r>
      <w:r>
        <w:rPr>
          <w:spacing w:val="-4"/>
          <w:lang w:val="uk-UA"/>
        </w:rPr>
        <w:t>е</w:t>
      </w:r>
      <w:r>
        <w:rPr>
          <w:spacing w:val="-4"/>
          <w:lang w:val="uk-UA"/>
        </w:rPr>
        <w:t>ва рішень», як найбільш прийнятого у випадку фармакотерапії хворих на РС з р</w:t>
      </w:r>
      <w:r>
        <w:rPr>
          <w:spacing w:val="-4"/>
          <w:lang w:val="uk-UA"/>
        </w:rPr>
        <w:t>е</w:t>
      </w:r>
      <w:r>
        <w:rPr>
          <w:spacing w:val="-4"/>
          <w:lang w:val="uk-UA"/>
        </w:rPr>
        <w:t xml:space="preserve">мітуючим типом перебігу, за офіційними даними клінічних випробувань, таких як </w:t>
      </w:r>
      <w:r>
        <w:rPr>
          <w:spacing w:val="-4"/>
          <w:lang w:val="en-US"/>
        </w:rPr>
        <w:t>PRISMS</w:t>
      </w:r>
      <w:r>
        <w:rPr>
          <w:spacing w:val="-4"/>
          <w:lang w:val="uk-UA"/>
        </w:rPr>
        <w:t xml:space="preserve">, </w:t>
      </w:r>
      <w:r>
        <w:rPr>
          <w:spacing w:val="-4"/>
          <w:lang w:val="en-US"/>
        </w:rPr>
        <w:t>EVIDENCE</w:t>
      </w:r>
      <w:r>
        <w:rPr>
          <w:spacing w:val="-4"/>
          <w:lang w:val="uk-UA"/>
        </w:rPr>
        <w:t xml:space="preserve"> та інші (рис. 2). З’ясовано, що витрати на лікування хворих на РС </w:t>
      </w:r>
      <w:r>
        <w:rPr>
          <w:rFonts w:ascii="Times New Roman CYR" w:hAnsi="Times New Roman CYR" w:cs="Times New Roman CYR"/>
          <w:spacing w:val="-4"/>
          <w:lang w:val="uk-UA"/>
        </w:rPr>
        <w:t>м</w:t>
      </w:r>
      <w:r>
        <w:rPr>
          <w:rFonts w:ascii="Times New Roman CYR" w:hAnsi="Times New Roman CYR" w:cs="Times New Roman CYR"/>
          <w:spacing w:val="-4"/>
          <w:lang w:val="uk-UA"/>
        </w:rPr>
        <w:t>е</w:t>
      </w:r>
      <w:r>
        <w:rPr>
          <w:rFonts w:ascii="Times New Roman CYR" w:hAnsi="Times New Roman CYR" w:cs="Times New Roman CYR"/>
          <w:spacing w:val="-4"/>
          <w:lang w:val="uk-UA"/>
        </w:rPr>
        <w:t>дичною технологією з імуномодулюючим препаратом ребіф дорожче на 46 % , ніж витрати на лікування без використання  імуномодулю</w:t>
      </w:r>
      <w:r>
        <w:rPr>
          <w:rFonts w:ascii="Times New Roman CYR" w:hAnsi="Times New Roman CYR" w:cs="Times New Roman CYR"/>
          <w:spacing w:val="-4"/>
          <w:lang w:val="uk-UA"/>
        </w:rPr>
        <w:t>ю</w:t>
      </w:r>
      <w:r>
        <w:rPr>
          <w:rFonts w:ascii="Times New Roman CYR" w:hAnsi="Times New Roman CYR" w:cs="Times New Roman CYR"/>
          <w:spacing w:val="-4"/>
          <w:lang w:val="uk-UA"/>
        </w:rPr>
        <w:t>чого препарату.</w:t>
      </w:r>
    </w:p>
    <w:p w:rsidR="00794799" w:rsidRDefault="00794799" w:rsidP="00794799">
      <w:pPr>
        <w:autoSpaceDE w:val="0"/>
        <w:autoSpaceDN w:val="0"/>
        <w:adjustRightInd w:val="0"/>
        <w:ind w:firstLine="709"/>
        <w:jc w:val="both"/>
        <w:rPr>
          <w:rFonts w:ascii="Times New Roman CYR" w:hAnsi="Times New Roman CYR" w:cs="Times New Roman CYR"/>
          <w:lang w:val="uk-UA"/>
        </w:rPr>
      </w:pPr>
      <w:r>
        <w:rPr>
          <w:color w:val="000000"/>
          <w:lang w:val="uk-UA"/>
        </w:rPr>
        <w:t>На наступному етапі дослідження було визначено, що при порівнянні двох медичних технологій (з використанням імуномодулюючого ЛП та без нь</w:t>
      </w:r>
      <w:r>
        <w:rPr>
          <w:color w:val="000000"/>
          <w:lang w:val="uk-UA"/>
        </w:rPr>
        <w:t>о</w:t>
      </w:r>
      <w:r>
        <w:rPr>
          <w:color w:val="000000"/>
          <w:lang w:val="uk-UA"/>
        </w:rPr>
        <w:t xml:space="preserve">го) за методом аналізу «витрати-ефективність» </w:t>
      </w:r>
      <w:r>
        <w:rPr>
          <w:rFonts w:ascii="Times New Roman CYR" w:hAnsi="Times New Roman CYR" w:cs="Times New Roman CYR"/>
          <w:lang w:val="uk-UA"/>
        </w:rPr>
        <w:t>для досягнення більш ефекти</w:t>
      </w:r>
      <w:r>
        <w:rPr>
          <w:rFonts w:ascii="Times New Roman CYR" w:hAnsi="Times New Roman CYR" w:cs="Times New Roman CYR"/>
          <w:lang w:val="uk-UA"/>
        </w:rPr>
        <w:t>в</w:t>
      </w:r>
      <w:r>
        <w:rPr>
          <w:rFonts w:ascii="Times New Roman CYR" w:hAnsi="Times New Roman CYR" w:cs="Times New Roman CYR"/>
          <w:lang w:val="uk-UA"/>
        </w:rPr>
        <w:t>ного лікування потрібно витратити 3847,9 грн, ($ 791,7) на кожну додаткову один</w:t>
      </w:r>
      <w:r>
        <w:rPr>
          <w:rFonts w:ascii="Times New Roman CYR" w:hAnsi="Times New Roman CYR" w:cs="Times New Roman CYR"/>
          <w:lang w:val="uk-UA"/>
        </w:rPr>
        <w:t>и</w:t>
      </w:r>
      <w:r>
        <w:rPr>
          <w:rFonts w:ascii="Times New Roman CYR" w:hAnsi="Times New Roman CYR" w:cs="Times New Roman CYR"/>
          <w:lang w:val="uk-UA"/>
        </w:rPr>
        <w:t>цю ефективності.</w:t>
      </w:r>
    </w:p>
    <w:p w:rsidR="00794799" w:rsidRDefault="00794799" w:rsidP="00794799">
      <w:pPr>
        <w:rPr>
          <w:lang w:val="uk-UA"/>
        </w:rPr>
      </w:pPr>
    </w:p>
    <w:p w:rsidR="00794799" w:rsidRDefault="00794799" w:rsidP="00794799">
      <w:pPr>
        <w:autoSpaceDE w:val="0"/>
        <w:autoSpaceDN w:val="0"/>
        <w:adjustRightInd w:val="0"/>
        <w:jc w:val="both"/>
        <w:rPr>
          <w:rFonts w:ascii="Times New Roman CYR" w:hAnsi="Times New Roman CYR" w:cs="Times New Roman CYR"/>
          <w:lang w:val="uk-UA"/>
        </w:rPr>
      </w:pPr>
      <w:r>
        <w:rPr>
          <w:rFonts w:ascii="Times New Roman CYR" w:hAnsi="Times New Roman CYR" w:cs="Times New Roman CYR"/>
          <w:noProof/>
          <w:lang w:eastAsia="ru-RU"/>
        </w:rPr>
        <w:lastRenderedPageBreak/>
        <w:drawing>
          <wp:inline distT="0" distB="0" distL="0" distR="0">
            <wp:extent cx="6110605" cy="3568700"/>
            <wp:effectExtent l="0" t="0" r="4445" b="0"/>
            <wp:docPr id="7299" name="Рисунок 7299" descr="Graph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raphic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10605" cy="3568700"/>
                    </a:xfrm>
                    <a:prstGeom prst="rect">
                      <a:avLst/>
                    </a:prstGeom>
                    <a:noFill/>
                    <a:ln>
                      <a:noFill/>
                    </a:ln>
                  </pic:spPr>
                </pic:pic>
              </a:graphicData>
            </a:graphic>
          </wp:inline>
        </w:drawing>
      </w:r>
    </w:p>
    <w:p w:rsidR="00794799" w:rsidRDefault="00794799" w:rsidP="00794799">
      <w:pPr>
        <w:autoSpaceDE w:val="0"/>
        <w:autoSpaceDN w:val="0"/>
        <w:adjustRightInd w:val="0"/>
        <w:jc w:val="both"/>
        <w:rPr>
          <w:rFonts w:ascii="Times New Roman CYR" w:hAnsi="Times New Roman CYR" w:cs="Times New Roman CYR"/>
          <w:sz w:val="16"/>
          <w:szCs w:val="16"/>
          <w:lang w:val="uk-UA"/>
        </w:rPr>
      </w:pPr>
    </w:p>
    <w:p w:rsidR="00794799" w:rsidRDefault="00794799" w:rsidP="00794799">
      <w:pPr>
        <w:autoSpaceDE w:val="0"/>
        <w:autoSpaceDN w:val="0"/>
        <w:adjustRightInd w:val="0"/>
        <w:ind w:firstLine="709"/>
        <w:jc w:val="both"/>
        <w:rPr>
          <w:lang w:val="uk-UA"/>
        </w:rPr>
      </w:pPr>
      <w:r>
        <w:rPr>
          <w:rFonts w:ascii="Times New Roman CYR" w:hAnsi="Times New Roman CYR" w:cs="Times New Roman CYR"/>
        </w:rPr>
        <w:t>Рис.</w:t>
      </w:r>
      <w:r>
        <w:rPr>
          <w:rFonts w:ascii="Times New Roman CYR" w:hAnsi="Times New Roman CYR" w:cs="Times New Roman CYR"/>
          <w:lang w:val="uk-UA"/>
        </w:rPr>
        <w:t xml:space="preserve"> 2</w:t>
      </w:r>
      <w:r>
        <w:rPr>
          <w:rFonts w:ascii="Times New Roman CYR" w:hAnsi="Times New Roman CYR" w:cs="Times New Roman CYR"/>
        </w:rPr>
        <w:t>. Модель «дерева рішень» для РС з ремітуючим типом перебігу</w:t>
      </w:r>
    </w:p>
    <w:p w:rsidR="00794799" w:rsidRDefault="00794799" w:rsidP="00794799">
      <w:pPr>
        <w:autoSpaceDE w:val="0"/>
        <w:autoSpaceDN w:val="0"/>
        <w:adjustRightInd w:val="0"/>
        <w:ind w:firstLine="709"/>
        <w:jc w:val="both"/>
        <w:rPr>
          <w:rFonts w:ascii="Times New Roman CYR" w:hAnsi="Times New Roman CYR" w:cs="Times New Roman CYR"/>
          <w:sz w:val="16"/>
          <w:szCs w:val="16"/>
          <w:lang w:val="uk-UA"/>
        </w:rPr>
      </w:pPr>
    </w:p>
    <w:p w:rsidR="00794799" w:rsidRDefault="00794799" w:rsidP="00794799">
      <w:pPr>
        <w:autoSpaceDE w:val="0"/>
        <w:autoSpaceDN w:val="0"/>
        <w:adjustRightInd w:val="0"/>
        <w:ind w:firstLine="709"/>
        <w:jc w:val="both"/>
        <w:rPr>
          <w:lang w:val="uk-UA"/>
        </w:rPr>
      </w:pPr>
      <w:r>
        <w:rPr>
          <w:lang w:val="uk-UA"/>
        </w:rPr>
        <w:t>При порівняння показників ЯЖ у трьох групах з ремітуючим, ремітуючо-прогресуючим та вторинно-прогресуючим типами перебігу дозволило встан</w:t>
      </w:r>
      <w:r>
        <w:rPr>
          <w:lang w:val="uk-UA"/>
        </w:rPr>
        <w:t>о</w:t>
      </w:r>
      <w:r>
        <w:rPr>
          <w:lang w:val="uk-UA"/>
        </w:rPr>
        <w:t>вити, що значення ЯЖ знижується при переході від ремітуючих форм до пр</w:t>
      </w:r>
      <w:r>
        <w:rPr>
          <w:lang w:val="uk-UA"/>
        </w:rPr>
        <w:t>о</w:t>
      </w:r>
      <w:r>
        <w:rPr>
          <w:lang w:val="uk-UA"/>
        </w:rPr>
        <w:t>гресуючих. Рівень комплаєнсу у хворих на РС середній.</w:t>
      </w:r>
    </w:p>
    <w:p w:rsidR="00794799" w:rsidRDefault="00794799" w:rsidP="00794799">
      <w:pPr>
        <w:ind w:firstLine="709"/>
        <w:jc w:val="both"/>
      </w:pPr>
      <w:r>
        <w:rPr>
          <w:lang w:val="uk-UA"/>
        </w:rPr>
        <w:t>При проведенні фармакоекономічного аналізу «витрати-користь» встан</w:t>
      </w:r>
      <w:r>
        <w:rPr>
          <w:lang w:val="uk-UA"/>
        </w:rPr>
        <w:t>о</w:t>
      </w:r>
      <w:r>
        <w:rPr>
          <w:lang w:val="uk-UA"/>
        </w:rPr>
        <w:t>влено, що</w:t>
      </w:r>
      <w:r>
        <w:t xml:space="preserve"> для отримання додаткової одиниці корисності </w:t>
      </w:r>
      <w:r>
        <w:rPr>
          <w:rFonts w:ascii="Times New Roman CYR" w:hAnsi="Times New Roman CYR" w:cs="Times New Roman CYR"/>
          <w:lang w:val="uk-UA"/>
        </w:rPr>
        <w:t>при порівнянні двох медичних технологій</w:t>
      </w:r>
      <w:r>
        <w:rPr>
          <w:rFonts w:ascii="Times New Roman CYR" w:hAnsi="Times New Roman CYR" w:cs="Times New Roman CYR"/>
        </w:rPr>
        <w:t xml:space="preserve"> потрібно витратити </w:t>
      </w:r>
      <w:r>
        <w:rPr>
          <w:lang w:val="uk-UA"/>
        </w:rPr>
        <w:t>126032,9</w:t>
      </w:r>
      <w:r>
        <w:t xml:space="preserve"> грн (</w:t>
      </w:r>
      <w:r>
        <w:rPr>
          <w:rFonts w:ascii="Times New Roman CYR" w:hAnsi="Times New Roman CYR" w:cs="Times New Roman CYR"/>
        </w:rPr>
        <w:t xml:space="preserve">$ </w:t>
      </w:r>
      <w:r>
        <w:rPr>
          <w:lang w:val="uk-UA"/>
        </w:rPr>
        <w:t>25932,7</w:t>
      </w:r>
      <w:r>
        <w:t>).</w:t>
      </w:r>
    </w:p>
    <w:p w:rsidR="00794799" w:rsidRDefault="00794799" w:rsidP="00794799">
      <w:pPr>
        <w:autoSpaceDE w:val="0"/>
        <w:autoSpaceDN w:val="0"/>
        <w:adjustRightInd w:val="0"/>
        <w:ind w:firstLine="709"/>
        <w:jc w:val="both"/>
        <w:rPr>
          <w:rFonts w:ascii="Times New Roman CYR" w:hAnsi="Times New Roman CYR" w:cs="Times New Roman CYR"/>
          <w:bCs/>
        </w:rPr>
      </w:pPr>
      <w:r>
        <w:rPr>
          <w:lang w:val="uk-UA"/>
        </w:rPr>
        <w:t xml:space="preserve">На наступному етапі дослідження з метою оцінки рівня витрат на ЛП та їх важливості для життя нами був проведений комплексний ретроспективний </w:t>
      </w:r>
      <w:r>
        <w:rPr>
          <w:bCs/>
          <w:lang w:val="uk-UA"/>
        </w:rPr>
        <w:t xml:space="preserve">АВС/ </w:t>
      </w:r>
      <w:r>
        <w:rPr>
          <w:bCs/>
          <w:lang w:val="en-US"/>
        </w:rPr>
        <w:t>VEN</w:t>
      </w:r>
      <w:r>
        <w:rPr>
          <w:bCs/>
          <w:lang w:val="uk-UA"/>
        </w:rPr>
        <w:t xml:space="preserve"> та частотний аналіз.</w:t>
      </w:r>
      <w:r>
        <w:rPr>
          <w:lang w:val="uk-UA"/>
        </w:rPr>
        <w:t xml:space="preserve"> </w:t>
      </w:r>
      <w:r>
        <w:rPr>
          <w:rFonts w:ascii="Times New Roman CYR" w:hAnsi="Times New Roman CYR" w:cs="Times New Roman CYR"/>
          <w:bCs/>
        </w:rPr>
        <w:t>За частотою призначень ЛП з індексом V за</w:t>
      </w:r>
      <w:r>
        <w:rPr>
          <w:rFonts w:ascii="Times New Roman CYR" w:hAnsi="Times New Roman CYR" w:cs="Times New Roman CYR"/>
          <w:bCs/>
        </w:rPr>
        <w:t>й</w:t>
      </w:r>
      <w:r>
        <w:rPr>
          <w:rFonts w:ascii="Times New Roman CYR" w:hAnsi="Times New Roman CYR" w:cs="Times New Roman CYR"/>
          <w:bCs/>
        </w:rPr>
        <w:t xml:space="preserve">мають перше місце. ЛП з індексом V </w:t>
      </w:r>
      <w:r>
        <w:rPr>
          <w:rFonts w:ascii="Times New Roman CYR" w:hAnsi="Times New Roman CYR" w:cs="Times New Roman CYR"/>
          <w:bCs/>
          <w:lang w:val="uk-UA"/>
        </w:rPr>
        <w:t>у</w:t>
      </w:r>
      <w:r>
        <w:rPr>
          <w:rFonts w:ascii="Times New Roman CYR" w:hAnsi="Times New Roman CYR" w:cs="Times New Roman CYR"/>
          <w:bCs/>
        </w:rPr>
        <w:t xml:space="preserve"> групі С становлять </w:t>
      </w:r>
      <w:r>
        <w:rPr>
          <w:rFonts w:ascii="Times New Roman CYR" w:hAnsi="Times New Roman CYR" w:cs="Times New Roman CYR"/>
          <w:bCs/>
          <w:lang w:val="uk-UA"/>
        </w:rPr>
        <w:t>56,3</w:t>
      </w:r>
      <w:r>
        <w:rPr>
          <w:rFonts w:ascii="Times New Roman CYR" w:hAnsi="Times New Roman CYR" w:cs="Times New Roman CYR"/>
          <w:bCs/>
        </w:rPr>
        <w:t xml:space="preserve"> %</w:t>
      </w:r>
      <w:r>
        <w:rPr>
          <w:rFonts w:ascii="Times New Roman CYR" w:hAnsi="Times New Roman CYR" w:cs="Times New Roman CYR"/>
          <w:bCs/>
          <w:lang w:val="uk-UA"/>
        </w:rPr>
        <w:t>,</w:t>
      </w:r>
      <w:r>
        <w:rPr>
          <w:rFonts w:ascii="Times New Roman CYR" w:hAnsi="Times New Roman CYR" w:cs="Times New Roman CYR"/>
          <w:bCs/>
        </w:rPr>
        <w:t xml:space="preserve"> інші з ін</w:t>
      </w:r>
      <w:r>
        <w:rPr>
          <w:rFonts w:ascii="Times New Roman CYR" w:hAnsi="Times New Roman CYR" w:cs="Times New Roman CYR"/>
          <w:bCs/>
          <w:lang w:val="uk-UA"/>
        </w:rPr>
        <w:softHyphen/>
      </w:r>
      <w:r>
        <w:rPr>
          <w:rFonts w:ascii="Times New Roman CYR" w:hAnsi="Times New Roman CYR" w:cs="Times New Roman CYR"/>
          <w:bCs/>
        </w:rPr>
        <w:t xml:space="preserve">дексом </w:t>
      </w:r>
      <w:r>
        <w:t>N</w:t>
      </w:r>
      <w:r>
        <w:rPr>
          <w:rFonts w:ascii="Times New Roman CYR" w:hAnsi="Times New Roman CYR" w:cs="Times New Roman CYR"/>
          <w:bCs/>
        </w:rPr>
        <w:t>, у групі А стовідсотково препарати з індексом Е, групу В складають три препарати з індексом V та один Е.</w:t>
      </w:r>
      <w:r>
        <w:rPr>
          <w:rFonts w:ascii="Times New Roman CYR" w:hAnsi="Times New Roman CYR" w:cs="Times New Roman CYR"/>
          <w:bCs/>
          <w:lang w:val="uk-UA"/>
        </w:rPr>
        <w:t xml:space="preserve"> </w:t>
      </w:r>
      <w:r>
        <w:rPr>
          <w:rFonts w:ascii="Times New Roman CYR" w:hAnsi="Times New Roman CYR" w:cs="Times New Roman CYR"/>
          <w:bCs/>
        </w:rPr>
        <w:t>Препарати групи А за частотою призн</w:t>
      </w:r>
      <w:r>
        <w:rPr>
          <w:rFonts w:ascii="Times New Roman CYR" w:hAnsi="Times New Roman CYR" w:cs="Times New Roman CYR"/>
          <w:bCs/>
        </w:rPr>
        <w:t>а</w:t>
      </w:r>
      <w:r>
        <w:rPr>
          <w:rFonts w:ascii="Times New Roman CYR" w:hAnsi="Times New Roman CYR" w:cs="Times New Roman CYR"/>
          <w:bCs/>
        </w:rPr>
        <w:t xml:space="preserve">чень займають 3 місце, групи В – 2 місце, групи С – 1 місце. </w:t>
      </w:r>
      <w:r>
        <w:rPr>
          <w:bCs/>
          <w:lang w:val="uk-UA"/>
        </w:rPr>
        <w:t xml:space="preserve">Майже усі </w:t>
      </w:r>
      <w:r>
        <w:rPr>
          <w:bCs/>
        </w:rPr>
        <w:t xml:space="preserve">життєво необхідні </w:t>
      </w:r>
      <w:r>
        <w:rPr>
          <w:bCs/>
          <w:lang w:val="uk-UA"/>
        </w:rPr>
        <w:t>ЛП мають найвищий рівень терапевтичної доказовості (А).</w:t>
      </w:r>
    </w:p>
    <w:p w:rsidR="00794799" w:rsidRDefault="00794799" w:rsidP="00794799">
      <w:pPr>
        <w:autoSpaceDE w:val="0"/>
        <w:autoSpaceDN w:val="0"/>
        <w:adjustRightInd w:val="0"/>
        <w:ind w:firstLine="540"/>
        <w:jc w:val="both"/>
        <w:rPr>
          <w:color w:val="000000"/>
          <w:lang w:val="uk-UA"/>
        </w:rPr>
      </w:pPr>
    </w:p>
    <w:p w:rsidR="00794799" w:rsidRDefault="00794799" w:rsidP="00794799">
      <w:pPr>
        <w:autoSpaceDE w:val="0"/>
        <w:autoSpaceDN w:val="0"/>
        <w:adjustRightInd w:val="0"/>
        <w:ind w:firstLine="700"/>
        <w:jc w:val="both"/>
        <w:rPr>
          <w:b/>
          <w:lang w:val="uk-UA"/>
        </w:rPr>
      </w:pPr>
      <w:r>
        <w:rPr>
          <w:b/>
          <w:lang w:val="uk-UA"/>
        </w:rPr>
        <w:t>Методичні рекомендації щодо розробки формулярних та страхових перел</w:t>
      </w:r>
      <w:r>
        <w:rPr>
          <w:b/>
          <w:lang w:val="uk-UA"/>
        </w:rPr>
        <w:t>і</w:t>
      </w:r>
      <w:r>
        <w:rPr>
          <w:b/>
          <w:lang w:val="uk-UA"/>
        </w:rPr>
        <w:t>ків лікарських препаратів для лікування розсіяного склерозу</w:t>
      </w:r>
    </w:p>
    <w:p w:rsidR="00794799" w:rsidRDefault="00794799" w:rsidP="00794799">
      <w:pPr>
        <w:autoSpaceDE w:val="0"/>
        <w:autoSpaceDN w:val="0"/>
        <w:adjustRightInd w:val="0"/>
        <w:ind w:firstLine="700"/>
        <w:jc w:val="both"/>
        <w:rPr>
          <w:b/>
        </w:rPr>
      </w:pPr>
    </w:p>
    <w:p w:rsidR="00794799" w:rsidRDefault="00794799" w:rsidP="00794799">
      <w:pPr>
        <w:pStyle w:val="affffffffffffffffffffffffe"/>
        <w:spacing w:line="240" w:lineRule="auto"/>
        <w:rPr>
          <w:lang w:val="uk-UA"/>
        </w:rPr>
      </w:pPr>
      <w:r>
        <w:rPr>
          <w:lang w:val="uk-UA"/>
        </w:rPr>
        <w:t>Аналіз досвіду закордонних країн доводить, що формулярна система (ФС) сприяє оптимізації процесу раціональної закупівлі й споживання ЛЗ. ФС також є основою для забезпечення реімбурсації вартості лікування хворих в умовах медичного страхування (МС). Для належного функціонування даної системи важливим є створення страхових переліків (СП), що доцільно у випадках лік</w:t>
      </w:r>
      <w:r>
        <w:rPr>
          <w:lang w:val="uk-UA"/>
        </w:rPr>
        <w:t>у</w:t>
      </w:r>
      <w:r>
        <w:rPr>
          <w:lang w:val="uk-UA"/>
        </w:rPr>
        <w:t xml:space="preserve">вання хронічних хворих, до яких належать хворі на РС. </w:t>
      </w:r>
    </w:p>
    <w:p w:rsidR="00794799" w:rsidRDefault="00794799" w:rsidP="00794799">
      <w:pPr>
        <w:autoSpaceDE w:val="0"/>
        <w:autoSpaceDN w:val="0"/>
        <w:adjustRightInd w:val="0"/>
        <w:ind w:firstLine="540"/>
        <w:jc w:val="both"/>
        <w:rPr>
          <w:lang w:val="uk-UA"/>
        </w:rPr>
      </w:pPr>
      <w:r>
        <w:rPr>
          <w:lang w:val="uk-UA"/>
        </w:rPr>
        <w:t>З метою визначення даних переліків нами було проведене експертне оп</w:t>
      </w:r>
      <w:r>
        <w:rPr>
          <w:lang w:val="uk-UA"/>
        </w:rPr>
        <w:t>и</w:t>
      </w:r>
      <w:r>
        <w:rPr>
          <w:lang w:val="uk-UA"/>
        </w:rPr>
        <w:t>тування спеціалістів у сфері лікування РС. Це дозволило визначити перелік ЛП патогенетичної терапії РС, які рекомендуються нами до включення у ФП та СП. (табл. 2) За результатами експертної оцінки до формулярного переліку реком</w:t>
      </w:r>
      <w:r>
        <w:rPr>
          <w:lang w:val="uk-UA"/>
        </w:rPr>
        <w:t>е</w:t>
      </w:r>
      <w:r>
        <w:rPr>
          <w:lang w:val="uk-UA"/>
        </w:rPr>
        <w:t>ндовані 16 І</w:t>
      </w:r>
      <w:r>
        <w:t>NN</w:t>
      </w:r>
      <w:r>
        <w:rPr>
          <w:lang w:val="uk-UA"/>
        </w:rPr>
        <w:t xml:space="preserve">, з них 14 </w:t>
      </w:r>
      <w:r>
        <w:t>INN</w:t>
      </w:r>
      <w:r>
        <w:rPr>
          <w:lang w:val="uk-UA"/>
        </w:rPr>
        <w:t xml:space="preserve"> мають рівень терапевтичної доказовості А.</w:t>
      </w:r>
    </w:p>
    <w:p w:rsidR="00794799" w:rsidRDefault="00794799" w:rsidP="00794799">
      <w:pPr>
        <w:ind w:firstLine="540"/>
        <w:jc w:val="both"/>
        <w:rPr>
          <w:lang w:val="uk-UA"/>
        </w:rPr>
      </w:pPr>
      <w:r>
        <w:rPr>
          <w:lang w:val="uk-UA"/>
        </w:rPr>
        <w:lastRenderedPageBreak/>
        <w:t>Відповідно до методичних підходів із упровадження "Формулярного кер</w:t>
      </w:r>
      <w:r>
        <w:rPr>
          <w:lang w:val="uk-UA"/>
        </w:rPr>
        <w:t>і</w:t>
      </w:r>
      <w:r>
        <w:rPr>
          <w:lang w:val="uk-UA"/>
        </w:rPr>
        <w:t>вництва з використання лікарських засобів" та міжнаро</w:t>
      </w:r>
      <w:r>
        <w:rPr>
          <w:lang w:val="uk-UA"/>
        </w:rPr>
        <w:t>д</w:t>
      </w:r>
      <w:r>
        <w:rPr>
          <w:lang w:val="uk-UA"/>
        </w:rPr>
        <w:t>них рекомендацій із упровадження формулярної системи формулярний перелік має формуватися за міжнародними непатентованими назвами (</w:t>
      </w:r>
      <w:r>
        <w:t>INN</w:t>
      </w:r>
      <w:r>
        <w:rPr>
          <w:lang w:val="uk-UA"/>
        </w:rPr>
        <w:t>).</w:t>
      </w:r>
    </w:p>
    <w:p w:rsidR="00794799" w:rsidRDefault="00794799" w:rsidP="00794799">
      <w:pPr>
        <w:jc w:val="right"/>
        <w:rPr>
          <w:i/>
          <w:lang w:val="uk-UA"/>
        </w:rPr>
      </w:pPr>
      <w:r>
        <w:rPr>
          <w:i/>
          <w:lang w:val="uk-UA"/>
        </w:rPr>
        <w:t>Таблиця 2</w:t>
      </w:r>
    </w:p>
    <w:p w:rsidR="00794799" w:rsidRDefault="00794799" w:rsidP="00794799">
      <w:pPr>
        <w:autoSpaceDE w:val="0"/>
        <w:autoSpaceDN w:val="0"/>
        <w:adjustRightInd w:val="0"/>
        <w:jc w:val="center"/>
        <w:rPr>
          <w:b/>
          <w:lang w:val="uk-UA"/>
        </w:rPr>
      </w:pPr>
      <w:r>
        <w:rPr>
          <w:b/>
          <w:lang w:val="uk-UA"/>
        </w:rPr>
        <w:t xml:space="preserve">ЛП патогенетичної терапії РС рекомендовані </w:t>
      </w:r>
      <w:r>
        <w:rPr>
          <w:b/>
          <w:lang w:val="uk-UA"/>
        </w:rPr>
        <w:br/>
        <w:t>для включення до формуля</w:t>
      </w:r>
      <w:r>
        <w:rPr>
          <w:b/>
          <w:lang w:val="uk-UA"/>
        </w:rPr>
        <w:t>р</w:t>
      </w:r>
      <w:r>
        <w:rPr>
          <w:b/>
          <w:lang w:val="uk-UA"/>
        </w:rPr>
        <w:t>ного переліку</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
        <w:gridCol w:w="1770"/>
        <w:gridCol w:w="589"/>
        <w:gridCol w:w="1978"/>
        <w:gridCol w:w="552"/>
        <w:gridCol w:w="1770"/>
        <w:gridCol w:w="552"/>
        <w:gridCol w:w="1943"/>
      </w:tblGrid>
      <w:tr w:rsidR="00794799" w:rsidTr="0071644F">
        <w:trPr>
          <w:jc w:val="center"/>
        </w:trPr>
        <w:tc>
          <w:tcPr>
            <w:tcW w:w="496" w:type="dxa"/>
            <w:tcMar>
              <w:left w:w="28" w:type="dxa"/>
              <w:right w:w="28" w:type="dxa"/>
            </w:tcMar>
            <w:vAlign w:val="center"/>
          </w:tcPr>
          <w:p w:rsidR="00794799" w:rsidRDefault="00794799" w:rsidP="0071644F">
            <w:pPr>
              <w:autoSpaceDE w:val="0"/>
              <w:autoSpaceDN w:val="0"/>
              <w:adjustRightInd w:val="0"/>
              <w:jc w:val="center"/>
              <w:rPr>
                <w:lang w:val="uk-UA"/>
              </w:rPr>
            </w:pPr>
            <w:r>
              <w:rPr>
                <w:lang w:val="uk-UA"/>
              </w:rPr>
              <w:t>№</w:t>
            </w:r>
          </w:p>
        </w:tc>
        <w:tc>
          <w:tcPr>
            <w:tcW w:w="1843" w:type="dxa"/>
            <w:tcMar>
              <w:left w:w="28" w:type="dxa"/>
              <w:right w:w="28" w:type="dxa"/>
            </w:tcMar>
            <w:vAlign w:val="center"/>
          </w:tcPr>
          <w:p w:rsidR="00794799" w:rsidRDefault="00794799" w:rsidP="0071644F">
            <w:pPr>
              <w:jc w:val="center"/>
              <w:rPr>
                <w:lang w:val="uk-UA"/>
              </w:rPr>
            </w:pPr>
            <w:r>
              <w:t>INN</w:t>
            </w:r>
            <w:r>
              <w:rPr>
                <w:lang w:val="uk-UA"/>
              </w:rPr>
              <w:t>, рівень тер. доказов</w:t>
            </w:r>
            <w:r>
              <w:rPr>
                <w:lang w:val="uk-UA"/>
              </w:rPr>
              <w:t>о</w:t>
            </w:r>
            <w:r>
              <w:rPr>
                <w:lang w:val="uk-UA"/>
              </w:rPr>
              <w:t>сті</w:t>
            </w:r>
          </w:p>
        </w:tc>
        <w:tc>
          <w:tcPr>
            <w:tcW w:w="606" w:type="dxa"/>
            <w:tcMar>
              <w:left w:w="28" w:type="dxa"/>
              <w:right w:w="28" w:type="dxa"/>
            </w:tcMar>
            <w:vAlign w:val="center"/>
          </w:tcPr>
          <w:p w:rsidR="00794799" w:rsidRDefault="00794799" w:rsidP="0071644F">
            <w:pPr>
              <w:autoSpaceDE w:val="0"/>
              <w:autoSpaceDN w:val="0"/>
              <w:adjustRightInd w:val="0"/>
              <w:jc w:val="center"/>
            </w:pPr>
            <w:r>
              <w:rPr>
                <w:lang w:val="uk-UA"/>
              </w:rPr>
              <w:t>№</w:t>
            </w:r>
          </w:p>
        </w:tc>
        <w:tc>
          <w:tcPr>
            <w:tcW w:w="2060" w:type="dxa"/>
            <w:tcMar>
              <w:left w:w="28" w:type="dxa"/>
              <w:right w:w="28" w:type="dxa"/>
            </w:tcMar>
            <w:vAlign w:val="center"/>
          </w:tcPr>
          <w:p w:rsidR="00794799" w:rsidRDefault="00794799" w:rsidP="0071644F">
            <w:pPr>
              <w:autoSpaceDE w:val="0"/>
              <w:autoSpaceDN w:val="0"/>
              <w:adjustRightInd w:val="0"/>
              <w:jc w:val="center"/>
              <w:rPr>
                <w:lang w:val="uk-UA"/>
              </w:rPr>
            </w:pPr>
            <w:r>
              <w:t>INN</w:t>
            </w:r>
            <w:r>
              <w:rPr>
                <w:lang w:val="uk-UA"/>
              </w:rPr>
              <w:t>, рівень тер. доказовості</w:t>
            </w:r>
          </w:p>
        </w:tc>
        <w:tc>
          <w:tcPr>
            <w:tcW w:w="567" w:type="dxa"/>
            <w:tcMar>
              <w:left w:w="28" w:type="dxa"/>
              <w:right w:w="28" w:type="dxa"/>
            </w:tcMar>
            <w:vAlign w:val="center"/>
          </w:tcPr>
          <w:p w:rsidR="00794799" w:rsidRDefault="00794799" w:rsidP="0071644F">
            <w:pPr>
              <w:autoSpaceDE w:val="0"/>
              <w:autoSpaceDN w:val="0"/>
              <w:adjustRightInd w:val="0"/>
              <w:jc w:val="center"/>
              <w:rPr>
                <w:lang w:val="uk-UA"/>
              </w:rPr>
            </w:pPr>
            <w:r>
              <w:rPr>
                <w:lang w:val="uk-UA"/>
              </w:rPr>
              <w:t>№</w:t>
            </w:r>
          </w:p>
        </w:tc>
        <w:tc>
          <w:tcPr>
            <w:tcW w:w="1843" w:type="dxa"/>
            <w:tcMar>
              <w:left w:w="28" w:type="dxa"/>
              <w:right w:w="28" w:type="dxa"/>
            </w:tcMar>
            <w:vAlign w:val="center"/>
          </w:tcPr>
          <w:p w:rsidR="00794799" w:rsidRDefault="00794799" w:rsidP="0071644F">
            <w:pPr>
              <w:jc w:val="center"/>
              <w:rPr>
                <w:lang w:val="uk-UA"/>
              </w:rPr>
            </w:pPr>
            <w:r>
              <w:t>INN</w:t>
            </w:r>
            <w:r>
              <w:rPr>
                <w:lang w:val="uk-UA"/>
              </w:rPr>
              <w:t>, рівень тер. доказов</w:t>
            </w:r>
            <w:r>
              <w:rPr>
                <w:lang w:val="uk-UA"/>
              </w:rPr>
              <w:t>о</w:t>
            </w:r>
            <w:r>
              <w:rPr>
                <w:lang w:val="uk-UA"/>
              </w:rPr>
              <w:t>сті</w:t>
            </w:r>
          </w:p>
        </w:tc>
        <w:tc>
          <w:tcPr>
            <w:tcW w:w="567" w:type="dxa"/>
            <w:tcMar>
              <w:left w:w="28" w:type="dxa"/>
              <w:right w:w="28" w:type="dxa"/>
            </w:tcMar>
            <w:vAlign w:val="center"/>
          </w:tcPr>
          <w:p w:rsidR="00794799" w:rsidRDefault="00794799" w:rsidP="0071644F">
            <w:pPr>
              <w:autoSpaceDE w:val="0"/>
              <w:autoSpaceDN w:val="0"/>
              <w:adjustRightInd w:val="0"/>
              <w:jc w:val="center"/>
              <w:rPr>
                <w:lang w:val="uk-UA"/>
              </w:rPr>
            </w:pPr>
            <w:r>
              <w:rPr>
                <w:lang w:val="uk-UA"/>
              </w:rPr>
              <w:t>№</w:t>
            </w:r>
          </w:p>
        </w:tc>
        <w:tc>
          <w:tcPr>
            <w:tcW w:w="2024" w:type="dxa"/>
            <w:tcMar>
              <w:left w:w="28" w:type="dxa"/>
              <w:right w:w="28" w:type="dxa"/>
            </w:tcMar>
            <w:vAlign w:val="center"/>
          </w:tcPr>
          <w:p w:rsidR="00794799" w:rsidRDefault="00794799" w:rsidP="0071644F">
            <w:pPr>
              <w:autoSpaceDE w:val="0"/>
              <w:autoSpaceDN w:val="0"/>
              <w:adjustRightInd w:val="0"/>
              <w:jc w:val="center"/>
              <w:rPr>
                <w:lang w:val="uk-UA"/>
              </w:rPr>
            </w:pPr>
            <w:r>
              <w:t>INN</w:t>
            </w:r>
            <w:r>
              <w:rPr>
                <w:lang w:val="uk-UA"/>
              </w:rPr>
              <w:t>, рівень тер. доказовості</w:t>
            </w:r>
          </w:p>
        </w:tc>
      </w:tr>
      <w:tr w:rsidR="00794799" w:rsidTr="0071644F">
        <w:trPr>
          <w:jc w:val="center"/>
        </w:trPr>
        <w:tc>
          <w:tcPr>
            <w:tcW w:w="496" w:type="dxa"/>
          </w:tcPr>
          <w:p w:rsidR="00794799" w:rsidRDefault="00794799" w:rsidP="0071644F">
            <w:pPr>
              <w:autoSpaceDE w:val="0"/>
              <w:autoSpaceDN w:val="0"/>
              <w:adjustRightInd w:val="0"/>
              <w:jc w:val="center"/>
              <w:rPr>
                <w:lang w:val="uk-UA"/>
              </w:rPr>
            </w:pPr>
            <w:r>
              <w:rPr>
                <w:lang w:val="uk-UA"/>
              </w:rPr>
              <w:t>1.</w:t>
            </w:r>
          </w:p>
        </w:tc>
        <w:tc>
          <w:tcPr>
            <w:tcW w:w="1843" w:type="dxa"/>
          </w:tcPr>
          <w:p w:rsidR="00794799" w:rsidRDefault="00794799" w:rsidP="0071644F">
            <w:pPr>
              <w:rPr>
                <w:lang w:val="uk-UA"/>
              </w:rPr>
            </w:pPr>
            <w:r>
              <w:rPr>
                <w:lang w:val="uk-UA"/>
              </w:rPr>
              <w:t>Метилпредн</w:t>
            </w:r>
            <w:r>
              <w:rPr>
                <w:lang w:val="uk-UA"/>
              </w:rPr>
              <w:t>і</w:t>
            </w:r>
            <w:r>
              <w:rPr>
                <w:lang w:val="uk-UA"/>
              </w:rPr>
              <w:t xml:space="preserve">золон, </w:t>
            </w:r>
            <w:r>
              <w:rPr>
                <w:b/>
                <w:lang w:val="uk-UA"/>
              </w:rPr>
              <w:t>А</w:t>
            </w:r>
            <w:r>
              <w:rPr>
                <w:lang w:val="uk-UA"/>
              </w:rPr>
              <w:t xml:space="preserve">, </w:t>
            </w:r>
            <w:r>
              <w:rPr>
                <w:lang w:val="uk-UA"/>
              </w:rPr>
              <w:br/>
              <w:t>6 торг. назв</w:t>
            </w:r>
          </w:p>
        </w:tc>
        <w:tc>
          <w:tcPr>
            <w:tcW w:w="606" w:type="dxa"/>
          </w:tcPr>
          <w:p w:rsidR="00794799" w:rsidRDefault="00794799" w:rsidP="0071644F">
            <w:pPr>
              <w:autoSpaceDE w:val="0"/>
              <w:autoSpaceDN w:val="0"/>
              <w:adjustRightInd w:val="0"/>
              <w:jc w:val="center"/>
              <w:rPr>
                <w:lang w:val="uk-UA"/>
              </w:rPr>
            </w:pPr>
            <w:r>
              <w:rPr>
                <w:lang w:val="uk-UA"/>
              </w:rPr>
              <w:t>5.</w:t>
            </w:r>
          </w:p>
        </w:tc>
        <w:tc>
          <w:tcPr>
            <w:tcW w:w="2060" w:type="dxa"/>
          </w:tcPr>
          <w:p w:rsidR="00794799" w:rsidRDefault="00794799" w:rsidP="0071644F">
            <w:pPr>
              <w:rPr>
                <w:lang w:val="uk-UA"/>
              </w:rPr>
            </w:pPr>
            <w:r>
              <w:rPr>
                <w:lang w:val="uk-UA"/>
              </w:rPr>
              <w:t xml:space="preserve">Глатирамеру ацетат, </w:t>
            </w:r>
            <w:r>
              <w:rPr>
                <w:b/>
                <w:lang w:val="uk-UA"/>
              </w:rPr>
              <w:t xml:space="preserve">А, </w:t>
            </w:r>
            <w:r>
              <w:rPr>
                <w:b/>
                <w:lang w:val="uk-UA"/>
              </w:rPr>
              <w:br/>
            </w:r>
            <w:r>
              <w:rPr>
                <w:lang w:val="uk-UA"/>
              </w:rPr>
              <w:t>1 торг. назва</w:t>
            </w:r>
          </w:p>
        </w:tc>
        <w:tc>
          <w:tcPr>
            <w:tcW w:w="567" w:type="dxa"/>
          </w:tcPr>
          <w:p w:rsidR="00794799" w:rsidRDefault="00794799" w:rsidP="0071644F">
            <w:pPr>
              <w:autoSpaceDE w:val="0"/>
              <w:autoSpaceDN w:val="0"/>
              <w:adjustRightInd w:val="0"/>
              <w:jc w:val="center"/>
              <w:rPr>
                <w:lang w:val="uk-UA"/>
              </w:rPr>
            </w:pPr>
            <w:r>
              <w:rPr>
                <w:lang w:val="uk-UA"/>
              </w:rPr>
              <w:t>9.</w:t>
            </w:r>
          </w:p>
        </w:tc>
        <w:tc>
          <w:tcPr>
            <w:tcW w:w="1843" w:type="dxa"/>
            <w:tcMar>
              <w:right w:w="28" w:type="dxa"/>
            </w:tcMar>
          </w:tcPr>
          <w:p w:rsidR="00794799" w:rsidRDefault="00794799" w:rsidP="0071644F">
            <w:pPr>
              <w:rPr>
                <w:lang w:val="uk-UA"/>
              </w:rPr>
            </w:pPr>
            <w:r>
              <w:rPr>
                <w:lang w:val="uk-UA"/>
              </w:rPr>
              <w:t>Пентоксиф</w:t>
            </w:r>
            <w:r>
              <w:rPr>
                <w:lang w:val="uk-UA"/>
              </w:rPr>
              <w:t>і</w:t>
            </w:r>
            <w:r>
              <w:rPr>
                <w:lang w:val="uk-UA"/>
              </w:rPr>
              <w:t xml:space="preserve">лін, </w:t>
            </w:r>
            <w:r>
              <w:rPr>
                <w:b/>
                <w:lang w:val="uk-UA"/>
              </w:rPr>
              <w:t xml:space="preserve">-, </w:t>
            </w:r>
            <w:r>
              <w:rPr>
                <w:lang w:val="uk-UA"/>
              </w:rPr>
              <w:t>1 торг. назва</w:t>
            </w:r>
          </w:p>
        </w:tc>
        <w:tc>
          <w:tcPr>
            <w:tcW w:w="567" w:type="dxa"/>
          </w:tcPr>
          <w:p w:rsidR="00794799" w:rsidRDefault="00794799" w:rsidP="0071644F">
            <w:pPr>
              <w:autoSpaceDE w:val="0"/>
              <w:autoSpaceDN w:val="0"/>
              <w:adjustRightInd w:val="0"/>
              <w:jc w:val="center"/>
              <w:rPr>
                <w:lang w:val="uk-UA"/>
              </w:rPr>
            </w:pPr>
            <w:r>
              <w:rPr>
                <w:lang w:val="uk-UA"/>
              </w:rPr>
              <w:t>13.</w:t>
            </w:r>
          </w:p>
        </w:tc>
        <w:tc>
          <w:tcPr>
            <w:tcW w:w="2024" w:type="dxa"/>
          </w:tcPr>
          <w:p w:rsidR="00794799" w:rsidRDefault="00794799" w:rsidP="0071644F">
            <w:pPr>
              <w:rPr>
                <w:lang w:val="uk-UA"/>
              </w:rPr>
            </w:pPr>
            <w:r>
              <w:rPr>
                <w:lang w:val="uk-UA"/>
              </w:rPr>
              <w:t xml:space="preserve">Дексаметазон, </w:t>
            </w:r>
            <w:r>
              <w:rPr>
                <w:b/>
                <w:lang w:val="uk-UA"/>
              </w:rPr>
              <w:t>А</w:t>
            </w:r>
            <w:r>
              <w:rPr>
                <w:lang w:val="uk-UA"/>
              </w:rPr>
              <w:t>, 3 торг. назв</w:t>
            </w:r>
          </w:p>
        </w:tc>
      </w:tr>
      <w:tr w:rsidR="00794799" w:rsidTr="0071644F">
        <w:trPr>
          <w:jc w:val="center"/>
        </w:trPr>
        <w:tc>
          <w:tcPr>
            <w:tcW w:w="496" w:type="dxa"/>
          </w:tcPr>
          <w:p w:rsidR="00794799" w:rsidRDefault="00794799" w:rsidP="0071644F">
            <w:pPr>
              <w:autoSpaceDE w:val="0"/>
              <w:autoSpaceDN w:val="0"/>
              <w:adjustRightInd w:val="0"/>
              <w:jc w:val="center"/>
              <w:rPr>
                <w:lang w:val="uk-UA"/>
              </w:rPr>
            </w:pPr>
            <w:r>
              <w:rPr>
                <w:lang w:val="uk-UA"/>
              </w:rPr>
              <w:t>2.</w:t>
            </w:r>
          </w:p>
        </w:tc>
        <w:tc>
          <w:tcPr>
            <w:tcW w:w="1843" w:type="dxa"/>
          </w:tcPr>
          <w:p w:rsidR="00794799" w:rsidRDefault="00794799" w:rsidP="0071644F">
            <w:pPr>
              <w:rPr>
                <w:lang w:val="uk-UA"/>
              </w:rPr>
            </w:pPr>
            <w:r>
              <w:rPr>
                <w:lang w:val="uk-UA"/>
              </w:rPr>
              <w:t>Вітамін В1 р</w:t>
            </w:r>
            <w:r>
              <w:rPr>
                <w:lang w:val="uk-UA"/>
              </w:rPr>
              <w:t>а</w:t>
            </w:r>
            <w:r>
              <w:rPr>
                <w:lang w:val="uk-UA"/>
              </w:rPr>
              <w:t xml:space="preserve">зом з В6 або В12, </w:t>
            </w:r>
            <w:r>
              <w:rPr>
                <w:b/>
                <w:lang w:val="uk-UA"/>
              </w:rPr>
              <w:t xml:space="preserve">А, </w:t>
            </w:r>
            <w:r>
              <w:rPr>
                <w:lang w:val="uk-UA"/>
              </w:rPr>
              <w:t>7 торг. назв</w:t>
            </w:r>
          </w:p>
        </w:tc>
        <w:tc>
          <w:tcPr>
            <w:tcW w:w="606" w:type="dxa"/>
          </w:tcPr>
          <w:p w:rsidR="00794799" w:rsidRDefault="00794799" w:rsidP="0071644F">
            <w:pPr>
              <w:autoSpaceDE w:val="0"/>
              <w:autoSpaceDN w:val="0"/>
              <w:adjustRightInd w:val="0"/>
              <w:jc w:val="center"/>
              <w:rPr>
                <w:lang w:val="uk-UA"/>
              </w:rPr>
            </w:pPr>
            <w:r>
              <w:rPr>
                <w:lang w:val="uk-UA"/>
              </w:rPr>
              <w:t>6.</w:t>
            </w:r>
          </w:p>
        </w:tc>
        <w:tc>
          <w:tcPr>
            <w:tcW w:w="2060" w:type="dxa"/>
          </w:tcPr>
          <w:p w:rsidR="00794799" w:rsidRDefault="00794799" w:rsidP="0071644F">
            <w:pPr>
              <w:rPr>
                <w:lang w:val="uk-UA"/>
              </w:rPr>
            </w:pPr>
            <w:r>
              <w:rPr>
                <w:lang w:val="uk-UA"/>
              </w:rPr>
              <w:t xml:space="preserve">Інтерферон </w:t>
            </w:r>
            <w:r>
              <w:rPr>
                <w:lang w:val="uk-UA"/>
              </w:rPr>
              <w:br/>
              <w:t xml:space="preserve">бета – 1 а, </w:t>
            </w:r>
            <w:r>
              <w:rPr>
                <w:b/>
                <w:lang w:val="uk-UA"/>
              </w:rPr>
              <w:t>А</w:t>
            </w:r>
            <w:r>
              <w:rPr>
                <w:lang w:val="uk-UA"/>
              </w:rPr>
              <w:t xml:space="preserve">, </w:t>
            </w:r>
            <w:r>
              <w:rPr>
                <w:lang w:val="uk-UA"/>
              </w:rPr>
              <w:br/>
              <w:t>1 торг. назва</w:t>
            </w:r>
          </w:p>
        </w:tc>
        <w:tc>
          <w:tcPr>
            <w:tcW w:w="567" w:type="dxa"/>
          </w:tcPr>
          <w:p w:rsidR="00794799" w:rsidRDefault="00794799" w:rsidP="0071644F">
            <w:pPr>
              <w:autoSpaceDE w:val="0"/>
              <w:autoSpaceDN w:val="0"/>
              <w:adjustRightInd w:val="0"/>
              <w:jc w:val="center"/>
              <w:rPr>
                <w:lang w:val="uk-UA"/>
              </w:rPr>
            </w:pPr>
            <w:r>
              <w:rPr>
                <w:lang w:val="uk-UA"/>
              </w:rPr>
              <w:t>10.</w:t>
            </w:r>
          </w:p>
        </w:tc>
        <w:tc>
          <w:tcPr>
            <w:tcW w:w="1843" w:type="dxa"/>
          </w:tcPr>
          <w:p w:rsidR="00794799" w:rsidRDefault="00794799" w:rsidP="0071644F">
            <w:pPr>
              <w:rPr>
                <w:lang w:val="uk-UA"/>
              </w:rPr>
            </w:pPr>
            <w:r>
              <w:rPr>
                <w:lang w:val="uk-UA"/>
              </w:rPr>
              <w:t xml:space="preserve">Актовегін, </w:t>
            </w:r>
            <w:r>
              <w:rPr>
                <w:b/>
                <w:lang w:val="uk-UA"/>
              </w:rPr>
              <w:t>-</w:t>
            </w:r>
            <w:r>
              <w:rPr>
                <w:lang w:val="uk-UA"/>
              </w:rPr>
              <w:t>,</w:t>
            </w:r>
            <w:r>
              <w:rPr>
                <w:lang w:val="uk-UA"/>
              </w:rPr>
              <w:br/>
              <w:t>1 торг. назва</w:t>
            </w:r>
          </w:p>
        </w:tc>
        <w:tc>
          <w:tcPr>
            <w:tcW w:w="567" w:type="dxa"/>
          </w:tcPr>
          <w:p w:rsidR="00794799" w:rsidRDefault="00794799" w:rsidP="0071644F">
            <w:pPr>
              <w:autoSpaceDE w:val="0"/>
              <w:autoSpaceDN w:val="0"/>
              <w:adjustRightInd w:val="0"/>
              <w:jc w:val="center"/>
              <w:rPr>
                <w:lang w:val="uk-UA"/>
              </w:rPr>
            </w:pPr>
            <w:r>
              <w:rPr>
                <w:lang w:val="uk-UA"/>
              </w:rPr>
              <w:t>14.</w:t>
            </w:r>
          </w:p>
        </w:tc>
        <w:tc>
          <w:tcPr>
            <w:tcW w:w="2024" w:type="dxa"/>
          </w:tcPr>
          <w:p w:rsidR="00794799" w:rsidRDefault="00794799" w:rsidP="0071644F">
            <w:pPr>
              <w:autoSpaceDE w:val="0"/>
              <w:autoSpaceDN w:val="0"/>
              <w:adjustRightInd w:val="0"/>
              <w:rPr>
                <w:lang w:val="uk-UA"/>
              </w:rPr>
            </w:pPr>
            <w:r>
              <w:rPr>
                <w:lang w:val="uk-UA"/>
              </w:rPr>
              <w:t>Преп. гідроксі</w:t>
            </w:r>
            <w:r>
              <w:rPr>
                <w:lang w:val="uk-UA"/>
              </w:rPr>
              <w:softHyphen/>
              <w:t>етильов</w:t>
            </w:r>
            <w:r>
              <w:rPr>
                <w:lang w:val="uk-UA"/>
              </w:rPr>
              <w:t>а</w:t>
            </w:r>
            <w:r>
              <w:rPr>
                <w:lang w:val="uk-UA"/>
              </w:rPr>
              <w:t xml:space="preserve">ного крохмалю, </w:t>
            </w:r>
            <w:r>
              <w:rPr>
                <w:b/>
                <w:lang w:val="uk-UA"/>
              </w:rPr>
              <w:t>А</w:t>
            </w:r>
            <w:r>
              <w:rPr>
                <w:lang w:val="uk-UA"/>
              </w:rPr>
              <w:t xml:space="preserve">, </w:t>
            </w:r>
            <w:r>
              <w:rPr>
                <w:lang w:val="uk-UA"/>
              </w:rPr>
              <w:br/>
              <w:t>3 торг. назви</w:t>
            </w:r>
          </w:p>
        </w:tc>
      </w:tr>
      <w:tr w:rsidR="00794799" w:rsidTr="0071644F">
        <w:trPr>
          <w:jc w:val="center"/>
        </w:trPr>
        <w:tc>
          <w:tcPr>
            <w:tcW w:w="496" w:type="dxa"/>
          </w:tcPr>
          <w:p w:rsidR="00794799" w:rsidRDefault="00794799" w:rsidP="0071644F">
            <w:pPr>
              <w:autoSpaceDE w:val="0"/>
              <w:autoSpaceDN w:val="0"/>
              <w:adjustRightInd w:val="0"/>
              <w:jc w:val="center"/>
              <w:rPr>
                <w:lang w:val="uk-UA"/>
              </w:rPr>
            </w:pPr>
            <w:r>
              <w:rPr>
                <w:lang w:val="uk-UA"/>
              </w:rPr>
              <w:t>3.</w:t>
            </w:r>
          </w:p>
        </w:tc>
        <w:tc>
          <w:tcPr>
            <w:tcW w:w="1843" w:type="dxa"/>
          </w:tcPr>
          <w:p w:rsidR="00794799" w:rsidRDefault="00794799" w:rsidP="0071644F">
            <w:pPr>
              <w:rPr>
                <w:lang w:val="uk-UA"/>
              </w:rPr>
            </w:pPr>
            <w:r>
              <w:rPr>
                <w:lang w:val="uk-UA"/>
              </w:rPr>
              <w:t xml:space="preserve">Гідролізати </w:t>
            </w:r>
            <w:r>
              <w:rPr>
                <w:lang w:val="uk-UA"/>
              </w:rPr>
              <w:br/>
              <w:t>та деривати тк</w:t>
            </w:r>
            <w:r>
              <w:rPr>
                <w:lang w:val="uk-UA"/>
              </w:rPr>
              <w:t>а</w:t>
            </w:r>
            <w:r>
              <w:rPr>
                <w:lang w:val="uk-UA"/>
              </w:rPr>
              <w:t xml:space="preserve">нин, </w:t>
            </w:r>
            <w:r>
              <w:rPr>
                <w:b/>
                <w:lang w:val="uk-UA"/>
              </w:rPr>
              <w:t>А</w:t>
            </w:r>
            <w:r>
              <w:rPr>
                <w:lang w:val="uk-UA"/>
              </w:rPr>
              <w:t xml:space="preserve">, </w:t>
            </w:r>
            <w:r>
              <w:rPr>
                <w:lang w:val="uk-UA"/>
              </w:rPr>
              <w:br/>
              <w:t>2 торг. назви</w:t>
            </w:r>
          </w:p>
        </w:tc>
        <w:tc>
          <w:tcPr>
            <w:tcW w:w="606" w:type="dxa"/>
          </w:tcPr>
          <w:p w:rsidR="00794799" w:rsidRDefault="00794799" w:rsidP="0071644F">
            <w:pPr>
              <w:autoSpaceDE w:val="0"/>
              <w:autoSpaceDN w:val="0"/>
              <w:adjustRightInd w:val="0"/>
              <w:jc w:val="center"/>
              <w:rPr>
                <w:lang w:val="uk-UA"/>
              </w:rPr>
            </w:pPr>
            <w:r>
              <w:rPr>
                <w:lang w:val="uk-UA"/>
              </w:rPr>
              <w:t>7.</w:t>
            </w:r>
          </w:p>
        </w:tc>
        <w:tc>
          <w:tcPr>
            <w:tcW w:w="2060" w:type="dxa"/>
          </w:tcPr>
          <w:p w:rsidR="00794799" w:rsidRDefault="00794799" w:rsidP="0071644F">
            <w:pPr>
              <w:rPr>
                <w:lang w:val="uk-UA"/>
              </w:rPr>
            </w:pPr>
            <w:r>
              <w:rPr>
                <w:lang w:val="uk-UA"/>
              </w:rPr>
              <w:t>Імуноглобулін людини нор</w:t>
            </w:r>
            <w:r>
              <w:rPr>
                <w:lang w:val="uk-UA"/>
              </w:rPr>
              <w:softHyphen/>
              <w:t>м</w:t>
            </w:r>
            <w:r>
              <w:rPr>
                <w:lang w:val="uk-UA"/>
              </w:rPr>
              <w:t>а</w:t>
            </w:r>
            <w:r>
              <w:rPr>
                <w:lang w:val="uk-UA"/>
              </w:rPr>
              <w:t xml:space="preserve">льний, </w:t>
            </w:r>
            <w:r>
              <w:rPr>
                <w:b/>
                <w:lang w:val="uk-UA"/>
              </w:rPr>
              <w:t>А</w:t>
            </w:r>
            <w:r>
              <w:rPr>
                <w:lang w:val="uk-UA"/>
              </w:rPr>
              <w:t xml:space="preserve">, </w:t>
            </w:r>
            <w:r>
              <w:rPr>
                <w:lang w:val="uk-UA"/>
              </w:rPr>
              <w:br/>
              <w:t>4 торг. назви</w:t>
            </w:r>
          </w:p>
        </w:tc>
        <w:tc>
          <w:tcPr>
            <w:tcW w:w="567" w:type="dxa"/>
          </w:tcPr>
          <w:p w:rsidR="00794799" w:rsidRDefault="00794799" w:rsidP="0071644F">
            <w:pPr>
              <w:autoSpaceDE w:val="0"/>
              <w:autoSpaceDN w:val="0"/>
              <w:adjustRightInd w:val="0"/>
              <w:jc w:val="center"/>
              <w:rPr>
                <w:lang w:val="uk-UA"/>
              </w:rPr>
            </w:pPr>
            <w:r>
              <w:rPr>
                <w:lang w:val="uk-UA"/>
              </w:rPr>
              <w:t>11.</w:t>
            </w:r>
          </w:p>
        </w:tc>
        <w:tc>
          <w:tcPr>
            <w:tcW w:w="1843" w:type="dxa"/>
          </w:tcPr>
          <w:p w:rsidR="00794799" w:rsidRDefault="00794799" w:rsidP="0071644F">
            <w:pPr>
              <w:rPr>
                <w:lang w:val="uk-UA"/>
              </w:rPr>
            </w:pPr>
            <w:r>
              <w:rPr>
                <w:lang w:val="uk-UA"/>
              </w:rPr>
              <w:t xml:space="preserve">Азатіоприн, </w:t>
            </w:r>
            <w:r>
              <w:rPr>
                <w:b/>
                <w:lang w:val="uk-UA"/>
              </w:rPr>
              <w:t>А</w:t>
            </w:r>
            <w:r>
              <w:rPr>
                <w:lang w:val="uk-UA"/>
              </w:rPr>
              <w:t>, 1 торг. назва</w:t>
            </w:r>
          </w:p>
        </w:tc>
        <w:tc>
          <w:tcPr>
            <w:tcW w:w="567" w:type="dxa"/>
          </w:tcPr>
          <w:p w:rsidR="00794799" w:rsidRDefault="00794799" w:rsidP="0071644F">
            <w:pPr>
              <w:autoSpaceDE w:val="0"/>
              <w:autoSpaceDN w:val="0"/>
              <w:adjustRightInd w:val="0"/>
              <w:jc w:val="center"/>
              <w:rPr>
                <w:lang w:val="uk-UA"/>
              </w:rPr>
            </w:pPr>
            <w:r>
              <w:rPr>
                <w:lang w:val="uk-UA"/>
              </w:rPr>
              <w:t>15.</w:t>
            </w:r>
          </w:p>
        </w:tc>
        <w:tc>
          <w:tcPr>
            <w:tcW w:w="2024" w:type="dxa"/>
          </w:tcPr>
          <w:p w:rsidR="00794799" w:rsidRDefault="00794799" w:rsidP="0071644F">
            <w:pPr>
              <w:rPr>
                <w:lang w:val="uk-UA"/>
              </w:rPr>
            </w:pPr>
            <w:r>
              <w:rPr>
                <w:lang w:val="uk-UA"/>
              </w:rPr>
              <w:t xml:space="preserve">Нікотинова к-та, </w:t>
            </w:r>
            <w:r>
              <w:rPr>
                <w:b/>
                <w:lang w:val="uk-UA"/>
              </w:rPr>
              <w:t>А</w:t>
            </w:r>
            <w:r>
              <w:rPr>
                <w:lang w:val="uk-UA"/>
              </w:rPr>
              <w:t>, 3 торг. назви</w:t>
            </w:r>
          </w:p>
        </w:tc>
      </w:tr>
      <w:tr w:rsidR="00794799" w:rsidTr="0071644F">
        <w:trPr>
          <w:jc w:val="center"/>
        </w:trPr>
        <w:tc>
          <w:tcPr>
            <w:tcW w:w="496" w:type="dxa"/>
          </w:tcPr>
          <w:p w:rsidR="00794799" w:rsidRDefault="00794799" w:rsidP="0071644F">
            <w:pPr>
              <w:autoSpaceDE w:val="0"/>
              <w:autoSpaceDN w:val="0"/>
              <w:adjustRightInd w:val="0"/>
              <w:jc w:val="center"/>
              <w:rPr>
                <w:lang w:val="uk-UA"/>
              </w:rPr>
            </w:pPr>
            <w:r>
              <w:rPr>
                <w:lang w:val="uk-UA"/>
              </w:rPr>
              <w:t>4.</w:t>
            </w:r>
          </w:p>
        </w:tc>
        <w:tc>
          <w:tcPr>
            <w:tcW w:w="1843" w:type="dxa"/>
          </w:tcPr>
          <w:p w:rsidR="00794799" w:rsidRDefault="00794799" w:rsidP="0071644F">
            <w:pPr>
              <w:rPr>
                <w:lang w:val="uk-UA"/>
              </w:rPr>
            </w:pPr>
            <w:r>
              <w:rPr>
                <w:lang w:val="uk-UA"/>
              </w:rPr>
              <w:t xml:space="preserve">Інтерферон бета – 1 б, </w:t>
            </w:r>
            <w:r>
              <w:rPr>
                <w:b/>
                <w:lang w:val="uk-UA"/>
              </w:rPr>
              <w:t>А</w:t>
            </w:r>
            <w:r>
              <w:rPr>
                <w:lang w:val="uk-UA"/>
              </w:rPr>
              <w:t xml:space="preserve">, </w:t>
            </w:r>
            <w:r>
              <w:rPr>
                <w:lang w:val="uk-UA"/>
              </w:rPr>
              <w:br/>
              <w:t>1 торг. назва</w:t>
            </w:r>
          </w:p>
        </w:tc>
        <w:tc>
          <w:tcPr>
            <w:tcW w:w="606" w:type="dxa"/>
          </w:tcPr>
          <w:p w:rsidR="00794799" w:rsidRDefault="00794799" w:rsidP="0071644F">
            <w:pPr>
              <w:autoSpaceDE w:val="0"/>
              <w:autoSpaceDN w:val="0"/>
              <w:adjustRightInd w:val="0"/>
              <w:jc w:val="center"/>
              <w:rPr>
                <w:lang w:val="uk-UA"/>
              </w:rPr>
            </w:pPr>
            <w:r>
              <w:rPr>
                <w:lang w:val="uk-UA"/>
              </w:rPr>
              <w:t>8.</w:t>
            </w:r>
          </w:p>
        </w:tc>
        <w:tc>
          <w:tcPr>
            <w:tcW w:w="2060" w:type="dxa"/>
          </w:tcPr>
          <w:p w:rsidR="00794799" w:rsidRDefault="00794799" w:rsidP="0071644F">
            <w:pPr>
              <w:rPr>
                <w:lang w:val="uk-UA"/>
              </w:rPr>
            </w:pPr>
            <w:r>
              <w:rPr>
                <w:lang w:val="uk-UA"/>
              </w:rPr>
              <w:t xml:space="preserve">Токоферолу </w:t>
            </w:r>
            <w:r>
              <w:rPr>
                <w:lang w:val="uk-UA"/>
              </w:rPr>
              <w:br/>
              <w:t>ац</w:t>
            </w:r>
            <w:r>
              <w:rPr>
                <w:lang w:val="uk-UA"/>
              </w:rPr>
              <w:t>е</w:t>
            </w:r>
            <w:r>
              <w:rPr>
                <w:lang w:val="uk-UA"/>
              </w:rPr>
              <w:t xml:space="preserve">тат, </w:t>
            </w:r>
            <w:r>
              <w:rPr>
                <w:b/>
                <w:lang w:val="uk-UA"/>
              </w:rPr>
              <w:t>А</w:t>
            </w:r>
            <w:r>
              <w:rPr>
                <w:lang w:val="uk-UA"/>
              </w:rPr>
              <w:t xml:space="preserve">, </w:t>
            </w:r>
            <w:r>
              <w:rPr>
                <w:lang w:val="uk-UA"/>
              </w:rPr>
              <w:br/>
              <w:t>10 торг. назв</w:t>
            </w:r>
          </w:p>
        </w:tc>
        <w:tc>
          <w:tcPr>
            <w:tcW w:w="567" w:type="dxa"/>
          </w:tcPr>
          <w:p w:rsidR="00794799" w:rsidRDefault="00794799" w:rsidP="0071644F">
            <w:pPr>
              <w:autoSpaceDE w:val="0"/>
              <w:autoSpaceDN w:val="0"/>
              <w:adjustRightInd w:val="0"/>
              <w:jc w:val="center"/>
              <w:rPr>
                <w:lang w:val="uk-UA"/>
              </w:rPr>
            </w:pPr>
            <w:r>
              <w:rPr>
                <w:lang w:val="uk-UA"/>
              </w:rPr>
              <w:t>12.</w:t>
            </w:r>
          </w:p>
        </w:tc>
        <w:tc>
          <w:tcPr>
            <w:tcW w:w="1843" w:type="dxa"/>
            <w:tcMar>
              <w:right w:w="28" w:type="dxa"/>
            </w:tcMar>
          </w:tcPr>
          <w:p w:rsidR="00794799" w:rsidRDefault="00794799" w:rsidP="0071644F">
            <w:pPr>
              <w:rPr>
                <w:lang w:val="uk-UA"/>
              </w:rPr>
            </w:pPr>
            <w:r>
              <w:rPr>
                <w:spacing w:val="-6"/>
                <w:lang w:val="uk-UA"/>
              </w:rPr>
              <w:t>Циклофосф</w:t>
            </w:r>
            <w:r>
              <w:rPr>
                <w:spacing w:val="-6"/>
                <w:lang w:val="uk-UA"/>
              </w:rPr>
              <w:t>а</w:t>
            </w:r>
            <w:r>
              <w:rPr>
                <w:spacing w:val="-6"/>
                <w:lang w:val="uk-UA"/>
              </w:rPr>
              <w:t>мід,</w:t>
            </w:r>
            <w:r>
              <w:rPr>
                <w:lang w:val="uk-UA"/>
              </w:rPr>
              <w:t xml:space="preserve"> </w:t>
            </w:r>
            <w:r>
              <w:rPr>
                <w:b/>
                <w:lang w:val="uk-UA"/>
              </w:rPr>
              <w:t>А</w:t>
            </w:r>
            <w:r>
              <w:rPr>
                <w:lang w:val="uk-UA"/>
              </w:rPr>
              <w:t>, 3 торг. назви</w:t>
            </w:r>
          </w:p>
        </w:tc>
        <w:tc>
          <w:tcPr>
            <w:tcW w:w="567" w:type="dxa"/>
          </w:tcPr>
          <w:p w:rsidR="00794799" w:rsidRDefault="00794799" w:rsidP="0071644F">
            <w:pPr>
              <w:autoSpaceDE w:val="0"/>
              <w:autoSpaceDN w:val="0"/>
              <w:adjustRightInd w:val="0"/>
              <w:jc w:val="center"/>
              <w:rPr>
                <w:lang w:val="uk-UA"/>
              </w:rPr>
            </w:pPr>
            <w:r>
              <w:rPr>
                <w:lang w:val="uk-UA"/>
              </w:rPr>
              <w:t>16.</w:t>
            </w:r>
          </w:p>
        </w:tc>
        <w:tc>
          <w:tcPr>
            <w:tcW w:w="2024" w:type="dxa"/>
          </w:tcPr>
          <w:p w:rsidR="00794799" w:rsidRDefault="00794799" w:rsidP="0071644F">
            <w:pPr>
              <w:rPr>
                <w:lang w:val="uk-UA"/>
              </w:rPr>
            </w:pPr>
            <w:r>
              <w:rPr>
                <w:lang w:val="uk-UA"/>
              </w:rPr>
              <w:t xml:space="preserve">Тіоктова к-та, </w:t>
            </w:r>
            <w:r>
              <w:rPr>
                <w:b/>
                <w:lang w:val="uk-UA"/>
              </w:rPr>
              <w:t>А</w:t>
            </w:r>
            <w:r>
              <w:rPr>
                <w:lang w:val="uk-UA"/>
              </w:rPr>
              <w:t>, 7 торг. назв</w:t>
            </w:r>
          </w:p>
        </w:tc>
      </w:tr>
    </w:tbl>
    <w:p w:rsidR="00794799" w:rsidRDefault="00794799" w:rsidP="00794799">
      <w:pPr>
        <w:rPr>
          <w:lang w:val="uk-UA"/>
        </w:rPr>
      </w:pPr>
    </w:p>
    <w:p w:rsidR="00794799" w:rsidRDefault="00794799" w:rsidP="00794799">
      <w:pPr>
        <w:autoSpaceDE w:val="0"/>
        <w:autoSpaceDN w:val="0"/>
        <w:adjustRightInd w:val="0"/>
        <w:ind w:firstLine="709"/>
        <w:jc w:val="both"/>
        <w:rPr>
          <w:bCs/>
          <w:lang w:val="uk-UA"/>
        </w:rPr>
      </w:pPr>
      <w:r>
        <w:rPr>
          <w:bCs/>
          <w:lang w:val="uk-UA"/>
        </w:rPr>
        <w:t>Також СП розробляється на основі формулярного переліку і повинен бути узгодженим з діючими регулюючими переліками ЛЗ, тому нами був провед</w:t>
      </w:r>
      <w:r>
        <w:rPr>
          <w:bCs/>
          <w:lang w:val="uk-UA"/>
        </w:rPr>
        <w:t>е</w:t>
      </w:r>
      <w:r>
        <w:rPr>
          <w:bCs/>
          <w:lang w:val="uk-UA"/>
        </w:rPr>
        <w:t>ний порівняльний аналіз вищезазначених переліків. З</w:t>
      </w:r>
      <w:r>
        <w:rPr>
          <w:rFonts w:ascii="Times New Roman CYR" w:hAnsi="Times New Roman CYR" w:cs="Times New Roman CYR"/>
          <w:lang w:val="uk-UA"/>
        </w:rPr>
        <w:t xml:space="preserve"> Національним переліком ОЛЗ співпало 12 ІNN.</w:t>
      </w:r>
    </w:p>
    <w:p w:rsidR="00794799" w:rsidRDefault="00794799" w:rsidP="00794799">
      <w:pPr>
        <w:autoSpaceDE w:val="0"/>
        <w:autoSpaceDN w:val="0"/>
        <w:adjustRightInd w:val="0"/>
        <w:ind w:firstLine="709"/>
        <w:jc w:val="both"/>
        <w:rPr>
          <w:lang w:val="uk-UA"/>
        </w:rPr>
      </w:pPr>
      <w:r>
        <w:rPr>
          <w:bCs/>
          <w:lang w:val="uk-UA"/>
        </w:rPr>
        <w:t xml:space="preserve">За результатами отриманих даних при проведенні експертної оцінки ЛП та ретроспективних </w:t>
      </w:r>
      <w:r>
        <w:rPr>
          <w:bCs/>
        </w:rPr>
        <w:t xml:space="preserve">АВС/VEN </w:t>
      </w:r>
      <w:r>
        <w:rPr>
          <w:bCs/>
          <w:lang w:val="uk-UA"/>
        </w:rPr>
        <w:t xml:space="preserve">і частотного </w:t>
      </w:r>
      <w:r>
        <w:rPr>
          <w:bCs/>
        </w:rPr>
        <w:t>анал</w:t>
      </w:r>
      <w:r>
        <w:rPr>
          <w:bCs/>
          <w:lang w:val="uk-UA"/>
        </w:rPr>
        <w:t>ізів за лікарськими призначе</w:t>
      </w:r>
      <w:r>
        <w:rPr>
          <w:bCs/>
          <w:lang w:val="uk-UA"/>
        </w:rPr>
        <w:t>н</w:t>
      </w:r>
      <w:r>
        <w:rPr>
          <w:bCs/>
          <w:lang w:val="uk-UA"/>
        </w:rPr>
        <w:t xml:space="preserve">нями до </w:t>
      </w:r>
      <w:r>
        <w:rPr>
          <w:color w:val="000000"/>
          <w:lang w:val="uk-UA"/>
        </w:rPr>
        <w:t xml:space="preserve">ФП </w:t>
      </w:r>
      <w:r>
        <w:rPr>
          <w:bCs/>
          <w:lang w:val="uk-UA"/>
        </w:rPr>
        <w:t xml:space="preserve">рекомендуються 22 </w:t>
      </w:r>
      <w:r>
        <w:t>INN</w:t>
      </w:r>
      <w:r>
        <w:rPr>
          <w:lang w:val="uk-UA"/>
        </w:rPr>
        <w:t xml:space="preserve"> (ЛП з індексом </w:t>
      </w:r>
      <w:r>
        <w:rPr>
          <w:bCs/>
        </w:rPr>
        <w:t>V</w:t>
      </w:r>
      <w:r>
        <w:rPr>
          <w:bCs/>
          <w:lang w:val="uk-UA"/>
        </w:rPr>
        <w:t xml:space="preserve"> та </w:t>
      </w:r>
      <w:r>
        <w:rPr>
          <w:bCs/>
        </w:rPr>
        <w:t>E</w:t>
      </w:r>
      <w:r>
        <w:rPr>
          <w:bCs/>
          <w:lang w:val="uk-UA"/>
        </w:rPr>
        <w:t>)</w:t>
      </w:r>
      <w:r>
        <w:rPr>
          <w:lang w:val="uk-UA"/>
        </w:rPr>
        <w:t xml:space="preserve"> та 58 торгових н</w:t>
      </w:r>
      <w:r>
        <w:rPr>
          <w:lang w:val="uk-UA"/>
        </w:rPr>
        <w:t>а</w:t>
      </w:r>
      <w:r>
        <w:rPr>
          <w:lang w:val="uk-UA"/>
        </w:rPr>
        <w:t>зв</w:t>
      </w:r>
      <w:r>
        <w:rPr>
          <w:bCs/>
          <w:lang w:val="uk-UA"/>
        </w:rPr>
        <w:t>. Нами запропонована структура відображення даних о ЛП у формулярному п</w:t>
      </w:r>
      <w:r>
        <w:rPr>
          <w:bCs/>
          <w:lang w:val="uk-UA"/>
        </w:rPr>
        <w:t>е</w:t>
      </w:r>
      <w:r>
        <w:rPr>
          <w:bCs/>
          <w:lang w:val="uk-UA"/>
        </w:rPr>
        <w:t>реліку:</w:t>
      </w:r>
      <w:r>
        <w:rPr>
          <w:lang w:val="uk-UA"/>
        </w:rPr>
        <w:t xml:space="preserve"> код АТС,</w:t>
      </w:r>
      <w:r>
        <w:rPr>
          <w:bCs/>
          <w:lang w:val="uk-UA"/>
        </w:rPr>
        <w:t xml:space="preserve"> </w:t>
      </w:r>
      <w:r>
        <w:rPr>
          <w:lang w:val="uk-UA"/>
        </w:rPr>
        <w:t xml:space="preserve">INN, фармакологічна група, торгова назва, фірми-виробники, форма випуску, рівень терапевтичної доказовості. </w:t>
      </w:r>
    </w:p>
    <w:p w:rsidR="00794799" w:rsidRDefault="00794799" w:rsidP="00794799">
      <w:pPr>
        <w:autoSpaceDE w:val="0"/>
        <w:autoSpaceDN w:val="0"/>
        <w:adjustRightInd w:val="0"/>
        <w:ind w:firstLine="709"/>
        <w:jc w:val="both"/>
        <w:rPr>
          <w:color w:val="000000"/>
          <w:lang w:val="uk-UA"/>
        </w:rPr>
      </w:pPr>
      <w:r>
        <w:rPr>
          <w:lang w:val="uk-UA"/>
        </w:rPr>
        <w:t xml:space="preserve">Важливим етапом впровадження ФС є розробка формулярного довідника (ФД). Враховуючи те, що ФС </w:t>
      </w:r>
      <w:r>
        <w:rPr>
          <w:color w:val="000000"/>
          <w:lang w:val="uk-UA"/>
        </w:rPr>
        <w:t>повинна базуватись на стандартах фармакотерапії РС, нами запропонована відповідна схема оптимізації даного процесу (рис. 3).</w:t>
      </w:r>
    </w:p>
    <w:p w:rsidR="00794799" w:rsidRDefault="00794799" w:rsidP="00794799">
      <w:pPr>
        <w:pStyle w:val="affffffff2"/>
        <w:spacing w:before="0" w:after="0"/>
        <w:ind w:firstLine="709"/>
        <w:jc w:val="both"/>
        <w:rPr>
          <w:rFonts w:ascii="Times New Roman" w:hAnsi="Times New Roman"/>
          <w:bCs/>
          <w:color w:val="auto"/>
          <w:lang w:val="uk-UA"/>
        </w:rPr>
      </w:pPr>
      <w:r>
        <w:rPr>
          <w:rFonts w:ascii="Times New Roman" w:hAnsi="Times New Roman"/>
          <w:color w:val="auto"/>
          <w:lang w:val="uk-UA"/>
        </w:rPr>
        <w:t>Методика поетапного формування ФД складається з 9 етапів: 1 – визн</w:t>
      </w:r>
      <w:r>
        <w:rPr>
          <w:rFonts w:ascii="Times New Roman" w:hAnsi="Times New Roman"/>
          <w:color w:val="auto"/>
          <w:lang w:val="uk-UA"/>
        </w:rPr>
        <w:t>а</w:t>
      </w:r>
      <w:r>
        <w:rPr>
          <w:rFonts w:ascii="Times New Roman" w:hAnsi="Times New Roman"/>
          <w:color w:val="auto"/>
          <w:lang w:val="uk-UA"/>
        </w:rPr>
        <w:t>чення критеріїв віднесення того чи іншого ЛП до ФС, 2 – збір статистичних д</w:t>
      </w:r>
      <w:r>
        <w:rPr>
          <w:rFonts w:ascii="Times New Roman" w:hAnsi="Times New Roman"/>
          <w:color w:val="auto"/>
          <w:lang w:val="uk-UA"/>
        </w:rPr>
        <w:t>а</w:t>
      </w:r>
      <w:r>
        <w:rPr>
          <w:rFonts w:ascii="Times New Roman" w:hAnsi="Times New Roman"/>
          <w:color w:val="auto"/>
          <w:lang w:val="uk-UA"/>
        </w:rPr>
        <w:t>них про захворюваність та визначення ефективного асортименту ЛП відп</w:t>
      </w:r>
      <w:r>
        <w:rPr>
          <w:rFonts w:ascii="Times New Roman" w:hAnsi="Times New Roman"/>
          <w:color w:val="auto"/>
          <w:lang w:val="uk-UA"/>
        </w:rPr>
        <w:t>о</w:t>
      </w:r>
      <w:r>
        <w:rPr>
          <w:rFonts w:ascii="Times New Roman" w:hAnsi="Times New Roman"/>
          <w:color w:val="auto"/>
          <w:lang w:val="uk-UA"/>
        </w:rPr>
        <w:t xml:space="preserve">відно </w:t>
      </w:r>
      <w:r>
        <w:rPr>
          <w:rFonts w:ascii="Times New Roman" w:hAnsi="Times New Roman"/>
          <w:color w:val="auto"/>
          <w:spacing w:val="-4"/>
          <w:lang w:val="uk-UA"/>
        </w:rPr>
        <w:t>до схем фармакотерапії РС, 3 – аналіз ринку ЛП для лікування хворих на РС, 4</w:t>
      </w:r>
      <w:r>
        <w:rPr>
          <w:rFonts w:ascii="Times New Roman" w:hAnsi="Times New Roman"/>
          <w:color w:val="auto"/>
          <w:lang w:val="uk-UA"/>
        </w:rPr>
        <w:t xml:space="preserve"> – фармаекономічний аналіз схем фармакотерапії РС, 5 – проведення </w:t>
      </w:r>
      <w:r>
        <w:rPr>
          <w:rFonts w:ascii="Times New Roman" w:hAnsi="Times New Roman"/>
          <w:bCs/>
          <w:color w:val="auto"/>
          <w:lang w:val="uk-UA"/>
        </w:rPr>
        <w:t>АВС – анал</w:t>
      </w:r>
      <w:r>
        <w:rPr>
          <w:rFonts w:ascii="Times New Roman" w:hAnsi="Times New Roman"/>
          <w:bCs/>
          <w:color w:val="auto"/>
          <w:lang w:val="uk-UA"/>
        </w:rPr>
        <w:t>і</w:t>
      </w:r>
      <w:r>
        <w:rPr>
          <w:rFonts w:ascii="Times New Roman" w:hAnsi="Times New Roman"/>
          <w:bCs/>
          <w:color w:val="auto"/>
          <w:lang w:val="uk-UA"/>
        </w:rPr>
        <w:t xml:space="preserve">зу, 6 – </w:t>
      </w:r>
      <w:r>
        <w:rPr>
          <w:rFonts w:ascii="Times New Roman" w:hAnsi="Times New Roman"/>
          <w:color w:val="auto"/>
          <w:lang w:val="uk-UA"/>
        </w:rPr>
        <w:t>проведення</w:t>
      </w:r>
      <w:r>
        <w:rPr>
          <w:rFonts w:ascii="Times New Roman" w:hAnsi="Times New Roman"/>
          <w:bCs/>
          <w:color w:val="auto"/>
          <w:lang w:val="uk-UA"/>
        </w:rPr>
        <w:t xml:space="preserve"> </w:t>
      </w:r>
      <w:r>
        <w:rPr>
          <w:rFonts w:ascii="Times New Roman" w:hAnsi="Times New Roman"/>
          <w:bCs/>
          <w:color w:val="auto"/>
        </w:rPr>
        <w:t>VEN</w:t>
      </w:r>
      <w:r>
        <w:rPr>
          <w:rFonts w:ascii="Times New Roman" w:hAnsi="Times New Roman"/>
          <w:bCs/>
          <w:color w:val="auto"/>
          <w:lang w:val="uk-UA"/>
        </w:rPr>
        <w:t xml:space="preserve"> – аналізу, 7 – проведення частотного аналізу за призначеннями ЛП, 8 –</w:t>
      </w:r>
      <w:r>
        <w:rPr>
          <w:rFonts w:ascii="Times New Roman" w:hAnsi="Times New Roman"/>
          <w:color w:val="auto"/>
          <w:lang w:val="uk-UA"/>
        </w:rPr>
        <w:t xml:space="preserve"> експертна оцінка даних про ефективність ЛП, що отр</w:t>
      </w:r>
      <w:r>
        <w:rPr>
          <w:rFonts w:ascii="Times New Roman" w:hAnsi="Times New Roman"/>
          <w:color w:val="auto"/>
          <w:lang w:val="uk-UA"/>
        </w:rPr>
        <w:t>и</w:t>
      </w:r>
      <w:r>
        <w:rPr>
          <w:rFonts w:ascii="Times New Roman" w:hAnsi="Times New Roman"/>
          <w:color w:val="auto"/>
          <w:lang w:val="uk-UA"/>
        </w:rPr>
        <w:t xml:space="preserve">мані при опитуванні спеціалістів з лікування РС, </w:t>
      </w:r>
      <w:r>
        <w:rPr>
          <w:rFonts w:ascii="Times New Roman" w:hAnsi="Times New Roman"/>
          <w:bCs/>
          <w:color w:val="auto"/>
          <w:lang w:val="uk-UA"/>
        </w:rPr>
        <w:t>9 – розробка форм</w:t>
      </w:r>
      <w:r>
        <w:rPr>
          <w:rFonts w:ascii="Times New Roman" w:hAnsi="Times New Roman"/>
          <w:bCs/>
          <w:color w:val="auto"/>
          <w:lang w:val="uk-UA"/>
        </w:rPr>
        <w:t>у</w:t>
      </w:r>
      <w:r>
        <w:rPr>
          <w:rFonts w:ascii="Times New Roman" w:hAnsi="Times New Roman"/>
          <w:bCs/>
          <w:color w:val="auto"/>
          <w:lang w:val="uk-UA"/>
        </w:rPr>
        <w:t>лярного довідника ЛЗ, враховуючи їх клініко-економічну ефективність.</w:t>
      </w:r>
    </w:p>
    <w:p w:rsidR="00794799" w:rsidRDefault="00794799" w:rsidP="00794799">
      <w:pPr>
        <w:rPr>
          <w:lang w:val="uk-UA"/>
        </w:rPr>
      </w:pPr>
    </w:p>
    <w:p w:rsidR="00794799" w:rsidRDefault="00794799" w:rsidP="00794799">
      <w:pPr>
        <w:autoSpaceDE w:val="0"/>
        <w:autoSpaceDN w:val="0"/>
        <w:adjustRightInd w:val="0"/>
        <w:jc w:val="both"/>
        <w:rPr>
          <w:color w:val="000000"/>
          <w:lang w:val="uk-UA"/>
        </w:rPr>
      </w:pPr>
      <w:r>
        <w:rPr>
          <w:lang w:val="uk-UA"/>
        </w:rPr>
        <w:lastRenderedPageBreak/>
        <w:t xml:space="preserve"> </w:t>
      </w:r>
      <w:r>
        <w:rPr>
          <w:noProof/>
          <w:color w:val="000000"/>
          <w:lang w:eastAsia="ru-RU"/>
        </w:rPr>
        <mc:AlternateContent>
          <mc:Choice Requires="wpc">
            <w:drawing>
              <wp:inline distT="0" distB="0" distL="0" distR="0">
                <wp:extent cx="6003925" cy="7589520"/>
                <wp:effectExtent l="2540" t="8890" r="13335" b="2540"/>
                <wp:docPr id="7331" name="Полотно 733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301" name="Oval 113"/>
                        <wps:cNvSpPr>
                          <a:spLocks noChangeArrowheads="1"/>
                        </wps:cNvSpPr>
                        <wps:spPr bwMode="auto">
                          <a:xfrm>
                            <a:off x="89865" y="0"/>
                            <a:ext cx="2002118" cy="1215439"/>
                          </a:xfrm>
                          <a:prstGeom prst="ellipse">
                            <a:avLst/>
                          </a:prstGeom>
                          <a:solidFill>
                            <a:srgbClr val="FFFFFF"/>
                          </a:solidFill>
                          <a:ln w="9525">
                            <a:solidFill>
                              <a:srgbClr val="000000"/>
                            </a:solidFill>
                            <a:round/>
                            <a:headEnd/>
                            <a:tailEnd/>
                          </a:ln>
                        </wps:spPr>
                        <wps:txbx>
                          <w:txbxContent>
                            <w:p w:rsidR="00794799" w:rsidRDefault="00794799" w:rsidP="00794799">
                              <w:pPr>
                                <w:jc w:val="center"/>
                                <w:rPr>
                                  <w:lang w:val="uk-UA"/>
                                </w:rPr>
                              </w:pPr>
                              <w:r>
                                <w:rPr>
                                  <w:lang w:val="uk-UA"/>
                                </w:rPr>
                                <w:t>Фармацевтичний ринок препаратів для лікування РС</w:t>
                              </w:r>
                            </w:p>
                          </w:txbxContent>
                        </wps:txbx>
                        <wps:bodyPr rot="0" vert="horz" wrap="square" lIns="91440" tIns="45720" rIns="91440" bIns="45720" anchor="t" anchorCtr="0" upright="1">
                          <a:noAutofit/>
                        </wps:bodyPr>
                      </wps:wsp>
                      <wps:wsp>
                        <wps:cNvPr id="7302" name="Oval 114"/>
                        <wps:cNvSpPr>
                          <a:spLocks noChangeArrowheads="1"/>
                        </wps:cNvSpPr>
                        <wps:spPr bwMode="auto">
                          <a:xfrm>
                            <a:off x="3831793" y="0"/>
                            <a:ext cx="2172132" cy="1977343"/>
                          </a:xfrm>
                          <a:prstGeom prst="ellipse">
                            <a:avLst/>
                          </a:prstGeom>
                          <a:solidFill>
                            <a:srgbClr val="FFFFFF"/>
                          </a:solidFill>
                          <a:ln w="9525">
                            <a:solidFill>
                              <a:srgbClr val="000000"/>
                            </a:solidFill>
                            <a:round/>
                            <a:headEnd/>
                            <a:tailEnd/>
                          </a:ln>
                        </wps:spPr>
                        <wps:txbx>
                          <w:txbxContent>
                            <w:p w:rsidR="00794799" w:rsidRDefault="00794799" w:rsidP="00794799">
                              <w:pPr>
                                <w:jc w:val="center"/>
                                <w:rPr>
                                  <w:lang w:val="uk-UA"/>
                                </w:rPr>
                              </w:pPr>
                              <w:r>
                                <w:rPr>
                                  <w:lang w:val="uk-UA"/>
                                </w:rPr>
                                <w:t xml:space="preserve">Дані спеціальної </w:t>
                              </w:r>
                              <w:r>
                                <w:rPr>
                                  <w:lang w:val="uk-UA"/>
                                </w:rPr>
                                <w:br/>
                                <w:t xml:space="preserve">літератури з </w:t>
                              </w:r>
                              <w:r>
                                <w:rPr>
                                  <w:lang w:val="uk-UA"/>
                                </w:rPr>
                                <w:br/>
                                <w:t xml:space="preserve">дослідження </w:t>
                              </w:r>
                              <w:r>
                                <w:rPr>
                                  <w:lang w:val="uk-UA"/>
                                </w:rPr>
                                <w:br/>
                                <w:t xml:space="preserve">ефективності, </w:t>
                              </w:r>
                              <w:r>
                                <w:rPr>
                                  <w:lang w:val="uk-UA"/>
                                </w:rPr>
                                <w:br/>
                                <w:t>безп</w:t>
                              </w:r>
                              <w:r>
                                <w:rPr>
                                  <w:lang w:val="uk-UA"/>
                                </w:rPr>
                                <w:t>е</w:t>
                              </w:r>
                              <w:r>
                                <w:rPr>
                                  <w:lang w:val="uk-UA"/>
                                </w:rPr>
                                <w:t xml:space="preserve">чності ЛП </w:t>
                              </w:r>
                              <w:r>
                                <w:rPr>
                                  <w:lang w:val="uk-UA"/>
                                </w:rPr>
                                <w:br/>
                                <w:t xml:space="preserve">для лікування </w:t>
                              </w:r>
                              <w:r>
                                <w:rPr>
                                  <w:lang w:val="uk-UA"/>
                                </w:rPr>
                                <w:br/>
                                <w:t>хв</w:t>
                              </w:r>
                              <w:r>
                                <w:rPr>
                                  <w:lang w:val="uk-UA"/>
                                </w:rPr>
                                <w:t>о</w:t>
                              </w:r>
                              <w:r>
                                <w:rPr>
                                  <w:lang w:val="uk-UA"/>
                                </w:rPr>
                                <w:t>рих на РС</w:t>
                              </w:r>
                            </w:p>
                          </w:txbxContent>
                        </wps:txbx>
                        <wps:bodyPr rot="0" vert="horz" wrap="square" lIns="91440" tIns="45720" rIns="91440" bIns="45720" anchor="t" anchorCtr="0" upright="1">
                          <a:noAutofit/>
                        </wps:bodyPr>
                      </wps:wsp>
                      <wps:wsp>
                        <wps:cNvPr id="7303" name="Line 115"/>
                        <wps:cNvCnPr/>
                        <wps:spPr bwMode="auto">
                          <a:xfrm>
                            <a:off x="1100234" y="1215439"/>
                            <a:ext cx="810" cy="91116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304" name="Line 116"/>
                        <wps:cNvCnPr/>
                        <wps:spPr bwMode="auto">
                          <a:xfrm>
                            <a:off x="2965531" y="1454918"/>
                            <a:ext cx="810" cy="6716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305" name="Line 117"/>
                        <wps:cNvCnPr/>
                        <wps:spPr bwMode="auto">
                          <a:xfrm>
                            <a:off x="4853497" y="1977343"/>
                            <a:ext cx="810" cy="14926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306" name="Rectangle 118"/>
                        <wps:cNvSpPr>
                          <a:spLocks noChangeArrowheads="1"/>
                        </wps:cNvSpPr>
                        <wps:spPr bwMode="auto">
                          <a:xfrm>
                            <a:off x="89865" y="2118406"/>
                            <a:ext cx="5636371" cy="343636"/>
                          </a:xfrm>
                          <a:prstGeom prst="rect">
                            <a:avLst/>
                          </a:prstGeom>
                          <a:solidFill>
                            <a:srgbClr val="FFFFFF"/>
                          </a:solidFill>
                          <a:ln w="9525">
                            <a:solidFill>
                              <a:srgbClr val="000000"/>
                            </a:solidFill>
                            <a:miter lim="800000"/>
                            <a:headEnd/>
                            <a:tailEnd/>
                          </a:ln>
                        </wps:spPr>
                        <wps:txbx>
                          <w:txbxContent>
                            <w:p w:rsidR="00794799" w:rsidRDefault="00794799" w:rsidP="00794799">
                              <w:pPr>
                                <w:rPr>
                                  <w:lang w:val="uk-UA"/>
                                </w:rPr>
                              </w:pPr>
                              <w:r>
                                <w:rPr>
                                  <w:lang w:val="uk-UA"/>
                                </w:rPr>
                                <w:t>Досліджувана номенклатура лікарських засобів для лікування хворих на РС</w:t>
                              </w:r>
                            </w:p>
                          </w:txbxContent>
                        </wps:txbx>
                        <wps:bodyPr rot="0" vert="horz" wrap="square" lIns="91440" tIns="45720" rIns="91440" bIns="45720" anchor="t" anchorCtr="0" upright="1">
                          <a:noAutofit/>
                        </wps:bodyPr>
                      </wps:wsp>
                      <wps:wsp>
                        <wps:cNvPr id="7307" name="AutoShape 119"/>
                        <wps:cNvSpPr>
                          <a:spLocks noChangeArrowheads="1"/>
                        </wps:cNvSpPr>
                        <wps:spPr bwMode="auto">
                          <a:xfrm>
                            <a:off x="2784992" y="2462042"/>
                            <a:ext cx="457419" cy="45681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308" name="Rectangle 120"/>
                        <wps:cNvSpPr>
                          <a:spLocks noChangeArrowheads="1"/>
                        </wps:cNvSpPr>
                        <wps:spPr bwMode="auto">
                          <a:xfrm>
                            <a:off x="1896871" y="2918857"/>
                            <a:ext cx="2270092" cy="1026808"/>
                          </a:xfrm>
                          <a:prstGeom prst="rect">
                            <a:avLst/>
                          </a:prstGeom>
                          <a:solidFill>
                            <a:srgbClr val="FFFFFF"/>
                          </a:solidFill>
                          <a:ln w="9525">
                            <a:solidFill>
                              <a:srgbClr val="000000"/>
                            </a:solidFill>
                            <a:miter lim="800000"/>
                            <a:headEnd/>
                            <a:tailEnd/>
                          </a:ln>
                        </wps:spPr>
                        <wps:txbx>
                          <w:txbxContent>
                            <w:p w:rsidR="00794799" w:rsidRDefault="00794799" w:rsidP="00794799">
                              <w:pPr>
                                <w:jc w:val="center"/>
                                <w:rPr>
                                  <w:lang w:val="uk-UA"/>
                                </w:rPr>
                              </w:pPr>
                              <w:r>
                                <w:rPr>
                                  <w:lang w:val="uk-UA"/>
                                </w:rPr>
                                <w:t xml:space="preserve">Фармакоекономічне </w:t>
                              </w:r>
                              <w:r>
                                <w:rPr>
                                  <w:lang w:val="uk-UA"/>
                                </w:rPr>
                                <w:br/>
                                <w:t>м</w:t>
                              </w:r>
                              <w:r>
                                <w:t>одел</w:t>
                              </w:r>
                              <w:r>
                                <w:t>ю</w:t>
                              </w:r>
                              <w:r>
                                <w:t xml:space="preserve">вання процесу надання хворим на </w:t>
                              </w:r>
                              <w:r>
                                <w:rPr>
                                  <w:lang w:val="uk-UA"/>
                                </w:rPr>
                                <w:t xml:space="preserve">РС </w:t>
                              </w:r>
                              <w:r>
                                <w:t>медично</w:t>
                              </w:r>
                              <w:r>
                                <w:rPr>
                                  <w:lang w:val="uk-UA"/>
                                </w:rPr>
                                <w:t xml:space="preserve">ї </w:t>
                              </w:r>
                              <w:r>
                                <w:rPr>
                                  <w:lang w:val="uk-UA"/>
                                </w:rPr>
                                <w:br/>
                                <w:t>й фармацевт</w:t>
                              </w:r>
                              <w:r>
                                <w:rPr>
                                  <w:lang w:val="uk-UA"/>
                                </w:rPr>
                                <w:t>и</w:t>
                              </w:r>
                              <w:r>
                                <w:rPr>
                                  <w:lang w:val="uk-UA"/>
                                </w:rPr>
                                <w:t>чної допомоги</w:t>
                              </w:r>
                            </w:p>
                          </w:txbxContent>
                        </wps:txbx>
                        <wps:bodyPr rot="0" vert="horz" wrap="square" lIns="91440" tIns="45720" rIns="91440" bIns="45720" anchor="t" anchorCtr="0" upright="1">
                          <a:noAutofit/>
                        </wps:bodyPr>
                      </wps:wsp>
                      <wps:wsp>
                        <wps:cNvPr id="7309" name="AutoShape 121" descr="Диагональный кирпич"/>
                        <wps:cNvSpPr>
                          <a:spLocks noChangeArrowheads="1"/>
                        </wps:cNvSpPr>
                        <wps:spPr bwMode="auto">
                          <a:xfrm>
                            <a:off x="2091982" y="3945665"/>
                            <a:ext cx="1828866" cy="1257265"/>
                          </a:xfrm>
                          <a:prstGeom prst="downArrowCallout">
                            <a:avLst>
                              <a:gd name="adj1" fmla="val 36840"/>
                              <a:gd name="adj2" fmla="val 36840"/>
                              <a:gd name="adj3" fmla="val 16667"/>
                              <a:gd name="adj4" fmla="val 66667"/>
                            </a:avLst>
                          </a:prstGeom>
                          <a:pattFill prst="diagBrick">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7310" name="Oval 122"/>
                        <wps:cNvSpPr>
                          <a:spLocks noChangeArrowheads="1"/>
                        </wps:cNvSpPr>
                        <wps:spPr bwMode="auto">
                          <a:xfrm>
                            <a:off x="2406104" y="4046541"/>
                            <a:ext cx="1257294" cy="638884"/>
                          </a:xfrm>
                          <a:prstGeom prst="ellipse">
                            <a:avLst/>
                          </a:prstGeom>
                          <a:solidFill>
                            <a:srgbClr val="FFFFFF"/>
                          </a:solidFill>
                          <a:ln w="9525">
                            <a:solidFill>
                              <a:srgbClr val="000000"/>
                            </a:solidFill>
                            <a:round/>
                            <a:headEnd/>
                            <a:tailEnd/>
                          </a:ln>
                        </wps:spPr>
                        <wps:txbx>
                          <w:txbxContent>
                            <w:p w:rsidR="00794799" w:rsidRDefault="00794799" w:rsidP="00794799">
                              <w:pPr>
                                <w:jc w:val="center"/>
                                <w:rPr>
                                  <w:lang w:val="uk-UA"/>
                                </w:rPr>
                              </w:pPr>
                              <w:r>
                                <w:rPr>
                                  <w:lang w:val="uk-UA"/>
                                </w:rPr>
                                <w:t>Хворий на РС</w:t>
                              </w:r>
                            </w:p>
                          </w:txbxContent>
                        </wps:txbx>
                        <wps:bodyPr rot="0" vert="horz" wrap="square" lIns="91440" tIns="45720" rIns="91440" bIns="45720" anchor="t" anchorCtr="0" upright="1">
                          <a:noAutofit/>
                        </wps:bodyPr>
                      </wps:wsp>
                      <wps:wsp>
                        <wps:cNvPr id="7311" name="Rectangle 123"/>
                        <wps:cNvSpPr>
                          <a:spLocks noChangeArrowheads="1"/>
                        </wps:cNvSpPr>
                        <wps:spPr bwMode="auto">
                          <a:xfrm>
                            <a:off x="4492419" y="4046541"/>
                            <a:ext cx="914028" cy="687272"/>
                          </a:xfrm>
                          <a:prstGeom prst="rect">
                            <a:avLst/>
                          </a:prstGeom>
                          <a:solidFill>
                            <a:srgbClr val="FFFFFF"/>
                          </a:solidFill>
                          <a:ln w="9525">
                            <a:solidFill>
                              <a:srgbClr val="000000"/>
                            </a:solidFill>
                            <a:miter lim="800000"/>
                            <a:headEnd/>
                            <a:tailEnd/>
                          </a:ln>
                        </wps:spPr>
                        <wps:txbx>
                          <w:txbxContent>
                            <w:p w:rsidR="00794799" w:rsidRDefault="00794799" w:rsidP="00794799">
                              <w:pPr>
                                <w:jc w:val="center"/>
                                <w:rPr>
                                  <w:lang w:val="uk-UA"/>
                                </w:rPr>
                              </w:pPr>
                              <w:r>
                                <w:rPr>
                                  <w:lang w:val="uk-UA"/>
                                </w:rPr>
                                <w:t xml:space="preserve">Дії </w:t>
                              </w:r>
                              <w:r>
                                <w:rPr>
                                  <w:lang w:val="uk-UA"/>
                                </w:rPr>
                                <w:br/>
                                <w:t>зовн</w:t>
                              </w:r>
                              <w:r>
                                <w:rPr>
                                  <w:lang w:val="uk-UA"/>
                                </w:rPr>
                                <w:t>і</w:t>
                              </w:r>
                              <w:r>
                                <w:rPr>
                                  <w:lang w:val="uk-UA"/>
                                </w:rPr>
                                <w:t>шніх чи</w:t>
                              </w:r>
                              <w:r>
                                <w:rPr>
                                  <w:lang w:val="uk-UA"/>
                                </w:rPr>
                                <w:t>н</w:t>
                              </w:r>
                              <w:r>
                                <w:rPr>
                                  <w:lang w:val="uk-UA"/>
                                </w:rPr>
                                <w:t>ників</w:t>
                              </w:r>
                            </w:p>
                          </w:txbxContent>
                        </wps:txbx>
                        <wps:bodyPr rot="0" vert="horz" wrap="square" lIns="91440" tIns="45720" rIns="91440" bIns="45720" anchor="t" anchorCtr="0" upright="1">
                          <a:noAutofit/>
                        </wps:bodyPr>
                      </wps:wsp>
                      <wps:wsp>
                        <wps:cNvPr id="7312" name="Rectangle 124"/>
                        <wps:cNvSpPr>
                          <a:spLocks noChangeArrowheads="1"/>
                        </wps:cNvSpPr>
                        <wps:spPr bwMode="auto">
                          <a:xfrm>
                            <a:off x="605574" y="4046541"/>
                            <a:ext cx="914838" cy="686452"/>
                          </a:xfrm>
                          <a:prstGeom prst="rect">
                            <a:avLst/>
                          </a:prstGeom>
                          <a:solidFill>
                            <a:srgbClr val="FFFFFF"/>
                          </a:solidFill>
                          <a:ln w="9525">
                            <a:solidFill>
                              <a:srgbClr val="000000"/>
                            </a:solidFill>
                            <a:miter lim="800000"/>
                            <a:headEnd/>
                            <a:tailEnd/>
                          </a:ln>
                        </wps:spPr>
                        <wps:txbx>
                          <w:txbxContent>
                            <w:p w:rsidR="00794799" w:rsidRDefault="00794799" w:rsidP="00794799">
                              <w:pPr>
                                <w:jc w:val="center"/>
                                <w:rPr>
                                  <w:lang w:val="uk-UA"/>
                                </w:rPr>
                              </w:pPr>
                              <w:r>
                                <w:rPr>
                                  <w:lang w:val="uk-UA"/>
                                </w:rPr>
                                <w:t xml:space="preserve">Дії </w:t>
                              </w:r>
                              <w:r>
                                <w:rPr>
                                  <w:lang w:val="uk-UA"/>
                                </w:rPr>
                                <w:br/>
                                <w:t>зовн</w:t>
                              </w:r>
                              <w:r>
                                <w:rPr>
                                  <w:lang w:val="uk-UA"/>
                                </w:rPr>
                                <w:t>і</w:t>
                              </w:r>
                              <w:r>
                                <w:rPr>
                                  <w:lang w:val="uk-UA"/>
                                </w:rPr>
                                <w:t>шніх чи</w:t>
                              </w:r>
                              <w:r>
                                <w:rPr>
                                  <w:lang w:val="uk-UA"/>
                                </w:rPr>
                                <w:t>н</w:t>
                              </w:r>
                              <w:r>
                                <w:rPr>
                                  <w:lang w:val="uk-UA"/>
                                </w:rPr>
                                <w:t>ників</w:t>
                              </w:r>
                            </w:p>
                          </w:txbxContent>
                        </wps:txbx>
                        <wps:bodyPr rot="0" vert="horz" wrap="square" lIns="91440" tIns="45720" rIns="91440" bIns="45720" anchor="t" anchorCtr="0" upright="1">
                          <a:noAutofit/>
                        </wps:bodyPr>
                      </wps:wsp>
                      <wps:wsp>
                        <wps:cNvPr id="7313" name="Line 125"/>
                        <wps:cNvCnPr/>
                        <wps:spPr bwMode="auto">
                          <a:xfrm>
                            <a:off x="1520411" y="4393458"/>
                            <a:ext cx="571571"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314" name="Line 126"/>
                        <wps:cNvCnPr/>
                        <wps:spPr bwMode="auto">
                          <a:xfrm flipH="1">
                            <a:off x="3920848" y="4394278"/>
                            <a:ext cx="571571"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315" name="Rectangle 127"/>
                        <wps:cNvSpPr>
                          <a:spLocks noChangeArrowheads="1"/>
                        </wps:cNvSpPr>
                        <wps:spPr bwMode="auto">
                          <a:xfrm>
                            <a:off x="994987" y="5204570"/>
                            <a:ext cx="4143485" cy="342816"/>
                          </a:xfrm>
                          <a:prstGeom prst="rect">
                            <a:avLst/>
                          </a:prstGeom>
                          <a:solidFill>
                            <a:srgbClr val="FFFFFF"/>
                          </a:solidFill>
                          <a:ln w="9525">
                            <a:solidFill>
                              <a:srgbClr val="000000"/>
                            </a:solidFill>
                            <a:miter lim="800000"/>
                            <a:headEnd/>
                            <a:tailEnd/>
                          </a:ln>
                        </wps:spPr>
                        <wps:txbx>
                          <w:txbxContent>
                            <w:p w:rsidR="00794799" w:rsidRDefault="00794799" w:rsidP="00794799">
                              <w:pPr>
                                <w:jc w:val="center"/>
                                <w:rPr>
                                  <w:lang w:val="uk-UA"/>
                                </w:rPr>
                              </w:pPr>
                              <w:r>
                                <w:rPr>
                                  <w:lang w:val="uk-UA"/>
                                </w:rPr>
                                <w:t>Рекомендації до формування формулярного довідника</w:t>
                              </w:r>
                            </w:p>
                          </w:txbxContent>
                        </wps:txbx>
                        <wps:bodyPr rot="0" vert="horz" wrap="square" lIns="91440" tIns="45720" rIns="91440" bIns="45720" anchor="t" anchorCtr="0" upright="1">
                          <a:noAutofit/>
                        </wps:bodyPr>
                      </wps:wsp>
                      <wps:wsp>
                        <wps:cNvPr id="7316" name="Rectangle 128"/>
                        <wps:cNvSpPr>
                          <a:spLocks noChangeArrowheads="1"/>
                        </wps:cNvSpPr>
                        <wps:spPr bwMode="auto">
                          <a:xfrm>
                            <a:off x="2183466" y="5547386"/>
                            <a:ext cx="1737382" cy="856220"/>
                          </a:xfrm>
                          <a:prstGeom prst="rect">
                            <a:avLst/>
                          </a:prstGeom>
                          <a:solidFill>
                            <a:srgbClr val="FFFFFF"/>
                          </a:solidFill>
                          <a:ln w="9525">
                            <a:solidFill>
                              <a:srgbClr val="000000"/>
                            </a:solidFill>
                            <a:miter lim="800000"/>
                            <a:headEnd/>
                            <a:tailEnd/>
                          </a:ln>
                        </wps:spPr>
                        <wps:txbx>
                          <w:txbxContent>
                            <w:p w:rsidR="00794799" w:rsidRDefault="00794799" w:rsidP="00794799">
                              <w:pPr>
                                <w:jc w:val="center"/>
                                <w:rPr>
                                  <w:lang w:val="uk-UA"/>
                                </w:rPr>
                              </w:pPr>
                              <w:r>
                                <w:rPr>
                                  <w:lang w:val="uk-UA"/>
                                </w:rPr>
                                <w:t xml:space="preserve">Фармаекономічне </w:t>
                              </w:r>
                              <w:r>
                                <w:rPr>
                                  <w:lang w:val="uk-UA"/>
                                </w:rPr>
                                <w:br/>
                                <w:t xml:space="preserve">дослідження </w:t>
                              </w:r>
                              <w:r>
                                <w:rPr>
                                  <w:lang w:val="uk-UA"/>
                                </w:rPr>
                                <w:br/>
                                <w:t xml:space="preserve">стандартних схем </w:t>
                              </w:r>
                              <w:r>
                                <w:rPr>
                                  <w:lang w:val="uk-UA"/>
                                </w:rPr>
                                <w:br/>
                                <w:t>фармакотер</w:t>
                              </w:r>
                              <w:r>
                                <w:rPr>
                                  <w:lang w:val="uk-UA"/>
                                </w:rPr>
                                <w:t>а</w:t>
                              </w:r>
                              <w:r>
                                <w:rPr>
                                  <w:lang w:val="uk-UA"/>
                                </w:rPr>
                                <w:t>пії</w:t>
                              </w:r>
                            </w:p>
                          </w:txbxContent>
                        </wps:txbx>
                        <wps:bodyPr rot="0" vert="horz" wrap="square" lIns="91440" tIns="45720" rIns="91440" bIns="45720" anchor="t" anchorCtr="0" upright="1">
                          <a:noAutofit/>
                        </wps:bodyPr>
                      </wps:wsp>
                      <wps:wsp>
                        <wps:cNvPr id="7317" name="Rectangle 129"/>
                        <wps:cNvSpPr>
                          <a:spLocks noChangeArrowheads="1"/>
                        </wps:cNvSpPr>
                        <wps:spPr bwMode="auto">
                          <a:xfrm>
                            <a:off x="790970" y="5661385"/>
                            <a:ext cx="1163382" cy="686452"/>
                          </a:xfrm>
                          <a:prstGeom prst="rect">
                            <a:avLst/>
                          </a:prstGeom>
                          <a:solidFill>
                            <a:srgbClr val="FFFFFF"/>
                          </a:solidFill>
                          <a:ln w="9525">
                            <a:solidFill>
                              <a:srgbClr val="000000"/>
                            </a:solidFill>
                            <a:miter lim="800000"/>
                            <a:headEnd/>
                            <a:tailEnd/>
                          </a:ln>
                        </wps:spPr>
                        <wps:txbx>
                          <w:txbxContent>
                            <w:p w:rsidR="00794799" w:rsidRDefault="00794799" w:rsidP="00794799">
                              <w:pPr>
                                <w:jc w:val="center"/>
                                <w:rPr>
                                  <w:lang w:val="uk-UA"/>
                                </w:rPr>
                              </w:pPr>
                              <w:r>
                                <w:rPr>
                                  <w:lang w:val="uk-UA"/>
                                </w:rPr>
                                <w:t xml:space="preserve">Визначені </w:t>
                              </w:r>
                              <w:r>
                                <w:rPr>
                                  <w:lang w:val="uk-UA"/>
                                </w:rPr>
                                <w:br/>
                                <w:t>параметри д</w:t>
                              </w:r>
                              <w:r>
                                <w:rPr>
                                  <w:lang w:val="uk-UA"/>
                                </w:rPr>
                                <w:t>о</w:t>
                              </w:r>
                              <w:r>
                                <w:rPr>
                                  <w:lang w:val="uk-UA"/>
                                </w:rPr>
                                <w:t>слідження</w:t>
                              </w:r>
                            </w:p>
                          </w:txbxContent>
                        </wps:txbx>
                        <wps:bodyPr rot="0" vert="horz" wrap="square" lIns="91440" tIns="45720" rIns="91440" bIns="45720" anchor="t" anchorCtr="0" upright="1">
                          <a:noAutofit/>
                        </wps:bodyPr>
                      </wps:wsp>
                      <wps:wsp>
                        <wps:cNvPr id="7318" name="Rectangle 130"/>
                        <wps:cNvSpPr>
                          <a:spLocks noChangeArrowheads="1"/>
                        </wps:cNvSpPr>
                        <wps:spPr bwMode="auto">
                          <a:xfrm>
                            <a:off x="4258447" y="5660565"/>
                            <a:ext cx="1213577" cy="684812"/>
                          </a:xfrm>
                          <a:prstGeom prst="rect">
                            <a:avLst/>
                          </a:prstGeom>
                          <a:solidFill>
                            <a:srgbClr val="FFFFFF"/>
                          </a:solidFill>
                          <a:ln w="9525">
                            <a:solidFill>
                              <a:srgbClr val="000000"/>
                            </a:solidFill>
                            <a:miter lim="800000"/>
                            <a:headEnd/>
                            <a:tailEnd/>
                          </a:ln>
                        </wps:spPr>
                        <wps:txbx>
                          <w:txbxContent>
                            <w:p w:rsidR="00794799" w:rsidRDefault="00794799" w:rsidP="00794799">
                              <w:pPr>
                                <w:jc w:val="center"/>
                                <w:rPr>
                                  <w:lang w:val="uk-UA"/>
                                </w:rPr>
                              </w:pPr>
                              <w:r>
                                <w:rPr>
                                  <w:lang w:val="uk-UA"/>
                                </w:rPr>
                                <w:t>Узгодження з регулюючими переліками</w:t>
                              </w:r>
                            </w:p>
                          </w:txbxContent>
                        </wps:txbx>
                        <wps:bodyPr rot="0" vert="horz" wrap="square" lIns="91440" tIns="45720" rIns="91440" bIns="45720" anchor="t" anchorCtr="0" upright="1">
                          <a:noAutofit/>
                        </wps:bodyPr>
                      </wps:wsp>
                      <wps:wsp>
                        <wps:cNvPr id="7319" name="Rectangle 131"/>
                        <wps:cNvSpPr>
                          <a:spLocks noChangeArrowheads="1"/>
                        </wps:cNvSpPr>
                        <wps:spPr bwMode="auto">
                          <a:xfrm>
                            <a:off x="2406104" y="6690653"/>
                            <a:ext cx="1305060" cy="851299"/>
                          </a:xfrm>
                          <a:prstGeom prst="rect">
                            <a:avLst/>
                          </a:prstGeom>
                          <a:solidFill>
                            <a:srgbClr val="FFFFFF"/>
                          </a:solidFill>
                          <a:ln w="9525">
                            <a:solidFill>
                              <a:srgbClr val="000000"/>
                            </a:solidFill>
                            <a:miter lim="800000"/>
                            <a:headEnd/>
                            <a:tailEnd/>
                          </a:ln>
                        </wps:spPr>
                        <wps:txbx>
                          <w:txbxContent>
                            <w:p w:rsidR="00794799" w:rsidRDefault="00794799" w:rsidP="00794799">
                              <w:pPr>
                                <w:jc w:val="center"/>
                                <w:rPr>
                                  <w:lang w:val="uk-UA"/>
                                </w:rPr>
                              </w:pPr>
                              <w:r>
                                <w:rPr>
                                  <w:lang w:val="uk-UA"/>
                                </w:rPr>
                                <w:t xml:space="preserve">Обґрунтування медичне, </w:t>
                              </w:r>
                              <w:r>
                                <w:rPr>
                                  <w:lang w:val="uk-UA"/>
                                </w:rPr>
                                <w:br/>
                                <w:t xml:space="preserve">економічне, </w:t>
                              </w:r>
                              <w:r>
                                <w:rPr>
                                  <w:lang w:val="uk-UA"/>
                                </w:rPr>
                                <w:br/>
                                <w:t>с</w:t>
                              </w:r>
                              <w:r>
                                <w:rPr>
                                  <w:lang w:val="uk-UA"/>
                                </w:rPr>
                                <w:t>о</w:t>
                              </w:r>
                              <w:r>
                                <w:rPr>
                                  <w:lang w:val="uk-UA"/>
                                </w:rPr>
                                <w:t>ціальне</w:t>
                              </w:r>
                            </w:p>
                            <w:p w:rsidR="00794799" w:rsidRDefault="00794799" w:rsidP="00794799"/>
                          </w:txbxContent>
                        </wps:txbx>
                        <wps:bodyPr rot="0" vert="horz" wrap="square" lIns="91440" tIns="82800" rIns="91440" bIns="45720" anchor="t" anchorCtr="0" upright="1">
                          <a:noAutofit/>
                        </wps:bodyPr>
                      </wps:wsp>
                      <wps:wsp>
                        <wps:cNvPr id="7320" name="Rectangle 132"/>
                        <wps:cNvSpPr>
                          <a:spLocks noChangeArrowheads="1"/>
                        </wps:cNvSpPr>
                        <wps:spPr bwMode="auto">
                          <a:xfrm>
                            <a:off x="375650" y="6629143"/>
                            <a:ext cx="1807816" cy="912809"/>
                          </a:xfrm>
                          <a:prstGeom prst="rect">
                            <a:avLst/>
                          </a:prstGeom>
                          <a:solidFill>
                            <a:srgbClr val="FFFFFF"/>
                          </a:solidFill>
                          <a:ln w="9525">
                            <a:solidFill>
                              <a:srgbClr val="000000"/>
                            </a:solidFill>
                            <a:miter lim="800000"/>
                            <a:headEnd/>
                            <a:tailEnd/>
                          </a:ln>
                        </wps:spPr>
                        <wps:txbx>
                          <w:txbxContent>
                            <w:p w:rsidR="00794799" w:rsidRDefault="00794799" w:rsidP="00794799">
                              <w:pPr>
                                <w:jc w:val="center"/>
                                <w:rPr>
                                  <w:lang w:val="uk-UA"/>
                                </w:rPr>
                              </w:pPr>
                              <w:r>
                                <w:rPr>
                                  <w:lang w:val="uk-UA"/>
                                </w:rPr>
                                <w:t>Фінансове забезп</w:t>
                              </w:r>
                              <w:r>
                                <w:rPr>
                                  <w:lang w:val="uk-UA"/>
                                </w:rPr>
                                <w:t>е</w:t>
                              </w:r>
                              <w:r>
                                <w:rPr>
                                  <w:lang w:val="uk-UA"/>
                                </w:rPr>
                                <w:t>чення у вигляді Де</w:t>
                              </w:r>
                              <w:r>
                                <w:rPr>
                                  <w:lang w:val="uk-UA"/>
                                </w:rPr>
                                <w:t>р</w:t>
                              </w:r>
                              <w:r>
                                <w:rPr>
                                  <w:lang w:val="uk-UA"/>
                                </w:rPr>
                                <w:t>жавних програм, фо</w:t>
                              </w:r>
                              <w:r>
                                <w:rPr>
                                  <w:lang w:val="uk-UA"/>
                                </w:rPr>
                                <w:t>н</w:t>
                              </w:r>
                              <w:r>
                                <w:rPr>
                                  <w:lang w:val="uk-UA"/>
                                </w:rPr>
                                <w:t>дів, ОМС</w:t>
                              </w:r>
                            </w:p>
                          </w:txbxContent>
                        </wps:txbx>
                        <wps:bodyPr rot="0" vert="horz" wrap="square" lIns="91440" tIns="118800" rIns="91440" bIns="45720" anchor="t" anchorCtr="0" upright="1">
                          <a:noAutofit/>
                        </wps:bodyPr>
                      </wps:wsp>
                      <wps:wsp>
                        <wps:cNvPr id="7321" name="Line 133"/>
                        <wps:cNvCnPr/>
                        <wps:spPr bwMode="auto">
                          <a:xfrm>
                            <a:off x="1954352" y="6629143"/>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322" name="Line 134"/>
                        <wps:cNvCnPr/>
                        <wps:spPr bwMode="auto">
                          <a:xfrm>
                            <a:off x="1651565" y="5547386"/>
                            <a:ext cx="810" cy="11317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323" name="Line 135"/>
                        <wps:cNvCnPr/>
                        <wps:spPr bwMode="auto">
                          <a:xfrm>
                            <a:off x="1954352" y="5955813"/>
                            <a:ext cx="229114"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324" name="Line 136"/>
                        <wps:cNvCnPr/>
                        <wps:spPr bwMode="auto">
                          <a:xfrm flipH="1">
                            <a:off x="2091982" y="6403606"/>
                            <a:ext cx="191063" cy="22553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325" name="Line 137"/>
                        <wps:cNvCnPr/>
                        <wps:spPr bwMode="auto">
                          <a:xfrm>
                            <a:off x="3014106" y="6403606"/>
                            <a:ext cx="810" cy="28704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326" name="Line 138"/>
                        <wps:cNvCnPr/>
                        <wps:spPr bwMode="auto">
                          <a:xfrm>
                            <a:off x="3920848" y="6005021"/>
                            <a:ext cx="337599"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327" name="AutoShape 139"/>
                        <wps:cNvCnPr>
                          <a:cxnSpLocks noChangeShapeType="1"/>
                        </wps:cNvCnPr>
                        <wps:spPr bwMode="auto">
                          <a:xfrm>
                            <a:off x="3920848" y="6005021"/>
                            <a:ext cx="337599" cy="51504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328" name="Rectangle 140"/>
                        <wps:cNvSpPr>
                          <a:spLocks noChangeArrowheads="1"/>
                        </wps:cNvSpPr>
                        <wps:spPr bwMode="auto">
                          <a:xfrm>
                            <a:off x="3982377" y="6520065"/>
                            <a:ext cx="1286440" cy="715977"/>
                          </a:xfrm>
                          <a:prstGeom prst="rect">
                            <a:avLst/>
                          </a:prstGeom>
                          <a:solidFill>
                            <a:srgbClr val="FFFFFF"/>
                          </a:solidFill>
                          <a:ln w="9525">
                            <a:solidFill>
                              <a:srgbClr val="000000"/>
                            </a:solidFill>
                            <a:miter lim="800000"/>
                            <a:headEnd/>
                            <a:tailEnd/>
                          </a:ln>
                        </wps:spPr>
                        <wps:txbx>
                          <w:txbxContent>
                            <w:p w:rsidR="00794799" w:rsidRDefault="00794799" w:rsidP="00794799">
                              <w:pPr>
                                <w:jc w:val="center"/>
                                <w:rPr>
                                  <w:lang w:val="uk-UA"/>
                                </w:rPr>
                              </w:pPr>
                              <w:r>
                                <w:rPr>
                                  <w:lang w:val="uk-UA"/>
                                </w:rPr>
                                <w:t xml:space="preserve">Експертна </w:t>
                              </w:r>
                              <w:r>
                                <w:rPr>
                                  <w:lang w:val="uk-UA"/>
                                </w:rPr>
                                <w:br/>
                                <w:t xml:space="preserve">оцінка ЛП </w:t>
                              </w:r>
                              <w:r>
                                <w:rPr>
                                  <w:lang w:val="uk-UA"/>
                                </w:rPr>
                                <w:br/>
                                <w:t>фахівц</w:t>
                              </w:r>
                              <w:r>
                                <w:rPr>
                                  <w:lang w:val="uk-UA"/>
                                </w:rPr>
                                <w:t>я</w:t>
                              </w:r>
                              <w:r>
                                <w:rPr>
                                  <w:lang w:val="uk-UA"/>
                                </w:rPr>
                                <w:t>ми</w:t>
                              </w:r>
                            </w:p>
                          </w:txbxContent>
                        </wps:txbx>
                        <wps:bodyPr rot="0" vert="horz" wrap="square" lIns="91440" tIns="45720" rIns="91440" bIns="45720" anchor="t" anchorCtr="0" upright="1">
                          <a:noAutofit/>
                        </wps:bodyPr>
                      </wps:wsp>
                      <wps:wsp>
                        <wps:cNvPr id="7329" name="Rectangle 141"/>
                        <wps:cNvSpPr>
                          <a:spLocks noChangeArrowheads="1"/>
                        </wps:cNvSpPr>
                        <wps:spPr bwMode="auto">
                          <a:xfrm>
                            <a:off x="375650" y="2386590"/>
                            <a:ext cx="5096374" cy="457635"/>
                          </a:xfrm>
                          <a:prstGeom prst="rect">
                            <a:avLst/>
                          </a:prstGeom>
                          <a:solidFill>
                            <a:srgbClr val="FFFFFF"/>
                          </a:solidFill>
                          <a:ln w="9525">
                            <a:solidFill>
                              <a:srgbClr val="000000"/>
                            </a:solidFill>
                            <a:miter lim="800000"/>
                            <a:headEnd/>
                            <a:tailEnd/>
                          </a:ln>
                        </wps:spPr>
                        <wps:txbx>
                          <w:txbxContent>
                            <w:p w:rsidR="00794799" w:rsidRDefault="00794799" w:rsidP="00794799">
                              <w:pPr>
                                <w:jc w:val="center"/>
                                <w:rPr>
                                  <w:lang w:val="uk-UA"/>
                                </w:rPr>
                              </w:pPr>
                              <w:r>
                                <w:rPr>
                                  <w:lang w:val="uk-UA"/>
                                </w:rPr>
                                <w:t xml:space="preserve">Визначення критеріїв оптимізації процесу надання медичної </w:t>
                              </w:r>
                              <w:r>
                                <w:rPr>
                                  <w:lang w:val="uk-UA"/>
                                </w:rPr>
                                <w:br/>
                                <w:t>й фармаце</w:t>
                              </w:r>
                              <w:r>
                                <w:rPr>
                                  <w:lang w:val="uk-UA"/>
                                </w:rPr>
                                <w:t>в</w:t>
                              </w:r>
                              <w:r>
                                <w:rPr>
                                  <w:lang w:val="uk-UA"/>
                                </w:rPr>
                                <w:t>тичної допомоги: min витрат та max ефективності</w:t>
                              </w:r>
                            </w:p>
                            <w:p w:rsidR="00794799" w:rsidRDefault="00794799" w:rsidP="00794799"/>
                          </w:txbxContent>
                        </wps:txbx>
                        <wps:bodyPr rot="0" vert="horz" wrap="square" lIns="91440" tIns="45720" rIns="91440" bIns="45720" anchor="t" anchorCtr="0" upright="1">
                          <a:noAutofit/>
                        </wps:bodyPr>
                      </wps:wsp>
                      <wps:wsp>
                        <wps:cNvPr id="7330" name="Oval 142"/>
                        <wps:cNvSpPr>
                          <a:spLocks noChangeArrowheads="1"/>
                        </wps:cNvSpPr>
                        <wps:spPr bwMode="auto">
                          <a:xfrm>
                            <a:off x="2091982" y="0"/>
                            <a:ext cx="1739811" cy="1738684"/>
                          </a:xfrm>
                          <a:prstGeom prst="ellipse">
                            <a:avLst/>
                          </a:prstGeom>
                          <a:solidFill>
                            <a:srgbClr val="FFFFFF"/>
                          </a:solidFill>
                          <a:ln w="9525">
                            <a:solidFill>
                              <a:srgbClr val="000000"/>
                            </a:solidFill>
                            <a:round/>
                            <a:headEnd/>
                            <a:tailEnd/>
                          </a:ln>
                        </wps:spPr>
                        <wps:txbx>
                          <w:txbxContent>
                            <w:p w:rsidR="00794799" w:rsidRDefault="00794799" w:rsidP="00794799">
                              <w:pPr>
                                <w:jc w:val="center"/>
                                <w:rPr>
                                  <w:lang w:val="uk-UA"/>
                                </w:rPr>
                              </w:pPr>
                              <w:r>
                                <w:rPr>
                                  <w:lang w:val="uk-UA"/>
                                </w:rPr>
                                <w:t xml:space="preserve">Протоколи </w:t>
                              </w:r>
                              <w:r>
                                <w:rPr>
                                  <w:lang w:val="uk-UA"/>
                                </w:rPr>
                                <w:br/>
                                <w:t xml:space="preserve">лікування, </w:t>
                              </w:r>
                              <w:r>
                                <w:rPr>
                                  <w:lang w:val="uk-UA"/>
                                </w:rPr>
                                <w:br/>
                                <w:t>іст</w:t>
                              </w:r>
                              <w:r>
                                <w:rPr>
                                  <w:lang w:val="uk-UA"/>
                                </w:rPr>
                                <w:t>о</w:t>
                              </w:r>
                              <w:r>
                                <w:rPr>
                                  <w:lang w:val="uk-UA"/>
                                </w:rPr>
                                <w:t xml:space="preserve">рії хвороб </w:t>
                              </w:r>
                              <w:r>
                                <w:rPr>
                                  <w:lang w:val="uk-UA"/>
                                </w:rPr>
                                <w:br/>
                                <w:t>та амб</w:t>
                              </w:r>
                              <w:r>
                                <w:rPr>
                                  <w:lang w:val="uk-UA"/>
                                </w:rPr>
                                <w:t>у</w:t>
                              </w:r>
                              <w:r>
                                <w:rPr>
                                  <w:lang w:val="uk-UA"/>
                                </w:rPr>
                                <w:t>латорні картки хворих на РС</w:t>
                              </w:r>
                            </w:p>
                          </w:txbxContent>
                        </wps:txbx>
                        <wps:bodyPr rot="0" vert="horz" wrap="square" lIns="91440" tIns="0" rIns="91440" bIns="0" anchor="t" anchorCtr="0" upright="1">
                          <a:noAutofit/>
                        </wps:bodyPr>
                      </wps:wsp>
                    </wpc:wpc>
                  </a:graphicData>
                </a:graphic>
              </wp:inline>
            </w:drawing>
          </mc:Choice>
          <mc:Fallback>
            <w:pict>
              <v:group id="Полотно 7331" o:spid="_x0000_s1026" editas="canvas" style="width:472.75pt;height:597.6pt;mso-position-horizontal-relative:char;mso-position-vertical-relative:line" coordsize="60039,75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039;height:75895;visibility:visible;mso-wrap-style:square">
                  <v:fill o:detectmouseclick="t"/>
                  <v:path o:connecttype="none"/>
                </v:shape>
                <v:oval id="Oval 113" o:spid="_x0000_s1028" style="position:absolute;left:898;width:20021;height:12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7mkMUA&#10;AADdAAAADwAAAGRycy9kb3ducmV2LnhtbESPQWvCQBSE70L/w/IKvekmBm1JXUUqBXvowdjeH9ln&#10;Esy+DdlnjP/eLRQ8DjPzDbPajK5VA/Wh8WwgnSWgiEtvG64M/Bw/p2+ggiBbbD2TgRsF2KyfJivM&#10;rb/ygYZCKhUhHHI0UIt0udahrMlhmPmOOHon3zuUKPtK2x6vEe5aPU+SpXbYcFyosaOPmspzcXEG&#10;dtW2WA46k0V22u1lcf79/spSY16ex+07KKFRHuH/9t4aeM2SFP7exCeg1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nuaQxQAAAN0AAAAPAAAAAAAAAAAAAAAAAJgCAABkcnMv&#10;ZG93bnJldi54bWxQSwUGAAAAAAQABAD1AAAAigMAAAAA&#10;">
                  <v:textbox>
                    <w:txbxContent>
                      <w:p w:rsidR="00794799" w:rsidRDefault="00794799" w:rsidP="00794799">
                        <w:pPr>
                          <w:jc w:val="center"/>
                          <w:rPr>
                            <w:lang w:val="uk-UA"/>
                          </w:rPr>
                        </w:pPr>
                        <w:r>
                          <w:rPr>
                            <w:lang w:val="uk-UA"/>
                          </w:rPr>
                          <w:t>Фармацевтичний ринок препаратів для лікування РС</w:t>
                        </w:r>
                      </w:p>
                    </w:txbxContent>
                  </v:textbox>
                </v:oval>
                <v:oval id="Oval 114" o:spid="_x0000_s1029" style="position:absolute;left:38317;width:21722;height:19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x458UA&#10;AADdAAAADwAAAGRycy9kb3ducmV2LnhtbESPQWvCQBSE74X+h+UVvNWNBq3ErCIVwR56aNreH9ln&#10;EpJ9G7KvMf57t1DocZiZb5h8P7lOjTSExrOBxTwBRVx623Bl4Ovz9LwBFQTZYueZDNwowH73+JBj&#10;Zv2VP2gspFIRwiFDA7VIn2kdypochrnviaN38YNDiXKotB3wGuGu08skWWuHDceFGnt6ralsix9n&#10;4FgdivWoU1mll+NZVu33+1u6MGb2NB22oIQm+Q//tc/WwEuaLOH3TXwCenc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THjnxQAAAN0AAAAPAAAAAAAAAAAAAAAAAJgCAABkcnMv&#10;ZG93bnJldi54bWxQSwUGAAAAAAQABAD1AAAAigMAAAAA&#10;">
                  <v:textbox>
                    <w:txbxContent>
                      <w:p w:rsidR="00794799" w:rsidRDefault="00794799" w:rsidP="00794799">
                        <w:pPr>
                          <w:jc w:val="center"/>
                          <w:rPr>
                            <w:lang w:val="uk-UA"/>
                          </w:rPr>
                        </w:pPr>
                        <w:r>
                          <w:rPr>
                            <w:lang w:val="uk-UA"/>
                          </w:rPr>
                          <w:t xml:space="preserve">Дані спеціальної </w:t>
                        </w:r>
                        <w:r>
                          <w:rPr>
                            <w:lang w:val="uk-UA"/>
                          </w:rPr>
                          <w:br/>
                          <w:t xml:space="preserve">літератури з </w:t>
                        </w:r>
                        <w:r>
                          <w:rPr>
                            <w:lang w:val="uk-UA"/>
                          </w:rPr>
                          <w:br/>
                          <w:t xml:space="preserve">дослідження </w:t>
                        </w:r>
                        <w:r>
                          <w:rPr>
                            <w:lang w:val="uk-UA"/>
                          </w:rPr>
                          <w:br/>
                          <w:t xml:space="preserve">ефективності, </w:t>
                        </w:r>
                        <w:r>
                          <w:rPr>
                            <w:lang w:val="uk-UA"/>
                          </w:rPr>
                          <w:br/>
                          <w:t>безп</w:t>
                        </w:r>
                        <w:r>
                          <w:rPr>
                            <w:lang w:val="uk-UA"/>
                          </w:rPr>
                          <w:t>е</w:t>
                        </w:r>
                        <w:r>
                          <w:rPr>
                            <w:lang w:val="uk-UA"/>
                          </w:rPr>
                          <w:t xml:space="preserve">чності ЛП </w:t>
                        </w:r>
                        <w:r>
                          <w:rPr>
                            <w:lang w:val="uk-UA"/>
                          </w:rPr>
                          <w:br/>
                          <w:t xml:space="preserve">для лікування </w:t>
                        </w:r>
                        <w:r>
                          <w:rPr>
                            <w:lang w:val="uk-UA"/>
                          </w:rPr>
                          <w:br/>
                          <w:t>хв</w:t>
                        </w:r>
                        <w:r>
                          <w:rPr>
                            <w:lang w:val="uk-UA"/>
                          </w:rPr>
                          <w:t>о</w:t>
                        </w:r>
                        <w:r>
                          <w:rPr>
                            <w:lang w:val="uk-UA"/>
                          </w:rPr>
                          <w:t>рих на РС</w:t>
                        </w:r>
                      </w:p>
                    </w:txbxContent>
                  </v:textbox>
                </v:oval>
                <v:line id="Line 115" o:spid="_x0000_s1030" style="position:absolute;visibility:visible;mso-wrap-style:square" from="11002,12154" to="11010,21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EZpsUAAADdAAAADwAAAGRycy9kb3ducmV2LnhtbESPQWsCMRSE74X+h/AK3mpWhaqrUYpL&#10;wUNbcBXPz81zs3TzsmzSNf33TaHgcZj5Zpj1NtpWDNT7xrGCyTgDQVw53XCt4HR8e16A8AFZY+uY&#10;FPyQh+3m8WGNuXY3PtBQhlqkEvY5KjAhdLmUvjJk0Y9dR5y8q+sthiT7Wuoeb6nctnKaZS/SYsNp&#10;wWBHO0PVV/ltFcxNcZBzWbwfP4uhmSzjRzxflkqNnuLrCkSgGO7hf3qvEzfLZvD3Jj0Buf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QEZpsUAAADdAAAADwAAAAAAAAAA&#10;AAAAAAChAgAAZHJzL2Rvd25yZXYueG1sUEsFBgAAAAAEAAQA+QAAAJMDAAAAAA==&#10;">
                  <v:stroke endarrow="block"/>
                </v:line>
                <v:line id="Line 116" o:spid="_x0000_s1031" style="position:absolute;visibility:visible;mso-wrap-style:square" from="29655,14549" to="29663,21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iB0sUAAADdAAAADwAAAGRycy9kb3ducmV2LnhtbESPQWsCMRSE70L/Q3iF3jSrlapbo0gX&#10;wYMV1NLz6+Z1s3TzsmzSNf57Uyh4HGa+GWa5jrYRPXW+dqxgPMpAEJdO11wp+Dhvh3MQPiBrbByT&#10;git5WK8eBkvMtbvwkfpTqEQqYZ+jAhNCm0vpS0MW/ci1xMn7dp3FkGRXSd3hJZXbRk6y7EVarDkt&#10;GGzpzVD5c/q1CmamOMqZLPbnQ9HX40V8j59fC6WeHuPmFUSgGO7hf3qnE/ecTeHvTXoCcn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uiB0sUAAADdAAAADwAAAAAAAAAA&#10;AAAAAAChAgAAZHJzL2Rvd25yZXYueG1sUEsFBgAAAAAEAAQA+QAAAJMDAAAAAA==&#10;">
                  <v:stroke endarrow="block"/>
                </v:line>
                <v:line id="Line 117" o:spid="_x0000_s1032" style="position:absolute;visibility:visible;mso-wrap-style:square" from="48534,19773" to="48543,21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QkScUAAADdAAAADwAAAGRycy9kb3ducmV2LnhtbESPQWsCMRSE70L/Q3iF3jSrxapbo0gX&#10;wYMV1NLz6+Z1s3TzsmzSNf57Uyh4HGa+GWa5jrYRPXW+dqxgPMpAEJdO11wp+Dhvh3MQPiBrbByT&#10;git5WK8eBkvMtbvwkfpTqEQqYZ+jAhNCm0vpS0MW/ci1xMn7dp3FkGRXSd3hJZXbRk6y7EVarDkt&#10;GGzpzVD5c/q1CmamOMqZLPbnQ9HX40V8j59fC6WeHuPmFUSgGO7hf3qnE/ecTeHvTXoCcn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aQkScUAAADdAAAADwAAAAAAAAAA&#10;AAAAAAChAgAAZHJzL2Rvd25yZXYueG1sUEsFBgAAAAAEAAQA+QAAAJMDAAAAAA==&#10;">
                  <v:stroke endarrow="block"/>
                </v:line>
                <v:rect id="Rectangle 118" o:spid="_x0000_s1033" style="position:absolute;left:898;top:21184;width:56364;height:3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ewrMYA&#10;AADdAAAADwAAAGRycy9kb3ducmV2LnhtbESPQWvCQBSE74X+h+UVvNXdKtga3YSiKPWoyaW3Z/aZ&#10;pM2+DdlV0/76rlDwOMzMN8wyG2wrLtT7xrGGl7ECQVw603Clocg3z28gfEA22DomDT/kIUsfH5aY&#10;GHflPV0OoRIRwj5BDXUIXSKlL2uy6MeuI47eyfUWQ5R9JU2P1wi3rZwoNZMWG44LNXa0qqn8Ppyt&#10;hmMzKfB3n2+VnW+mYTfkX+fPtdajp+F9ASLQEO7h//aH0fA6VTO4vYlPQK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FewrMYAAADdAAAADwAAAAAAAAAAAAAAAACYAgAAZHJz&#10;L2Rvd25yZXYueG1sUEsFBgAAAAAEAAQA9QAAAIsDAAAAAA==&#10;">
                  <v:textbox>
                    <w:txbxContent>
                      <w:p w:rsidR="00794799" w:rsidRDefault="00794799" w:rsidP="00794799">
                        <w:pPr>
                          <w:rPr>
                            <w:lang w:val="uk-UA"/>
                          </w:rPr>
                        </w:pPr>
                        <w:r>
                          <w:rPr>
                            <w:lang w:val="uk-UA"/>
                          </w:rPr>
                          <w:t>Досліджувана номенклатура лікарських засобів для лікування хворих на РС</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19" o:spid="_x0000_s1034" type="#_x0000_t67" style="position:absolute;left:27849;top:24620;width:4575;height:4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0N6MMA&#10;AADdAAAADwAAAGRycy9kb3ducmV2LnhtbESP0WoCMRRE3wX/IVzBN01WS7VbsyKFlr4VdT/gsrnd&#10;Dd3cLEnU9e9NodDHYWbOMLv96HpxpRCtZw3FUoEgbryx3Gqoz++LLYiYkA32nknDnSLsq+lkh6Xx&#10;Nz7S9ZRakSEcS9TQpTSUUsamI4dx6Qfi7H374DBlGVppAt4y3PVypdSzdGg5L3Q40FtHzc/p4jTY&#10;+qzG48v9CYtWrdVX/cHBrrSez8bDK4hEY/oP/7U/jYbNWm3g901+ArJ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T0N6MMAAADdAAAADwAAAAAAAAAAAAAAAACYAgAAZHJzL2Rv&#10;d25yZXYueG1sUEsFBgAAAAAEAAQA9QAAAIgDAAAAAA==&#10;"/>
                <v:rect id="Rectangle 120" o:spid="_x0000_s1035" style="position:absolute;left:18968;top:29188;width:22701;height:10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SBRcEA&#10;AADdAAAADwAAAGRycy9kb3ducmV2LnhtbERPPW/CMBDdK/EfrENiKzYgUQgYhFqB6AhhYTviIwnE&#10;5yg2EPj19VCJ8el9z5etrcSdGl861jDoKxDEmTMl5xoO6fpzAsIHZIOVY9LwJA/LRedjjolxD97R&#10;fR9yEUPYJ6ihCKFOpPRZQRZ939XEkTu7xmKIsMmlafARw20lh0qNpcWSY0OBNX0XlF33N6vhVA4P&#10;+NqlG2Wn61H4bdPL7fijda/brmYgArXhLf53b42Gr5GKc+Ob+ATk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6EgUXBAAAA3QAAAA8AAAAAAAAAAAAAAAAAmAIAAGRycy9kb3du&#10;cmV2LnhtbFBLBQYAAAAABAAEAPUAAACGAwAAAAA=&#10;">
                  <v:textbox>
                    <w:txbxContent>
                      <w:p w:rsidR="00794799" w:rsidRDefault="00794799" w:rsidP="00794799">
                        <w:pPr>
                          <w:jc w:val="center"/>
                          <w:rPr>
                            <w:lang w:val="uk-UA"/>
                          </w:rPr>
                        </w:pPr>
                        <w:r>
                          <w:rPr>
                            <w:lang w:val="uk-UA"/>
                          </w:rPr>
                          <w:t xml:space="preserve">Фармакоекономічне </w:t>
                        </w:r>
                        <w:r>
                          <w:rPr>
                            <w:lang w:val="uk-UA"/>
                          </w:rPr>
                          <w:br/>
                          <w:t>м</w:t>
                        </w:r>
                        <w:r>
                          <w:t>одел</w:t>
                        </w:r>
                        <w:r>
                          <w:t>ю</w:t>
                        </w:r>
                        <w:r>
                          <w:t xml:space="preserve">вання процесу надання хворим на </w:t>
                        </w:r>
                        <w:r>
                          <w:rPr>
                            <w:lang w:val="uk-UA"/>
                          </w:rPr>
                          <w:t xml:space="preserve">РС </w:t>
                        </w:r>
                        <w:r>
                          <w:t>медично</w:t>
                        </w:r>
                        <w:r>
                          <w:rPr>
                            <w:lang w:val="uk-UA"/>
                          </w:rPr>
                          <w:t xml:space="preserve">ї </w:t>
                        </w:r>
                        <w:r>
                          <w:rPr>
                            <w:lang w:val="uk-UA"/>
                          </w:rPr>
                          <w:br/>
                          <w:t>й фармацевт</w:t>
                        </w:r>
                        <w:r>
                          <w:rPr>
                            <w:lang w:val="uk-UA"/>
                          </w:rPr>
                          <w:t>и</w:t>
                        </w:r>
                        <w:r>
                          <w:rPr>
                            <w:lang w:val="uk-UA"/>
                          </w:rPr>
                          <w:t>чної допомоги</w:t>
                        </w:r>
                      </w:p>
                    </w:txbxContent>
                  </v:textbox>
                </v:re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121" o:spid="_x0000_s1036" type="#_x0000_t80" alt="Диагональный кирпич" style="position:absolute;left:20919;top:39456;width:18289;height:12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lHCcgA&#10;AADdAAAADwAAAGRycy9kb3ducmV2LnhtbESPQWvCQBSE70L/w/IK3nRTCzWmrlKUikVLadTS4yP7&#10;mgSzb0N21eivdwWhx2FmvmHG09ZU4kiNKy0reOpHIIgzq0vOFWw3770YhPPIGivLpOBMDqaTh84Y&#10;E21P/E3H1OciQNglqKDwvk6kdFlBBl3f1sTB+7ONQR9kk0vd4CnATSUHUfQiDZYcFgqsaVZQtk8P&#10;RkG5ml8u8a/c7eIfma5Hn/XXYvmhVPexfXsF4an1/+F7e6kVDJ+jEdzehCcgJ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tWUcJyAAAAN0AAAAPAAAAAAAAAAAAAAAAAJgCAABk&#10;cnMvZG93bnJldi54bWxQSwUGAAAAAAQABAD1AAAAjQMAAAAA&#10;" adj=",5330,,8065" fillcolor="black">
                  <v:fill r:id="rId16" o:title="" type="pattern"/>
                </v:shape>
                <v:oval id="Oval 122" o:spid="_x0000_s1037" style="position:absolute;left:24061;top:40465;width:12572;height:6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vV1sIA&#10;AADdAAAADwAAAGRycy9kb3ducmV2LnhtbERPS2vCQBC+F/wPywi91U0afBBdRSoFPfTQ2N6H7JgE&#10;s7MhO43pv3cPgseP773Zja5VA/Wh8WwgnSWgiEtvG64M/Jw/31aggiBbbD2TgX8KsNtOXjaYW3/j&#10;bxoKqVQM4ZCjgVqky7UOZU0Ow8x3xJG7+N6hRNhX2vZ4i+Gu1e9JstAOG44NNXb0UVN5Lf6cgUO1&#10;LxaDzmSeXQ5HmV9/v05ZaszrdNyvQQmN8hQ/3EdrYJmlcX98E5+A3t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C9XWwgAAAN0AAAAPAAAAAAAAAAAAAAAAAJgCAABkcnMvZG93&#10;bnJldi54bWxQSwUGAAAAAAQABAD1AAAAhwMAAAAA&#10;">
                  <v:textbox>
                    <w:txbxContent>
                      <w:p w:rsidR="00794799" w:rsidRDefault="00794799" w:rsidP="00794799">
                        <w:pPr>
                          <w:jc w:val="center"/>
                          <w:rPr>
                            <w:lang w:val="uk-UA"/>
                          </w:rPr>
                        </w:pPr>
                        <w:r>
                          <w:rPr>
                            <w:lang w:val="uk-UA"/>
                          </w:rPr>
                          <w:t>Хворий на РС</w:t>
                        </w:r>
                      </w:p>
                    </w:txbxContent>
                  </v:textbox>
                </v:oval>
                <v:rect id="Rectangle 123" o:spid="_x0000_s1038" style="position:absolute;left:44924;top:40465;width:9140;height:68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e+BcYA&#10;AADdAAAADwAAAGRycy9kb3ducmV2LnhtbESPQWvCQBSE7wX/w/KE3uomCrWNriKWlPZo4qW31+wz&#10;iWbfhuyapP313YLgcZiZb5j1djSN6KlztWUF8SwCQVxYXXOp4JinTy8gnEfW2FgmBT/kYLuZPKwx&#10;0XbgA/WZL0WAsEtQQeV9m0jpiooMupltiYN3sp1BH2RXSt3hEOCmkfMoepYGaw4LFba0r6i4ZFej&#10;4LueH/H3kL9H5jVd+M8xP1+/3pR6nI67FQhPo7+Hb+0PrWC5iGP4fxOegN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me+BcYAAADdAAAADwAAAAAAAAAAAAAAAACYAgAAZHJz&#10;L2Rvd25yZXYueG1sUEsFBgAAAAAEAAQA9QAAAIsDAAAAAA==&#10;">
                  <v:textbox>
                    <w:txbxContent>
                      <w:p w:rsidR="00794799" w:rsidRDefault="00794799" w:rsidP="00794799">
                        <w:pPr>
                          <w:jc w:val="center"/>
                          <w:rPr>
                            <w:lang w:val="uk-UA"/>
                          </w:rPr>
                        </w:pPr>
                        <w:r>
                          <w:rPr>
                            <w:lang w:val="uk-UA"/>
                          </w:rPr>
                          <w:t xml:space="preserve">Дії </w:t>
                        </w:r>
                        <w:r>
                          <w:rPr>
                            <w:lang w:val="uk-UA"/>
                          </w:rPr>
                          <w:br/>
                          <w:t>зовн</w:t>
                        </w:r>
                        <w:r>
                          <w:rPr>
                            <w:lang w:val="uk-UA"/>
                          </w:rPr>
                          <w:t>і</w:t>
                        </w:r>
                        <w:r>
                          <w:rPr>
                            <w:lang w:val="uk-UA"/>
                          </w:rPr>
                          <w:t>шніх чи</w:t>
                        </w:r>
                        <w:r>
                          <w:rPr>
                            <w:lang w:val="uk-UA"/>
                          </w:rPr>
                          <w:t>н</w:t>
                        </w:r>
                        <w:r>
                          <w:rPr>
                            <w:lang w:val="uk-UA"/>
                          </w:rPr>
                          <w:t>ників</w:t>
                        </w:r>
                      </w:p>
                    </w:txbxContent>
                  </v:textbox>
                </v:rect>
                <v:rect id="Rectangle 124" o:spid="_x0000_s1039" style="position:absolute;left:6055;top:40465;width:9149;height:6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UgcsYA&#10;AADdAAAADwAAAGRycy9kb3ducmV2LnhtbESPQWvCQBSE7wX/w/KE3urGBFobXUUslvZo4sXba/aZ&#10;RLNvQ3Zj0v76bqHgcZiZb5jVZjSNuFHnassK5rMIBHFhdc2lgmO+f1qAcB5ZY2OZFHyTg8168rDC&#10;VNuBD3TLfCkChF2KCirv21RKV1Rk0M1sSxy8s+0M+iC7UuoOhwA3jYyj6FkarDksVNjSrqLimvVG&#10;wVcdH/HnkL9H5nWf+M8xv/SnN6Uep+N2CcLT6O/h//aHVvCSzGP4exOe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rUgcsYAAADdAAAADwAAAAAAAAAAAAAAAACYAgAAZHJz&#10;L2Rvd25yZXYueG1sUEsFBgAAAAAEAAQA9QAAAIsDAAAAAA==&#10;">
                  <v:textbox>
                    <w:txbxContent>
                      <w:p w:rsidR="00794799" w:rsidRDefault="00794799" w:rsidP="00794799">
                        <w:pPr>
                          <w:jc w:val="center"/>
                          <w:rPr>
                            <w:lang w:val="uk-UA"/>
                          </w:rPr>
                        </w:pPr>
                        <w:r>
                          <w:rPr>
                            <w:lang w:val="uk-UA"/>
                          </w:rPr>
                          <w:t xml:space="preserve">Дії </w:t>
                        </w:r>
                        <w:r>
                          <w:rPr>
                            <w:lang w:val="uk-UA"/>
                          </w:rPr>
                          <w:br/>
                          <w:t>зовн</w:t>
                        </w:r>
                        <w:r>
                          <w:rPr>
                            <w:lang w:val="uk-UA"/>
                          </w:rPr>
                          <w:t>і</w:t>
                        </w:r>
                        <w:r>
                          <w:rPr>
                            <w:lang w:val="uk-UA"/>
                          </w:rPr>
                          <w:t>шніх чи</w:t>
                        </w:r>
                        <w:r>
                          <w:rPr>
                            <w:lang w:val="uk-UA"/>
                          </w:rPr>
                          <w:t>н</w:t>
                        </w:r>
                        <w:r>
                          <w:rPr>
                            <w:lang w:val="uk-UA"/>
                          </w:rPr>
                          <w:t>ників</w:t>
                        </w:r>
                      </w:p>
                    </w:txbxContent>
                  </v:textbox>
                </v:rect>
                <v:line id="Line 125" o:spid="_x0000_s1040" style="position:absolute;visibility:visible;mso-wrap-style:square" from="15204,43934" to="20919,43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iPe8UAAADdAAAADwAAAGRycy9kb3ducmV2LnhtbESPQWsCMRSE70L/Q3gFb5rdCrWuRild&#10;BA+1oJaeXzfPzdLNy7KJa/rvG6HgcZj5ZpjVJtpWDNT7xrGCfJqBIK6cbrhW8HnaTl5A+ICssXVM&#10;Cn7Jw2b9MFphod2VDzQcQy1SCfsCFZgQukJKXxmy6KeuI07e2fUWQ5J9LXWP11RuW/mUZc/SYsNp&#10;wWBHb4aqn+PFKpib8iDnsnw/fZRDky/iPn59L5QaP8bXJYhAMdzD//ROJ26Wz+D2Jj0Bu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NiPe8UAAADdAAAADwAAAAAAAAAA&#10;AAAAAAChAgAAZHJzL2Rvd25yZXYueG1sUEsFBgAAAAAEAAQA+QAAAJMDAAAAAA==&#10;">
                  <v:stroke endarrow="block"/>
                </v:line>
                <v:line id="Line 126" o:spid="_x0000_s1041" style="position:absolute;flip:x;visibility:visible;mso-wrap-style:square" from="39208,43942" to="44924,43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PvscAAADdAAAADwAAAGRycy9kb3ducmV2LnhtbESPT2vCQBDF70K/wzKFXoJubKStqavY&#10;P4IgPTT24HHITpNgdjZkp5p++25B8Ph4835v3mI1uFadqA+NZwPTSQqKuPS24crA134zfgIVBNli&#10;65kM/FKA1fJmtMDc+jN/0qmQSkUIhxwN1CJdrnUoa3IYJr4jjt637x1KlH2lbY/nCHetvk/TB+2w&#10;4dhQY0evNZXH4sfFNzYf/JZlyYvTSTKn94PsUi3G3N0O62dQQoNcjy/prTXwmE1n8L8mIkA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En4++xwAAAN0AAAAPAAAAAAAA&#10;AAAAAAAAAKECAABkcnMvZG93bnJldi54bWxQSwUGAAAAAAQABAD5AAAAlQMAAAAA&#10;">
                  <v:stroke endarrow="block"/>
                </v:line>
                <v:rect id="Rectangle 127" o:spid="_x0000_s1042" style="position:absolute;left:9949;top:52045;width:41435;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y4BsYA&#10;AADdAAAADwAAAGRycy9kb3ducmV2LnhtbESPQWvCQBSE7wX/w/IEb3UTxWrTbERalPao8dLba/aZ&#10;RLNvQ3ajsb++Wyj0OMzMN0y6HkwjrtS52rKCeBqBIC6srrlUcMy3jysQziNrbCyTgjs5WGejhxQT&#10;bW+8p+vBlyJA2CWooPK+TaR0RUUG3dS2xME72c6gD7Irpe7wFuCmkbMoepIGaw4LFbb0WlFxOfRG&#10;wVc9O+L3Pt9F5nk79x9Dfu4/35SajIfNCwhPg/8P/7XftYLlPF7A75vwBGT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Vy4BsYAAADdAAAADwAAAAAAAAAAAAAAAACYAgAAZHJz&#10;L2Rvd25yZXYueG1sUEsFBgAAAAAEAAQA9QAAAIsDAAAAAA==&#10;">
                  <v:textbox>
                    <w:txbxContent>
                      <w:p w:rsidR="00794799" w:rsidRDefault="00794799" w:rsidP="00794799">
                        <w:pPr>
                          <w:jc w:val="center"/>
                          <w:rPr>
                            <w:lang w:val="uk-UA"/>
                          </w:rPr>
                        </w:pPr>
                        <w:r>
                          <w:rPr>
                            <w:lang w:val="uk-UA"/>
                          </w:rPr>
                          <w:t>Рекомендації до формування формулярного довідника</w:t>
                        </w:r>
                      </w:p>
                    </w:txbxContent>
                  </v:textbox>
                </v:rect>
                <v:rect id="Rectangle 128" o:spid="_x0000_s1043" style="position:absolute;left:21834;top:55473;width:17374;height:8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4mccYA&#10;AADdAAAADwAAAGRycy9kb3ducmV2LnhtbESPQWvCQBSE7wX/w/KE3upGhbSNriJKij1qcuntmX1N&#10;UrNvQ3ZjYn99t1DocZiZb5j1djSNuFHnassK5rMIBHFhdc2lgjxLn15AOI+ssbFMCu7kYLuZPKwx&#10;0XbgE93OvhQBwi5BBZX3bSKlKyoy6Ga2JQ7ep+0M+iC7UuoOhwA3jVxEUSwN1hwWKmxpX1FxPfdG&#10;waVe5Ph9yt4i85ou/fuYffUfB6Uep+NuBcLT6P/Df+2jVvC8nMfw+yY8Abn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Y4mccYAAADdAAAADwAAAAAAAAAAAAAAAACYAgAAZHJz&#10;L2Rvd25yZXYueG1sUEsFBgAAAAAEAAQA9QAAAIsDAAAAAA==&#10;">
                  <v:textbox>
                    <w:txbxContent>
                      <w:p w:rsidR="00794799" w:rsidRDefault="00794799" w:rsidP="00794799">
                        <w:pPr>
                          <w:jc w:val="center"/>
                          <w:rPr>
                            <w:lang w:val="uk-UA"/>
                          </w:rPr>
                        </w:pPr>
                        <w:r>
                          <w:rPr>
                            <w:lang w:val="uk-UA"/>
                          </w:rPr>
                          <w:t xml:space="preserve">Фармаекономічне </w:t>
                        </w:r>
                        <w:r>
                          <w:rPr>
                            <w:lang w:val="uk-UA"/>
                          </w:rPr>
                          <w:br/>
                          <w:t xml:space="preserve">дослідження </w:t>
                        </w:r>
                        <w:r>
                          <w:rPr>
                            <w:lang w:val="uk-UA"/>
                          </w:rPr>
                          <w:br/>
                          <w:t xml:space="preserve">стандартних схем </w:t>
                        </w:r>
                        <w:r>
                          <w:rPr>
                            <w:lang w:val="uk-UA"/>
                          </w:rPr>
                          <w:br/>
                          <w:t>фармакотер</w:t>
                        </w:r>
                        <w:r>
                          <w:rPr>
                            <w:lang w:val="uk-UA"/>
                          </w:rPr>
                          <w:t>а</w:t>
                        </w:r>
                        <w:r>
                          <w:rPr>
                            <w:lang w:val="uk-UA"/>
                          </w:rPr>
                          <w:t>пії</w:t>
                        </w:r>
                      </w:p>
                    </w:txbxContent>
                  </v:textbox>
                </v:rect>
                <v:rect id="Rectangle 129" o:spid="_x0000_s1044" style="position:absolute;left:7909;top:56613;width:11634;height:6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KD6sYA&#10;AADdAAAADwAAAGRycy9kb3ducmV2LnhtbESPQWvCQBSE74L/YXlCb7pJBK2pq0hLSnvUePH2mn0m&#10;0ezbkF1j6q/vFgo9DjPzDbPeDqYRPXWutqwgnkUgiAuray4VHPNs+gzCeWSNjWVS8E0OtpvxaI2p&#10;tnfeU3/wpQgQdikqqLxvUyldUZFBN7MtcfDOtjPog+xKqTu8B7hpZBJFC2mw5rBQYUuvFRXXw80o&#10;+KqTIz72+XtkVtncfw755XZ6U+ppMuxeQHga/H/4r/2hFSzn8RJ+34QnID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sKD6sYAAADdAAAADwAAAAAAAAAAAAAAAACYAgAAZHJz&#10;L2Rvd25yZXYueG1sUEsFBgAAAAAEAAQA9QAAAIsDAAAAAA==&#10;">
                  <v:textbox>
                    <w:txbxContent>
                      <w:p w:rsidR="00794799" w:rsidRDefault="00794799" w:rsidP="00794799">
                        <w:pPr>
                          <w:jc w:val="center"/>
                          <w:rPr>
                            <w:lang w:val="uk-UA"/>
                          </w:rPr>
                        </w:pPr>
                        <w:r>
                          <w:rPr>
                            <w:lang w:val="uk-UA"/>
                          </w:rPr>
                          <w:t xml:space="preserve">Визначені </w:t>
                        </w:r>
                        <w:r>
                          <w:rPr>
                            <w:lang w:val="uk-UA"/>
                          </w:rPr>
                          <w:br/>
                          <w:t>параметри д</w:t>
                        </w:r>
                        <w:r>
                          <w:rPr>
                            <w:lang w:val="uk-UA"/>
                          </w:rPr>
                          <w:t>о</w:t>
                        </w:r>
                        <w:r>
                          <w:rPr>
                            <w:lang w:val="uk-UA"/>
                          </w:rPr>
                          <w:t>слідження</w:t>
                        </w:r>
                      </w:p>
                    </w:txbxContent>
                  </v:textbox>
                </v:rect>
                <v:rect id="Rectangle 130" o:spid="_x0000_s1045" style="position:absolute;left:42584;top:56605;width:12136;height:6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0XmMMA&#10;AADdAAAADwAAAGRycy9kb3ducmV2LnhtbERPu27CMBTdkfgH61bqBg4gQRswCIFSlRHC0u0S3yZp&#10;4+sodh7l6/GA1PHovDe7wVSio8aVlhXMphEI4szqknMF1zSZvIFwHlljZZkU/JGD3XY82mCsbc9n&#10;6i4+FyGEXYwKCu/rWEqXFWTQTW1NHLhv2xj0ATa51A32IdxUch5FS2mw5NBQYE2HgrLfS2sU3Mr5&#10;Fe/n9CMy78nCn4b0p/06KvX6MuzXIDwN/l/8dH9qBavFLMwNb8ITkN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10XmMMAAADdAAAADwAAAAAAAAAAAAAAAACYAgAAZHJzL2Rv&#10;d25yZXYueG1sUEsFBgAAAAAEAAQA9QAAAIgDAAAAAA==&#10;">
                  <v:textbox>
                    <w:txbxContent>
                      <w:p w:rsidR="00794799" w:rsidRDefault="00794799" w:rsidP="00794799">
                        <w:pPr>
                          <w:jc w:val="center"/>
                          <w:rPr>
                            <w:lang w:val="uk-UA"/>
                          </w:rPr>
                        </w:pPr>
                        <w:r>
                          <w:rPr>
                            <w:lang w:val="uk-UA"/>
                          </w:rPr>
                          <w:t>Узгодження з регулюючими переліками</w:t>
                        </w:r>
                      </w:p>
                    </w:txbxContent>
                  </v:textbox>
                </v:rect>
                <v:rect id="Rectangle 131" o:spid="_x0000_s1046" style="position:absolute;left:24061;top:66906;width:13050;height:8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xHqcUA&#10;AADdAAAADwAAAGRycy9kb3ducmV2LnhtbESPQWvCQBSE7wX/w/IEb3UThVZTN6EUBA9CrQp6fGSf&#10;m9Ds25Bdk/jvu4VCj8PMfMNsitE2oqfO144VpPMEBHHpdM1Gwfm0fV6B8AFZY+OYFDzIQ5FPnjaY&#10;aTfwF/XHYESEsM9QQRVCm0npy4os+rlriaN3c53FEGVnpO5wiHDbyEWSvEiLNceFClv6qKj8Pt6t&#10;Au4pHfaf18ScL8vD5Xo7pH5hlJpNx/c3EIHG8B/+a++0gtdluobfN/EJyP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7EepxQAAAN0AAAAPAAAAAAAAAAAAAAAAAJgCAABkcnMv&#10;ZG93bnJldi54bWxQSwUGAAAAAAQABAD1AAAAigMAAAAA&#10;">
                  <v:textbox inset=",2.3mm">
                    <w:txbxContent>
                      <w:p w:rsidR="00794799" w:rsidRDefault="00794799" w:rsidP="00794799">
                        <w:pPr>
                          <w:jc w:val="center"/>
                          <w:rPr>
                            <w:lang w:val="uk-UA"/>
                          </w:rPr>
                        </w:pPr>
                        <w:r>
                          <w:rPr>
                            <w:lang w:val="uk-UA"/>
                          </w:rPr>
                          <w:t xml:space="preserve">Обґрунтування медичне, </w:t>
                        </w:r>
                        <w:r>
                          <w:rPr>
                            <w:lang w:val="uk-UA"/>
                          </w:rPr>
                          <w:br/>
                          <w:t xml:space="preserve">економічне, </w:t>
                        </w:r>
                        <w:r>
                          <w:rPr>
                            <w:lang w:val="uk-UA"/>
                          </w:rPr>
                          <w:br/>
                          <w:t>с</w:t>
                        </w:r>
                        <w:r>
                          <w:rPr>
                            <w:lang w:val="uk-UA"/>
                          </w:rPr>
                          <w:t>о</w:t>
                        </w:r>
                        <w:r>
                          <w:rPr>
                            <w:lang w:val="uk-UA"/>
                          </w:rPr>
                          <w:t>ціальне</w:t>
                        </w:r>
                      </w:p>
                      <w:p w:rsidR="00794799" w:rsidRDefault="00794799" w:rsidP="00794799"/>
                    </w:txbxContent>
                  </v:textbox>
                </v:rect>
                <v:rect id="Rectangle 132" o:spid="_x0000_s1047" style="position:absolute;left:3756;top:66291;width:18078;height:9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MGacEA&#10;AADdAAAADwAAAGRycy9kb3ducmV2LnhtbERP3U7CMBS+N+EdmkPCnXQOM3WsI2gC8XbgA5ysh3Vx&#10;PZ1thcHT0wsTL798/9VmsoM4kw+9YwVPywwEcet0z52Cr+Pu8RVEiMgaB8ek4EoBNvXsocJSuws3&#10;dD7ETqQQDiUqMDGOpZShNWQxLN1InLiT8xZjgr6T2uMlhdtB5llWSIs9pwaDI30Yar8Pv1bBbeVp&#10;P771zbZ5z5vrzRTFM/8otZhP2zWISFP8F/+5P7WCl1We9qc36QnI+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IDBmnBAAAA3QAAAA8AAAAAAAAAAAAAAAAAmAIAAGRycy9kb3du&#10;cmV2LnhtbFBLBQYAAAAABAAEAPUAAACGAwAAAAA=&#10;">
                  <v:textbox inset=",3.3mm">
                    <w:txbxContent>
                      <w:p w:rsidR="00794799" w:rsidRDefault="00794799" w:rsidP="00794799">
                        <w:pPr>
                          <w:jc w:val="center"/>
                          <w:rPr>
                            <w:lang w:val="uk-UA"/>
                          </w:rPr>
                        </w:pPr>
                        <w:r>
                          <w:rPr>
                            <w:lang w:val="uk-UA"/>
                          </w:rPr>
                          <w:t>Фінансове забезп</w:t>
                        </w:r>
                        <w:r>
                          <w:rPr>
                            <w:lang w:val="uk-UA"/>
                          </w:rPr>
                          <w:t>е</w:t>
                        </w:r>
                        <w:r>
                          <w:rPr>
                            <w:lang w:val="uk-UA"/>
                          </w:rPr>
                          <w:t>чення у вигляді Де</w:t>
                        </w:r>
                        <w:r>
                          <w:rPr>
                            <w:lang w:val="uk-UA"/>
                          </w:rPr>
                          <w:t>р</w:t>
                        </w:r>
                        <w:r>
                          <w:rPr>
                            <w:lang w:val="uk-UA"/>
                          </w:rPr>
                          <w:t>жавних програм, фо</w:t>
                        </w:r>
                        <w:r>
                          <w:rPr>
                            <w:lang w:val="uk-UA"/>
                          </w:rPr>
                          <w:t>н</w:t>
                        </w:r>
                        <w:r>
                          <w:rPr>
                            <w:lang w:val="uk-UA"/>
                          </w:rPr>
                          <w:t>дів, ОМС</w:t>
                        </w:r>
                      </w:p>
                    </w:txbxContent>
                  </v:textbox>
                </v:rect>
                <v:line id="Line 133" o:spid="_x0000_s1048" style="position:absolute;visibility:visible;mso-wrap-style:square" from="19543,66291" to="19543,66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p+KsUAAADdAAAADwAAAGRycy9kb3ducmV2LnhtbESPQWsCMRSE70L/Q3iF3jS7CrWuRild&#10;hB60oJaeXzfPzdLNy7JJ1/jvG6HgcZj5ZpjVJtpWDNT7xrGCfJKBIK6cbrhW8Hnajl9A+ICssXVM&#10;Cq7kYbN+GK2w0O7CBxqOoRaphH2BCkwIXSGlrwxZ9BPXESfv7HqLIcm+lrrHSyq3rZxm2bO02HBa&#10;MNjRm6Hq5/hrFcxNeZBzWe5OH+XQ5Iu4j1/fC6WeHuPrEkSgGO7hf/pdJ242zeH2Jj0Bu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Sp+KsUAAADdAAAADwAAAAAAAAAA&#10;AAAAAAChAgAAZHJzL2Rvd25yZXYueG1sUEsFBgAAAAAEAAQA+QAAAJMDAAAAAA==&#10;">
                  <v:stroke endarrow="block"/>
                </v:line>
                <v:line id="Line 134" o:spid="_x0000_s1049" style="position:absolute;visibility:visible;mso-wrap-style:square" from="16515,55473" to="16523,56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jgXcUAAADdAAAADwAAAGRycy9kb3ducmV2LnhtbESPQWsCMRSE70L/Q3iF3jTrCrWuRild&#10;hB60oJaeXzfPzdLNy7JJ1/jvG6HgcZj5ZpjVJtpWDNT7xrGC6SQDQVw53XCt4PO0Hb+A8AFZY+uY&#10;FFzJw2b9MFphod2FDzQcQy1SCfsCFZgQukJKXxmy6CeuI07e2fUWQ5J9LXWPl1RuW5ln2bO02HBa&#10;MNjRm6Hq5/hrFcxNeZBzWe5OH+XQTBdxH7++F0o9PcbXJYhAMdzD//S7Ttwsz+H2Jj0Bu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fjgXcUAAADdAAAADwAAAAAAAAAA&#10;AAAAAAChAgAAZHJzL2Rvd25yZXYueG1sUEsFBgAAAAAEAAQA+QAAAJMDAAAAAA==&#10;">
                  <v:stroke endarrow="block"/>
                </v:line>
                <v:line id="Line 135" o:spid="_x0000_s1050" style="position:absolute;visibility:visible;mso-wrap-style:square" from="19543,59558" to="21834,59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rRFxsUAAADdAAAADwAAAGRycy9kb3ducmV2LnhtbESPQWsCMRSE7wX/Q3iCt5pVodatUcRF&#10;8GALaun5dfPcLG5elk1c479vCoUeh5lvhlmuo21ET52vHSuYjDMQxKXTNVcKPs+751cQPiBrbByT&#10;ggd5WK8GT0vMtbvzkfpTqEQqYZ+jAhNCm0vpS0MW/di1xMm7uM5iSLKrpO7wnsptI6dZ9iIt1pwW&#10;DLa0NVReTzerYG6Ko5zL4nD+KPp6sojv8et7odRoGDdvIALF8B/+o/c6cbPpDH7fpCcgV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rRFxsUAAADdAAAADwAAAAAAAAAA&#10;AAAAAAChAgAAZHJzL2Rvd25yZXYueG1sUEsFBgAAAAAEAAQA+QAAAJMDAAAAAA==&#10;">
                  <v:stroke endarrow="block"/>
                </v:line>
                <v:line id="Line 136" o:spid="_x0000_s1051" style="position:absolute;flip:x;visibility:visible;mso-wrap-style:square" from="20919,64036" to="22830,66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NFA8cAAADdAAAADwAAAGRycy9kb3ducmV2LnhtbESPzWvCQBDF74X+D8sUegm60ZSqqav0&#10;Q6FQevDj4HHITpNgdjZkpxr/e1co9Ph4835v3nzZu0adqAu1ZwOjYQqKuPC25tLAfrceTEEFQbbY&#10;eCYDFwqwXNzfzTG3/swbOm2lVBHCIUcDlUibax2KihyGoW+Jo/fjO4cSZVdq2+E5wl2jx2n6rB3W&#10;HBsqbOm9ouK4/XXxjfU3f2RZ8uZ0ksxodZCvVIsxjw/96wsooV7+j//Sn9bAJBs/wW1NRIBeXA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K80UDxwAAAN0AAAAPAAAAAAAA&#10;AAAAAAAAAKECAABkcnMvZG93bnJldi54bWxQSwUGAAAAAAQABAD5AAAAlQMAAAAA&#10;">
                  <v:stroke endarrow="block"/>
                </v:line>
                <v:line id="Line 137" o:spid="_x0000_s1052" style="position:absolute;visibility:visible;mso-wrap-style:square" from="30141,64036" to="30149,66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F4KcYAAADdAAAADwAAAGRycy9kb3ducmV2LnhtbESPS2vDMBCE74H8B7GF3hI5Kc3DjRJC&#10;TaGHJpAHPW+trWVqrYylOuq/rwKBHIeZb4ZZbaJtRE+drx0rmIwzEMSl0zVXCs6nt9EChA/IGhvH&#10;pOCPPGzWw8EKc+0ufKD+GCqRStjnqMCE0OZS+tKQRT92LXHyvl1nMSTZVVJ3eEnltpHTLJtJizWn&#10;BYMtvRoqf46/VsHcFAc5l8XHaV/09WQZd/Hza6nU40PcvoAIFMM9fKPfdeKeps9wfZOegFz/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4ReCnGAAAA3QAAAA8AAAAAAAAA&#10;AAAAAAAAoQIAAGRycy9kb3ducmV2LnhtbFBLBQYAAAAABAAEAPkAAACUAwAAAAA=&#10;">
                  <v:stroke endarrow="block"/>
                </v:line>
                <v:line id="Line 138" o:spid="_x0000_s1053" style="position:absolute;visibility:visible;mso-wrap-style:square" from="39208,60050" to="42584,6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PmXsYAAADdAAAADwAAAGRycy9kb3ducmV2LnhtbESPS2vDMBCE74X8B7GB3Bo5CeThRAml&#10;ppBDW8iDnDfW1jK1VsZSHeXfV4VCjsPMN8NsdtE2oqfO144VTMYZCOLS6ZorBefT2/MShA/IGhvH&#10;pOBOHnbbwdMGc+1ufKD+GCqRStjnqMCE0OZS+tKQRT92LXHyvlxnMSTZVVJ3eEvltpHTLJtLizWn&#10;BYMtvRoqv48/VsHCFAe5kMX76bPo68kqfsTLdaXUaBhf1iACxfAI/9N7nbjZdA5/b9ITkN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7D5l7GAAAA3QAAAA8AAAAAAAAA&#10;AAAAAAAAoQIAAGRycy9kb3ducmV2LnhtbFBLBQYAAAAABAAEAPkAAACUAwAAAAA=&#10;">
                  <v:stroke endarrow="block"/>
                </v:line>
                <v:shapetype id="_x0000_t32" coordsize="21600,21600" o:spt="32" o:oned="t" path="m,l21600,21600e" filled="f">
                  <v:path arrowok="t" fillok="f" o:connecttype="none"/>
                  <o:lock v:ext="edit" shapetype="t"/>
                </v:shapetype>
                <v:shape id="AutoShape 139" o:spid="_x0000_s1054" type="#_x0000_t32" style="position:absolute;left:39208;top:60050;width:3376;height:51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wp68cAAADdAAAADwAAAGRycy9kb3ducmV2LnhtbESPT2sCMRTE70K/Q3iF3jSrhaqrUUqh&#10;pVg8+IdFb4/Nc3dx87IkUdd+eiMIHoeZ+Q0znbemFmdyvrKsoN9LQBDnVldcKNhuvrsjED4ga6wt&#10;k4IreZjPXjpTTLW98IrO61CICGGfooIyhCaV0uclGfQ92xBH72CdwRClK6R2eIlwU8tBknxIgxXH&#10;hRIb+iopP65PRsHub3zKrtmSFll/vNijM/5/86PU22v7OQERqA3P8KP9qxUM3wdDuL+JT0DOb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efCnrxwAAAN0AAAAPAAAAAAAA&#10;AAAAAAAAAKECAABkcnMvZG93bnJldi54bWxQSwUGAAAAAAQABAD5AAAAlQMAAAAA&#10;">
                  <v:stroke endarrow="block"/>
                </v:shape>
                <v:rect id="Rectangle 140" o:spid="_x0000_s1055" style="position:absolute;left:39823;top:65200;width:12865;height:7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HdJcEA&#10;AADdAAAADwAAAGRycy9kb3ducmV2LnhtbERPy4rCMBTdC/5DuII7Ta3goxpFZlBmllo37q7Nta02&#10;N6WJ2vHrJwvB5eG8l+vWVOJBjSstKxgNIxDEmdUl5wqO6XYwA+E8ssbKMin4IwfrVbezxETbJ+/p&#10;cfC5CCHsElRQeF8nUrqsIINuaGviwF1sY9AH2ORSN/gM4aaScRRNpMGSQ0OBNX0VlN0Od6PgXMZH&#10;fO3TXWTm27H/bdPr/fStVL/XbhYgPLX+I367f7SC6TgOc8Ob8AT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x3SXBAAAA3QAAAA8AAAAAAAAAAAAAAAAAmAIAAGRycy9kb3du&#10;cmV2LnhtbFBLBQYAAAAABAAEAPUAAACGAwAAAAA=&#10;">
                  <v:textbox>
                    <w:txbxContent>
                      <w:p w:rsidR="00794799" w:rsidRDefault="00794799" w:rsidP="00794799">
                        <w:pPr>
                          <w:jc w:val="center"/>
                          <w:rPr>
                            <w:lang w:val="uk-UA"/>
                          </w:rPr>
                        </w:pPr>
                        <w:r>
                          <w:rPr>
                            <w:lang w:val="uk-UA"/>
                          </w:rPr>
                          <w:t xml:space="preserve">Експертна </w:t>
                        </w:r>
                        <w:r>
                          <w:rPr>
                            <w:lang w:val="uk-UA"/>
                          </w:rPr>
                          <w:br/>
                          <w:t xml:space="preserve">оцінка ЛП </w:t>
                        </w:r>
                        <w:r>
                          <w:rPr>
                            <w:lang w:val="uk-UA"/>
                          </w:rPr>
                          <w:br/>
                          <w:t>фахівц</w:t>
                        </w:r>
                        <w:r>
                          <w:rPr>
                            <w:lang w:val="uk-UA"/>
                          </w:rPr>
                          <w:t>я</w:t>
                        </w:r>
                        <w:r>
                          <w:rPr>
                            <w:lang w:val="uk-UA"/>
                          </w:rPr>
                          <w:t>ми</w:t>
                        </w:r>
                      </w:p>
                    </w:txbxContent>
                  </v:textbox>
                </v:rect>
                <v:rect id="Rectangle 141" o:spid="_x0000_s1056" style="position:absolute;left:3756;top:23865;width:50964;height:4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14vsQA&#10;AADdAAAADwAAAGRycy9kb3ducmV2LnhtbESPQYvCMBSE78L+h/AWvGm6FVytRllWFD1qvXh7Ns+2&#10;bvNSmqjVX2+EBY/DzHzDTOetqcSVGldaVvDVj0AQZ1aXnCvYp8veCITzyBory6TgTg7ms4/OFBNt&#10;b7yl687nIkDYJaig8L5OpHRZQQZd39bEwTvZxqAPssmlbvAW4KaScRQNpcGSw0KBNf0WlP3tLkbB&#10;sYz3+Nimq8iMlwO/adPz5bBQqvvZ/kxAeGr9O/zfXmsF34N4DK834QnI2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9eL7EAAAA3QAAAA8AAAAAAAAAAAAAAAAAmAIAAGRycy9k&#10;b3ducmV2LnhtbFBLBQYAAAAABAAEAPUAAACJAwAAAAA=&#10;">
                  <v:textbox>
                    <w:txbxContent>
                      <w:p w:rsidR="00794799" w:rsidRDefault="00794799" w:rsidP="00794799">
                        <w:pPr>
                          <w:jc w:val="center"/>
                          <w:rPr>
                            <w:lang w:val="uk-UA"/>
                          </w:rPr>
                        </w:pPr>
                        <w:r>
                          <w:rPr>
                            <w:lang w:val="uk-UA"/>
                          </w:rPr>
                          <w:t xml:space="preserve">Визначення критеріїв оптимізації процесу надання медичної </w:t>
                        </w:r>
                        <w:r>
                          <w:rPr>
                            <w:lang w:val="uk-UA"/>
                          </w:rPr>
                          <w:br/>
                          <w:t>й фармаце</w:t>
                        </w:r>
                        <w:r>
                          <w:rPr>
                            <w:lang w:val="uk-UA"/>
                          </w:rPr>
                          <w:t>в</w:t>
                        </w:r>
                        <w:r>
                          <w:rPr>
                            <w:lang w:val="uk-UA"/>
                          </w:rPr>
                          <w:t>тичної допомоги: min витрат та max ефективності</w:t>
                        </w:r>
                      </w:p>
                      <w:p w:rsidR="00794799" w:rsidRDefault="00794799" w:rsidP="00794799"/>
                    </w:txbxContent>
                  </v:textbox>
                </v:rect>
                <v:oval id="Oval 142" o:spid="_x0000_s1057" style="position:absolute;left:20919;width:17398;height:173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3QqMIA&#10;AADdAAAADwAAAGRycy9kb3ducmV2LnhtbERPy2oCMRTdC/2HcAvdaaaKVqdGKRbFjQut4PYyuZ0Z&#10;nNwMSZyHX28WgsvDeS/XnalEQ86XlhV8jhIQxJnVJecKzn/b4RyED8gaK8ukoCcP69XbYImpti0f&#10;qTmFXMQQ9ikqKEKoUyl9VpBBP7I1ceT+rTMYInS51A7bGG4qOU6SmTRYcmwosKZNQdn1dDMKplrS&#10;/djsfnf9te0vB1xsXHZQ6uO9+/kGEagLL/HTvdcKviaTuD++iU9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TdCowgAAAN0AAAAPAAAAAAAAAAAAAAAAAJgCAABkcnMvZG93&#10;bnJldi54bWxQSwUGAAAAAAQABAD1AAAAhwMAAAAA&#10;">
                  <v:textbox inset=",0,,0">
                    <w:txbxContent>
                      <w:p w:rsidR="00794799" w:rsidRDefault="00794799" w:rsidP="00794799">
                        <w:pPr>
                          <w:jc w:val="center"/>
                          <w:rPr>
                            <w:lang w:val="uk-UA"/>
                          </w:rPr>
                        </w:pPr>
                        <w:r>
                          <w:rPr>
                            <w:lang w:val="uk-UA"/>
                          </w:rPr>
                          <w:t xml:space="preserve">Протоколи </w:t>
                        </w:r>
                        <w:r>
                          <w:rPr>
                            <w:lang w:val="uk-UA"/>
                          </w:rPr>
                          <w:br/>
                          <w:t xml:space="preserve">лікування, </w:t>
                        </w:r>
                        <w:r>
                          <w:rPr>
                            <w:lang w:val="uk-UA"/>
                          </w:rPr>
                          <w:br/>
                          <w:t>іст</w:t>
                        </w:r>
                        <w:r>
                          <w:rPr>
                            <w:lang w:val="uk-UA"/>
                          </w:rPr>
                          <w:t>о</w:t>
                        </w:r>
                        <w:r>
                          <w:rPr>
                            <w:lang w:val="uk-UA"/>
                          </w:rPr>
                          <w:t xml:space="preserve">рії хвороб </w:t>
                        </w:r>
                        <w:r>
                          <w:rPr>
                            <w:lang w:val="uk-UA"/>
                          </w:rPr>
                          <w:br/>
                          <w:t>та амб</w:t>
                        </w:r>
                        <w:r>
                          <w:rPr>
                            <w:lang w:val="uk-UA"/>
                          </w:rPr>
                          <w:t>у</w:t>
                        </w:r>
                        <w:r>
                          <w:rPr>
                            <w:lang w:val="uk-UA"/>
                          </w:rPr>
                          <w:t>латорні картки хворих на РС</w:t>
                        </w:r>
                      </w:p>
                    </w:txbxContent>
                  </v:textbox>
                </v:oval>
                <w10:anchorlock/>
              </v:group>
            </w:pict>
          </mc:Fallback>
        </mc:AlternateContent>
      </w:r>
    </w:p>
    <w:p w:rsidR="00794799" w:rsidRDefault="00794799" w:rsidP="00794799">
      <w:pPr>
        <w:autoSpaceDE w:val="0"/>
        <w:autoSpaceDN w:val="0"/>
        <w:adjustRightInd w:val="0"/>
        <w:jc w:val="both"/>
        <w:rPr>
          <w:lang w:val="uk-UA"/>
        </w:rPr>
      </w:pPr>
    </w:p>
    <w:p w:rsidR="00794799" w:rsidRDefault="00794799" w:rsidP="00794799">
      <w:pPr>
        <w:ind w:firstLine="708"/>
        <w:jc w:val="both"/>
        <w:rPr>
          <w:color w:val="000000"/>
        </w:rPr>
      </w:pPr>
      <w:r>
        <w:rPr>
          <w:lang w:val="uk-UA"/>
        </w:rPr>
        <w:t xml:space="preserve">Рис. 3. </w:t>
      </w:r>
      <w:r>
        <w:rPr>
          <w:color w:val="000000"/>
          <w:lang w:val="uk-UA"/>
        </w:rPr>
        <w:t>Схема оптимізації процесу формування формулярного довідника</w:t>
      </w:r>
    </w:p>
    <w:p w:rsidR="00794799" w:rsidRDefault="00794799" w:rsidP="00794799">
      <w:pPr>
        <w:pStyle w:val="HTML9"/>
        <w:tabs>
          <w:tab w:val="clear" w:pos="916"/>
          <w:tab w:val="left" w:pos="709"/>
        </w:tabs>
        <w:rPr>
          <w:rFonts w:ascii="Times New Roman" w:hAnsi="Times New Roman" w:cs="Times New Roman"/>
          <w:sz w:val="28"/>
          <w:szCs w:val="28"/>
          <w:lang w:val="uk-UA"/>
        </w:rPr>
      </w:pPr>
      <w:r>
        <w:rPr>
          <w:rFonts w:ascii="Times New Roman" w:hAnsi="Times New Roman" w:cs="Times New Roman"/>
          <w:sz w:val="28"/>
          <w:szCs w:val="28"/>
          <w:lang w:val="uk-UA"/>
        </w:rPr>
        <w:tab/>
        <w:t>У розробленому нами довіднику наведена систематизована інформація: код за міжнародною класифікацією АТС, міжнародна непатентована назва INN, рівень терапевтичної доказовості ЛП, побічна дія, протипоказання та застер</w:t>
      </w:r>
      <w:r>
        <w:rPr>
          <w:rFonts w:ascii="Times New Roman" w:hAnsi="Times New Roman" w:cs="Times New Roman"/>
          <w:sz w:val="28"/>
          <w:szCs w:val="28"/>
          <w:lang w:val="uk-UA"/>
        </w:rPr>
        <w:t>е</w:t>
      </w:r>
      <w:r>
        <w:rPr>
          <w:rFonts w:ascii="Times New Roman" w:hAnsi="Times New Roman" w:cs="Times New Roman"/>
          <w:sz w:val="28"/>
          <w:szCs w:val="28"/>
          <w:lang w:val="uk-UA"/>
        </w:rPr>
        <w:t xml:space="preserve">ження у застосуванні, сумісність з іншими ЛП. До ФД увійшло 23 </w:t>
      </w:r>
      <w:r>
        <w:rPr>
          <w:rFonts w:ascii="Times New Roman" w:hAnsi="Times New Roman" w:cs="Times New Roman"/>
          <w:sz w:val="28"/>
          <w:szCs w:val="28"/>
        </w:rPr>
        <w:t>INN</w:t>
      </w:r>
      <w:r>
        <w:rPr>
          <w:rFonts w:ascii="Times New Roman" w:hAnsi="Times New Roman" w:cs="Times New Roman"/>
          <w:sz w:val="28"/>
          <w:szCs w:val="28"/>
          <w:lang w:val="uk-UA"/>
        </w:rPr>
        <w:t xml:space="preserve">. </w:t>
      </w:r>
    </w:p>
    <w:p w:rsidR="00794799" w:rsidRDefault="00794799" w:rsidP="00794799">
      <w:pPr>
        <w:ind w:firstLine="708"/>
        <w:jc w:val="both"/>
        <w:rPr>
          <w:b/>
          <w:bCs/>
          <w:color w:val="000000"/>
          <w:lang w:val="uk-UA"/>
        </w:rPr>
      </w:pPr>
      <w:r>
        <w:t xml:space="preserve">Найважливішим інструментом </w:t>
      </w:r>
      <w:r>
        <w:rPr>
          <w:lang w:val="uk-UA"/>
        </w:rPr>
        <w:t xml:space="preserve">соціального </w:t>
      </w:r>
      <w:r>
        <w:t xml:space="preserve">медичного страхування </w:t>
      </w:r>
      <w:r>
        <w:rPr>
          <w:lang w:val="uk-UA"/>
        </w:rPr>
        <w:t>у про</w:t>
      </w:r>
      <w:r>
        <w:rPr>
          <w:lang w:val="uk-UA"/>
        </w:rPr>
        <w:softHyphen/>
        <w:t>цесі реімбурсації є основний (для ОМС) та додатковий (для ДМС) страхові п</w:t>
      </w:r>
      <w:r>
        <w:rPr>
          <w:lang w:val="uk-UA"/>
        </w:rPr>
        <w:t>е</w:t>
      </w:r>
      <w:r>
        <w:rPr>
          <w:lang w:val="uk-UA"/>
        </w:rPr>
        <w:t xml:space="preserve">реліки (СП). Ці СП повинні бути </w:t>
      </w:r>
      <w:r>
        <w:rPr>
          <w:lang w:val="uk-UA"/>
        </w:rPr>
        <w:lastRenderedPageBreak/>
        <w:t>обов’язково узгоджені як з Національним п</w:t>
      </w:r>
      <w:r>
        <w:rPr>
          <w:lang w:val="uk-UA"/>
        </w:rPr>
        <w:t>е</w:t>
      </w:r>
      <w:r>
        <w:rPr>
          <w:lang w:val="uk-UA"/>
        </w:rPr>
        <w:t>реліком ОЛЗ, що є пріоритетним, так і з формулярним переліком ЛП для лік</w:t>
      </w:r>
      <w:r>
        <w:rPr>
          <w:lang w:val="uk-UA"/>
        </w:rPr>
        <w:t>у</w:t>
      </w:r>
      <w:r>
        <w:rPr>
          <w:lang w:val="uk-UA"/>
        </w:rPr>
        <w:t xml:space="preserve">вання хворих на РС. </w:t>
      </w:r>
      <w:r>
        <w:rPr>
          <w:color w:val="000000"/>
          <w:lang w:val="uk-UA"/>
        </w:rPr>
        <w:t>Враховуючи вищезазначене нами запропонована мет</w:t>
      </w:r>
      <w:r>
        <w:rPr>
          <w:color w:val="000000"/>
          <w:lang w:val="uk-UA"/>
        </w:rPr>
        <w:t>о</w:t>
      </w:r>
      <w:r>
        <w:rPr>
          <w:color w:val="000000"/>
          <w:lang w:val="uk-UA"/>
        </w:rPr>
        <w:t>дика поетапного формування страхового переліку ЛП для лікування хворих на РС:</w:t>
      </w:r>
    </w:p>
    <w:p w:rsidR="00794799" w:rsidRDefault="00794799" w:rsidP="00794799">
      <w:pPr>
        <w:autoSpaceDE w:val="0"/>
        <w:autoSpaceDN w:val="0"/>
        <w:adjustRightInd w:val="0"/>
        <w:ind w:firstLine="708"/>
        <w:jc w:val="both"/>
        <w:rPr>
          <w:color w:val="000000"/>
          <w:lang w:val="uk-UA"/>
        </w:rPr>
      </w:pPr>
      <w:r>
        <w:rPr>
          <w:color w:val="000000"/>
          <w:lang w:val="uk-UA"/>
        </w:rPr>
        <w:t>Етап 1 – визначення критеріїв віднесення того чи іншого ЛП до СП;</w:t>
      </w:r>
    </w:p>
    <w:p w:rsidR="00794799" w:rsidRDefault="00794799" w:rsidP="00794799">
      <w:pPr>
        <w:autoSpaceDE w:val="0"/>
        <w:autoSpaceDN w:val="0"/>
        <w:adjustRightInd w:val="0"/>
        <w:ind w:firstLine="708"/>
        <w:jc w:val="both"/>
        <w:rPr>
          <w:color w:val="000000"/>
          <w:lang w:val="uk-UA"/>
        </w:rPr>
      </w:pPr>
      <w:r>
        <w:rPr>
          <w:color w:val="000000"/>
          <w:lang w:val="uk-UA"/>
        </w:rPr>
        <w:t>Етап 2 – порівняльний аналіз діючих регулюючих переліків ЛЗ із реком</w:t>
      </w:r>
      <w:r>
        <w:rPr>
          <w:color w:val="000000"/>
          <w:lang w:val="uk-UA"/>
        </w:rPr>
        <w:t>е</w:t>
      </w:r>
      <w:r>
        <w:rPr>
          <w:color w:val="000000"/>
          <w:lang w:val="uk-UA"/>
        </w:rPr>
        <w:t>ндованим нами формулярним переліком; узгодження одержаних даних;</w:t>
      </w:r>
    </w:p>
    <w:p w:rsidR="00794799" w:rsidRDefault="00794799" w:rsidP="00794799">
      <w:pPr>
        <w:autoSpaceDE w:val="0"/>
        <w:autoSpaceDN w:val="0"/>
        <w:adjustRightInd w:val="0"/>
        <w:ind w:firstLine="708"/>
        <w:jc w:val="both"/>
        <w:rPr>
          <w:bCs/>
          <w:lang w:val="uk-UA"/>
        </w:rPr>
      </w:pPr>
      <w:r>
        <w:rPr>
          <w:lang w:val="uk-UA"/>
        </w:rPr>
        <w:t>Етап 3 –</w:t>
      </w:r>
      <w:r>
        <w:rPr>
          <w:bCs/>
          <w:lang w:val="uk-UA"/>
        </w:rPr>
        <w:t xml:space="preserve"> визначення </w:t>
      </w:r>
      <w:r>
        <w:rPr>
          <w:lang w:val="uk-UA"/>
        </w:rPr>
        <w:t>рівня споживання ЛП за стандартами фармакотерапії РС з урахуванням встановленої добової дози (DDD код);</w:t>
      </w:r>
    </w:p>
    <w:p w:rsidR="00794799" w:rsidRDefault="00794799" w:rsidP="00794799">
      <w:pPr>
        <w:pStyle w:val="HTML9"/>
        <w:tabs>
          <w:tab w:val="clear" w:pos="916"/>
          <w:tab w:val="left" w:pos="709"/>
        </w:tabs>
        <w:ind w:firstLine="284"/>
        <w:rPr>
          <w:rFonts w:ascii="Times New Roman" w:hAnsi="Times New Roman" w:cs="Times New Roman"/>
          <w:sz w:val="28"/>
          <w:szCs w:val="28"/>
          <w:lang w:val="uk-UA"/>
        </w:rPr>
      </w:pPr>
      <w:r>
        <w:rPr>
          <w:rFonts w:ascii="Times New Roman" w:hAnsi="Times New Roman" w:cs="Times New Roman"/>
          <w:bCs/>
          <w:sz w:val="28"/>
          <w:szCs w:val="28"/>
          <w:lang w:val="uk-UA"/>
        </w:rPr>
        <w:tab/>
        <w:t>Етап 4 – розробка СП препаратів для лікування РС, враховуючи їх клін</w:t>
      </w:r>
      <w:r>
        <w:rPr>
          <w:rFonts w:ascii="Times New Roman" w:hAnsi="Times New Roman" w:cs="Times New Roman"/>
          <w:bCs/>
          <w:sz w:val="28"/>
          <w:szCs w:val="28"/>
          <w:lang w:val="uk-UA"/>
        </w:rPr>
        <w:t>і</w:t>
      </w:r>
      <w:r>
        <w:rPr>
          <w:rFonts w:ascii="Times New Roman" w:hAnsi="Times New Roman" w:cs="Times New Roman"/>
          <w:bCs/>
          <w:sz w:val="28"/>
          <w:szCs w:val="28"/>
          <w:lang w:val="uk-UA"/>
        </w:rPr>
        <w:t>ко-економічну ефективність та доступність.</w:t>
      </w:r>
      <w:r>
        <w:rPr>
          <w:rFonts w:ascii="Times New Roman" w:hAnsi="Times New Roman" w:cs="Times New Roman"/>
          <w:sz w:val="28"/>
          <w:szCs w:val="28"/>
          <w:lang w:val="uk-UA"/>
        </w:rPr>
        <w:t xml:space="preserve"> </w:t>
      </w:r>
    </w:p>
    <w:p w:rsidR="00794799" w:rsidRDefault="00794799" w:rsidP="00794799">
      <w:pPr>
        <w:pStyle w:val="HTML9"/>
        <w:tabs>
          <w:tab w:val="clear" w:pos="916"/>
          <w:tab w:val="left" w:pos="709"/>
        </w:tabs>
        <w:ind w:firstLine="284"/>
        <w:rPr>
          <w:sz w:val="28"/>
          <w:szCs w:val="28"/>
          <w:lang w:val="uk-UA"/>
        </w:rPr>
      </w:pPr>
      <w:r>
        <w:rPr>
          <w:rFonts w:ascii="Times New Roman" w:hAnsi="Times New Roman" w:cs="Times New Roman"/>
          <w:sz w:val="28"/>
          <w:szCs w:val="28"/>
          <w:lang w:val="uk-UA"/>
        </w:rPr>
        <w:tab/>
        <w:t>За результатами дослідження рівня споживання ЛП патогенетичної тер</w:t>
      </w:r>
      <w:r>
        <w:rPr>
          <w:rFonts w:ascii="Times New Roman" w:hAnsi="Times New Roman" w:cs="Times New Roman"/>
          <w:sz w:val="28"/>
          <w:szCs w:val="28"/>
          <w:lang w:val="uk-UA"/>
        </w:rPr>
        <w:t>а</w:t>
      </w:r>
      <w:r>
        <w:rPr>
          <w:rFonts w:ascii="Times New Roman" w:hAnsi="Times New Roman" w:cs="Times New Roman"/>
          <w:sz w:val="28"/>
          <w:szCs w:val="28"/>
          <w:lang w:val="uk-UA"/>
        </w:rPr>
        <w:t>пії РС у лікувальних закладах, з урахуванням встановленої добової дози (DDD код),  можна зробити висновок про раціональне використання ЛП потогенети</w:t>
      </w:r>
      <w:r>
        <w:rPr>
          <w:rFonts w:ascii="Times New Roman" w:hAnsi="Times New Roman" w:cs="Times New Roman"/>
          <w:sz w:val="28"/>
          <w:szCs w:val="28"/>
          <w:lang w:val="uk-UA"/>
        </w:rPr>
        <w:t>ч</w:t>
      </w:r>
      <w:r>
        <w:rPr>
          <w:rFonts w:ascii="Times New Roman" w:hAnsi="Times New Roman" w:cs="Times New Roman"/>
          <w:sz w:val="28"/>
          <w:szCs w:val="28"/>
          <w:lang w:val="uk-UA"/>
        </w:rPr>
        <w:t>ної терапії хворих на РС. Отримані результати дозволили визначити перелік ЛП, що можуть бути включені до СП.</w:t>
      </w:r>
    </w:p>
    <w:p w:rsidR="00794799" w:rsidRDefault="00794799" w:rsidP="00794799">
      <w:pPr>
        <w:pStyle w:val="HTML9"/>
        <w:tabs>
          <w:tab w:val="clear" w:pos="916"/>
          <w:tab w:val="left" w:pos="700"/>
        </w:tabs>
        <w:rPr>
          <w:rFonts w:ascii="Times New Roman" w:hAnsi="Times New Roman" w:cs="Times New Roman"/>
          <w:sz w:val="28"/>
          <w:szCs w:val="28"/>
          <w:lang w:val="uk-UA"/>
        </w:rPr>
      </w:pPr>
      <w:r>
        <w:rPr>
          <w:rFonts w:ascii="Times New Roman" w:hAnsi="Times New Roman" w:cs="Times New Roman"/>
          <w:sz w:val="28"/>
          <w:szCs w:val="28"/>
          <w:lang w:val="uk-UA"/>
        </w:rPr>
        <w:tab/>
        <w:t>Нами обґрунтовано структуру СП, який містить у собі таку інформацію: код АТС, торгова назва ЛП, належність до фармакологічної групи, форма вип</w:t>
      </w:r>
      <w:r>
        <w:rPr>
          <w:rFonts w:ascii="Times New Roman" w:hAnsi="Times New Roman" w:cs="Times New Roman"/>
          <w:sz w:val="28"/>
          <w:szCs w:val="28"/>
          <w:lang w:val="uk-UA"/>
        </w:rPr>
        <w:t>у</w:t>
      </w:r>
      <w:r>
        <w:rPr>
          <w:rFonts w:ascii="Times New Roman" w:hAnsi="Times New Roman" w:cs="Times New Roman"/>
          <w:sz w:val="28"/>
          <w:szCs w:val="28"/>
          <w:lang w:val="uk-UA"/>
        </w:rPr>
        <w:t xml:space="preserve">ску, фірма-виробник. До СП увійшли 15 торгових назв ЛП. </w:t>
      </w:r>
    </w:p>
    <w:p w:rsidR="00794799" w:rsidRDefault="00794799" w:rsidP="00794799">
      <w:pPr>
        <w:jc w:val="center"/>
        <w:rPr>
          <w:b/>
          <w:caps/>
          <w:lang w:val="uk-UA"/>
        </w:rPr>
      </w:pPr>
    </w:p>
    <w:p w:rsidR="00794799" w:rsidRDefault="00794799" w:rsidP="00794799">
      <w:pPr>
        <w:jc w:val="center"/>
        <w:rPr>
          <w:b/>
          <w:caps/>
          <w:lang w:val="uk-UA"/>
        </w:rPr>
      </w:pPr>
      <w:r>
        <w:rPr>
          <w:b/>
          <w:caps/>
          <w:lang w:val="uk-UA"/>
        </w:rPr>
        <w:t>Загальні висновки</w:t>
      </w:r>
    </w:p>
    <w:p w:rsidR="00794799" w:rsidRDefault="00794799" w:rsidP="00794799">
      <w:pPr>
        <w:jc w:val="center"/>
        <w:rPr>
          <w:b/>
        </w:rPr>
      </w:pPr>
    </w:p>
    <w:p w:rsidR="00794799" w:rsidRDefault="00794799" w:rsidP="006E14EB">
      <w:pPr>
        <w:numPr>
          <w:ilvl w:val="0"/>
          <w:numId w:val="51"/>
        </w:numPr>
        <w:tabs>
          <w:tab w:val="clear" w:pos="720"/>
          <w:tab w:val="num" w:pos="420"/>
        </w:tabs>
        <w:suppressAutoHyphens w:val="0"/>
        <w:ind w:left="420" w:hanging="420"/>
        <w:jc w:val="both"/>
        <w:rPr>
          <w:lang w:val="uk-UA"/>
        </w:rPr>
      </w:pPr>
      <w:r>
        <w:rPr>
          <w:lang w:val="uk-UA"/>
        </w:rPr>
        <w:t xml:space="preserve">Вперше обґрунтовано напрямки ефективної організації фармацевтичного </w:t>
      </w:r>
      <w:r>
        <w:rPr>
          <w:spacing w:val="-2"/>
          <w:lang w:val="uk-UA"/>
        </w:rPr>
        <w:t>забезпечення хворих на РС в Україні шляхом  проведення комплексного ф</w:t>
      </w:r>
      <w:r>
        <w:rPr>
          <w:spacing w:val="-2"/>
          <w:lang w:val="uk-UA"/>
        </w:rPr>
        <w:t>а</w:t>
      </w:r>
      <w:r>
        <w:rPr>
          <w:lang w:val="uk-UA"/>
        </w:rPr>
        <w:t>р</w:t>
      </w:r>
      <w:r>
        <w:rPr>
          <w:lang w:val="uk-UA"/>
        </w:rPr>
        <w:softHyphen/>
        <w:t>маекономічного аналізу ЛП патогенетичної терапії  РС та моделювання й прогнозування витрат на його лікування за різними методиками фармакот</w:t>
      </w:r>
      <w:r>
        <w:rPr>
          <w:lang w:val="uk-UA"/>
        </w:rPr>
        <w:t>е</w:t>
      </w:r>
      <w:r>
        <w:rPr>
          <w:lang w:val="uk-UA"/>
        </w:rPr>
        <w:t xml:space="preserve">рапії. </w:t>
      </w:r>
    </w:p>
    <w:p w:rsidR="00794799" w:rsidRDefault="00794799" w:rsidP="006E14EB">
      <w:pPr>
        <w:numPr>
          <w:ilvl w:val="0"/>
          <w:numId w:val="51"/>
        </w:numPr>
        <w:tabs>
          <w:tab w:val="clear" w:pos="720"/>
          <w:tab w:val="num" w:pos="420"/>
        </w:tabs>
        <w:suppressAutoHyphens w:val="0"/>
        <w:ind w:left="420" w:hanging="420"/>
        <w:jc w:val="both"/>
        <w:rPr>
          <w:lang w:val="uk-UA"/>
        </w:rPr>
      </w:pPr>
      <w:r>
        <w:rPr>
          <w:lang w:val="uk-UA"/>
        </w:rPr>
        <w:t>Аналіз епідеміології захворюваності на РС показав, що кількість хворих щорічно зростає на 4,6 %. Лікування РС залишається тяжким і високоварт</w:t>
      </w:r>
      <w:r>
        <w:rPr>
          <w:lang w:val="uk-UA"/>
        </w:rPr>
        <w:t>і</w:t>
      </w:r>
      <w:r>
        <w:rPr>
          <w:lang w:val="uk-UA"/>
        </w:rPr>
        <w:t>сним процесом. Однак хворі на РС в Україні не відносяться до категорії пільгового лікарського забезпечення. Для підвищення якості та ефективно</w:t>
      </w:r>
      <w:r>
        <w:rPr>
          <w:lang w:val="uk-UA"/>
        </w:rPr>
        <w:t>с</w:t>
      </w:r>
      <w:r>
        <w:rPr>
          <w:lang w:val="uk-UA"/>
        </w:rPr>
        <w:t>ті медичного й фармацевтичного забезпечення хворих на РС необхідно складати спеціальні переліки ЛП, які сприятимуть не тільки раціон</w:t>
      </w:r>
      <w:r>
        <w:rPr>
          <w:lang w:val="uk-UA"/>
        </w:rPr>
        <w:t>а</w:t>
      </w:r>
      <w:r>
        <w:rPr>
          <w:lang w:val="uk-UA"/>
        </w:rPr>
        <w:t>льному використанню лікарських препаратів, а й плануванню постачання, придба</w:t>
      </w:r>
      <w:r>
        <w:rPr>
          <w:lang w:val="uk-UA"/>
        </w:rPr>
        <w:t>н</w:t>
      </w:r>
      <w:r>
        <w:rPr>
          <w:lang w:val="uk-UA"/>
        </w:rPr>
        <w:t xml:space="preserve">ня, фінансування закупівель. </w:t>
      </w:r>
    </w:p>
    <w:p w:rsidR="00794799" w:rsidRDefault="00794799" w:rsidP="006E14EB">
      <w:pPr>
        <w:numPr>
          <w:ilvl w:val="0"/>
          <w:numId w:val="51"/>
        </w:numPr>
        <w:tabs>
          <w:tab w:val="clear" w:pos="720"/>
          <w:tab w:val="num" w:pos="420"/>
        </w:tabs>
        <w:suppressAutoHyphens w:val="0"/>
        <w:ind w:left="420" w:hanging="420"/>
        <w:jc w:val="both"/>
        <w:rPr>
          <w:lang w:val="uk-UA"/>
        </w:rPr>
      </w:pPr>
      <w:r>
        <w:rPr>
          <w:lang w:val="uk-UA"/>
        </w:rPr>
        <w:t xml:space="preserve">На основі маркетингового дослідження ринку ЛП </w:t>
      </w:r>
      <w:r>
        <w:t>патогенетичної терапії РС</w:t>
      </w:r>
      <w:r>
        <w:rPr>
          <w:lang w:val="uk-UA"/>
        </w:rPr>
        <w:t xml:space="preserve"> встановлена </w:t>
      </w:r>
      <w:r>
        <w:t>тенденція постійного зростання цін н</w:t>
      </w:r>
      <w:r>
        <w:rPr>
          <w:lang w:val="uk-UA"/>
        </w:rPr>
        <w:t>а дані</w:t>
      </w:r>
      <w:r>
        <w:t xml:space="preserve"> препарат</w:t>
      </w:r>
      <w:r>
        <w:rPr>
          <w:lang w:val="uk-UA"/>
        </w:rPr>
        <w:t>и прот</w:t>
      </w:r>
      <w:r>
        <w:rPr>
          <w:lang w:val="uk-UA"/>
        </w:rPr>
        <w:t>я</w:t>
      </w:r>
      <w:r>
        <w:rPr>
          <w:lang w:val="uk-UA"/>
        </w:rPr>
        <w:t>гом 2001-2008 р.р. майже</w:t>
      </w:r>
      <w:r>
        <w:t xml:space="preserve"> на 50 %.</w:t>
      </w:r>
      <w:r>
        <w:rPr>
          <w:lang w:val="uk-UA"/>
        </w:rPr>
        <w:t xml:space="preserve"> Разом з цим за результатами аналізу коефіц</w:t>
      </w:r>
      <w:r>
        <w:rPr>
          <w:lang w:val="uk-UA"/>
        </w:rPr>
        <w:t>і</w:t>
      </w:r>
      <w:r>
        <w:rPr>
          <w:lang w:val="uk-UA"/>
        </w:rPr>
        <w:t>єнтів адекватності платоспроможності та доступності для препаратів пат</w:t>
      </w:r>
      <w:r>
        <w:rPr>
          <w:lang w:val="uk-UA"/>
        </w:rPr>
        <w:t>о</w:t>
      </w:r>
      <w:r>
        <w:rPr>
          <w:lang w:val="uk-UA"/>
        </w:rPr>
        <w:t>генетичної терапії РС спостерігається поліпшення доступності даних ЛП, що є наслідком збільшення мінімальної заробітної плати та н</w:t>
      </w:r>
      <w:r>
        <w:rPr>
          <w:lang w:val="uk-UA"/>
        </w:rPr>
        <w:t>а</w:t>
      </w:r>
      <w:r>
        <w:rPr>
          <w:lang w:val="uk-UA"/>
        </w:rPr>
        <w:t xml:space="preserve">ближенням її до вартості споживчого кошика, а також тим, що значення індексу росту цін на ЛП не перевищує значення індексу росту середньої заробітної плати в Україні. </w:t>
      </w:r>
    </w:p>
    <w:p w:rsidR="00794799" w:rsidRDefault="00794799" w:rsidP="006E14EB">
      <w:pPr>
        <w:numPr>
          <w:ilvl w:val="0"/>
          <w:numId w:val="51"/>
        </w:numPr>
        <w:tabs>
          <w:tab w:val="clear" w:pos="720"/>
          <w:tab w:val="num" w:pos="420"/>
        </w:tabs>
        <w:suppressAutoHyphens w:val="0"/>
        <w:ind w:left="420" w:hanging="420"/>
        <w:jc w:val="both"/>
        <w:rPr>
          <w:lang w:val="uk-UA"/>
        </w:rPr>
      </w:pPr>
      <w:r>
        <w:rPr>
          <w:lang w:val="uk-UA"/>
        </w:rPr>
        <w:t>З урахуванням складності прогнозування перебігу захворювання нами ро</w:t>
      </w:r>
      <w:r>
        <w:rPr>
          <w:lang w:val="uk-UA"/>
        </w:rPr>
        <w:t>з</w:t>
      </w:r>
      <w:r>
        <w:rPr>
          <w:lang w:val="uk-UA"/>
        </w:rPr>
        <w:t>роблена модель «дерева рішень», яка дозволила визначити,  що витрати на лікування РС з ремітуючим типом перебігу при використанні імуномод</w:t>
      </w:r>
      <w:r>
        <w:rPr>
          <w:lang w:val="uk-UA"/>
        </w:rPr>
        <w:t>у</w:t>
      </w:r>
      <w:r>
        <w:rPr>
          <w:lang w:val="uk-UA"/>
        </w:rPr>
        <w:t>люючого препарату Ребіф більші на 46 %, ніж витрати на лікування без пр</w:t>
      </w:r>
      <w:r>
        <w:rPr>
          <w:lang w:val="uk-UA"/>
        </w:rPr>
        <w:t>е</w:t>
      </w:r>
      <w:r>
        <w:rPr>
          <w:lang w:val="uk-UA"/>
        </w:rPr>
        <w:t>вентивної терапії.</w:t>
      </w:r>
    </w:p>
    <w:p w:rsidR="00794799" w:rsidRDefault="00794799" w:rsidP="006E14EB">
      <w:pPr>
        <w:numPr>
          <w:ilvl w:val="0"/>
          <w:numId w:val="51"/>
        </w:numPr>
        <w:tabs>
          <w:tab w:val="clear" w:pos="720"/>
          <w:tab w:val="num" w:pos="420"/>
        </w:tabs>
        <w:suppressAutoHyphens w:val="0"/>
        <w:ind w:left="420" w:hanging="420"/>
        <w:jc w:val="both"/>
      </w:pPr>
      <w:r>
        <w:rPr>
          <w:spacing w:val="-2"/>
        </w:rPr>
        <w:t>За результатами проведеного фармакоекономічного аналізу за методом „в</w:t>
      </w:r>
      <w:r>
        <w:rPr>
          <w:spacing w:val="-2"/>
        </w:rPr>
        <w:t>а</w:t>
      </w:r>
      <w:r>
        <w:t>р</w:t>
      </w:r>
      <w:r>
        <w:rPr>
          <w:lang w:val="uk-UA"/>
        </w:rPr>
        <w:softHyphen/>
      </w:r>
      <w:r>
        <w:t>тість захворювання” одного випадку РС при лікуванні з урахуванням пре</w:t>
      </w:r>
      <w:r>
        <w:rPr>
          <w:lang w:val="uk-UA"/>
        </w:rPr>
        <w:softHyphen/>
      </w:r>
      <w:r>
        <w:t xml:space="preserve">вентивної терапії </w:t>
      </w:r>
      <w:r>
        <w:rPr>
          <w:rFonts w:ascii="Times New Roman CYR" w:hAnsi="Times New Roman CYR" w:cs="Times New Roman CYR"/>
          <w:color w:val="000000"/>
        </w:rPr>
        <w:t xml:space="preserve">на </w:t>
      </w:r>
      <w:r>
        <w:rPr>
          <w:rFonts w:ascii="Times New Roman CYR" w:hAnsi="Times New Roman CYR" w:cs="Times New Roman CYR"/>
          <w:color w:val="000000"/>
          <w:lang w:val="uk-UA"/>
        </w:rPr>
        <w:t>50</w:t>
      </w:r>
      <w:r>
        <w:rPr>
          <w:rFonts w:ascii="Times New Roman CYR" w:hAnsi="Times New Roman CYR" w:cs="Times New Roman CYR"/>
          <w:color w:val="000000"/>
        </w:rPr>
        <w:t xml:space="preserve"> % </w:t>
      </w:r>
      <w:r>
        <w:t>дорожче</w:t>
      </w:r>
      <w:r>
        <w:rPr>
          <w:lang w:val="uk-UA"/>
        </w:rPr>
        <w:t>,</w:t>
      </w:r>
      <w:r>
        <w:t xml:space="preserve"> чим без зазначеної терапії. Вартість </w:t>
      </w:r>
      <w:r>
        <w:rPr>
          <w:lang w:val="uk-UA"/>
        </w:rPr>
        <w:t>д</w:t>
      </w:r>
      <w:r>
        <w:rPr>
          <w:lang w:val="uk-UA"/>
        </w:rPr>
        <w:t>о</w:t>
      </w:r>
      <w:r>
        <w:rPr>
          <w:lang w:val="uk-UA"/>
        </w:rPr>
        <w:t xml:space="preserve">даткової </w:t>
      </w:r>
      <w:r>
        <w:t>одиниці ефективності двох порівняних медичних технологій (з в</w:t>
      </w:r>
      <w:r>
        <w:t>и</w:t>
      </w:r>
      <w:r>
        <w:t xml:space="preserve">користанням імуномодулюючого ЛП та без) за методом аналізу </w:t>
      </w:r>
      <w:r>
        <w:rPr>
          <w:lang w:val="uk-UA"/>
        </w:rPr>
        <w:t>«</w:t>
      </w:r>
      <w:r>
        <w:t>витрати–ефективність</w:t>
      </w:r>
      <w:r>
        <w:rPr>
          <w:lang w:val="uk-UA"/>
        </w:rPr>
        <w:t>»</w:t>
      </w:r>
      <w:r>
        <w:t xml:space="preserve"> становить </w:t>
      </w:r>
      <w:r>
        <w:rPr>
          <w:rFonts w:ascii="Times New Roman CYR" w:hAnsi="Times New Roman CYR" w:cs="Times New Roman CYR"/>
          <w:lang w:val="uk-UA"/>
        </w:rPr>
        <w:t>3847,9 грн, ($ 791,7)</w:t>
      </w:r>
      <w:r>
        <w:t>.</w:t>
      </w:r>
      <w:r>
        <w:rPr>
          <w:rFonts w:ascii="Times New Roman CYR" w:hAnsi="Times New Roman CYR" w:cs="Times New Roman CYR"/>
        </w:rPr>
        <w:t xml:space="preserve"> Аналіз чутливості свідчить про достовірність отриманих даних.</w:t>
      </w:r>
      <w:r>
        <w:t xml:space="preserve"> </w:t>
      </w:r>
      <w:r>
        <w:rPr>
          <w:rFonts w:ascii="Times New Roman CYR" w:hAnsi="Times New Roman CYR" w:cs="Times New Roman CYR"/>
          <w:lang w:val="uk-UA"/>
        </w:rPr>
        <w:t>При визначенні корисності патогене</w:t>
      </w:r>
      <w:r>
        <w:rPr>
          <w:rFonts w:ascii="Times New Roman CYR" w:hAnsi="Times New Roman CYR" w:cs="Times New Roman CYR"/>
          <w:lang w:val="uk-UA"/>
        </w:rPr>
        <w:softHyphen/>
        <w:t>тичної терапії РС за методом «витрати–корисніть» з’ясовано, що  при пор</w:t>
      </w:r>
      <w:r>
        <w:rPr>
          <w:rFonts w:ascii="Times New Roman CYR" w:hAnsi="Times New Roman CYR" w:cs="Times New Roman CYR"/>
          <w:lang w:val="uk-UA"/>
        </w:rPr>
        <w:t>і</w:t>
      </w:r>
      <w:r>
        <w:rPr>
          <w:rFonts w:ascii="Times New Roman CYR" w:hAnsi="Times New Roman CYR" w:cs="Times New Roman CYR"/>
          <w:lang w:val="uk-UA"/>
        </w:rPr>
        <w:t xml:space="preserve">внянні двох медичних </w:t>
      </w:r>
      <w:r>
        <w:rPr>
          <w:rFonts w:ascii="Times New Roman CYR" w:hAnsi="Times New Roman CYR" w:cs="Times New Roman CYR"/>
          <w:lang w:val="uk-UA"/>
        </w:rPr>
        <w:lastRenderedPageBreak/>
        <w:t>технологій для отримання додаткової одиниці кори</w:t>
      </w:r>
      <w:r>
        <w:rPr>
          <w:rFonts w:ascii="Times New Roman CYR" w:hAnsi="Times New Roman CYR" w:cs="Times New Roman CYR"/>
          <w:lang w:val="uk-UA"/>
        </w:rPr>
        <w:t>с</w:t>
      </w:r>
      <w:r>
        <w:rPr>
          <w:rFonts w:ascii="Times New Roman CYR" w:hAnsi="Times New Roman CYR" w:cs="Times New Roman CYR"/>
          <w:lang w:val="uk-UA"/>
        </w:rPr>
        <w:t xml:space="preserve">ності потрібно витратити </w:t>
      </w:r>
      <w:r>
        <w:rPr>
          <w:lang w:val="uk-UA"/>
        </w:rPr>
        <w:t>126032,9 грн (</w:t>
      </w:r>
      <w:r>
        <w:rPr>
          <w:rFonts w:ascii="Times New Roman CYR" w:hAnsi="Times New Roman CYR" w:cs="Times New Roman CYR"/>
          <w:lang w:val="uk-UA"/>
        </w:rPr>
        <w:t xml:space="preserve">$ </w:t>
      </w:r>
      <w:r>
        <w:rPr>
          <w:lang w:val="uk-UA"/>
        </w:rPr>
        <w:t>25932,7).</w:t>
      </w:r>
    </w:p>
    <w:p w:rsidR="00794799" w:rsidRDefault="00794799" w:rsidP="006E14EB">
      <w:pPr>
        <w:numPr>
          <w:ilvl w:val="0"/>
          <w:numId w:val="51"/>
        </w:numPr>
        <w:tabs>
          <w:tab w:val="clear" w:pos="720"/>
          <w:tab w:val="num" w:pos="420"/>
        </w:tabs>
        <w:suppressAutoHyphens w:val="0"/>
        <w:ind w:left="420" w:hanging="420"/>
        <w:jc w:val="both"/>
      </w:pPr>
      <w:r>
        <w:rPr>
          <w:lang w:val="uk-UA"/>
        </w:rPr>
        <w:t>З</w:t>
      </w:r>
      <w:r>
        <w:t>а результатами комплексного АВС</w:t>
      </w:r>
      <w:r>
        <w:rPr>
          <w:lang w:val="uk-UA"/>
        </w:rPr>
        <w:t xml:space="preserve"> </w:t>
      </w:r>
      <w:r>
        <w:t xml:space="preserve">/ </w:t>
      </w:r>
      <w:r>
        <w:rPr>
          <w:lang w:val="en-US"/>
        </w:rPr>
        <w:t>VEN</w:t>
      </w:r>
      <w:r>
        <w:t xml:space="preserve"> та частотного аналізу ЛП для лі</w:t>
      </w:r>
      <w:r>
        <w:rPr>
          <w:lang w:val="uk-UA"/>
        </w:rPr>
        <w:softHyphen/>
      </w:r>
      <w:r>
        <w:t xml:space="preserve">кування РС до групи ЛП з індексом </w:t>
      </w:r>
      <w:r>
        <w:rPr>
          <w:lang w:val="en-US"/>
        </w:rPr>
        <w:t>V</w:t>
      </w:r>
      <w:r>
        <w:t xml:space="preserve"> </w:t>
      </w:r>
      <w:r>
        <w:rPr>
          <w:lang w:val="uk-UA"/>
        </w:rPr>
        <w:t xml:space="preserve">– життєво необхідні, </w:t>
      </w:r>
      <w:r>
        <w:t xml:space="preserve">75 % препаратів групи С та 25 % - В. До групи препаратів з індексом Е </w:t>
      </w:r>
      <w:r>
        <w:rPr>
          <w:lang w:val="uk-UA"/>
        </w:rPr>
        <w:t xml:space="preserve">– необхідні, </w:t>
      </w:r>
      <w:r>
        <w:t>стові</w:t>
      </w:r>
      <w:r>
        <w:t>д</w:t>
      </w:r>
      <w:r>
        <w:t xml:space="preserve">сотково група А. ЛП як з індексом </w:t>
      </w:r>
      <w:r>
        <w:rPr>
          <w:lang w:val="en-US"/>
        </w:rPr>
        <w:t>V</w:t>
      </w:r>
      <w:r>
        <w:t xml:space="preserve"> так і з індексом Е мають високу част</w:t>
      </w:r>
      <w:r>
        <w:t>о</w:t>
      </w:r>
      <w:r>
        <w:t>ту призначення</w:t>
      </w:r>
      <w:r>
        <w:rPr>
          <w:lang w:val="uk-UA"/>
        </w:rPr>
        <w:t xml:space="preserve"> (51,7 %)</w:t>
      </w:r>
      <w:r>
        <w:t xml:space="preserve">. </w:t>
      </w:r>
    </w:p>
    <w:p w:rsidR="00794799" w:rsidRDefault="00794799" w:rsidP="006E14EB">
      <w:pPr>
        <w:numPr>
          <w:ilvl w:val="0"/>
          <w:numId w:val="51"/>
        </w:numPr>
        <w:tabs>
          <w:tab w:val="clear" w:pos="720"/>
          <w:tab w:val="num" w:pos="420"/>
        </w:tabs>
        <w:suppressAutoHyphens w:val="0"/>
        <w:ind w:left="420" w:hanging="420"/>
        <w:jc w:val="both"/>
      </w:pPr>
      <w:r>
        <w:rPr>
          <w:lang w:val="uk-UA"/>
        </w:rPr>
        <w:t>Для обґрунтування включення вищезазначених ЛП у формулярний та стр</w:t>
      </w:r>
      <w:r>
        <w:rPr>
          <w:lang w:val="uk-UA"/>
        </w:rPr>
        <w:t>а</w:t>
      </w:r>
      <w:r>
        <w:rPr>
          <w:lang w:val="uk-UA"/>
        </w:rPr>
        <w:t>ховий переліки нами за модифікованою методикою було проведене експе</w:t>
      </w:r>
      <w:r>
        <w:rPr>
          <w:lang w:val="uk-UA"/>
        </w:rPr>
        <w:t>р</w:t>
      </w:r>
      <w:r>
        <w:rPr>
          <w:lang w:val="uk-UA"/>
        </w:rPr>
        <w:t>тне опитування фахівців у сфері неврології (спеціалістів у лікуванні хворих на РС) з метою оцінки досліджуваних ЛП за комплексом параметрів (ефе</w:t>
      </w:r>
      <w:r>
        <w:rPr>
          <w:lang w:val="uk-UA"/>
        </w:rPr>
        <w:t>к</w:t>
      </w:r>
      <w:r>
        <w:rPr>
          <w:lang w:val="uk-UA"/>
        </w:rPr>
        <w:t>тивність, безпечність, доступність та інші) Запропонована схема та метод</w:t>
      </w:r>
      <w:r>
        <w:rPr>
          <w:lang w:val="uk-UA"/>
        </w:rPr>
        <w:t>и</w:t>
      </w:r>
      <w:r>
        <w:rPr>
          <w:lang w:val="uk-UA"/>
        </w:rPr>
        <w:t xml:space="preserve">ка оптимізації процесу формування формулярного переліку та довідника. </w:t>
      </w:r>
    </w:p>
    <w:p w:rsidR="00794799" w:rsidRDefault="00794799" w:rsidP="006E14EB">
      <w:pPr>
        <w:numPr>
          <w:ilvl w:val="0"/>
          <w:numId w:val="51"/>
        </w:numPr>
        <w:tabs>
          <w:tab w:val="clear" w:pos="720"/>
          <w:tab w:val="num" w:pos="420"/>
        </w:tabs>
        <w:suppressAutoHyphens w:val="0"/>
        <w:ind w:left="420" w:hanging="420"/>
        <w:jc w:val="both"/>
        <w:rPr>
          <w:lang w:val="uk-UA"/>
        </w:rPr>
      </w:pPr>
      <w:r>
        <w:rPr>
          <w:lang w:val="uk-UA"/>
        </w:rPr>
        <w:t>За результатами порівняльного аналізу формулярного переліку з регулю</w:t>
      </w:r>
      <w:r>
        <w:rPr>
          <w:lang w:val="uk-UA"/>
        </w:rPr>
        <w:t>ю</w:t>
      </w:r>
      <w:r>
        <w:rPr>
          <w:lang w:val="uk-UA"/>
        </w:rPr>
        <w:t>чими діючими переліками ЛЗ та розрахунку рівня споживання з урахува</w:t>
      </w:r>
      <w:r>
        <w:rPr>
          <w:lang w:val="uk-UA"/>
        </w:rPr>
        <w:t>н</w:t>
      </w:r>
      <w:r>
        <w:rPr>
          <w:lang w:val="uk-UA"/>
        </w:rPr>
        <w:t xml:space="preserve">ням індексу </w:t>
      </w:r>
      <w:r>
        <w:t>DDD</w:t>
      </w:r>
      <w:r>
        <w:rPr>
          <w:lang w:val="uk-UA"/>
        </w:rPr>
        <w:t xml:space="preserve"> для оптимізації процесу реімбурсації вартості ЛП в ум</w:t>
      </w:r>
      <w:r>
        <w:rPr>
          <w:lang w:val="uk-UA"/>
        </w:rPr>
        <w:t>о</w:t>
      </w:r>
      <w:r>
        <w:rPr>
          <w:lang w:val="uk-UA"/>
        </w:rPr>
        <w:t>вах ОМС та ДМС нами запропонована методика визначення страхового п</w:t>
      </w:r>
      <w:r>
        <w:rPr>
          <w:lang w:val="uk-UA"/>
        </w:rPr>
        <w:t>е</w:t>
      </w:r>
      <w:r>
        <w:rPr>
          <w:lang w:val="uk-UA"/>
        </w:rPr>
        <w:t xml:space="preserve">реліку ЛП патогенетичної терапії хворих на РС, до складу якого увійшли 15 торгових назв ЛП для лікування хворих на РС. </w:t>
      </w:r>
    </w:p>
    <w:p w:rsidR="00794799" w:rsidRDefault="00794799" w:rsidP="00794799">
      <w:pPr>
        <w:jc w:val="center"/>
        <w:rPr>
          <w:b/>
          <w:lang w:val="uk-UA"/>
        </w:rPr>
      </w:pPr>
    </w:p>
    <w:p w:rsidR="00794799" w:rsidRDefault="00794799" w:rsidP="00794799">
      <w:pPr>
        <w:jc w:val="center"/>
        <w:rPr>
          <w:b/>
          <w:lang w:val="uk-UA"/>
        </w:rPr>
      </w:pPr>
      <w:r>
        <w:rPr>
          <w:b/>
          <w:lang w:val="uk-UA"/>
        </w:rPr>
        <w:t xml:space="preserve">СПИСОК ОПУБЛІКОВАНИХ ПРАЦЬ ЗА ТЕМОЮ ДИСЕРТАЦІЇ </w:t>
      </w:r>
    </w:p>
    <w:p w:rsidR="00794799" w:rsidRDefault="00794799" w:rsidP="00794799">
      <w:pPr>
        <w:ind w:firstLine="708"/>
        <w:jc w:val="center"/>
        <w:rPr>
          <w:b/>
          <w:lang w:val="uk-UA"/>
        </w:rPr>
      </w:pPr>
    </w:p>
    <w:p w:rsidR="00794799" w:rsidRDefault="00794799" w:rsidP="006E14EB">
      <w:pPr>
        <w:numPr>
          <w:ilvl w:val="0"/>
          <w:numId w:val="50"/>
        </w:numPr>
        <w:tabs>
          <w:tab w:val="clear" w:pos="720"/>
        </w:tabs>
        <w:suppressAutoHyphens w:val="0"/>
        <w:ind w:left="399" w:hanging="399"/>
        <w:jc w:val="both"/>
        <w:rPr>
          <w:i/>
          <w:lang w:val="uk-UA"/>
        </w:rPr>
      </w:pPr>
      <w:r>
        <w:rPr>
          <w:lang w:val="uk-UA"/>
        </w:rPr>
        <w:t>Немченко А.С. Методологія фармакоекономічного моделювання в досл</w:t>
      </w:r>
      <w:r>
        <w:rPr>
          <w:lang w:val="uk-UA"/>
        </w:rPr>
        <w:t>і</w:t>
      </w:r>
      <w:r>
        <w:rPr>
          <w:lang w:val="uk-UA"/>
        </w:rPr>
        <w:t>дженні ефективності лікування та соціальної реабілітації хворих на розсі</w:t>
      </w:r>
      <w:r>
        <w:rPr>
          <w:lang w:val="uk-UA"/>
        </w:rPr>
        <w:t>я</w:t>
      </w:r>
      <w:r>
        <w:rPr>
          <w:lang w:val="uk-UA"/>
        </w:rPr>
        <w:t>ний склероз / А.С. Немченко, Г.Л. Панфілова, Ю.С. Стрельникова // Кліні</w:t>
      </w:r>
      <w:r>
        <w:rPr>
          <w:lang w:val="uk-UA"/>
        </w:rPr>
        <w:t>ч</w:t>
      </w:r>
      <w:r>
        <w:rPr>
          <w:spacing w:val="-2"/>
          <w:lang w:val="uk-UA"/>
        </w:rPr>
        <w:t xml:space="preserve">на фармація. – 2005. – Т. 9, № 3. – С. 40–46. </w:t>
      </w:r>
      <w:r>
        <w:rPr>
          <w:i/>
          <w:spacing w:val="-2"/>
          <w:lang w:val="uk-UA"/>
        </w:rPr>
        <w:t>(Дисертант проаналізувала ф</w:t>
      </w:r>
      <w:r>
        <w:rPr>
          <w:i/>
          <w:spacing w:val="-2"/>
          <w:lang w:val="uk-UA"/>
        </w:rPr>
        <w:t>а</w:t>
      </w:r>
      <w:r>
        <w:rPr>
          <w:i/>
          <w:lang w:val="uk-UA"/>
        </w:rPr>
        <w:t>р</w:t>
      </w:r>
      <w:r>
        <w:rPr>
          <w:i/>
          <w:lang w:val="uk-UA"/>
        </w:rPr>
        <w:softHyphen/>
        <w:t>макоекономічні аспекти раціоналізації лікарського забезпечення, підготувала ста</w:t>
      </w:r>
      <w:r>
        <w:rPr>
          <w:i/>
          <w:lang w:val="uk-UA"/>
        </w:rPr>
        <w:t>т</w:t>
      </w:r>
      <w:r>
        <w:rPr>
          <w:i/>
          <w:lang w:val="uk-UA"/>
        </w:rPr>
        <w:t>тю).</w:t>
      </w:r>
    </w:p>
    <w:p w:rsidR="00794799" w:rsidRDefault="00794799" w:rsidP="006E14EB">
      <w:pPr>
        <w:numPr>
          <w:ilvl w:val="0"/>
          <w:numId w:val="50"/>
        </w:numPr>
        <w:tabs>
          <w:tab w:val="clear" w:pos="720"/>
        </w:tabs>
        <w:suppressAutoHyphens w:val="0"/>
        <w:ind w:left="399" w:hanging="399"/>
        <w:jc w:val="both"/>
        <w:rPr>
          <w:i/>
          <w:lang w:val="uk-UA"/>
        </w:rPr>
      </w:pPr>
      <w:r>
        <w:rPr>
          <w:lang w:val="uk-UA"/>
        </w:rPr>
        <w:t xml:space="preserve">Немченко А.С. Обгрунтування стандартних схем фармакотерапії хворих на розсіяний склероз / А.С Немченко, Ю.С. Стрельникова // Вісник фармації. – 2008. – № 1 (53). – С. 48–51. </w:t>
      </w:r>
      <w:r>
        <w:rPr>
          <w:i/>
          <w:lang w:val="uk-UA"/>
        </w:rPr>
        <w:t>(Дисертант запропонувала схему оптимізації  поетапного формування стандартів фармакотерапії, підготувала ста</w:t>
      </w:r>
      <w:r>
        <w:rPr>
          <w:i/>
          <w:lang w:val="uk-UA"/>
        </w:rPr>
        <w:t>т</w:t>
      </w:r>
      <w:r>
        <w:rPr>
          <w:i/>
          <w:lang w:val="uk-UA"/>
        </w:rPr>
        <w:t>тю).</w:t>
      </w:r>
    </w:p>
    <w:p w:rsidR="00794799" w:rsidRDefault="00794799" w:rsidP="006E14EB">
      <w:pPr>
        <w:numPr>
          <w:ilvl w:val="0"/>
          <w:numId w:val="50"/>
        </w:numPr>
        <w:tabs>
          <w:tab w:val="clear" w:pos="720"/>
        </w:tabs>
        <w:suppressAutoHyphens w:val="0"/>
        <w:ind w:left="399" w:hanging="399"/>
        <w:jc w:val="both"/>
        <w:rPr>
          <w:i/>
          <w:lang w:val="uk-UA"/>
        </w:rPr>
      </w:pPr>
      <w:r>
        <w:rPr>
          <w:lang w:val="uk-UA"/>
        </w:rPr>
        <w:t>Немченко А.С. Клініко-економічний аналіз фармацевтичного забезпечення хворих на розсіяний склероз / А.С. Немченко, Ю.С. Стрельникова // Зап</w:t>
      </w:r>
      <w:r>
        <w:rPr>
          <w:lang w:val="uk-UA"/>
        </w:rPr>
        <w:t>о</w:t>
      </w:r>
      <w:r>
        <w:rPr>
          <w:lang w:val="uk-UA"/>
        </w:rPr>
        <w:t xml:space="preserve">рожский медицинский журнал. – 2008. – № 3 (48). – С. 145–148. </w:t>
      </w:r>
      <w:r>
        <w:rPr>
          <w:i/>
          <w:lang w:val="uk-UA"/>
        </w:rPr>
        <w:t>(Дисертант представила особисті результати дослідження комплексного АВС/VЕN та частотного аналізів доказової ефективності препаратів для лікування хворих на розсіяний склероз, підготувала ста</w:t>
      </w:r>
      <w:r>
        <w:rPr>
          <w:i/>
          <w:lang w:val="uk-UA"/>
        </w:rPr>
        <w:t>т</w:t>
      </w:r>
      <w:r>
        <w:rPr>
          <w:i/>
          <w:lang w:val="uk-UA"/>
        </w:rPr>
        <w:t>тю).</w:t>
      </w:r>
    </w:p>
    <w:p w:rsidR="00794799" w:rsidRDefault="00794799" w:rsidP="006E14EB">
      <w:pPr>
        <w:numPr>
          <w:ilvl w:val="0"/>
          <w:numId w:val="50"/>
        </w:numPr>
        <w:tabs>
          <w:tab w:val="clear" w:pos="720"/>
        </w:tabs>
        <w:suppressAutoHyphens w:val="0"/>
        <w:ind w:left="399" w:hanging="399"/>
        <w:jc w:val="both"/>
        <w:rPr>
          <w:i/>
          <w:lang w:val="uk-UA"/>
        </w:rPr>
      </w:pPr>
      <w:r>
        <w:rPr>
          <w:lang w:val="uk-UA"/>
        </w:rPr>
        <w:t>Немченко А.С. Рассеянный склероз как социально-</w:t>
      </w:r>
      <w:r>
        <w:t>экономическая и мед</w:t>
      </w:r>
      <w:r>
        <w:t>и</w:t>
      </w:r>
      <w:r>
        <w:rPr>
          <w:spacing w:val="-2"/>
        </w:rPr>
        <w:t>цинская проблема современного здравоохранения</w:t>
      </w:r>
      <w:r>
        <w:rPr>
          <w:spacing w:val="-2"/>
          <w:lang w:val="uk-UA"/>
        </w:rPr>
        <w:t xml:space="preserve"> / А.С. Немченко, А.Л. П</w:t>
      </w:r>
      <w:r>
        <w:rPr>
          <w:spacing w:val="-2"/>
          <w:lang w:val="uk-UA"/>
        </w:rPr>
        <w:t>а</w:t>
      </w:r>
      <w:r>
        <w:rPr>
          <w:lang w:val="uk-UA"/>
        </w:rPr>
        <w:t>н</w:t>
      </w:r>
      <w:r>
        <w:rPr>
          <w:lang w:val="uk-UA"/>
        </w:rPr>
        <w:softHyphen/>
        <w:t xml:space="preserve">филова, Ю.С. Стрельникова // Провизор. – 2005. – № 7. – С. 15–19. </w:t>
      </w:r>
      <w:r>
        <w:rPr>
          <w:i/>
          <w:lang w:val="uk-UA"/>
        </w:rPr>
        <w:t>(Дисе</w:t>
      </w:r>
      <w:r>
        <w:rPr>
          <w:i/>
          <w:lang w:val="uk-UA"/>
        </w:rPr>
        <w:t>р</w:t>
      </w:r>
      <w:r>
        <w:rPr>
          <w:i/>
          <w:lang w:val="uk-UA"/>
        </w:rPr>
        <w:t>тант представила результати фармакоекономічної оцінки ефективності використання препаратів першої лінії, п</w:t>
      </w:r>
      <w:r>
        <w:rPr>
          <w:i/>
          <w:lang w:val="uk-UA"/>
        </w:rPr>
        <w:t>і</w:t>
      </w:r>
      <w:r>
        <w:rPr>
          <w:i/>
          <w:lang w:val="uk-UA"/>
        </w:rPr>
        <w:t>дготовлено статтю).</w:t>
      </w:r>
    </w:p>
    <w:p w:rsidR="00794799" w:rsidRDefault="00794799" w:rsidP="006E14EB">
      <w:pPr>
        <w:numPr>
          <w:ilvl w:val="0"/>
          <w:numId w:val="50"/>
        </w:numPr>
        <w:tabs>
          <w:tab w:val="clear" w:pos="720"/>
        </w:tabs>
        <w:suppressAutoHyphens w:val="0"/>
        <w:spacing w:line="250" w:lineRule="auto"/>
        <w:ind w:left="397" w:hanging="397"/>
        <w:jc w:val="both"/>
        <w:rPr>
          <w:i/>
          <w:lang w:val="uk-UA"/>
        </w:rPr>
      </w:pPr>
      <w:r>
        <w:rPr>
          <w:lang w:val="uk-UA"/>
        </w:rPr>
        <w:t>Немченко А.С. Фармакоекономічні дослідження стандартів лікування хв</w:t>
      </w:r>
      <w:r>
        <w:rPr>
          <w:lang w:val="uk-UA"/>
        </w:rPr>
        <w:t>о</w:t>
      </w:r>
      <w:r>
        <w:rPr>
          <w:spacing w:val="-4"/>
          <w:lang w:val="uk-UA"/>
        </w:rPr>
        <w:t>рих на розсіяний склероз: метод. рек. / А.С. Немченко, Ю.С. Стрельникова.</w:t>
      </w:r>
      <w:r>
        <w:rPr>
          <w:lang w:val="uk-UA"/>
        </w:rPr>
        <w:t xml:space="preserve"> – Х., 2007. – 29 с. </w:t>
      </w:r>
      <w:r>
        <w:rPr>
          <w:i/>
          <w:lang w:val="uk-UA"/>
        </w:rPr>
        <w:t>(Дисертант проаналізувала витрати на лікування розсіян</w:t>
      </w:r>
      <w:r>
        <w:rPr>
          <w:i/>
          <w:lang w:val="uk-UA"/>
        </w:rPr>
        <w:t>о</w:t>
      </w:r>
      <w:r>
        <w:rPr>
          <w:i/>
          <w:lang w:val="uk-UA"/>
        </w:rPr>
        <w:t>го склерозу, оформила матеріал у вигляді методичних рекомендацій).</w:t>
      </w:r>
    </w:p>
    <w:p w:rsidR="00794799" w:rsidRDefault="00794799" w:rsidP="006E14EB">
      <w:pPr>
        <w:numPr>
          <w:ilvl w:val="0"/>
          <w:numId w:val="50"/>
        </w:numPr>
        <w:tabs>
          <w:tab w:val="clear" w:pos="720"/>
        </w:tabs>
        <w:suppressAutoHyphens w:val="0"/>
        <w:spacing w:line="250" w:lineRule="auto"/>
        <w:ind w:left="397" w:hanging="397"/>
        <w:jc w:val="both"/>
        <w:rPr>
          <w:i/>
          <w:lang w:val="uk-UA"/>
        </w:rPr>
      </w:pPr>
      <w:r>
        <w:rPr>
          <w:lang w:val="uk-UA"/>
        </w:rPr>
        <w:t xml:space="preserve">Немченко А.С. </w:t>
      </w:r>
      <w:r>
        <w:rPr>
          <w:rFonts w:ascii="Times New Roman CYR" w:hAnsi="Times New Roman CYR" w:cs="Times New Roman CYR"/>
          <w:lang w:val="uk-UA"/>
        </w:rPr>
        <w:t>Сучасні підходи до створення формулярного та страхового переліків лікарських препаратів для лікування хворих на розсіяний склероз</w:t>
      </w:r>
      <w:r>
        <w:rPr>
          <w:lang w:val="uk-UA"/>
        </w:rPr>
        <w:t xml:space="preserve">: метод. рек. / А.С. Немченко, Ю.С. Стрельникова. – Х., 2008. – 22 с. </w:t>
      </w:r>
      <w:r>
        <w:rPr>
          <w:i/>
          <w:lang w:val="uk-UA"/>
        </w:rPr>
        <w:t>(Дисе</w:t>
      </w:r>
      <w:r>
        <w:rPr>
          <w:i/>
          <w:lang w:val="uk-UA"/>
        </w:rPr>
        <w:t>р</w:t>
      </w:r>
      <w:r>
        <w:rPr>
          <w:i/>
          <w:lang w:val="uk-UA"/>
        </w:rPr>
        <w:t>тант на основі експертного опитування спеціалістів та результатів пр</w:t>
      </w:r>
      <w:r>
        <w:rPr>
          <w:i/>
          <w:lang w:val="uk-UA"/>
        </w:rPr>
        <w:t>о</w:t>
      </w:r>
      <w:r>
        <w:rPr>
          <w:i/>
          <w:lang w:val="uk-UA"/>
        </w:rPr>
        <w:t>веденого ретроспективного АВС/VЕN та частотного аналізів визначила перелік ЛП рекомендованих до включення у формулярний та страховий п</w:t>
      </w:r>
      <w:r>
        <w:rPr>
          <w:i/>
          <w:lang w:val="uk-UA"/>
        </w:rPr>
        <w:t>е</w:t>
      </w:r>
      <w:r>
        <w:rPr>
          <w:i/>
          <w:lang w:val="uk-UA"/>
        </w:rPr>
        <w:t>реліки, оформила матеріал у вигляді методичних рекоменд</w:t>
      </w:r>
      <w:r>
        <w:rPr>
          <w:i/>
          <w:lang w:val="uk-UA"/>
        </w:rPr>
        <w:t>а</w:t>
      </w:r>
      <w:r>
        <w:rPr>
          <w:i/>
          <w:lang w:val="uk-UA"/>
        </w:rPr>
        <w:t>цій ).</w:t>
      </w:r>
    </w:p>
    <w:p w:rsidR="00794799" w:rsidRDefault="00794799" w:rsidP="006E14EB">
      <w:pPr>
        <w:numPr>
          <w:ilvl w:val="0"/>
          <w:numId w:val="50"/>
        </w:numPr>
        <w:tabs>
          <w:tab w:val="clear" w:pos="720"/>
        </w:tabs>
        <w:suppressAutoHyphens w:val="0"/>
        <w:spacing w:line="250" w:lineRule="auto"/>
        <w:ind w:left="397" w:hanging="397"/>
        <w:jc w:val="both"/>
        <w:rPr>
          <w:i/>
          <w:spacing w:val="-4"/>
          <w:lang w:val="uk-UA"/>
        </w:rPr>
      </w:pPr>
      <w:r>
        <w:rPr>
          <w:lang w:val="uk-UA"/>
        </w:rPr>
        <w:t xml:space="preserve">Немченко А.С. Фармакоекономічна оцінка лікування розсіяного склерозу за допомогою сучасних методів лікування / А.С. Немченко, Г.Л. Панфілова, Ю.Л. Стрельникова // Пріоритети організаційно-економічної науки та освіти у розвитку вітчизняної фармації: </w:t>
      </w:r>
      <w:r>
        <w:rPr>
          <w:lang w:val="uk-UA"/>
        </w:rPr>
        <w:lastRenderedPageBreak/>
        <w:t xml:space="preserve">матеріали наук.-практ. конф. – Х.: Вид-во НФаУ, 2005. – С. 102–105. </w:t>
      </w:r>
      <w:r>
        <w:rPr>
          <w:i/>
          <w:lang w:val="uk-UA"/>
        </w:rPr>
        <w:t xml:space="preserve">(Дисертант представила результати аналізу </w:t>
      </w:r>
      <w:r>
        <w:rPr>
          <w:i/>
          <w:spacing w:val="-4"/>
          <w:lang w:val="uk-UA"/>
        </w:rPr>
        <w:t>витрат на лікування хворих на розсіяний склероз, підготувала тези допов</w:t>
      </w:r>
      <w:r>
        <w:rPr>
          <w:i/>
          <w:spacing w:val="-4"/>
          <w:lang w:val="uk-UA"/>
        </w:rPr>
        <w:t>і</w:t>
      </w:r>
      <w:r>
        <w:rPr>
          <w:i/>
          <w:spacing w:val="-4"/>
          <w:lang w:val="uk-UA"/>
        </w:rPr>
        <w:t>дей).</w:t>
      </w:r>
    </w:p>
    <w:p w:rsidR="00794799" w:rsidRDefault="00794799" w:rsidP="006E14EB">
      <w:pPr>
        <w:numPr>
          <w:ilvl w:val="0"/>
          <w:numId w:val="50"/>
        </w:numPr>
        <w:tabs>
          <w:tab w:val="clear" w:pos="720"/>
        </w:tabs>
        <w:suppressAutoHyphens w:val="0"/>
        <w:spacing w:line="250" w:lineRule="auto"/>
        <w:ind w:left="397" w:hanging="397"/>
        <w:jc w:val="both"/>
        <w:rPr>
          <w:i/>
          <w:lang w:val="uk-UA"/>
        </w:rPr>
      </w:pPr>
      <w:r>
        <w:rPr>
          <w:lang w:val="uk-UA"/>
        </w:rPr>
        <w:t>Немченко А.С. Аналіз сучасних схем фармакотерапії розсіяного склерозу / А.С. Немченко, Ю.Л. Стрельникова // Створення, виробництво, стандарт</w:t>
      </w:r>
      <w:r>
        <w:rPr>
          <w:lang w:val="uk-UA"/>
        </w:rPr>
        <w:t>и</w:t>
      </w:r>
      <w:r>
        <w:rPr>
          <w:lang w:val="uk-UA"/>
        </w:rPr>
        <w:t>зація, фармакоекономічні дослідження лікарських засобів та біологічно а</w:t>
      </w:r>
      <w:r>
        <w:rPr>
          <w:lang w:val="uk-UA"/>
        </w:rPr>
        <w:t>к</w:t>
      </w:r>
      <w:r>
        <w:rPr>
          <w:lang w:val="uk-UA"/>
        </w:rPr>
        <w:t xml:space="preserve">тивних добавок: матеріали ІІ Міжнар. наук.-практ. конф. – Х.: Вид-во НФаУ,  2006. – С. 263–264. </w:t>
      </w:r>
      <w:r>
        <w:rPr>
          <w:i/>
          <w:lang w:val="uk-UA"/>
        </w:rPr>
        <w:t>(Дисертант представила фрагмент результатів власних досліджень лікарського забезпечення хворих на РС,  підготувала тези доп</w:t>
      </w:r>
      <w:r>
        <w:rPr>
          <w:i/>
          <w:lang w:val="uk-UA"/>
        </w:rPr>
        <w:t>о</w:t>
      </w:r>
      <w:r>
        <w:rPr>
          <w:i/>
          <w:lang w:val="uk-UA"/>
        </w:rPr>
        <w:t>відей).</w:t>
      </w:r>
    </w:p>
    <w:p w:rsidR="00794799" w:rsidRDefault="00794799" w:rsidP="006E14EB">
      <w:pPr>
        <w:numPr>
          <w:ilvl w:val="0"/>
          <w:numId w:val="50"/>
        </w:numPr>
        <w:tabs>
          <w:tab w:val="clear" w:pos="720"/>
        </w:tabs>
        <w:suppressAutoHyphens w:val="0"/>
        <w:spacing w:line="242" w:lineRule="auto"/>
        <w:ind w:left="397" w:hanging="397"/>
        <w:jc w:val="both"/>
        <w:rPr>
          <w:i/>
          <w:lang w:val="uk-UA"/>
        </w:rPr>
      </w:pPr>
      <w:r>
        <w:rPr>
          <w:lang w:val="uk-UA"/>
        </w:rPr>
        <w:t>Немченко А.С. Дослідження ефективності використання препаратів імун</w:t>
      </w:r>
      <w:r>
        <w:rPr>
          <w:lang w:val="uk-UA"/>
        </w:rPr>
        <w:t>о</w:t>
      </w:r>
      <w:r>
        <w:rPr>
          <w:lang w:val="uk-UA"/>
        </w:rPr>
        <w:t>моделюючої дії при лікуванні хворих на розсіяний склероз / А.С. Немченко, Ю.Л. Стрельникова // Актуальні питання створення нових лікарських зас</w:t>
      </w:r>
      <w:r>
        <w:rPr>
          <w:lang w:val="uk-UA"/>
        </w:rPr>
        <w:t>о</w:t>
      </w:r>
      <w:r>
        <w:rPr>
          <w:lang w:val="uk-UA"/>
        </w:rPr>
        <w:t>бів: матеріали Всеукраїнської наук.-практ. конф. студентів та молодих вч</w:t>
      </w:r>
      <w:r>
        <w:rPr>
          <w:lang w:val="uk-UA"/>
        </w:rPr>
        <w:t>е</w:t>
      </w:r>
      <w:r>
        <w:rPr>
          <w:lang w:val="uk-UA"/>
        </w:rPr>
        <w:t xml:space="preserve">них. – Х.: Вид-во НФаУ,  2007. – С. 333–334. </w:t>
      </w:r>
      <w:r>
        <w:rPr>
          <w:i/>
          <w:lang w:val="uk-UA"/>
        </w:rPr>
        <w:t>(Дисертант представила фрагмент результатів власного аналізу даних по ефективності імуномодулю</w:t>
      </w:r>
      <w:r>
        <w:rPr>
          <w:i/>
          <w:lang w:val="uk-UA"/>
        </w:rPr>
        <w:t>ю</w:t>
      </w:r>
      <w:r>
        <w:rPr>
          <w:i/>
          <w:lang w:val="uk-UA"/>
        </w:rPr>
        <w:t>чої терапії хворих на розсіяний склероз,  підготувала тези доп</w:t>
      </w:r>
      <w:r>
        <w:rPr>
          <w:i/>
          <w:lang w:val="uk-UA"/>
        </w:rPr>
        <w:t>о</w:t>
      </w:r>
      <w:r>
        <w:rPr>
          <w:i/>
          <w:lang w:val="uk-UA"/>
        </w:rPr>
        <w:t>відей).</w:t>
      </w:r>
    </w:p>
    <w:p w:rsidR="00794799" w:rsidRDefault="00794799" w:rsidP="006E14EB">
      <w:pPr>
        <w:numPr>
          <w:ilvl w:val="0"/>
          <w:numId w:val="50"/>
        </w:numPr>
        <w:tabs>
          <w:tab w:val="clear" w:pos="720"/>
        </w:tabs>
        <w:suppressAutoHyphens w:val="0"/>
        <w:spacing w:line="242" w:lineRule="auto"/>
        <w:ind w:left="397" w:hanging="397"/>
        <w:jc w:val="both"/>
        <w:rPr>
          <w:i/>
          <w:lang w:val="uk-UA"/>
        </w:rPr>
      </w:pPr>
      <w:r>
        <w:rPr>
          <w:lang w:val="uk-UA"/>
        </w:rPr>
        <w:t>Немченко А.С. Сучасні підходи до лікарського забезпечення хворих на ро</w:t>
      </w:r>
      <w:r>
        <w:rPr>
          <w:lang w:val="uk-UA"/>
        </w:rPr>
        <w:t>з</w:t>
      </w:r>
      <w:r>
        <w:rPr>
          <w:lang w:val="uk-UA"/>
        </w:rPr>
        <w:t xml:space="preserve">сіяний склероз / А.С. Немченко, Ю.Л. Стрельникова // Клінічна фармація в Україні: матеріали VІ Всеукраїнської наук.-практ. конф.. – Х.: Вид-во НФаУ,  2007. – С. 193–194. </w:t>
      </w:r>
      <w:r>
        <w:rPr>
          <w:i/>
          <w:lang w:val="uk-UA"/>
        </w:rPr>
        <w:t>(Дисертант представила фрагмент результатів досліджень лікарського забезпечення хворих на розсіяний склероз,  підготувала тези доп</w:t>
      </w:r>
      <w:r>
        <w:rPr>
          <w:i/>
          <w:lang w:val="uk-UA"/>
        </w:rPr>
        <w:t>о</w:t>
      </w:r>
      <w:r>
        <w:rPr>
          <w:i/>
          <w:lang w:val="uk-UA"/>
        </w:rPr>
        <w:t>відей).</w:t>
      </w:r>
    </w:p>
    <w:p w:rsidR="00794799" w:rsidRDefault="00794799" w:rsidP="006E14EB">
      <w:pPr>
        <w:numPr>
          <w:ilvl w:val="0"/>
          <w:numId w:val="50"/>
        </w:numPr>
        <w:tabs>
          <w:tab w:val="clear" w:pos="720"/>
        </w:tabs>
        <w:suppressAutoHyphens w:val="0"/>
        <w:spacing w:line="242" w:lineRule="auto"/>
        <w:ind w:left="397" w:hanging="397"/>
        <w:jc w:val="both"/>
        <w:rPr>
          <w:i/>
          <w:lang w:val="uk-UA"/>
        </w:rPr>
      </w:pPr>
      <w:r>
        <w:rPr>
          <w:lang w:val="uk-UA"/>
        </w:rPr>
        <w:t>Немченко А.С. Дослідження вартості патогенетичної терапії з використа</w:t>
      </w:r>
      <w:r>
        <w:rPr>
          <w:lang w:val="uk-UA"/>
        </w:rPr>
        <w:t>н</w:t>
      </w:r>
      <w:r>
        <w:rPr>
          <w:lang w:val="uk-UA"/>
        </w:rPr>
        <w:t>ням препаратів імуномодулюючої дії хворих на розсіяний склероз / А.С. Немченко, Ю.Л. Стрельникова // Науковий технічний прогрес і оптимізація технологічних процесів створення лікарських препаратів: матеріали ІІ Мі</w:t>
      </w:r>
      <w:r>
        <w:rPr>
          <w:lang w:val="uk-UA"/>
        </w:rPr>
        <w:t>ж</w:t>
      </w:r>
      <w:r>
        <w:rPr>
          <w:lang w:val="uk-UA"/>
        </w:rPr>
        <w:t xml:space="preserve">нар. наук.-практ. конф.. – Х.: Вид-во ТДМУ,  2007. – С. 78–79. </w:t>
      </w:r>
      <w:r>
        <w:rPr>
          <w:i/>
          <w:lang w:val="uk-UA"/>
        </w:rPr>
        <w:t>(Дисертант представила фрагмент результатів дослідження вартості терапії розсі</w:t>
      </w:r>
      <w:r>
        <w:rPr>
          <w:i/>
          <w:lang w:val="uk-UA"/>
        </w:rPr>
        <w:t>я</w:t>
      </w:r>
      <w:r>
        <w:rPr>
          <w:i/>
          <w:lang w:val="uk-UA"/>
        </w:rPr>
        <w:t>ного склерозу,  підготувала тези доп</w:t>
      </w:r>
      <w:r>
        <w:rPr>
          <w:i/>
          <w:lang w:val="uk-UA"/>
        </w:rPr>
        <w:t>о</w:t>
      </w:r>
      <w:r>
        <w:rPr>
          <w:i/>
          <w:lang w:val="uk-UA"/>
        </w:rPr>
        <w:t>відей).</w:t>
      </w:r>
    </w:p>
    <w:p w:rsidR="00794799" w:rsidRDefault="00794799" w:rsidP="006E14EB">
      <w:pPr>
        <w:numPr>
          <w:ilvl w:val="0"/>
          <w:numId w:val="50"/>
        </w:numPr>
        <w:tabs>
          <w:tab w:val="clear" w:pos="720"/>
        </w:tabs>
        <w:suppressAutoHyphens w:val="0"/>
        <w:spacing w:line="242" w:lineRule="auto"/>
        <w:ind w:left="397" w:hanging="397"/>
        <w:jc w:val="both"/>
        <w:rPr>
          <w:i/>
          <w:lang w:val="uk-UA"/>
        </w:rPr>
      </w:pPr>
      <w:r>
        <w:rPr>
          <w:lang w:val="uk-UA"/>
        </w:rPr>
        <w:t>Немченко А.С. Організаційно-економічні аспекти використання імуномод</w:t>
      </w:r>
      <w:r>
        <w:rPr>
          <w:lang w:val="uk-UA"/>
        </w:rPr>
        <w:t>е</w:t>
      </w:r>
      <w:r>
        <w:rPr>
          <w:lang w:val="uk-UA"/>
        </w:rPr>
        <w:t>люючих препаратів при лікуванні хворих на розсіяний склероз / А.С. Не</w:t>
      </w:r>
      <w:r>
        <w:rPr>
          <w:lang w:val="uk-UA"/>
        </w:rPr>
        <w:t>м</w:t>
      </w:r>
      <w:r>
        <w:rPr>
          <w:lang w:val="uk-UA"/>
        </w:rPr>
        <w:t>ченко, Ю.Л. Стрельникова // Клінічна фармація в україні: матеріали VІ Вс</w:t>
      </w:r>
      <w:r>
        <w:rPr>
          <w:lang w:val="uk-UA"/>
        </w:rPr>
        <w:t>е</w:t>
      </w:r>
      <w:r>
        <w:rPr>
          <w:lang w:val="uk-UA"/>
        </w:rPr>
        <w:t xml:space="preserve">української наук.-практ. конф. з міжнар. участю. – Х.: Вид-во НФаУ, 2007. – С. 78. </w:t>
      </w:r>
      <w:r>
        <w:rPr>
          <w:i/>
          <w:lang w:val="uk-UA"/>
        </w:rPr>
        <w:t>(Дисертант представила фрагмент результатів дослідження «вартості захворювання» на розсіяний склероз,  підготувала тези доп</w:t>
      </w:r>
      <w:r>
        <w:rPr>
          <w:i/>
          <w:lang w:val="uk-UA"/>
        </w:rPr>
        <w:t>о</w:t>
      </w:r>
      <w:r>
        <w:rPr>
          <w:i/>
          <w:lang w:val="uk-UA"/>
        </w:rPr>
        <w:t>відей).</w:t>
      </w:r>
    </w:p>
    <w:p w:rsidR="00794799" w:rsidRDefault="00794799" w:rsidP="006E14EB">
      <w:pPr>
        <w:numPr>
          <w:ilvl w:val="0"/>
          <w:numId w:val="50"/>
        </w:numPr>
        <w:tabs>
          <w:tab w:val="clear" w:pos="720"/>
        </w:tabs>
        <w:suppressAutoHyphens w:val="0"/>
        <w:spacing w:line="242" w:lineRule="auto"/>
        <w:ind w:left="397" w:hanging="397"/>
        <w:jc w:val="both"/>
        <w:rPr>
          <w:i/>
          <w:lang w:val="uk-UA"/>
        </w:rPr>
      </w:pPr>
      <w:r>
        <w:rPr>
          <w:lang w:val="uk-UA"/>
        </w:rPr>
        <w:t>Немченко А.С. Фармакоекономічні дослідження схем імуномодулюючої т</w:t>
      </w:r>
      <w:r>
        <w:rPr>
          <w:lang w:val="uk-UA"/>
        </w:rPr>
        <w:t>е</w:t>
      </w:r>
      <w:r>
        <w:rPr>
          <w:lang w:val="uk-UA"/>
        </w:rPr>
        <w:t xml:space="preserve">рапії для лікування хворих на розсіяний склероз / А.С. Немченко, </w:t>
      </w:r>
      <w:r>
        <w:rPr>
          <w:lang w:val="uk-UA"/>
        </w:rPr>
        <w:br/>
        <w:t>Ю.Л. Стрельникова // Економічна освіта та наука: досвід та перспективи р</w:t>
      </w:r>
      <w:r>
        <w:rPr>
          <w:lang w:val="uk-UA"/>
        </w:rPr>
        <w:t>о</w:t>
      </w:r>
      <w:r>
        <w:rPr>
          <w:lang w:val="uk-UA"/>
        </w:rPr>
        <w:t>звитку: матеріали наук.-практ. конф. до 10-річчя спеціальностей «Екон</w:t>
      </w:r>
      <w:r>
        <w:rPr>
          <w:lang w:val="uk-UA"/>
        </w:rPr>
        <w:t>о</w:t>
      </w:r>
      <w:r>
        <w:rPr>
          <w:lang w:val="uk-UA"/>
        </w:rPr>
        <w:t xml:space="preserve">міка підприємства» та «Маркетинг». – Х.: Вид-во НФаУ,  2007. – С. 339-340 </w:t>
      </w:r>
      <w:r>
        <w:rPr>
          <w:i/>
          <w:lang w:val="uk-UA"/>
        </w:rPr>
        <w:t>(Д</w:t>
      </w:r>
      <w:r>
        <w:rPr>
          <w:i/>
          <w:lang w:val="uk-UA"/>
        </w:rPr>
        <w:t>и</w:t>
      </w:r>
      <w:r>
        <w:rPr>
          <w:i/>
          <w:lang w:val="uk-UA"/>
        </w:rPr>
        <w:t>сертант представила фрагмент результатів фармакоекономічних  досліджень,  підготувала тези доп</w:t>
      </w:r>
      <w:r>
        <w:rPr>
          <w:i/>
          <w:lang w:val="uk-UA"/>
        </w:rPr>
        <w:t>о</w:t>
      </w:r>
      <w:r>
        <w:rPr>
          <w:i/>
          <w:lang w:val="uk-UA"/>
        </w:rPr>
        <w:t>відей).</w:t>
      </w:r>
    </w:p>
    <w:p w:rsidR="00794799" w:rsidRDefault="00794799" w:rsidP="006E14EB">
      <w:pPr>
        <w:numPr>
          <w:ilvl w:val="0"/>
          <w:numId w:val="50"/>
        </w:numPr>
        <w:tabs>
          <w:tab w:val="clear" w:pos="720"/>
        </w:tabs>
        <w:suppressAutoHyphens w:val="0"/>
        <w:spacing w:line="242" w:lineRule="auto"/>
        <w:ind w:left="397" w:hanging="397"/>
        <w:jc w:val="both"/>
        <w:rPr>
          <w:i/>
          <w:lang w:val="uk-UA"/>
        </w:rPr>
      </w:pPr>
      <w:r>
        <w:rPr>
          <w:lang w:val="uk-UA"/>
        </w:rPr>
        <w:t>Немченко А.С. Дослідження результатів експертної оцінки лікарських пр</w:t>
      </w:r>
      <w:r>
        <w:rPr>
          <w:lang w:val="uk-UA"/>
        </w:rPr>
        <w:t>е</w:t>
      </w:r>
      <w:r>
        <w:rPr>
          <w:lang w:val="uk-UA"/>
        </w:rPr>
        <w:t>паратів для лікування розсіяного склерозу / А.С. Немченко, Ю.Л. Стрельн</w:t>
      </w:r>
      <w:r>
        <w:rPr>
          <w:lang w:val="uk-UA"/>
        </w:rPr>
        <w:t>и</w:t>
      </w:r>
      <w:r>
        <w:rPr>
          <w:lang w:val="uk-UA"/>
        </w:rPr>
        <w:t xml:space="preserve">кова // Формування національної лікарської політики за умов впровадження медичного страхування: питання освіти, теорії та практики: матеріали наук.-практ. конф.. – Х.: Вид-во НФаУ,  2008. – С. 249-250 </w:t>
      </w:r>
      <w:r>
        <w:rPr>
          <w:i/>
          <w:lang w:val="uk-UA"/>
        </w:rPr>
        <w:t>(Дисертант представила фрагмент результатів досліджень ефективності та доступності т</w:t>
      </w:r>
      <w:r>
        <w:rPr>
          <w:i/>
          <w:lang w:val="uk-UA"/>
        </w:rPr>
        <w:t>е</w:t>
      </w:r>
      <w:r>
        <w:rPr>
          <w:i/>
          <w:lang w:val="uk-UA"/>
        </w:rPr>
        <w:t>рапії хворих на  розсіяний склероз,  підготувала тези доп</w:t>
      </w:r>
      <w:r>
        <w:rPr>
          <w:i/>
          <w:lang w:val="uk-UA"/>
        </w:rPr>
        <w:t>о</w:t>
      </w:r>
      <w:r>
        <w:rPr>
          <w:i/>
          <w:lang w:val="uk-UA"/>
        </w:rPr>
        <w:t>відей).</w:t>
      </w:r>
    </w:p>
    <w:p w:rsidR="00794799" w:rsidRDefault="00794799" w:rsidP="006E14EB">
      <w:pPr>
        <w:numPr>
          <w:ilvl w:val="0"/>
          <w:numId w:val="50"/>
        </w:numPr>
        <w:tabs>
          <w:tab w:val="clear" w:pos="720"/>
        </w:tabs>
        <w:suppressAutoHyphens w:val="0"/>
        <w:spacing w:line="242" w:lineRule="auto"/>
        <w:ind w:left="397" w:hanging="397"/>
        <w:jc w:val="both"/>
        <w:rPr>
          <w:i/>
          <w:lang w:val="uk-UA"/>
        </w:rPr>
      </w:pPr>
      <w:r>
        <w:rPr>
          <w:lang w:val="uk-UA"/>
        </w:rPr>
        <w:t>Немченко А.С. Комплексний клініко-економічний аналіз препаратів для л</w:t>
      </w:r>
      <w:r>
        <w:rPr>
          <w:lang w:val="uk-UA"/>
        </w:rPr>
        <w:t>і</w:t>
      </w:r>
      <w:r>
        <w:rPr>
          <w:lang w:val="uk-UA"/>
        </w:rPr>
        <w:t>кування розсіяного склерозу / А.С. Немченко, Ю.Л. Стрельникова // Сьог</w:t>
      </w:r>
      <w:r>
        <w:rPr>
          <w:lang w:val="uk-UA"/>
        </w:rPr>
        <w:t>о</w:t>
      </w:r>
      <w:r>
        <w:rPr>
          <w:lang w:val="uk-UA"/>
        </w:rPr>
        <w:t xml:space="preserve">дення та майбутнє фармації: тези доповідей Всеукраїнського конгресу. – Х.: Вид-во НФаУ,  2008. – С. 469 </w:t>
      </w:r>
      <w:r>
        <w:rPr>
          <w:i/>
          <w:lang w:val="uk-UA"/>
        </w:rPr>
        <w:t>(Дисертант представила фрагмент резул</w:t>
      </w:r>
      <w:r>
        <w:rPr>
          <w:i/>
          <w:lang w:val="uk-UA"/>
        </w:rPr>
        <w:t>ь</w:t>
      </w:r>
      <w:r>
        <w:rPr>
          <w:i/>
          <w:lang w:val="uk-UA"/>
        </w:rPr>
        <w:t>татів АВС/VEN та частотного аналізів,  підготувала тези доп</w:t>
      </w:r>
      <w:r>
        <w:rPr>
          <w:i/>
          <w:lang w:val="uk-UA"/>
        </w:rPr>
        <w:t>о</w:t>
      </w:r>
      <w:r>
        <w:rPr>
          <w:i/>
          <w:lang w:val="uk-UA"/>
        </w:rPr>
        <w:t>відей).</w:t>
      </w:r>
    </w:p>
    <w:p w:rsidR="00794799" w:rsidRDefault="00794799" w:rsidP="006E14EB">
      <w:pPr>
        <w:numPr>
          <w:ilvl w:val="0"/>
          <w:numId w:val="50"/>
        </w:numPr>
        <w:tabs>
          <w:tab w:val="clear" w:pos="720"/>
        </w:tabs>
        <w:suppressAutoHyphens w:val="0"/>
        <w:ind w:left="399" w:hanging="399"/>
        <w:jc w:val="both"/>
        <w:rPr>
          <w:i/>
          <w:lang w:val="uk-UA"/>
        </w:rPr>
      </w:pPr>
      <w:r>
        <w:rPr>
          <w:lang w:val="uk-UA"/>
        </w:rPr>
        <w:t>Немченко А.С. Фармакоекономічний аналіз схем патогенетичної терапії хворих на розсіяний склероз / А.С. Немченко, Ю.Л. Стрельникова // Фарм</w:t>
      </w:r>
      <w:r>
        <w:rPr>
          <w:lang w:val="uk-UA"/>
        </w:rPr>
        <w:t>а</w:t>
      </w:r>
      <w:r>
        <w:rPr>
          <w:lang w:val="uk-UA"/>
        </w:rPr>
        <w:t xml:space="preserve">экономика в Украине: состояние и перспективы развития: матеріали  наук.-практ. конф.. – Х.: Вид-во НФаУ,  2008. – С. 73-75 </w:t>
      </w:r>
      <w:r>
        <w:rPr>
          <w:i/>
          <w:lang w:val="uk-UA"/>
        </w:rPr>
        <w:t>(Дисертант представила фрагмент аналізу «витрати-ефективність»,  підготувала тези доп</w:t>
      </w:r>
      <w:r>
        <w:rPr>
          <w:i/>
          <w:lang w:val="uk-UA"/>
        </w:rPr>
        <w:t>о</w:t>
      </w:r>
      <w:r>
        <w:rPr>
          <w:i/>
          <w:lang w:val="uk-UA"/>
        </w:rPr>
        <w:t>відей).</w:t>
      </w:r>
    </w:p>
    <w:p w:rsidR="00794799" w:rsidRDefault="00794799" w:rsidP="006E14EB">
      <w:pPr>
        <w:numPr>
          <w:ilvl w:val="0"/>
          <w:numId w:val="50"/>
        </w:numPr>
        <w:tabs>
          <w:tab w:val="clear" w:pos="720"/>
        </w:tabs>
        <w:suppressAutoHyphens w:val="0"/>
        <w:ind w:left="399" w:hanging="399"/>
        <w:jc w:val="both"/>
        <w:rPr>
          <w:i/>
          <w:lang w:val="uk-UA"/>
        </w:rPr>
      </w:pPr>
      <w:r>
        <w:rPr>
          <w:spacing w:val="-2"/>
          <w:lang w:val="uk-UA"/>
        </w:rPr>
        <w:lastRenderedPageBreak/>
        <w:t>Немченко А.С. Моніторинг цін на лікарські препарати імуномодулюючої дії</w:t>
      </w:r>
      <w:r>
        <w:rPr>
          <w:lang w:val="uk-UA"/>
        </w:rPr>
        <w:t xml:space="preserve"> / А.С. Немченко, Ю.Л. Стрельникова // Ефективність використання маркети</w:t>
      </w:r>
      <w:r>
        <w:rPr>
          <w:lang w:val="uk-UA"/>
        </w:rPr>
        <w:t>н</w:t>
      </w:r>
      <w:r>
        <w:rPr>
          <w:lang w:val="uk-UA"/>
        </w:rPr>
        <w:t xml:space="preserve">гу та логістики фармацевтичними організаціями: матеріали наук.-практ. конф. – Х.: Вид-во НФаУ,  2008. – С. 84 </w:t>
      </w:r>
      <w:r>
        <w:rPr>
          <w:i/>
          <w:lang w:val="uk-UA"/>
        </w:rPr>
        <w:t>(Дисертант представила фра</w:t>
      </w:r>
      <w:r>
        <w:rPr>
          <w:i/>
          <w:lang w:val="uk-UA"/>
        </w:rPr>
        <w:t>г</w:t>
      </w:r>
      <w:r>
        <w:rPr>
          <w:i/>
          <w:lang w:val="uk-UA"/>
        </w:rPr>
        <w:t>мент особистого аналізу цін на лікарські препарати патогенетичної терапії розсіяного склерозу,  підготувала тези доп</w:t>
      </w:r>
      <w:r>
        <w:rPr>
          <w:i/>
          <w:lang w:val="uk-UA"/>
        </w:rPr>
        <w:t>о</w:t>
      </w:r>
      <w:r>
        <w:rPr>
          <w:i/>
          <w:lang w:val="uk-UA"/>
        </w:rPr>
        <w:t>відей).</w:t>
      </w:r>
    </w:p>
    <w:p w:rsidR="00794799" w:rsidRDefault="00794799" w:rsidP="006E14EB">
      <w:pPr>
        <w:numPr>
          <w:ilvl w:val="0"/>
          <w:numId w:val="50"/>
        </w:numPr>
        <w:tabs>
          <w:tab w:val="clear" w:pos="720"/>
        </w:tabs>
        <w:suppressAutoHyphens w:val="0"/>
        <w:ind w:left="399" w:hanging="399"/>
        <w:jc w:val="both"/>
        <w:rPr>
          <w:i/>
          <w:lang w:val="uk-UA"/>
        </w:rPr>
      </w:pPr>
      <w:r>
        <w:rPr>
          <w:lang w:val="uk-UA"/>
        </w:rPr>
        <w:t>Немченко А.С. Аналіз витрат на лікування хворих на розсіяний склероз на основі методу «дерево рішень» / А.С. Немченко, Ю.Л. Стрельникова // Кл</w:t>
      </w:r>
      <w:r>
        <w:rPr>
          <w:lang w:val="uk-UA"/>
        </w:rPr>
        <w:t>і</w:t>
      </w:r>
      <w:r>
        <w:rPr>
          <w:lang w:val="uk-UA"/>
        </w:rPr>
        <w:t xml:space="preserve">нічна фармація в Україні: матеріали  VІІІ Всеукраїнської наук.-практ. конф.  за участю міжнар. спеціалістів. – Х.: Вид-во НФаУ, 2008. – С. 169 </w:t>
      </w:r>
      <w:r>
        <w:rPr>
          <w:i/>
          <w:lang w:val="uk-UA"/>
        </w:rPr>
        <w:t>(Дисе</w:t>
      </w:r>
      <w:r>
        <w:rPr>
          <w:i/>
          <w:lang w:val="uk-UA"/>
        </w:rPr>
        <w:t>р</w:t>
      </w:r>
      <w:r>
        <w:rPr>
          <w:i/>
          <w:lang w:val="uk-UA"/>
        </w:rPr>
        <w:t>тант представила власні результати дослідження витрат на лікування розсіяного склерозу за допомогою побудови «дерева рішень»,  підготувала тези доп</w:t>
      </w:r>
      <w:r>
        <w:rPr>
          <w:i/>
          <w:lang w:val="uk-UA"/>
        </w:rPr>
        <w:t>о</w:t>
      </w:r>
      <w:r>
        <w:rPr>
          <w:i/>
          <w:lang w:val="uk-UA"/>
        </w:rPr>
        <w:t>відей).</w:t>
      </w:r>
    </w:p>
    <w:p w:rsidR="00794799" w:rsidRDefault="00794799" w:rsidP="006E14EB">
      <w:pPr>
        <w:numPr>
          <w:ilvl w:val="0"/>
          <w:numId w:val="50"/>
        </w:numPr>
        <w:tabs>
          <w:tab w:val="clear" w:pos="720"/>
        </w:tabs>
        <w:suppressAutoHyphens w:val="0"/>
        <w:ind w:left="399" w:hanging="399"/>
        <w:jc w:val="both"/>
        <w:rPr>
          <w:i/>
          <w:lang w:val="uk-UA"/>
        </w:rPr>
      </w:pPr>
      <w:r>
        <w:rPr>
          <w:lang w:val="uk-UA"/>
        </w:rPr>
        <w:t xml:space="preserve">Немченко А.С. </w:t>
      </w:r>
      <w:r>
        <w:rPr>
          <w:rFonts w:ascii="Times New Roman CYR" w:hAnsi="Times New Roman CYR" w:cs="Times New Roman CYR"/>
          <w:lang w:val="uk-UA"/>
        </w:rPr>
        <w:t>Дослідження якості життя хворих на розсіяний склероз</w:t>
      </w:r>
      <w:r>
        <w:rPr>
          <w:lang w:val="uk-UA"/>
        </w:rPr>
        <w:t xml:space="preserve"> / А.С. Немченко, Ю.Л. Стрельникова // Сучасні досягнення фармацевтичної технології: матеріали  першої наук.-практ. конф. за участю міжнар. спеціал</w:t>
      </w:r>
      <w:r>
        <w:rPr>
          <w:lang w:val="uk-UA"/>
        </w:rPr>
        <w:t>і</w:t>
      </w:r>
      <w:r>
        <w:rPr>
          <w:lang w:val="uk-UA"/>
        </w:rPr>
        <w:t xml:space="preserve">стів. – Х.: Вид-во НФаУ,  2008. – С. 83 </w:t>
      </w:r>
      <w:r>
        <w:rPr>
          <w:i/>
          <w:lang w:val="uk-UA"/>
        </w:rPr>
        <w:t>(Дисертант представила фрагмент власних досліджень якості життя хворих на розсіяний склероз,  підготувала тези доп</w:t>
      </w:r>
      <w:r>
        <w:rPr>
          <w:i/>
          <w:lang w:val="uk-UA"/>
        </w:rPr>
        <w:t>о</w:t>
      </w:r>
      <w:r>
        <w:rPr>
          <w:i/>
          <w:lang w:val="uk-UA"/>
        </w:rPr>
        <w:t>відей).</w:t>
      </w:r>
    </w:p>
    <w:p w:rsidR="00794799" w:rsidRDefault="00794799" w:rsidP="00794799">
      <w:pPr>
        <w:ind w:left="284" w:hanging="1701"/>
        <w:rPr>
          <w:lang w:val="uk-UA"/>
        </w:rPr>
      </w:pPr>
    </w:p>
    <w:p w:rsidR="00794799" w:rsidRDefault="00794799" w:rsidP="00794799">
      <w:pPr>
        <w:jc w:val="center"/>
        <w:rPr>
          <w:b/>
          <w:caps/>
          <w:lang w:val="uk-UA"/>
        </w:rPr>
      </w:pPr>
      <w:r>
        <w:rPr>
          <w:b/>
          <w:caps/>
          <w:lang w:val="uk-UA"/>
        </w:rPr>
        <w:t>Анотація</w:t>
      </w:r>
    </w:p>
    <w:p w:rsidR="00794799" w:rsidRDefault="00794799" w:rsidP="00794799">
      <w:pPr>
        <w:jc w:val="center"/>
        <w:rPr>
          <w:b/>
          <w:lang w:val="uk-UA"/>
        </w:rPr>
      </w:pPr>
    </w:p>
    <w:p w:rsidR="00794799" w:rsidRDefault="00794799" w:rsidP="00794799">
      <w:pPr>
        <w:pStyle w:val="37"/>
        <w:spacing w:after="0"/>
        <w:ind w:left="0" w:firstLine="709"/>
        <w:rPr>
          <w:b/>
          <w:sz w:val="28"/>
          <w:szCs w:val="28"/>
          <w:lang w:val="uk-UA"/>
        </w:rPr>
      </w:pPr>
      <w:r>
        <w:rPr>
          <w:b/>
          <w:sz w:val="28"/>
          <w:szCs w:val="28"/>
          <w:lang w:val="uk-UA"/>
        </w:rPr>
        <w:t>Стрельникова Ю.Л. Наукові підходи до лікарського забезпечення хворих на розсіяний склероз в умовах медичного страхування. – Рукопис.</w:t>
      </w:r>
    </w:p>
    <w:p w:rsidR="00794799" w:rsidRDefault="00794799" w:rsidP="00794799">
      <w:pPr>
        <w:ind w:firstLine="709"/>
        <w:jc w:val="both"/>
        <w:rPr>
          <w:lang w:val="uk-UA"/>
        </w:rPr>
      </w:pPr>
      <w:r>
        <w:rPr>
          <w:lang w:val="uk-UA"/>
        </w:rPr>
        <w:t>Дисертація на здобуття наукового ступеня кандидата фармацевтичних наук за спеціальністю 15.00.01 – технологія ліків та організація фармацевтичної справи. – Національний фармацевтичний університет, Харків, 2009.</w:t>
      </w:r>
    </w:p>
    <w:p w:rsidR="00794799" w:rsidRDefault="00794799" w:rsidP="00794799">
      <w:pPr>
        <w:ind w:firstLine="709"/>
        <w:jc w:val="both"/>
        <w:rPr>
          <w:lang w:val="uk-UA"/>
        </w:rPr>
      </w:pPr>
      <w:r>
        <w:rPr>
          <w:lang w:val="uk-UA"/>
        </w:rPr>
        <w:t>Вперше проведено комплексне фармаекономічне дослідження патоген</w:t>
      </w:r>
      <w:r>
        <w:rPr>
          <w:lang w:val="uk-UA"/>
        </w:rPr>
        <w:t>е</w:t>
      </w:r>
      <w:r>
        <w:rPr>
          <w:lang w:val="uk-UA"/>
        </w:rPr>
        <w:t>тичної терапії РС з використанням методів фармакоекономічного аналізу та е</w:t>
      </w:r>
      <w:r>
        <w:rPr>
          <w:lang w:val="uk-UA"/>
        </w:rPr>
        <w:t>к</w:t>
      </w:r>
      <w:r>
        <w:rPr>
          <w:lang w:val="uk-UA"/>
        </w:rPr>
        <w:t>спертних оцінок; запропоновано методологію моделювання та прогнозування витрат на фармакотерапію РС за різними методиками лікування.</w:t>
      </w:r>
    </w:p>
    <w:p w:rsidR="00794799" w:rsidRDefault="00794799" w:rsidP="00794799">
      <w:pPr>
        <w:ind w:firstLine="709"/>
        <w:jc w:val="both"/>
        <w:rPr>
          <w:lang w:val="uk-UA"/>
        </w:rPr>
      </w:pPr>
      <w:r>
        <w:rPr>
          <w:lang w:val="uk-UA"/>
        </w:rPr>
        <w:t>Запропоновані науково-методичні підходи до фармацевтичного забезп</w:t>
      </w:r>
      <w:r>
        <w:rPr>
          <w:lang w:val="uk-UA"/>
        </w:rPr>
        <w:t>е</w:t>
      </w:r>
      <w:r>
        <w:rPr>
          <w:lang w:val="uk-UA"/>
        </w:rPr>
        <w:t>чення хворих на РС на основі впровадження формулярного та страхового пер</w:t>
      </w:r>
      <w:r>
        <w:rPr>
          <w:lang w:val="uk-UA"/>
        </w:rPr>
        <w:t>е</w:t>
      </w:r>
      <w:r>
        <w:rPr>
          <w:lang w:val="uk-UA"/>
        </w:rPr>
        <w:t>ліків ЛП патогенетичної терапії РС.</w:t>
      </w:r>
    </w:p>
    <w:p w:rsidR="00794799" w:rsidRDefault="00794799" w:rsidP="00794799">
      <w:pPr>
        <w:ind w:firstLine="709"/>
        <w:jc w:val="both"/>
        <w:rPr>
          <w:b/>
          <w:i/>
          <w:lang w:val="uk-UA"/>
        </w:rPr>
      </w:pPr>
      <w:r>
        <w:rPr>
          <w:lang w:val="uk-UA"/>
        </w:rPr>
        <w:t>Удосконалено методи визначення ефективності, безпечності та доступн</w:t>
      </w:r>
      <w:r>
        <w:rPr>
          <w:lang w:val="uk-UA"/>
        </w:rPr>
        <w:t>о</w:t>
      </w:r>
      <w:r>
        <w:rPr>
          <w:lang w:val="uk-UA"/>
        </w:rPr>
        <w:t>сті ЛП патогенетичної терапії хворих на РС, методику організації ефективного та доступного фармацевтичного забезпечення хворих на РС, а також запроп</w:t>
      </w:r>
      <w:r>
        <w:rPr>
          <w:lang w:val="uk-UA"/>
        </w:rPr>
        <w:t>о</w:t>
      </w:r>
      <w:r>
        <w:rPr>
          <w:lang w:val="uk-UA"/>
        </w:rPr>
        <w:t>новані методичні рекомендації до визначення формулярного переліку, довідн</w:t>
      </w:r>
      <w:r>
        <w:rPr>
          <w:lang w:val="uk-UA"/>
        </w:rPr>
        <w:t>и</w:t>
      </w:r>
      <w:r>
        <w:rPr>
          <w:lang w:val="uk-UA"/>
        </w:rPr>
        <w:t>ка та страхового переліку.</w:t>
      </w:r>
    </w:p>
    <w:p w:rsidR="00794799" w:rsidRDefault="00794799" w:rsidP="00794799">
      <w:pPr>
        <w:ind w:firstLine="709"/>
        <w:jc w:val="both"/>
        <w:rPr>
          <w:lang w:val="uk-UA"/>
        </w:rPr>
      </w:pPr>
      <w:r>
        <w:rPr>
          <w:lang w:val="uk-UA"/>
        </w:rPr>
        <w:t>У сукупності одержані результати становлять наукову і методи</w:t>
      </w:r>
      <w:r>
        <w:rPr>
          <w:lang w:val="uk-UA"/>
        </w:rPr>
        <w:t>ч</w:t>
      </w:r>
      <w:r>
        <w:rPr>
          <w:lang w:val="uk-UA"/>
        </w:rPr>
        <w:t xml:space="preserve">ну основу для практичного вдосконалення фармацевтичного забезпечення хворих на РС. </w:t>
      </w:r>
    </w:p>
    <w:p w:rsidR="00794799" w:rsidRDefault="00794799" w:rsidP="00794799">
      <w:pPr>
        <w:pStyle w:val="37"/>
        <w:spacing w:after="0"/>
        <w:ind w:left="0" w:firstLine="709"/>
        <w:rPr>
          <w:sz w:val="28"/>
          <w:szCs w:val="28"/>
          <w:lang w:val="uk-UA"/>
        </w:rPr>
      </w:pPr>
      <w:r>
        <w:rPr>
          <w:b/>
          <w:sz w:val="28"/>
          <w:szCs w:val="28"/>
          <w:lang w:val="uk-UA"/>
        </w:rPr>
        <w:t xml:space="preserve">Ключові слова: </w:t>
      </w:r>
      <w:r>
        <w:rPr>
          <w:sz w:val="28"/>
          <w:szCs w:val="28"/>
          <w:lang w:val="uk-UA"/>
        </w:rPr>
        <w:t>фармацевтичне забезпечення хворих на РС, фармакот</w:t>
      </w:r>
      <w:r>
        <w:rPr>
          <w:sz w:val="28"/>
          <w:szCs w:val="28"/>
          <w:lang w:val="uk-UA"/>
        </w:rPr>
        <w:t>е</w:t>
      </w:r>
      <w:r>
        <w:rPr>
          <w:sz w:val="28"/>
          <w:szCs w:val="28"/>
          <w:lang w:val="uk-UA"/>
        </w:rPr>
        <w:t>рапія РС, фармаекономічні дослідження.</w:t>
      </w:r>
    </w:p>
    <w:p w:rsidR="00794799" w:rsidRDefault="00794799" w:rsidP="00794799">
      <w:pPr>
        <w:jc w:val="center"/>
        <w:rPr>
          <w:b/>
          <w:bCs/>
          <w:lang w:val="uk-UA"/>
        </w:rPr>
      </w:pPr>
    </w:p>
    <w:p w:rsidR="00794799" w:rsidRDefault="00794799" w:rsidP="00794799">
      <w:pPr>
        <w:jc w:val="center"/>
        <w:rPr>
          <w:b/>
          <w:bCs/>
          <w:caps/>
        </w:rPr>
      </w:pPr>
      <w:r>
        <w:rPr>
          <w:b/>
          <w:bCs/>
          <w:caps/>
        </w:rPr>
        <w:t>Аннотация</w:t>
      </w:r>
    </w:p>
    <w:p w:rsidR="00794799" w:rsidRDefault="00794799" w:rsidP="00794799">
      <w:pPr>
        <w:jc w:val="center"/>
        <w:rPr>
          <w:b/>
          <w:bCs/>
          <w:lang w:val="uk-UA"/>
        </w:rPr>
      </w:pPr>
    </w:p>
    <w:p w:rsidR="00794799" w:rsidRDefault="00794799" w:rsidP="00794799">
      <w:pPr>
        <w:pStyle w:val="37"/>
        <w:spacing w:after="0" w:line="252" w:lineRule="auto"/>
        <w:ind w:left="0" w:firstLine="709"/>
        <w:rPr>
          <w:b/>
          <w:bCs/>
          <w:sz w:val="28"/>
          <w:szCs w:val="28"/>
        </w:rPr>
      </w:pPr>
      <w:r>
        <w:rPr>
          <w:b/>
          <w:bCs/>
          <w:sz w:val="28"/>
          <w:szCs w:val="28"/>
        </w:rPr>
        <w:t>Стрельникова Ю.Л. Научные подходы к лекарственному обеспеч</w:t>
      </w:r>
      <w:r>
        <w:rPr>
          <w:b/>
          <w:bCs/>
          <w:sz w:val="28"/>
          <w:szCs w:val="28"/>
        </w:rPr>
        <w:t>е</w:t>
      </w:r>
      <w:r>
        <w:rPr>
          <w:b/>
          <w:bCs/>
          <w:sz w:val="28"/>
          <w:szCs w:val="28"/>
        </w:rPr>
        <w:t>нию больных рассеянным склерозом в условиях медицинского страхов</w:t>
      </w:r>
      <w:r>
        <w:rPr>
          <w:b/>
          <w:bCs/>
          <w:sz w:val="28"/>
          <w:szCs w:val="28"/>
        </w:rPr>
        <w:t>а</w:t>
      </w:r>
      <w:r>
        <w:rPr>
          <w:b/>
          <w:bCs/>
          <w:sz w:val="28"/>
          <w:szCs w:val="28"/>
        </w:rPr>
        <w:t>ния. – Рукопись.</w:t>
      </w:r>
    </w:p>
    <w:p w:rsidR="00794799" w:rsidRDefault="00794799" w:rsidP="00794799">
      <w:pPr>
        <w:spacing w:line="252" w:lineRule="auto"/>
        <w:ind w:firstLine="709"/>
        <w:jc w:val="both"/>
      </w:pPr>
      <w:r>
        <w:t>Диссертация на соискание научной степени кандидата фармацевтических наук за специальностью 15.00.01 – технология лекарств и организация фарм</w:t>
      </w:r>
      <w:r>
        <w:t>а</w:t>
      </w:r>
      <w:r>
        <w:t>цевтического дела. – Национальный фармацевтический университет, Харьков, 2009.</w:t>
      </w:r>
    </w:p>
    <w:p w:rsidR="00794799" w:rsidRDefault="00794799" w:rsidP="00794799">
      <w:pPr>
        <w:spacing w:line="252" w:lineRule="auto"/>
        <w:ind w:firstLine="709"/>
        <w:jc w:val="both"/>
      </w:pPr>
      <w:r>
        <w:t>Диссертация посвящена научному обоснованию медицинской и фарм</w:t>
      </w:r>
      <w:r>
        <w:t>а</w:t>
      </w:r>
      <w:r>
        <w:t>цевтической помощи больным рассеянным склерозом (РС): проанализированы з</w:t>
      </w:r>
      <w:r>
        <w:t>а</w:t>
      </w:r>
      <w:r>
        <w:t xml:space="preserve">болеваемость и </w:t>
      </w:r>
      <w:r>
        <w:lastRenderedPageBreak/>
        <w:t>распространенность РС в мире и в Украине, уровень медико-социального обеспечения больных РС, мировой опыт фармацевтической пом</w:t>
      </w:r>
      <w:r>
        <w:t>о</w:t>
      </w:r>
      <w:r>
        <w:t>щи больным хроническими заболеваниями, в том числе РС, отечественный рынок лекарственных препаратов (ЛП) патоген</w:t>
      </w:r>
      <w:r>
        <w:t>е</w:t>
      </w:r>
      <w:r>
        <w:t xml:space="preserve">тической терапии РС. </w:t>
      </w:r>
    </w:p>
    <w:p w:rsidR="00794799" w:rsidRDefault="00794799" w:rsidP="00794799">
      <w:pPr>
        <w:pStyle w:val="affffffffffffffffffffffffe"/>
        <w:spacing w:line="252" w:lineRule="auto"/>
        <w:rPr>
          <w:color w:val="000000"/>
        </w:rPr>
      </w:pPr>
      <w:r>
        <w:rPr>
          <w:color w:val="000000"/>
        </w:rPr>
        <w:t>Рассеянный склероз является одной из наиболее социально значимых проблем современной неврологии. Он поражает людей молодого возраста, пр</w:t>
      </w:r>
      <w:r>
        <w:rPr>
          <w:color w:val="000000"/>
        </w:rPr>
        <w:t>и</w:t>
      </w:r>
      <w:r>
        <w:rPr>
          <w:color w:val="000000"/>
        </w:rPr>
        <w:t>водя к ранней инвалидности. Для Украины эта проблема особенно актуальна, поскольку среди зарегистрированных больных РС 84% - это люди трудоспосо</w:t>
      </w:r>
      <w:r>
        <w:rPr>
          <w:color w:val="000000"/>
        </w:rPr>
        <w:t>б</w:t>
      </w:r>
      <w:r>
        <w:rPr>
          <w:color w:val="000000"/>
        </w:rPr>
        <w:t>ного возраста, и количество больных растет. Согласно статистическим данным 2006 – 2008 гг. в Украине болеет около 20 000 людей.</w:t>
      </w:r>
    </w:p>
    <w:p w:rsidR="00794799" w:rsidRDefault="00794799" w:rsidP="00794799">
      <w:pPr>
        <w:autoSpaceDE w:val="0"/>
        <w:autoSpaceDN w:val="0"/>
        <w:adjustRightInd w:val="0"/>
        <w:spacing w:line="252" w:lineRule="auto"/>
        <w:ind w:firstLine="709"/>
        <w:jc w:val="both"/>
        <w:rPr>
          <w:color w:val="000000"/>
        </w:rPr>
      </w:pPr>
      <w:r>
        <w:rPr>
          <w:rFonts w:ascii="Times New Roman CYR" w:hAnsi="Times New Roman CYR" w:cs="Times New Roman CYR"/>
          <w:color w:val="000000"/>
        </w:rPr>
        <w:t>Причиной проблем, связанных с лекарственным обеспечением больных тяжелыми хроническими заболеваниями, прежде всего РС, является не только недостаточное финансирование со стороны государства, но и организационные, социальные, экономические и фармаэкономические вопросы, требующие п</w:t>
      </w:r>
      <w:r>
        <w:rPr>
          <w:rFonts w:ascii="Times New Roman CYR" w:hAnsi="Times New Roman CYR" w:cs="Times New Roman CYR"/>
          <w:color w:val="000000"/>
        </w:rPr>
        <w:t>о</w:t>
      </w:r>
      <w:r>
        <w:rPr>
          <w:rFonts w:ascii="Times New Roman CYR" w:hAnsi="Times New Roman CYR" w:cs="Times New Roman CYR"/>
          <w:color w:val="000000"/>
        </w:rPr>
        <w:t>становки и решения.</w:t>
      </w:r>
      <w:r>
        <w:rPr>
          <w:rFonts w:ascii="Times New Roman CYR" w:hAnsi="Times New Roman CYR" w:cs="Times New Roman CYR"/>
        </w:rPr>
        <w:t xml:space="preserve"> </w:t>
      </w:r>
      <w:r>
        <w:t>Основной проблемой при проведении патогенетической терапии РС, влияющей на частоту обострений и скорость прогрессирования, я</w:t>
      </w:r>
      <w:r>
        <w:t>в</w:t>
      </w:r>
      <w:r>
        <w:t xml:space="preserve">ляется ее высокая стоимость. </w:t>
      </w:r>
      <w:r>
        <w:rPr>
          <w:color w:val="000000"/>
        </w:rPr>
        <w:t>Следует отметить, что процесс лечения нельзя останавливать даже в периоды стабилизации болезни, поэтому соответству</w:t>
      </w:r>
      <w:r>
        <w:rPr>
          <w:color w:val="000000"/>
        </w:rPr>
        <w:t>ю</w:t>
      </w:r>
      <w:r>
        <w:rPr>
          <w:color w:val="000000"/>
        </w:rPr>
        <w:t>щее медицинское и фармацевтическое обеспечение больных РС в условиях ограниченного бюджетного финансирования приобретает большое значе</w:t>
      </w:r>
      <w:r>
        <w:rPr>
          <w:color w:val="000000"/>
        </w:rPr>
        <w:t>н</w:t>
      </w:r>
      <w:r>
        <w:rPr>
          <w:color w:val="000000"/>
        </w:rPr>
        <w:t xml:space="preserve">ие. </w:t>
      </w:r>
    </w:p>
    <w:p w:rsidR="00794799" w:rsidRDefault="00794799" w:rsidP="00794799">
      <w:pPr>
        <w:pStyle w:val="affffffffffffffffffffffffe"/>
        <w:spacing w:line="252" w:lineRule="auto"/>
        <w:rPr>
          <w:color w:val="000000"/>
        </w:rPr>
      </w:pPr>
      <w:r>
        <w:rPr>
          <w:color w:val="000000"/>
        </w:rPr>
        <w:t>Учитывая актуальность медико-социальной проблемы лечения РС для Украины, по мнению большинства специалистов, нужно создавать  комплексы организационно социальных мероприятий для повышения эффективности лечения и улучшения качества жизни больных на РС. Поскольку стоимость леч</w:t>
      </w:r>
      <w:r>
        <w:rPr>
          <w:color w:val="000000"/>
        </w:rPr>
        <w:t>е</w:t>
      </w:r>
      <w:r>
        <w:rPr>
          <w:color w:val="000000"/>
        </w:rPr>
        <w:t>ния на сегодняшний день становится приоритетным фактором, даже в развитых странах, большое значение имеет разработка протоколов и стандартов лечения, национальных формуляров, надлежащее консультирование, информирование вр</w:t>
      </w:r>
      <w:r>
        <w:rPr>
          <w:color w:val="000000"/>
        </w:rPr>
        <w:t>а</w:t>
      </w:r>
      <w:r>
        <w:rPr>
          <w:color w:val="000000"/>
        </w:rPr>
        <w:t>чей и пациентов, относительно ЛП.</w:t>
      </w:r>
    </w:p>
    <w:p w:rsidR="00794799" w:rsidRDefault="00794799" w:rsidP="00794799">
      <w:pPr>
        <w:spacing w:line="252" w:lineRule="auto"/>
        <w:ind w:firstLine="709"/>
        <w:jc w:val="both"/>
        <w:rPr>
          <w:color w:val="000000"/>
          <w:lang w:eastAsia="uk-UA"/>
        </w:rPr>
      </w:pPr>
      <w:r>
        <w:rPr>
          <w:color w:val="000000"/>
          <w:lang w:eastAsia="uk-UA"/>
        </w:rPr>
        <w:t>С учетом опыта развитых стран определено, что для повышения качества и эффективности медицинского и фармацевтического обеспечения больных РС  должны разрабатываться специальные перечни основных лекарственных средств (ОЛС), способствующие не только рациональному использованию ЛП, но и планированию поставок, приобретения, финансирования закупок. Эффе</w:t>
      </w:r>
      <w:r>
        <w:rPr>
          <w:color w:val="000000"/>
          <w:lang w:eastAsia="uk-UA"/>
        </w:rPr>
        <w:t>к</w:t>
      </w:r>
      <w:r>
        <w:rPr>
          <w:color w:val="000000"/>
          <w:lang w:eastAsia="uk-UA"/>
        </w:rPr>
        <w:t>тивным механизмом реформирования системы здравоохранения, по мнению специалистов, является внедрение обязательного и добровольного медицинского страх</w:t>
      </w:r>
      <w:r>
        <w:rPr>
          <w:color w:val="000000"/>
          <w:lang w:eastAsia="uk-UA"/>
        </w:rPr>
        <w:t>о</w:t>
      </w:r>
      <w:r>
        <w:rPr>
          <w:color w:val="000000"/>
          <w:lang w:eastAsia="uk-UA"/>
        </w:rPr>
        <w:t>вания.</w:t>
      </w:r>
    </w:p>
    <w:p w:rsidR="00794799" w:rsidRDefault="00794799" w:rsidP="00794799">
      <w:pPr>
        <w:spacing w:line="252" w:lineRule="auto"/>
        <w:ind w:firstLine="709"/>
        <w:jc w:val="both"/>
        <w:rPr>
          <w:color w:val="000000"/>
          <w:lang w:eastAsia="uk-UA"/>
        </w:rPr>
      </w:pPr>
      <w:r>
        <w:rPr>
          <w:color w:val="000000"/>
          <w:lang w:eastAsia="uk-UA"/>
        </w:rPr>
        <w:t>Гарантом обеспечения компенсации стоимости лечения больных в усл</w:t>
      </w:r>
      <w:r>
        <w:rPr>
          <w:color w:val="000000"/>
          <w:lang w:eastAsia="uk-UA"/>
        </w:rPr>
        <w:t>о</w:t>
      </w:r>
      <w:r>
        <w:rPr>
          <w:color w:val="000000"/>
          <w:lang w:eastAsia="uk-UA"/>
        </w:rPr>
        <w:t>виях медицинского страхования – является формулярная система. Для надл</w:t>
      </w:r>
      <w:r>
        <w:rPr>
          <w:color w:val="000000"/>
          <w:lang w:eastAsia="uk-UA"/>
        </w:rPr>
        <w:t>е</w:t>
      </w:r>
      <w:r>
        <w:rPr>
          <w:color w:val="000000"/>
          <w:lang w:eastAsia="uk-UA"/>
        </w:rPr>
        <w:t>жащего функционирования данной системы важным является создание страх</w:t>
      </w:r>
      <w:r>
        <w:rPr>
          <w:color w:val="000000"/>
          <w:lang w:eastAsia="uk-UA"/>
        </w:rPr>
        <w:t>о</w:t>
      </w:r>
      <w:r>
        <w:rPr>
          <w:color w:val="000000"/>
          <w:lang w:eastAsia="uk-UA"/>
        </w:rPr>
        <w:t>вых перечней, что целесообразно в случаях лечения хронических больных, к которым относятся больные РС.</w:t>
      </w:r>
    </w:p>
    <w:p w:rsidR="00794799" w:rsidRDefault="00794799" w:rsidP="00794799">
      <w:pPr>
        <w:spacing w:line="252" w:lineRule="auto"/>
        <w:ind w:firstLine="709"/>
        <w:jc w:val="both"/>
        <w:rPr>
          <w:spacing w:val="-2"/>
        </w:rPr>
      </w:pPr>
      <w:r>
        <w:t>Впервые проведено комплексное фармаэкономическое исследование ЛП патогенетической терапии РС с использованием методов фармакоэкономич</w:t>
      </w:r>
      <w:r>
        <w:t>е</w:t>
      </w:r>
      <w:r>
        <w:t xml:space="preserve">ского анализа и экспертных оценок специалистов; </w:t>
      </w:r>
      <w:r>
        <w:rPr>
          <w:spacing w:val="-2"/>
        </w:rPr>
        <w:t>предложена методология м</w:t>
      </w:r>
      <w:r>
        <w:rPr>
          <w:spacing w:val="-2"/>
        </w:rPr>
        <w:t>о</w:t>
      </w:r>
      <w:r>
        <w:rPr>
          <w:spacing w:val="-2"/>
        </w:rPr>
        <w:t>делирования и прогнозирования расходов на фармакотерапию РС при различных методиках лечения. Полученные данные позволили определить перечень ЛП п</w:t>
      </w:r>
      <w:r>
        <w:rPr>
          <w:spacing w:val="-2"/>
        </w:rPr>
        <w:t>а</w:t>
      </w:r>
      <w:r>
        <w:rPr>
          <w:spacing w:val="-2"/>
        </w:rPr>
        <w:t xml:space="preserve">тогенетической терапии РС для включения в состав формулярных и страховых перечней. </w:t>
      </w:r>
    </w:p>
    <w:p w:rsidR="00794799" w:rsidRDefault="00794799" w:rsidP="00794799">
      <w:pPr>
        <w:spacing w:line="252" w:lineRule="auto"/>
        <w:ind w:firstLine="709"/>
        <w:jc w:val="both"/>
        <w:rPr>
          <w:rFonts w:ascii="Times New Roman CYR" w:hAnsi="Times New Roman CYR" w:cs="Times New Roman CYR"/>
        </w:rPr>
      </w:pPr>
      <w:r>
        <w:t>Также при использовании стандартизированного опросника</w:t>
      </w:r>
      <w:r>
        <w:rPr>
          <w:rFonts w:ascii="Times New Roman CYR" w:hAnsi="Times New Roman CYR" w:cs="Times New Roman CYR"/>
        </w:rPr>
        <w:t xml:space="preserve"> была пров</w:t>
      </w:r>
      <w:r>
        <w:rPr>
          <w:rFonts w:ascii="Times New Roman CYR" w:hAnsi="Times New Roman CYR" w:cs="Times New Roman CYR"/>
        </w:rPr>
        <w:t>е</w:t>
      </w:r>
      <w:r>
        <w:rPr>
          <w:rFonts w:ascii="Times New Roman CYR" w:hAnsi="Times New Roman CYR" w:cs="Times New Roman CYR"/>
        </w:rPr>
        <w:t>дена оценка качества жизни больных РС, что позволило получить объективные да</w:t>
      </w:r>
      <w:r>
        <w:rPr>
          <w:rFonts w:ascii="Times New Roman CYR" w:hAnsi="Times New Roman CYR" w:cs="Times New Roman CYR"/>
        </w:rPr>
        <w:t>н</w:t>
      </w:r>
      <w:r>
        <w:rPr>
          <w:rFonts w:ascii="Times New Roman CYR" w:hAnsi="Times New Roman CYR" w:cs="Times New Roman CYR"/>
        </w:rPr>
        <w:t xml:space="preserve">ные по динамике состояния здоровья при длительном лечении. </w:t>
      </w:r>
    </w:p>
    <w:p w:rsidR="00794799" w:rsidRDefault="00794799" w:rsidP="00794799">
      <w:pPr>
        <w:spacing w:line="252" w:lineRule="auto"/>
        <w:ind w:firstLine="709"/>
        <w:jc w:val="both"/>
        <w:rPr>
          <w:b/>
          <w:bCs/>
          <w:i/>
          <w:iCs/>
        </w:rPr>
      </w:pPr>
      <w:r>
        <w:t>Усовершенствованы методы для определения эффективности, безопасн</w:t>
      </w:r>
      <w:r>
        <w:t>о</w:t>
      </w:r>
      <w:r>
        <w:t>сти и доступности ЛП патогенетической терапии больных РС, методика орг</w:t>
      </w:r>
      <w:r>
        <w:t>а</w:t>
      </w:r>
      <w:r>
        <w:t xml:space="preserve">низации эффективного </w:t>
      </w:r>
      <w:r>
        <w:lastRenderedPageBreak/>
        <w:t>и доступного фармацевтического обеспечения больных РС, а также предложены методические рекомендации по созданию формуля</w:t>
      </w:r>
      <w:r>
        <w:t>р</w:t>
      </w:r>
      <w:r>
        <w:t>ного справочника и страхового перечня.</w:t>
      </w:r>
    </w:p>
    <w:p w:rsidR="00794799" w:rsidRDefault="00794799" w:rsidP="00794799">
      <w:pPr>
        <w:spacing w:line="252" w:lineRule="auto"/>
        <w:ind w:firstLine="709"/>
        <w:jc w:val="both"/>
      </w:pPr>
      <w:r>
        <w:t>В совокупности полученные результаты составляют научную и методич</w:t>
      </w:r>
      <w:r>
        <w:t>е</w:t>
      </w:r>
      <w:r>
        <w:t>скую основу для практического совершенствования фармацевтического обе</w:t>
      </w:r>
      <w:r>
        <w:t>с</w:t>
      </w:r>
      <w:r>
        <w:t xml:space="preserve">печения больных РС. </w:t>
      </w:r>
    </w:p>
    <w:p w:rsidR="00794799" w:rsidRDefault="00794799" w:rsidP="00794799">
      <w:pPr>
        <w:pStyle w:val="37"/>
        <w:spacing w:after="0" w:line="252" w:lineRule="auto"/>
        <w:ind w:left="0" w:firstLine="709"/>
        <w:rPr>
          <w:sz w:val="28"/>
          <w:szCs w:val="28"/>
        </w:rPr>
      </w:pPr>
      <w:r>
        <w:rPr>
          <w:b/>
          <w:bCs/>
          <w:sz w:val="28"/>
          <w:szCs w:val="28"/>
        </w:rPr>
        <w:t xml:space="preserve">Ключевые слова: </w:t>
      </w:r>
      <w:r>
        <w:rPr>
          <w:sz w:val="28"/>
          <w:szCs w:val="28"/>
        </w:rPr>
        <w:t>фармацевтическое обеспечение больных РС, фармак</w:t>
      </w:r>
      <w:r>
        <w:rPr>
          <w:sz w:val="28"/>
          <w:szCs w:val="28"/>
        </w:rPr>
        <w:t>о</w:t>
      </w:r>
      <w:r>
        <w:rPr>
          <w:sz w:val="28"/>
          <w:szCs w:val="28"/>
        </w:rPr>
        <w:t>терапия РС, фармаэкономическое исследование.</w:t>
      </w:r>
    </w:p>
    <w:p w:rsidR="00794799" w:rsidRDefault="00794799" w:rsidP="00794799"/>
    <w:p w:rsidR="00794799" w:rsidRDefault="00794799" w:rsidP="00794799">
      <w:pPr>
        <w:jc w:val="center"/>
        <w:rPr>
          <w:b/>
          <w:bCs/>
          <w:caps/>
          <w:lang w:val="uk-UA" w:eastAsia="en-US"/>
        </w:rPr>
      </w:pPr>
      <w:r>
        <w:rPr>
          <w:b/>
          <w:bCs/>
          <w:caps/>
          <w:lang w:val="en-US" w:eastAsia="en-US"/>
        </w:rPr>
        <w:t>Summary</w:t>
      </w:r>
    </w:p>
    <w:p w:rsidR="00794799" w:rsidRDefault="00794799" w:rsidP="00794799">
      <w:pPr>
        <w:jc w:val="center"/>
        <w:rPr>
          <w:b/>
          <w:bCs/>
          <w:lang w:val="uk-UA"/>
        </w:rPr>
      </w:pPr>
    </w:p>
    <w:p w:rsidR="00794799" w:rsidRDefault="00794799" w:rsidP="00794799">
      <w:pPr>
        <w:pStyle w:val="37"/>
        <w:spacing w:after="0"/>
        <w:ind w:left="0" w:firstLine="709"/>
        <w:rPr>
          <w:b/>
          <w:bCs/>
          <w:sz w:val="28"/>
          <w:szCs w:val="28"/>
          <w:lang w:val="en-US" w:eastAsia="en-US"/>
        </w:rPr>
      </w:pPr>
      <w:r>
        <w:rPr>
          <w:b/>
          <w:bCs/>
          <w:sz w:val="28"/>
          <w:szCs w:val="28"/>
          <w:lang w:val="en-US" w:eastAsia="en-US"/>
        </w:rPr>
        <w:t>Strelnikova Y.L. Scientific approaches to medical care of patients on the multiple sclerosis in the conditions of medical insurance. – Manuscript.</w:t>
      </w:r>
    </w:p>
    <w:p w:rsidR="00794799" w:rsidRDefault="00794799" w:rsidP="00794799">
      <w:pPr>
        <w:ind w:firstLine="709"/>
        <w:jc w:val="both"/>
        <w:rPr>
          <w:lang w:val="en-US" w:eastAsia="en-US"/>
        </w:rPr>
      </w:pPr>
      <w:r>
        <w:rPr>
          <w:lang w:val="en-US" w:eastAsia="en-US"/>
        </w:rPr>
        <w:t>The thesis for a Candidate of pharmaceutical sciences degree by specialty 15.00.01 – Drug technology and organization of pharmacy. – National pharmaceut</w:t>
      </w:r>
      <w:r>
        <w:rPr>
          <w:lang w:val="en-US" w:eastAsia="en-US"/>
        </w:rPr>
        <w:t>i</w:t>
      </w:r>
      <w:r>
        <w:rPr>
          <w:lang w:val="en-US" w:eastAsia="en-US"/>
        </w:rPr>
        <w:t>cal university, Kharkiv, 200</w:t>
      </w:r>
      <w:r>
        <w:rPr>
          <w:lang w:val="uk-UA" w:eastAsia="en-US"/>
        </w:rPr>
        <w:t>9</w:t>
      </w:r>
      <w:r>
        <w:rPr>
          <w:lang w:val="en-US" w:eastAsia="en-US"/>
        </w:rPr>
        <w:t>.</w:t>
      </w:r>
    </w:p>
    <w:p w:rsidR="00794799" w:rsidRDefault="00794799" w:rsidP="00794799">
      <w:pPr>
        <w:ind w:firstLine="709"/>
        <w:jc w:val="both"/>
        <w:rPr>
          <w:lang w:val="en-US" w:eastAsia="en-US"/>
        </w:rPr>
      </w:pPr>
      <w:r>
        <w:rPr>
          <w:color w:val="000000"/>
          <w:lang w:val="en-US" w:eastAsia="uk-UA"/>
        </w:rPr>
        <w:t xml:space="preserve">There were </w:t>
      </w:r>
      <w:r>
        <w:rPr>
          <w:color w:val="000000"/>
          <w:lang w:val="uk-UA" w:eastAsia="uk-UA"/>
        </w:rPr>
        <w:t>improve</w:t>
      </w:r>
      <w:r>
        <w:rPr>
          <w:color w:val="000000"/>
          <w:lang w:val="en-US" w:eastAsia="uk-UA"/>
        </w:rPr>
        <w:t>d</w:t>
      </w:r>
      <w:r>
        <w:rPr>
          <w:lang w:val="en-US" w:eastAsia="en-US"/>
        </w:rPr>
        <w:t xml:space="preserve"> scientific-methodical approaches to making better the pha</w:t>
      </w:r>
      <w:r>
        <w:rPr>
          <w:lang w:val="en-US" w:eastAsia="en-US"/>
        </w:rPr>
        <w:t>r</w:t>
      </w:r>
      <w:r>
        <w:rPr>
          <w:lang w:val="en-US" w:eastAsia="en-US"/>
        </w:rPr>
        <w:t>maceutical care of patients on MS on the basis of introduction of formoulary list of medicines and insurance lists of pathogenesis therapy of the MS.</w:t>
      </w:r>
    </w:p>
    <w:p w:rsidR="00794799" w:rsidRDefault="00794799" w:rsidP="00794799">
      <w:pPr>
        <w:ind w:firstLine="709"/>
        <w:jc w:val="both"/>
        <w:rPr>
          <w:lang w:val="uk-UA"/>
        </w:rPr>
      </w:pPr>
      <w:r>
        <w:rPr>
          <w:lang w:val="en-US" w:eastAsia="en-US"/>
        </w:rPr>
        <w:t>First the complex research is conducted of pathogenesis therapy of the MS, with the use of methods of farmacoeconomical analysis and expert estimations; methodology is offered of design and prognostication of charges on pharmacotherapy MS after different methods of medical treatment. Scientific approach is improved to determination of efficiency, unconcern and availability of pathogenesis therapy of patients on MS; method of organization of the effective and accessible pharmaceutical care of patients on MS; methodical recommendations to determination of formo</w:t>
      </w:r>
      <w:r>
        <w:rPr>
          <w:lang w:val="en-US" w:eastAsia="en-US"/>
        </w:rPr>
        <w:t>u</w:t>
      </w:r>
      <w:r>
        <w:rPr>
          <w:lang w:val="en-US" w:eastAsia="en-US"/>
        </w:rPr>
        <w:t>lary list, reference book and insurance lists.</w:t>
      </w:r>
    </w:p>
    <w:p w:rsidR="00794799" w:rsidRDefault="00794799" w:rsidP="00794799">
      <w:pPr>
        <w:ind w:firstLine="709"/>
        <w:jc w:val="both"/>
        <w:rPr>
          <w:lang w:val="en-US" w:eastAsia="en-US"/>
        </w:rPr>
      </w:pPr>
      <w:r>
        <w:rPr>
          <w:lang w:val="en-US" w:eastAsia="en-US"/>
        </w:rPr>
        <w:t>The results, which were achieved, make a scientific and methodical basis for the practical perfection of the pharmaceutical providing of patients on MS, namely to development of conceptual suggestions and recommendations.</w:t>
      </w:r>
    </w:p>
    <w:p w:rsidR="00794799" w:rsidRDefault="00794799" w:rsidP="00794799">
      <w:pPr>
        <w:pStyle w:val="37"/>
        <w:spacing w:after="0"/>
        <w:ind w:left="0" w:firstLine="709"/>
        <w:rPr>
          <w:sz w:val="28"/>
          <w:szCs w:val="28"/>
          <w:lang w:val="en-US" w:eastAsia="en-US"/>
        </w:rPr>
      </w:pPr>
      <w:r>
        <w:rPr>
          <w:b/>
          <w:bCs/>
          <w:sz w:val="28"/>
          <w:szCs w:val="28"/>
          <w:lang w:val="en-US" w:eastAsia="en-US"/>
        </w:rPr>
        <w:t xml:space="preserve">Keywords: </w:t>
      </w:r>
      <w:r>
        <w:rPr>
          <w:sz w:val="28"/>
          <w:szCs w:val="28"/>
          <w:lang w:val="en-US" w:eastAsia="en-US"/>
        </w:rPr>
        <w:t>pharmaceutical care of patients on MS, pharmacotherapy MS, farmaeconomical research.</w:t>
      </w:r>
    </w:p>
    <w:p w:rsidR="00794799" w:rsidRDefault="00794799" w:rsidP="00794799">
      <w:pPr>
        <w:pStyle w:val="37"/>
        <w:spacing w:after="0"/>
        <w:ind w:left="0" w:firstLine="708"/>
        <w:rPr>
          <w:sz w:val="28"/>
          <w:szCs w:val="28"/>
          <w:lang w:val="en-US" w:eastAsia="en-US"/>
        </w:rPr>
      </w:pPr>
    </w:p>
    <w:p w:rsidR="00794799" w:rsidRDefault="00794799" w:rsidP="00794799">
      <w:pPr>
        <w:pStyle w:val="37"/>
        <w:spacing w:after="0"/>
        <w:ind w:left="0" w:firstLine="708"/>
        <w:rPr>
          <w:sz w:val="28"/>
          <w:szCs w:val="28"/>
          <w:lang w:val="en-US" w:eastAsia="en-US"/>
        </w:rPr>
        <w:sectPr w:rsidR="00794799">
          <w:headerReference w:type="default" r:id="rId17"/>
          <w:headerReference w:type="first" r:id="rId18"/>
          <w:pgSz w:w="11906" w:h="16838" w:code="9"/>
          <w:pgMar w:top="1134" w:right="1134" w:bottom="1134" w:left="1134" w:header="709" w:footer="709" w:gutter="0"/>
          <w:pgNumType w:start="1"/>
          <w:cols w:space="708"/>
          <w:docGrid w:linePitch="360"/>
        </w:sectPr>
      </w:pPr>
    </w:p>
    <w:p w:rsidR="00794799" w:rsidRDefault="00794799" w:rsidP="00794799">
      <w:pPr>
        <w:pStyle w:val="37"/>
        <w:spacing w:after="0"/>
        <w:ind w:left="0" w:firstLine="708"/>
        <w:rPr>
          <w:sz w:val="28"/>
          <w:szCs w:val="28"/>
          <w:lang w:val="en-US" w:eastAsia="en-US"/>
        </w:rPr>
      </w:pPr>
    </w:p>
    <w:p w:rsidR="00794799" w:rsidRDefault="00794799" w:rsidP="00794799">
      <w:pPr>
        <w:jc w:val="both"/>
        <w:rPr>
          <w:lang w:val="en-US" w:eastAsia="en-US"/>
        </w:rPr>
      </w:pPr>
    </w:p>
    <w:p w:rsidR="00794799" w:rsidRDefault="00794799" w:rsidP="00794799">
      <w:pPr>
        <w:jc w:val="both"/>
        <w:rPr>
          <w:lang w:val="en-US" w:eastAsia="en-US"/>
        </w:rPr>
      </w:pPr>
    </w:p>
    <w:p w:rsidR="00794799" w:rsidRDefault="00794799" w:rsidP="00794799">
      <w:pPr>
        <w:jc w:val="both"/>
        <w:rPr>
          <w:lang w:val="en-US" w:eastAsia="en-US"/>
        </w:rPr>
      </w:pPr>
    </w:p>
    <w:p w:rsidR="00794799" w:rsidRDefault="00794799" w:rsidP="00794799">
      <w:pPr>
        <w:jc w:val="both"/>
        <w:rPr>
          <w:lang w:val="en-US" w:eastAsia="en-US"/>
        </w:rPr>
      </w:pPr>
    </w:p>
    <w:p w:rsidR="00794799" w:rsidRDefault="00794799" w:rsidP="00794799">
      <w:pPr>
        <w:jc w:val="both"/>
        <w:rPr>
          <w:lang w:val="en-US" w:eastAsia="en-US"/>
        </w:rPr>
      </w:pPr>
    </w:p>
    <w:p w:rsidR="00794799" w:rsidRDefault="00794799" w:rsidP="00794799">
      <w:pPr>
        <w:jc w:val="both"/>
        <w:rPr>
          <w:lang w:val="uk-UA" w:eastAsia="en-US"/>
        </w:rPr>
      </w:pPr>
    </w:p>
    <w:p w:rsidR="00794799" w:rsidRDefault="00794799" w:rsidP="00794799">
      <w:pPr>
        <w:jc w:val="both"/>
        <w:rPr>
          <w:lang w:val="uk-UA" w:eastAsia="en-US"/>
        </w:rPr>
      </w:pPr>
    </w:p>
    <w:p w:rsidR="00794799" w:rsidRDefault="00794799" w:rsidP="00794799">
      <w:pPr>
        <w:jc w:val="both"/>
        <w:rPr>
          <w:lang w:val="uk-UA" w:eastAsia="en-US"/>
        </w:rPr>
      </w:pPr>
    </w:p>
    <w:p w:rsidR="00794799" w:rsidRDefault="00794799" w:rsidP="00794799">
      <w:pPr>
        <w:jc w:val="both"/>
        <w:rPr>
          <w:lang w:val="uk-UA" w:eastAsia="en-US"/>
        </w:rPr>
      </w:pPr>
    </w:p>
    <w:p w:rsidR="00794799" w:rsidRDefault="00794799" w:rsidP="00794799">
      <w:pPr>
        <w:jc w:val="both"/>
        <w:rPr>
          <w:lang w:val="uk-UA" w:eastAsia="en-US"/>
        </w:rPr>
      </w:pPr>
    </w:p>
    <w:p w:rsidR="00794799" w:rsidRDefault="00794799" w:rsidP="00794799">
      <w:pPr>
        <w:jc w:val="both"/>
        <w:rPr>
          <w:lang w:val="uk-UA" w:eastAsia="en-US"/>
        </w:rPr>
      </w:pPr>
    </w:p>
    <w:p w:rsidR="00794799" w:rsidRDefault="00794799" w:rsidP="00794799">
      <w:pPr>
        <w:jc w:val="both"/>
        <w:rPr>
          <w:lang w:val="uk-UA" w:eastAsia="en-US"/>
        </w:rPr>
      </w:pPr>
    </w:p>
    <w:p w:rsidR="00794799" w:rsidRDefault="00794799" w:rsidP="00794799">
      <w:pPr>
        <w:jc w:val="both"/>
        <w:rPr>
          <w:lang w:val="uk-UA" w:eastAsia="en-US"/>
        </w:rPr>
      </w:pPr>
    </w:p>
    <w:p w:rsidR="00794799" w:rsidRDefault="00794799" w:rsidP="00794799">
      <w:pPr>
        <w:jc w:val="both"/>
        <w:rPr>
          <w:lang w:val="uk-UA" w:eastAsia="en-US"/>
        </w:rPr>
      </w:pPr>
    </w:p>
    <w:p w:rsidR="00794799" w:rsidRDefault="00794799" w:rsidP="00794799">
      <w:pPr>
        <w:jc w:val="both"/>
        <w:rPr>
          <w:lang w:val="uk-UA" w:eastAsia="en-US"/>
        </w:rPr>
      </w:pPr>
    </w:p>
    <w:p w:rsidR="00794799" w:rsidRDefault="00794799" w:rsidP="00794799">
      <w:pPr>
        <w:jc w:val="both"/>
        <w:rPr>
          <w:lang w:val="uk-UA" w:eastAsia="en-US"/>
        </w:rPr>
      </w:pPr>
    </w:p>
    <w:p w:rsidR="00794799" w:rsidRDefault="00794799" w:rsidP="00794799">
      <w:pPr>
        <w:jc w:val="both"/>
        <w:rPr>
          <w:lang w:val="uk-UA" w:eastAsia="en-US"/>
        </w:rPr>
      </w:pPr>
    </w:p>
    <w:p w:rsidR="00794799" w:rsidRDefault="00794799" w:rsidP="00794799">
      <w:pPr>
        <w:jc w:val="both"/>
        <w:rPr>
          <w:lang w:val="uk-UA" w:eastAsia="en-US"/>
        </w:rPr>
      </w:pPr>
    </w:p>
    <w:p w:rsidR="00794799" w:rsidRDefault="00794799" w:rsidP="00794799">
      <w:pPr>
        <w:jc w:val="both"/>
        <w:rPr>
          <w:lang w:val="uk-UA" w:eastAsia="en-US"/>
        </w:rPr>
      </w:pPr>
    </w:p>
    <w:p w:rsidR="00794799" w:rsidRDefault="00794799" w:rsidP="00794799">
      <w:pPr>
        <w:jc w:val="both"/>
        <w:rPr>
          <w:lang w:val="uk-UA" w:eastAsia="en-US"/>
        </w:rPr>
      </w:pPr>
    </w:p>
    <w:p w:rsidR="00794799" w:rsidRDefault="00794799" w:rsidP="00794799">
      <w:pPr>
        <w:jc w:val="both"/>
        <w:rPr>
          <w:lang w:val="uk-UA" w:eastAsia="en-US"/>
        </w:rPr>
      </w:pPr>
    </w:p>
    <w:p w:rsidR="00794799" w:rsidRDefault="00794799" w:rsidP="00794799">
      <w:pPr>
        <w:jc w:val="both"/>
        <w:rPr>
          <w:lang w:val="uk-UA" w:eastAsia="en-US"/>
        </w:rPr>
      </w:pPr>
    </w:p>
    <w:p w:rsidR="00794799" w:rsidRDefault="00794799" w:rsidP="00794799">
      <w:pPr>
        <w:jc w:val="both"/>
        <w:rPr>
          <w:lang w:val="en-US" w:eastAsia="en-US"/>
        </w:rPr>
      </w:pPr>
    </w:p>
    <w:p w:rsidR="00794799" w:rsidRDefault="00794799" w:rsidP="00794799">
      <w:pPr>
        <w:jc w:val="both"/>
        <w:rPr>
          <w:lang w:val="uk-UA" w:eastAsia="en-US"/>
        </w:rPr>
      </w:pPr>
    </w:p>
    <w:p w:rsidR="00794799" w:rsidRDefault="00794799" w:rsidP="00794799">
      <w:pPr>
        <w:spacing w:line="360" w:lineRule="auto"/>
        <w:jc w:val="both"/>
        <w:rPr>
          <w:lang w:val="uk-UA" w:eastAsia="en-US"/>
        </w:rPr>
      </w:pPr>
    </w:p>
    <w:p w:rsidR="00794799" w:rsidRDefault="00794799" w:rsidP="00794799">
      <w:pPr>
        <w:spacing w:line="360" w:lineRule="auto"/>
        <w:jc w:val="both"/>
        <w:rPr>
          <w:lang w:val="en-US" w:eastAsia="en-US"/>
        </w:rPr>
      </w:pPr>
    </w:p>
    <w:p w:rsidR="00794799" w:rsidRDefault="00794799" w:rsidP="00794799">
      <w:pPr>
        <w:pStyle w:val="afffffffc"/>
        <w:pBdr>
          <w:top w:val="single" w:sz="12" w:space="1" w:color="auto"/>
        </w:pBdr>
        <w:spacing w:after="0" w:line="360" w:lineRule="auto"/>
        <w:jc w:val="center"/>
        <w:rPr>
          <w:sz w:val="26"/>
          <w:szCs w:val="26"/>
        </w:rPr>
      </w:pPr>
      <w:r>
        <w:rPr>
          <w:sz w:val="26"/>
          <w:szCs w:val="26"/>
        </w:rPr>
        <w:t>Підписано до друку 20.0</w:t>
      </w:r>
      <w:r>
        <w:rPr>
          <w:sz w:val="26"/>
          <w:szCs w:val="26"/>
          <w:lang w:val="uk-UA"/>
        </w:rPr>
        <w:t>2</w:t>
      </w:r>
      <w:r>
        <w:rPr>
          <w:sz w:val="26"/>
          <w:szCs w:val="26"/>
        </w:rPr>
        <w:t>.200</w:t>
      </w:r>
      <w:r>
        <w:rPr>
          <w:sz w:val="26"/>
          <w:szCs w:val="26"/>
          <w:lang w:val="uk-UA"/>
        </w:rPr>
        <w:t>9</w:t>
      </w:r>
      <w:r>
        <w:rPr>
          <w:sz w:val="26"/>
          <w:szCs w:val="26"/>
        </w:rPr>
        <w:t xml:space="preserve">. Формат 60х84/16. </w:t>
      </w:r>
    </w:p>
    <w:p w:rsidR="00794799" w:rsidRDefault="00794799" w:rsidP="00794799">
      <w:pPr>
        <w:pStyle w:val="afffffffc"/>
        <w:pBdr>
          <w:top w:val="single" w:sz="12" w:space="1" w:color="auto"/>
        </w:pBdr>
        <w:spacing w:after="0" w:line="360" w:lineRule="auto"/>
        <w:jc w:val="center"/>
        <w:rPr>
          <w:sz w:val="26"/>
          <w:szCs w:val="26"/>
        </w:rPr>
      </w:pPr>
      <w:r>
        <w:rPr>
          <w:sz w:val="26"/>
          <w:szCs w:val="26"/>
        </w:rPr>
        <w:t xml:space="preserve">Папір офсетний. Гарнітура Times </w:t>
      </w:r>
      <w:r>
        <w:rPr>
          <w:sz w:val="26"/>
          <w:szCs w:val="26"/>
          <w:lang w:val="en-US"/>
        </w:rPr>
        <w:t>ET</w:t>
      </w:r>
      <w:r>
        <w:rPr>
          <w:sz w:val="26"/>
          <w:szCs w:val="26"/>
        </w:rPr>
        <w:t xml:space="preserve">. Друк ризографія. </w:t>
      </w:r>
    </w:p>
    <w:p w:rsidR="00794799" w:rsidRDefault="00794799" w:rsidP="00794799">
      <w:pPr>
        <w:pStyle w:val="afffffffc"/>
        <w:pBdr>
          <w:top w:val="single" w:sz="12" w:space="1" w:color="auto"/>
        </w:pBdr>
        <w:spacing w:after="0" w:line="360" w:lineRule="auto"/>
        <w:jc w:val="center"/>
        <w:rPr>
          <w:sz w:val="26"/>
          <w:szCs w:val="26"/>
        </w:rPr>
      </w:pPr>
      <w:r>
        <w:rPr>
          <w:sz w:val="26"/>
          <w:szCs w:val="26"/>
        </w:rPr>
        <w:t>Ум. друк. арк. 1,</w:t>
      </w:r>
      <w:r>
        <w:rPr>
          <w:sz w:val="26"/>
          <w:szCs w:val="26"/>
          <w:lang w:val="uk-UA"/>
        </w:rPr>
        <w:t>0</w:t>
      </w:r>
      <w:r>
        <w:rPr>
          <w:sz w:val="26"/>
          <w:szCs w:val="26"/>
        </w:rPr>
        <w:t xml:space="preserve">. Наклад 100 прим. </w:t>
      </w:r>
    </w:p>
    <w:p w:rsidR="00794799" w:rsidRDefault="00794799" w:rsidP="00794799">
      <w:pPr>
        <w:pStyle w:val="afffffffc"/>
        <w:spacing w:after="0" w:line="360" w:lineRule="auto"/>
        <w:jc w:val="center"/>
        <w:rPr>
          <w:sz w:val="16"/>
          <w:szCs w:val="16"/>
        </w:rPr>
      </w:pPr>
    </w:p>
    <w:p w:rsidR="00794799" w:rsidRDefault="00794799" w:rsidP="00794799">
      <w:pPr>
        <w:pStyle w:val="afffffffc"/>
        <w:spacing w:after="0" w:line="360" w:lineRule="auto"/>
        <w:jc w:val="center"/>
        <w:rPr>
          <w:sz w:val="26"/>
          <w:szCs w:val="26"/>
        </w:rPr>
      </w:pPr>
    </w:p>
    <w:p w:rsidR="00794799" w:rsidRDefault="00794799" w:rsidP="00794799">
      <w:pPr>
        <w:pStyle w:val="afffffffc"/>
        <w:spacing w:after="0" w:line="360" w:lineRule="auto"/>
        <w:jc w:val="center"/>
        <w:rPr>
          <w:sz w:val="26"/>
          <w:szCs w:val="26"/>
        </w:rPr>
      </w:pPr>
    </w:p>
    <w:p w:rsidR="00794799" w:rsidRDefault="00794799" w:rsidP="00794799">
      <w:pPr>
        <w:pStyle w:val="afffffffc"/>
        <w:spacing w:after="0" w:line="360" w:lineRule="auto"/>
        <w:jc w:val="center"/>
        <w:rPr>
          <w:sz w:val="16"/>
          <w:szCs w:val="16"/>
        </w:rPr>
      </w:pPr>
    </w:p>
    <w:p w:rsidR="00794799" w:rsidRDefault="00794799" w:rsidP="00794799">
      <w:pPr>
        <w:pStyle w:val="afffffffc"/>
        <w:pBdr>
          <w:top w:val="single" w:sz="12" w:space="1" w:color="auto"/>
        </w:pBdr>
        <w:spacing w:after="0" w:line="360" w:lineRule="auto"/>
        <w:jc w:val="center"/>
        <w:rPr>
          <w:sz w:val="26"/>
          <w:szCs w:val="26"/>
        </w:rPr>
      </w:pPr>
      <w:r>
        <w:rPr>
          <w:sz w:val="26"/>
          <w:szCs w:val="26"/>
        </w:rPr>
        <w:t>Надруковано ФОП «Азамаєва В.П.».</w:t>
      </w:r>
    </w:p>
    <w:p w:rsidR="00794799" w:rsidRDefault="00794799" w:rsidP="00794799">
      <w:pPr>
        <w:pStyle w:val="afffffffc"/>
        <w:spacing w:after="0" w:line="360" w:lineRule="auto"/>
        <w:jc w:val="center"/>
        <w:rPr>
          <w:sz w:val="26"/>
          <w:szCs w:val="26"/>
        </w:rPr>
      </w:pPr>
      <w:r>
        <w:rPr>
          <w:sz w:val="26"/>
          <w:szCs w:val="26"/>
        </w:rPr>
        <w:t>Свідоцтво про державну реєстрацію ВО2 № 229277 від 06.06.2001.</w:t>
      </w:r>
    </w:p>
    <w:p w:rsidR="00794799" w:rsidRDefault="00794799" w:rsidP="00794799">
      <w:pPr>
        <w:pStyle w:val="afffffffc"/>
        <w:spacing w:after="0" w:line="360" w:lineRule="auto"/>
        <w:jc w:val="center"/>
        <w:rPr>
          <w:sz w:val="26"/>
          <w:szCs w:val="26"/>
        </w:rPr>
      </w:pPr>
      <w:r>
        <w:rPr>
          <w:sz w:val="26"/>
          <w:szCs w:val="26"/>
        </w:rPr>
        <w:t>Свідоцтво про внесення суб’єкта видавничої справи до державного реєстру</w:t>
      </w:r>
    </w:p>
    <w:p w:rsidR="00794799" w:rsidRDefault="00794799" w:rsidP="00794799">
      <w:pPr>
        <w:pStyle w:val="afffffffc"/>
        <w:spacing w:after="0" w:line="360" w:lineRule="auto"/>
        <w:jc w:val="center"/>
        <w:rPr>
          <w:sz w:val="26"/>
          <w:szCs w:val="26"/>
        </w:rPr>
      </w:pPr>
      <w:r>
        <w:rPr>
          <w:sz w:val="26"/>
          <w:szCs w:val="26"/>
        </w:rPr>
        <w:t xml:space="preserve">видавців, виготівників і розповсюджувачів видавничої продукції </w:t>
      </w:r>
    </w:p>
    <w:p w:rsidR="00794799" w:rsidRDefault="00794799" w:rsidP="00794799">
      <w:pPr>
        <w:pStyle w:val="afffffffc"/>
        <w:spacing w:after="0" w:line="360" w:lineRule="auto"/>
        <w:jc w:val="center"/>
        <w:rPr>
          <w:sz w:val="26"/>
          <w:szCs w:val="26"/>
        </w:rPr>
      </w:pPr>
      <w:r>
        <w:rPr>
          <w:sz w:val="26"/>
          <w:szCs w:val="26"/>
        </w:rPr>
        <w:t>серія ХК № 134 від 23.02.2005 р.</w:t>
      </w:r>
    </w:p>
    <w:p w:rsidR="00794799" w:rsidRDefault="00794799" w:rsidP="00794799">
      <w:pPr>
        <w:pStyle w:val="afffffffc"/>
        <w:spacing w:after="0" w:line="360" w:lineRule="auto"/>
        <w:jc w:val="center"/>
        <w:rPr>
          <w:sz w:val="26"/>
          <w:szCs w:val="26"/>
        </w:rPr>
      </w:pPr>
      <w:r>
        <w:rPr>
          <w:sz w:val="26"/>
          <w:szCs w:val="26"/>
        </w:rPr>
        <w:t>Україна, 61111, м. Харків, вул. Познанська, 6, к. 84. Тел. (057) 362-01-52.</w:t>
      </w:r>
    </w:p>
    <w:p w:rsidR="00E8063E" w:rsidRDefault="00E8063E" w:rsidP="00512A55">
      <w:pPr>
        <w:spacing w:line="360" w:lineRule="auto"/>
        <w:ind w:right="-2"/>
        <w:jc w:val="center"/>
      </w:pPr>
      <w:bookmarkStart w:id="0" w:name="_GoBack"/>
      <w:bookmarkEnd w:id="0"/>
      <w:r>
        <w:rPr>
          <w:color w:val="FF0000"/>
        </w:rPr>
        <w:t xml:space="preserve">Для заказа доставки данной работы воспользуйтесь поиском на сайте по ссылке:  </w:t>
      </w:r>
      <w:hyperlink r:id="rId19" w:history="1">
        <w:r>
          <w:rPr>
            <w:rStyle w:val="af1"/>
            <w:color w:val="0070C0"/>
          </w:rPr>
          <w:t>http://www.mydisser.com/search.html</w:t>
        </w:r>
      </w:hyperlink>
    </w:p>
    <w:p w:rsidR="00E8063E" w:rsidRDefault="00E8063E">
      <w:pPr>
        <w:spacing w:line="336" w:lineRule="auto"/>
        <w:jc w:val="both"/>
      </w:pPr>
      <w:bookmarkStart w:id="1" w:name="_PictureBullets"/>
      <w:bookmarkEnd w:id="1"/>
    </w:p>
    <w:sectPr w:rsidR="00E8063E">
      <w:headerReference w:type="even" r:id="rId20"/>
      <w:headerReference w:type="default" r:id="rId21"/>
      <w:footerReference w:type="even" r:id="rId22"/>
      <w:footerReference w:type="default" r:id="rId23"/>
      <w:headerReference w:type="first" r:id="rId24"/>
      <w:footerReference w:type="first" r:id="rId25"/>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4EB" w:rsidRDefault="006E14EB">
      <w:r>
        <w:separator/>
      </w:r>
    </w:p>
  </w:endnote>
  <w:endnote w:type="continuationSeparator" w:id="0">
    <w:p w:rsidR="006E14EB" w:rsidRDefault="006E1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inion Pro">
    <w:altName w:val="Times New Roman"/>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IKKFC K+ Free Set C">
    <w:altName w:val="Arial"/>
    <w:panose1 w:val="00000000000000000000"/>
    <w:charset w:val="00"/>
    <w:family w:val="swiss"/>
    <w:notTrueType/>
    <w:pitch w:val="default"/>
    <w:sig w:usb0="00000001" w:usb1="00000000" w:usb2="00000000" w:usb3="00000000" w:csb0="00000005" w:csb1="00000000"/>
  </w:font>
  <w:font w:name="Thorndale AMT">
    <w:altName w:val="Times New Roman"/>
    <w:charset w:val="00"/>
    <w:family w:val="roman"/>
    <w:pitch w:val="variable"/>
  </w:font>
  <w:font w:name="MS Sans Serif">
    <w:altName w:val="Arial"/>
    <w:panose1 w:val="00000000000000000000"/>
    <w:charset w:val="00"/>
    <w:family w:val="swiss"/>
    <w:notTrueType/>
    <w:pitch w:val="variable"/>
    <w:sig w:usb0="00000203" w:usb1="00000000" w:usb2="00000000" w:usb3="00000000" w:csb0="00000005" w:csb1="00000000"/>
  </w:font>
  <w:font w:name="##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tiqua">
    <w:altName w:val="Times New Roman"/>
    <w:charset w:val="00"/>
    <w:family w:val="swiss"/>
    <w:pitch w:val="variable"/>
    <w:sig w:usb0="00000003" w:usb1="00000000" w:usb2="00000000" w:usb3="00000000" w:csb0="00000001" w:csb1="00000000"/>
  </w:font>
  <w:font w:name="Times NR Cyr MT">
    <w:altName w:val="Times New Roman"/>
    <w:charset w:val="00"/>
    <w:family w:val="roman"/>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4EB" w:rsidRDefault="006E14EB">
      <w:r>
        <w:separator/>
      </w:r>
    </w:p>
  </w:footnote>
  <w:footnote w:type="continuationSeparator" w:id="0">
    <w:p w:rsidR="006E14EB" w:rsidRDefault="006E14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799" w:rsidRDefault="00794799">
    <w:pPr>
      <w:pStyle w:val="afffffff8"/>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794799" w:rsidRDefault="00794799">
    <w:pPr>
      <w:pStyle w:val="affffff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799" w:rsidRDefault="00794799">
    <w:pPr>
      <w:pStyle w:val="afffffff8"/>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1</w:t>
    </w:r>
    <w:r>
      <w:rPr>
        <w:rStyle w:val="af0"/>
      </w:rPr>
      <w:fldChar w:fldCharType="end"/>
    </w:r>
  </w:p>
  <w:p w:rsidR="00794799" w:rsidRDefault="00794799">
    <w:pPr>
      <w:pStyle w:val="afffffff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799" w:rsidRDefault="00794799">
    <w:pPr>
      <w:pStyle w:val="afffffff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799" w:rsidRDefault="00794799">
    <w:pPr>
      <w:pStyle w:val="afffffff8"/>
      <w:rPr>
        <w:lang w:val="uk-U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799" w:rsidRDefault="00794799">
    <w:pPr>
      <w:pStyle w:val="afffffff8"/>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17</w:t>
    </w:r>
    <w:r>
      <w:rPr>
        <w:rStyle w:val="af0"/>
      </w:rPr>
      <w:fldChar w:fldCharType="end"/>
    </w:r>
  </w:p>
  <w:p w:rsidR="00794799" w:rsidRDefault="00794799">
    <w:pPr>
      <w:pStyle w:val="afffffff8"/>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799" w:rsidRDefault="00794799">
    <w:pPr>
      <w:pStyle w:val="afffffff8"/>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20</w:t>
    </w:r>
    <w:r>
      <w:rPr>
        <w:rStyle w:val="af0"/>
      </w:rPr>
      <w:fldChar w:fldCharType="end"/>
    </w:r>
  </w:p>
  <w:p w:rsidR="00794799" w:rsidRDefault="00794799">
    <w:pPr>
      <w:pStyle w:val="afffffff8"/>
      <w:rPr>
        <w:lang w:val="uk-U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8"/>
      <w:ind w:right="360"/>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0DAEED6"/>
    <w:lvl w:ilvl="0">
      <w:start w:val="1"/>
      <w:numFmt w:val="decimal"/>
      <w:pStyle w:val="3"/>
      <w:lvlText w:val="%1."/>
      <w:lvlJc w:val="left"/>
      <w:pPr>
        <w:tabs>
          <w:tab w:val="num" w:pos="926"/>
        </w:tabs>
        <w:ind w:left="926" w:hanging="360"/>
      </w:pPr>
    </w:lvl>
  </w:abstractNum>
  <w:abstractNum w:abstractNumId="1">
    <w:nsid w:val="FFFFFF83"/>
    <w:multiLevelType w:val="singleLevel"/>
    <w:tmpl w:val="CA3ABFCA"/>
    <w:lvl w:ilvl="0">
      <w:start w:val="1"/>
      <w:numFmt w:val="bullet"/>
      <w:pStyle w:val="2"/>
      <w:lvlText w:val=""/>
      <w:lvlJc w:val="left"/>
      <w:pPr>
        <w:tabs>
          <w:tab w:val="num" w:pos="643"/>
        </w:tabs>
        <w:ind w:left="643" w:hanging="360"/>
      </w:pPr>
      <w:rPr>
        <w:rFonts w:ascii="Symbol" w:hAnsi="Symbol" w:hint="default"/>
      </w:rPr>
    </w:lvl>
  </w:abstractNum>
  <w:abstractNum w:abstractNumId="2">
    <w:nsid w:val="FFFFFF88"/>
    <w:multiLevelType w:val="singleLevel"/>
    <w:tmpl w:val="D226B252"/>
    <w:lvl w:ilvl="0">
      <w:start w:val="1"/>
      <w:numFmt w:val="decimal"/>
      <w:pStyle w:val="a"/>
      <w:lvlText w:val="%1."/>
      <w:lvlJc w:val="left"/>
      <w:pPr>
        <w:tabs>
          <w:tab w:val="num" w:pos="360"/>
        </w:tabs>
        <w:ind w:left="360" w:hanging="360"/>
      </w:pPr>
    </w:lvl>
  </w:abstractNum>
  <w:abstractNum w:abstractNumId="3">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0"/>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4">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5">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6">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7">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8">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9">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0">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1">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3">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4">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6">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17">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8">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9">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0">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2">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3">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5">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6">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7">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8">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9">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0">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2">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9">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0">
    <w:nsid w:val="1CF055B1"/>
    <w:multiLevelType w:val="hybridMultilevel"/>
    <w:tmpl w:val="3B2ED766"/>
    <w:name w:val="WW8Num62"/>
    <w:lvl w:ilvl="0" w:tplc="B930F204">
      <w:start w:val="1"/>
      <w:numFmt w:val="decimal"/>
      <w:lvlText w:val="%1."/>
      <w:lvlJc w:val="left"/>
      <w:pPr>
        <w:tabs>
          <w:tab w:val="num" w:pos="567"/>
        </w:tabs>
        <w:ind w:left="680" w:hanging="3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25E874FE"/>
    <w:multiLevelType w:val="hybridMultilevel"/>
    <w:tmpl w:val="8DE4DCD8"/>
    <w:name w:val="WW8Num722"/>
    <w:lvl w:ilvl="0" w:tplc="98E6567C">
      <w:start w:val="130"/>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2BC13953"/>
    <w:multiLevelType w:val="hybridMultilevel"/>
    <w:tmpl w:val="A506660A"/>
    <w:name w:val="WW8Num722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2F580EA5"/>
    <w:multiLevelType w:val="multilevel"/>
    <w:tmpl w:val="9D1CE292"/>
    <w:lvl w:ilvl="0">
      <w:start w:val="1"/>
      <w:numFmt w:val="bullet"/>
      <w:pStyle w:val="a8"/>
      <w:lvlText w:val=""/>
      <w:lvlJc w:val="left"/>
      <w:pPr>
        <w:tabs>
          <w:tab w:val="num" w:pos="757"/>
        </w:tabs>
        <w:ind w:left="720" w:hanging="323"/>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44">
    <w:nsid w:val="377554BA"/>
    <w:multiLevelType w:val="hybridMultilevel"/>
    <w:tmpl w:val="75F60156"/>
    <w:name w:val="WW8Num73"/>
    <w:lvl w:ilvl="0" w:tplc="BA6C4BE4">
      <w:start w:val="125"/>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40900CF0"/>
    <w:multiLevelType w:val="multilevel"/>
    <w:tmpl w:val="A6CEBAB8"/>
    <w:lvl w:ilvl="0">
      <w:start w:val="1"/>
      <w:numFmt w:val="bullet"/>
      <w:pStyle w:val="a9"/>
      <w:lvlText w:val=""/>
      <w:lvlJc w:val="left"/>
      <w:pPr>
        <w:tabs>
          <w:tab w:val="num" w:pos="757"/>
        </w:tabs>
        <w:ind w:left="397" w:firstLine="0"/>
      </w:pPr>
      <w:rPr>
        <w:rFonts w:ascii="Symbol" w:hAnsi="Symbol" w:hint="default"/>
      </w:rPr>
    </w:lvl>
    <w:lvl w:ilvl="1" w:tentative="1">
      <w:start w:val="1"/>
      <w:numFmt w:val="bullet"/>
      <w:lvlText w:val="o"/>
      <w:lvlJc w:val="left"/>
      <w:pPr>
        <w:tabs>
          <w:tab w:val="num" w:pos="1837"/>
        </w:tabs>
        <w:ind w:left="1837" w:hanging="360"/>
      </w:pPr>
      <w:rPr>
        <w:rFonts w:ascii="Courier New" w:hAnsi="Courier New" w:hint="default"/>
      </w:rPr>
    </w:lvl>
    <w:lvl w:ilvl="2" w:tentative="1">
      <w:start w:val="1"/>
      <w:numFmt w:val="bullet"/>
      <w:lvlText w:val=""/>
      <w:lvlJc w:val="left"/>
      <w:pPr>
        <w:tabs>
          <w:tab w:val="num" w:pos="2557"/>
        </w:tabs>
        <w:ind w:left="2557" w:hanging="360"/>
      </w:pPr>
      <w:rPr>
        <w:rFonts w:ascii="Wingdings" w:hAnsi="Wingdings" w:hint="default"/>
      </w:rPr>
    </w:lvl>
    <w:lvl w:ilvl="3" w:tentative="1">
      <w:start w:val="1"/>
      <w:numFmt w:val="bullet"/>
      <w:lvlText w:val=""/>
      <w:lvlJc w:val="left"/>
      <w:pPr>
        <w:tabs>
          <w:tab w:val="num" w:pos="3277"/>
        </w:tabs>
        <w:ind w:left="3277" w:hanging="360"/>
      </w:pPr>
      <w:rPr>
        <w:rFonts w:ascii="Symbol" w:hAnsi="Symbol" w:hint="default"/>
      </w:rPr>
    </w:lvl>
    <w:lvl w:ilvl="4" w:tentative="1">
      <w:start w:val="1"/>
      <w:numFmt w:val="bullet"/>
      <w:lvlText w:val="o"/>
      <w:lvlJc w:val="left"/>
      <w:pPr>
        <w:tabs>
          <w:tab w:val="num" w:pos="3997"/>
        </w:tabs>
        <w:ind w:left="3997" w:hanging="360"/>
      </w:pPr>
      <w:rPr>
        <w:rFonts w:ascii="Courier New" w:hAnsi="Courier New" w:hint="default"/>
      </w:rPr>
    </w:lvl>
    <w:lvl w:ilvl="5" w:tentative="1">
      <w:start w:val="1"/>
      <w:numFmt w:val="bullet"/>
      <w:lvlText w:val=""/>
      <w:lvlJc w:val="left"/>
      <w:pPr>
        <w:tabs>
          <w:tab w:val="num" w:pos="4717"/>
        </w:tabs>
        <w:ind w:left="4717" w:hanging="360"/>
      </w:pPr>
      <w:rPr>
        <w:rFonts w:ascii="Wingdings" w:hAnsi="Wingdings" w:hint="default"/>
      </w:rPr>
    </w:lvl>
    <w:lvl w:ilvl="6" w:tentative="1">
      <w:start w:val="1"/>
      <w:numFmt w:val="bullet"/>
      <w:lvlText w:val=""/>
      <w:lvlJc w:val="left"/>
      <w:pPr>
        <w:tabs>
          <w:tab w:val="num" w:pos="5437"/>
        </w:tabs>
        <w:ind w:left="5437" w:hanging="360"/>
      </w:pPr>
      <w:rPr>
        <w:rFonts w:ascii="Symbol" w:hAnsi="Symbol" w:hint="default"/>
      </w:rPr>
    </w:lvl>
    <w:lvl w:ilvl="7" w:tentative="1">
      <w:start w:val="1"/>
      <w:numFmt w:val="bullet"/>
      <w:lvlText w:val="o"/>
      <w:lvlJc w:val="left"/>
      <w:pPr>
        <w:tabs>
          <w:tab w:val="num" w:pos="6157"/>
        </w:tabs>
        <w:ind w:left="6157" w:hanging="360"/>
      </w:pPr>
      <w:rPr>
        <w:rFonts w:ascii="Courier New" w:hAnsi="Courier New" w:hint="default"/>
      </w:rPr>
    </w:lvl>
    <w:lvl w:ilvl="8" w:tentative="1">
      <w:start w:val="1"/>
      <w:numFmt w:val="bullet"/>
      <w:lvlText w:val=""/>
      <w:lvlJc w:val="left"/>
      <w:pPr>
        <w:tabs>
          <w:tab w:val="num" w:pos="6877"/>
        </w:tabs>
        <w:ind w:left="6877" w:hanging="360"/>
      </w:pPr>
      <w:rPr>
        <w:rFonts w:ascii="Wingdings" w:hAnsi="Wingdings" w:hint="default"/>
      </w:rPr>
    </w:lvl>
  </w:abstractNum>
  <w:abstractNum w:abstractNumId="46">
    <w:nsid w:val="40C80B8F"/>
    <w:multiLevelType w:val="hybridMultilevel"/>
    <w:tmpl w:val="2E78061A"/>
    <w:lvl w:ilvl="0" w:tplc="904898F8">
      <w:start w:val="1"/>
      <w:numFmt w:val="decimal"/>
      <w:lvlText w:val="%1."/>
      <w:lvlJc w:val="left"/>
      <w:pPr>
        <w:tabs>
          <w:tab w:val="num" w:pos="720"/>
        </w:tabs>
        <w:ind w:left="720" w:hanging="360"/>
      </w:pPr>
    </w:lvl>
    <w:lvl w:ilvl="1" w:tplc="E0583878" w:tentative="1">
      <w:start w:val="1"/>
      <w:numFmt w:val="decimal"/>
      <w:lvlText w:val="%2."/>
      <w:lvlJc w:val="left"/>
      <w:pPr>
        <w:tabs>
          <w:tab w:val="num" w:pos="1440"/>
        </w:tabs>
        <w:ind w:left="1440" w:hanging="360"/>
      </w:pPr>
    </w:lvl>
    <w:lvl w:ilvl="2" w:tplc="D44E4EFA" w:tentative="1">
      <w:start w:val="1"/>
      <w:numFmt w:val="decimal"/>
      <w:lvlText w:val="%3."/>
      <w:lvlJc w:val="left"/>
      <w:pPr>
        <w:tabs>
          <w:tab w:val="num" w:pos="2160"/>
        </w:tabs>
        <w:ind w:left="2160" w:hanging="360"/>
      </w:pPr>
    </w:lvl>
    <w:lvl w:ilvl="3" w:tplc="56FEABB8" w:tentative="1">
      <w:start w:val="1"/>
      <w:numFmt w:val="decimal"/>
      <w:lvlText w:val="%4."/>
      <w:lvlJc w:val="left"/>
      <w:pPr>
        <w:tabs>
          <w:tab w:val="num" w:pos="2880"/>
        </w:tabs>
        <w:ind w:left="2880" w:hanging="360"/>
      </w:pPr>
    </w:lvl>
    <w:lvl w:ilvl="4" w:tplc="37E4AE8C" w:tentative="1">
      <w:start w:val="1"/>
      <w:numFmt w:val="decimal"/>
      <w:lvlText w:val="%5."/>
      <w:lvlJc w:val="left"/>
      <w:pPr>
        <w:tabs>
          <w:tab w:val="num" w:pos="3600"/>
        </w:tabs>
        <w:ind w:left="3600" w:hanging="360"/>
      </w:pPr>
    </w:lvl>
    <w:lvl w:ilvl="5" w:tplc="BEBCD0F2" w:tentative="1">
      <w:start w:val="1"/>
      <w:numFmt w:val="decimal"/>
      <w:lvlText w:val="%6."/>
      <w:lvlJc w:val="left"/>
      <w:pPr>
        <w:tabs>
          <w:tab w:val="num" w:pos="4320"/>
        </w:tabs>
        <w:ind w:left="4320" w:hanging="360"/>
      </w:pPr>
    </w:lvl>
    <w:lvl w:ilvl="6" w:tplc="532C2108" w:tentative="1">
      <w:start w:val="1"/>
      <w:numFmt w:val="decimal"/>
      <w:lvlText w:val="%7."/>
      <w:lvlJc w:val="left"/>
      <w:pPr>
        <w:tabs>
          <w:tab w:val="num" w:pos="5040"/>
        </w:tabs>
        <w:ind w:left="5040" w:hanging="360"/>
      </w:pPr>
    </w:lvl>
    <w:lvl w:ilvl="7" w:tplc="8502127E" w:tentative="1">
      <w:start w:val="1"/>
      <w:numFmt w:val="decimal"/>
      <w:lvlText w:val="%8."/>
      <w:lvlJc w:val="left"/>
      <w:pPr>
        <w:tabs>
          <w:tab w:val="num" w:pos="5760"/>
        </w:tabs>
        <w:ind w:left="5760" w:hanging="360"/>
      </w:pPr>
    </w:lvl>
    <w:lvl w:ilvl="8" w:tplc="B1801F24" w:tentative="1">
      <w:start w:val="1"/>
      <w:numFmt w:val="decimal"/>
      <w:lvlText w:val="%9."/>
      <w:lvlJc w:val="left"/>
      <w:pPr>
        <w:tabs>
          <w:tab w:val="num" w:pos="6480"/>
        </w:tabs>
        <w:ind w:left="6480" w:hanging="360"/>
      </w:pPr>
    </w:lvl>
  </w:abstractNum>
  <w:abstractNum w:abstractNumId="47">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8">
    <w:nsid w:val="45E2235F"/>
    <w:multiLevelType w:val="hybridMultilevel"/>
    <w:tmpl w:val="C76887E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9">
    <w:nsid w:val="4F6D5650"/>
    <w:multiLevelType w:val="singleLevel"/>
    <w:tmpl w:val="D24E845E"/>
    <w:lvl w:ilvl="0">
      <w:start w:val="1"/>
      <w:numFmt w:val="decimal"/>
      <w:pStyle w:val="123"/>
      <w:lvlText w:val="%1."/>
      <w:lvlJc w:val="left"/>
      <w:pPr>
        <w:tabs>
          <w:tab w:val="num" w:pos="360"/>
        </w:tabs>
        <w:ind w:left="360" w:hanging="360"/>
      </w:pPr>
    </w:lvl>
  </w:abstractNum>
  <w:abstractNum w:abstractNumId="50">
    <w:nsid w:val="54B14914"/>
    <w:multiLevelType w:val="hybridMultilevel"/>
    <w:tmpl w:val="8E18D7AA"/>
    <w:name w:val="WW8Num7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639F0B23"/>
    <w:multiLevelType w:val="hybridMultilevel"/>
    <w:tmpl w:val="1B22402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2">
    <w:nsid w:val="669417FF"/>
    <w:multiLevelType w:val="multilevel"/>
    <w:tmpl w:val="77D6DA2C"/>
    <w:lvl w:ilvl="0">
      <w:start w:val="1"/>
      <w:numFmt w:val="bullet"/>
      <w:pStyle w:val="21"/>
      <w:lvlText w:val=""/>
      <w:lvlJc w:val="left"/>
      <w:pPr>
        <w:tabs>
          <w:tab w:val="num" w:pos="757"/>
        </w:tabs>
        <w:ind w:left="757" w:hanging="360"/>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53">
    <w:nsid w:val="6C71043E"/>
    <w:multiLevelType w:val="hybridMultilevel"/>
    <w:tmpl w:val="6CA67A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6EEB7388"/>
    <w:multiLevelType w:val="hybridMultilevel"/>
    <w:tmpl w:val="710C51F0"/>
    <w:lvl w:ilvl="0" w:tplc="04190001">
      <w:start w:val="1"/>
      <w:numFmt w:val="bullet"/>
      <w:lvlText w:val=""/>
      <w:lvlJc w:val="left"/>
      <w:pPr>
        <w:tabs>
          <w:tab w:val="num" w:pos="1429"/>
        </w:tabs>
        <w:ind w:left="1429" w:hanging="360"/>
      </w:pPr>
      <w:rPr>
        <w:rFonts w:ascii="Symbol" w:hAnsi="Symbol" w:hint="default"/>
      </w:rPr>
    </w:lvl>
    <w:lvl w:ilvl="1" w:tplc="4896FB90">
      <w:numFmt w:val="bullet"/>
      <w:lvlText w:val="–"/>
      <w:lvlJc w:val="left"/>
      <w:pPr>
        <w:tabs>
          <w:tab w:val="num" w:pos="2149"/>
        </w:tabs>
        <w:ind w:left="2149" w:hanging="360"/>
      </w:pPr>
      <w:rPr>
        <w:rFonts w:ascii="Times New Roman" w:eastAsia="Times New Roman" w:hAnsi="Times New Roman" w:cs="Times New Roman" w:hint="default"/>
      </w:rPr>
    </w:lvl>
    <w:lvl w:ilvl="2" w:tplc="04190001">
      <w:start w:val="1"/>
      <w:numFmt w:val="bullet"/>
      <w:lvlText w:val=""/>
      <w:lvlJc w:val="left"/>
      <w:pPr>
        <w:tabs>
          <w:tab w:val="num" w:pos="2869"/>
        </w:tabs>
        <w:ind w:left="2869" w:hanging="360"/>
      </w:pPr>
      <w:rPr>
        <w:rFonts w:ascii="Symbol" w:hAnsi="Symbol"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5">
    <w:nsid w:val="72686342"/>
    <w:multiLevelType w:val="hybridMultilevel"/>
    <w:tmpl w:val="3334BD34"/>
    <w:lvl w:ilvl="0" w:tplc="0778ED18">
      <w:start w:val="1"/>
      <w:numFmt w:val="decimal"/>
      <w:lvlText w:val="%1."/>
      <w:lvlJc w:val="left"/>
      <w:pPr>
        <w:tabs>
          <w:tab w:val="num" w:pos="720"/>
        </w:tabs>
        <w:ind w:left="720" w:hanging="360"/>
      </w:pPr>
      <w:rPr>
        <w:rFonts w:ascii="Times New Roman" w:hAnsi="Times New Roman" w:hint="default"/>
        <w:b w:val="0"/>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77D32CD0"/>
    <w:multiLevelType w:val="hybridMultilevel"/>
    <w:tmpl w:val="9D1220CA"/>
    <w:name w:val="WW8Num7223"/>
    <w:lvl w:ilvl="0" w:tplc="D32026D8">
      <w:start w:val="134"/>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5"/>
  </w:num>
  <w:num w:numId="4">
    <w:abstractNumId w:val="6"/>
  </w:num>
  <w:num w:numId="5">
    <w:abstractNumId w:val="7"/>
  </w:num>
  <w:num w:numId="6">
    <w:abstractNumId w:val="8"/>
  </w:num>
  <w:num w:numId="7">
    <w:abstractNumId w:val="9"/>
  </w:num>
  <w:num w:numId="8">
    <w:abstractNumId w:val="10"/>
  </w:num>
  <w:num w:numId="9">
    <w:abstractNumId w:val="11"/>
  </w:num>
  <w:num w:numId="10">
    <w:abstractNumId w:val="12"/>
  </w:num>
  <w:num w:numId="11">
    <w:abstractNumId w:val="13"/>
  </w:num>
  <w:num w:numId="12">
    <w:abstractNumId w:val="14"/>
  </w:num>
  <w:num w:numId="13">
    <w:abstractNumId w:val="15"/>
  </w:num>
  <w:num w:numId="14">
    <w:abstractNumId w:val="16"/>
  </w:num>
  <w:num w:numId="15">
    <w:abstractNumId w:val="17"/>
  </w:num>
  <w:num w:numId="16">
    <w:abstractNumId w:val="18"/>
  </w:num>
  <w:num w:numId="17">
    <w:abstractNumId w:val="19"/>
  </w:num>
  <w:num w:numId="18">
    <w:abstractNumId w:val="20"/>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8"/>
  </w:num>
  <w:num w:numId="27">
    <w:abstractNumId w:val="29"/>
  </w:num>
  <w:num w:numId="28">
    <w:abstractNumId w:val="30"/>
  </w:num>
  <w:num w:numId="29">
    <w:abstractNumId w:val="31"/>
  </w:num>
  <w:num w:numId="30">
    <w:abstractNumId w:val="32"/>
  </w:num>
  <w:num w:numId="31">
    <w:abstractNumId w:val="33"/>
  </w:num>
  <w:num w:numId="32">
    <w:abstractNumId w:val="34"/>
  </w:num>
  <w:num w:numId="33">
    <w:abstractNumId w:val="35"/>
  </w:num>
  <w:num w:numId="34">
    <w:abstractNumId w:val="36"/>
  </w:num>
  <w:num w:numId="35">
    <w:abstractNumId w:val="37"/>
  </w:num>
  <w:num w:numId="36">
    <w:abstractNumId w:val="39"/>
  </w:num>
  <w:num w:numId="37">
    <w:abstractNumId w:val="38"/>
  </w:num>
  <w:num w:numId="38">
    <w:abstractNumId w:val="47"/>
  </w:num>
  <w:num w:numId="39">
    <w:abstractNumId w:val="0"/>
  </w:num>
  <w:num w:numId="40">
    <w:abstractNumId w:val="1"/>
  </w:num>
  <w:num w:numId="41">
    <w:abstractNumId w:val="2"/>
  </w:num>
  <w:num w:numId="42">
    <w:abstractNumId w:val="43"/>
  </w:num>
  <w:num w:numId="43">
    <w:abstractNumId w:val="52"/>
  </w:num>
  <w:num w:numId="44">
    <w:abstractNumId w:val="45"/>
  </w:num>
  <w:num w:numId="45">
    <w:abstractNumId w:val="49"/>
  </w:num>
  <w:num w:numId="46">
    <w:abstractNumId w:val="48"/>
  </w:num>
  <w:num w:numId="47">
    <w:abstractNumId w:val="54"/>
  </w:num>
  <w:num w:numId="48">
    <w:abstractNumId w:val="53"/>
  </w:num>
  <w:num w:numId="49">
    <w:abstractNumId w:val="51"/>
  </w:num>
  <w:num w:numId="50">
    <w:abstractNumId w:val="55"/>
  </w:num>
  <w:num w:numId="51">
    <w:abstractNumId w:val="4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71A8"/>
    <w:rsid w:val="00007646"/>
    <w:rsid w:val="0001041A"/>
    <w:rsid w:val="0001496C"/>
    <w:rsid w:val="00023C08"/>
    <w:rsid w:val="000255F2"/>
    <w:rsid w:val="00041695"/>
    <w:rsid w:val="00051685"/>
    <w:rsid w:val="000561E5"/>
    <w:rsid w:val="00073375"/>
    <w:rsid w:val="00075237"/>
    <w:rsid w:val="00080A3E"/>
    <w:rsid w:val="0008255B"/>
    <w:rsid w:val="000844DE"/>
    <w:rsid w:val="00095D61"/>
    <w:rsid w:val="000976D0"/>
    <w:rsid w:val="000A14FE"/>
    <w:rsid w:val="000A1DDF"/>
    <w:rsid w:val="000A3262"/>
    <w:rsid w:val="000A4888"/>
    <w:rsid w:val="000A56E3"/>
    <w:rsid w:val="000A6478"/>
    <w:rsid w:val="000D3398"/>
    <w:rsid w:val="000D53AB"/>
    <w:rsid w:val="000E07FB"/>
    <w:rsid w:val="000E6014"/>
    <w:rsid w:val="000F20CE"/>
    <w:rsid w:val="000F5F3A"/>
    <w:rsid w:val="000F672C"/>
    <w:rsid w:val="0010053C"/>
    <w:rsid w:val="0011344B"/>
    <w:rsid w:val="0011403E"/>
    <w:rsid w:val="0013003F"/>
    <w:rsid w:val="00131C6A"/>
    <w:rsid w:val="001407E0"/>
    <w:rsid w:val="00143253"/>
    <w:rsid w:val="00144172"/>
    <w:rsid w:val="00151077"/>
    <w:rsid w:val="00152934"/>
    <w:rsid w:val="00155598"/>
    <w:rsid w:val="00155A06"/>
    <w:rsid w:val="00155A25"/>
    <w:rsid w:val="001573D9"/>
    <w:rsid w:val="00162A81"/>
    <w:rsid w:val="00181293"/>
    <w:rsid w:val="00184441"/>
    <w:rsid w:val="001A197B"/>
    <w:rsid w:val="001A5E82"/>
    <w:rsid w:val="001A692E"/>
    <w:rsid w:val="001A6FC9"/>
    <w:rsid w:val="001B223E"/>
    <w:rsid w:val="001B4376"/>
    <w:rsid w:val="001B4C01"/>
    <w:rsid w:val="001B7EB7"/>
    <w:rsid w:val="001C702E"/>
    <w:rsid w:val="001D3DEF"/>
    <w:rsid w:val="001D3FB4"/>
    <w:rsid w:val="001D5247"/>
    <w:rsid w:val="001E0674"/>
    <w:rsid w:val="001F14AE"/>
    <w:rsid w:val="001F1507"/>
    <w:rsid w:val="001F66E7"/>
    <w:rsid w:val="001F7920"/>
    <w:rsid w:val="0020387D"/>
    <w:rsid w:val="002066DB"/>
    <w:rsid w:val="00206C75"/>
    <w:rsid w:val="0021207A"/>
    <w:rsid w:val="00214C91"/>
    <w:rsid w:val="00245E07"/>
    <w:rsid w:val="00264972"/>
    <w:rsid w:val="00267173"/>
    <w:rsid w:val="00267C02"/>
    <w:rsid w:val="00270E53"/>
    <w:rsid w:val="0028253D"/>
    <w:rsid w:val="0028553A"/>
    <w:rsid w:val="00285B73"/>
    <w:rsid w:val="00292B3F"/>
    <w:rsid w:val="00294262"/>
    <w:rsid w:val="002956A8"/>
    <w:rsid w:val="002A1B6A"/>
    <w:rsid w:val="002A59AC"/>
    <w:rsid w:val="002A6528"/>
    <w:rsid w:val="002B12C4"/>
    <w:rsid w:val="002B6D66"/>
    <w:rsid w:val="002C0469"/>
    <w:rsid w:val="002D11A8"/>
    <w:rsid w:val="002D4909"/>
    <w:rsid w:val="002E284B"/>
    <w:rsid w:val="002F0E53"/>
    <w:rsid w:val="002F142F"/>
    <w:rsid w:val="002F1BEC"/>
    <w:rsid w:val="002F5991"/>
    <w:rsid w:val="0030185F"/>
    <w:rsid w:val="00304F1E"/>
    <w:rsid w:val="003102ED"/>
    <w:rsid w:val="00311AF5"/>
    <w:rsid w:val="00312315"/>
    <w:rsid w:val="00314A13"/>
    <w:rsid w:val="00320501"/>
    <w:rsid w:val="00327295"/>
    <w:rsid w:val="0034094A"/>
    <w:rsid w:val="00342491"/>
    <w:rsid w:val="0034501B"/>
    <w:rsid w:val="00353320"/>
    <w:rsid w:val="00361BF8"/>
    <w:rsid w:val="003723CF"/>
    <w:rsid w:val="00383B3E"/>
    <w:rsid w:val="00390306"/>
    <w:rsid w:val="0039380B"/>
    <w:rsid w:val="003A1A62"/>
    <w:rsid w:val="003A1DEA"/>
    <w:rsid w:val="003A3D03"/>
    <w:rsid w:val="003A67F5"/>
    <w:rsid w:val="003A6904"/>
    <w:rsid w:val="003B6CA9"/>
    <w:rsid w:val="003C00A6"/>
    <w:rsid w:val="003C6BE6"/>
    <w:rsid w:val="003D2931"/>
    <w:rsid w:val="003D4FB4"/>
    <w:rsid w:val="003D58DB"/>
    <w:rsid w:val="003E3271"/>
    <w:rsid w:val="003F02D9"/>
    <w:rsid w:val="003F1EBF"/>
    <w:rsid w:val="004028F7"/>
    <w:rsid w:val="00403B6D"/>
    <w:rsid w:val="0040585D"/>
    <w:rsid w:val="004102F1"/>
    <w:rsid w:val="00411717"/>
    <w:rsid w:val="00413C9C"/>
    <w:rsid w:val="00413F08"/>
    <w:rsid w:val="00414194"/>
    <w:rsid w:val="00417AB3"/>
    <w:rsid w:val="00420E35"/>
    <w:rsid w:val="004230E1"/>
    <w:rsid w:val="004313DD"/>
    <w:rsid w:val="00431B39"/>
    <w:rsid w:val="004324FC"/>
    <w:rsid w:val="004438AE"/>
    <w:rsid w:val="004446D6"/>
    <w:rsid w:val="00453A09"/>
    <w:rsid w:val="00455459"/>
    <w:rsid w:val="00457062"/>
    <w:rsid w:val="0046167F"/>
    <w:rsid w:val="00466BE9"/>
    <w:rsid w:val="00471A16"/>
    <w:rsid w:val="00474560"/>
    <w:rsid w:val="00474B03"/>
    <w:rsid w:val="00481E98"/>
    <w:rsid w:val="004827DC"/>
    <w:rsid w:val="004942BD"/>
    <w:rsid w:val="004A36EF"/>
    <w:rsid w:val="004A5A83"/>
    <w:rsid w:val="004B482A"/>
    <w:rsid w:val="004B59E3"/>
    <w:rsid w:val="004C017C"/>
    <w:rsid w:val="004C647D"/>
    <w:rsid w:val="004C7E0B"/>
    <w:rsid w:val="004E21C4"/>
    <w:rsid w:val="004F03AF"/>
    <w:rsid w:val="004F1609"/>
    <w:rsid w:val="004F6B1B"/>
    <w:rsid w:val="0051283E"/>
    <w:rsid w:val="00512A55"/>
    <w:rsid w:val="00514FB4"/>
    <w:rsid w:val="0051645F"/>
    <w:rsid w:val="005166AB"/>
    <w:rsid w:val="00524D1A"/>
    <w:rsid w:val="00525E88"/>
    <w:rsid w:val="00533D18"/>
    <w:rsid w:val="00535170"/>
    <w:rsid w:val="005461ED"/>
    <w:rsid w:val="005506B9"/>
    <w:rsid w:val="00550763"/>
    <w:rsid w:val="005521DD"/>
    <w:rsid w:val="005526E0"/>
    <w:rsid w:val="00566598"/>
    <w:rsid w:val="00571220"/>
    <w:rsid w:val="00574CD2"/>
    <w:rsid w:val="005754E0"/>
    <w:rsid w:val="00576C1A"/>
    <w:rsid w:val="005803EE"/>
    <w:rsid w:val="00592471"/>
    <w:rsid w:val="0059285F"/>
    <w:rsid w:val="005A2875"/>
    <w:rsid w:val="005A2E5F"/>
    <w:rsid w:val="005A4EFD"/>
    <w:rsid w:val="005B3DD8"/>
    <w:rsid w:val="005B7A3E"/>
    <w:rsid w:val="005C0E6E"/>
    <w:rsid w:val="005C3CE3"/>
    <w:rsid w:val="005E277E"/>
    <w:rsid w:val="005E2FD3"/>
    <w:rsid w:val="00600D4B"/>
    <w:rsid w:val="00602122"/>
    <w:rsid w:val="006028F4"/>
    <w:rsid w:val="00612DF3"/>
    <w:rsid w:val="00616243"/>
    <w:rsid w:val="00616BC2"/>
    <w:rsid w:val="00616E4F"/>
    <w:rsid w:val="006244A2"/>
    <w:rsid w:val="00634490"/>
    <w:rsid w:val="00643854"/>
    <w:rsid w:val="00646A1F"/>
    <w:rsid w:val="00650F42"/>
    <w:rsid w:val="00652BD4"/>
    <w:rsid w:val="00670C57"/>
    <w:rsid w:val="00680625"/>
    <w:rsid w:val="00680A81"/>
    <w:rsid w:val="006A0054"/>
    <w:rsid w:val="006A1105"/>
    <w:rsid w:val="006A7080"/>
    <w:rsid w:val="006B4C3D"/>
    <w:rsid w:val="006B505A"/>
    <w:rsid w:val="006C4955"/>
    <w:rsid w:val="006C7D70"/>
    <w:rsid w:val="006E14EB"/>
    <w:rsid w:val="006F0333"/>
    <w:rsid w:val="006F0769"/>
    <w:rsid w:val="006F1417"/>
    <w:rsid w:val="006F299A"/>
    <w:rsid w:val="00700395"/>
    <w:rsid w:val="00714EB5"/>
    <w:rsid w:val="0071510D"/>
    <w:rsid w:val="00727B28"/>
    <w:rsid w:val="0074121F"/>
    <w:rsid w:val="0075289A"/>
    <w:rsid w:val="00760C9A"/>
    <w:rsid w:val="007624A1"/>
    <w:rsid w:val="00763C76"/>
    <w:rsid w:val="00767053"/>
    <w:rsid w:val="00767213"/>
    <w:rsid w:val="007755D7"/>
    <w:rsid w:val="00775749"/>
    <w:rsid w:val="007945B0"/>
    <w:rsid w:val="00794799"/>
    <w:rsid w:val="0079582D"/>
    <w:rsid w:val="007A3A4A"/>
    <w:rsid w:val="007B0B78"/>
    <w:rsid w:val="007C2E1C"/>
    <w:rsid w:val="007C548E"/>
    <w:rsid w:val="007C7837"/>
    <w:rsid w:val="007D2A15"/>
    <w:rsid w:val="007E16C4"/>
    <w:rsid w:val="007E3165"/>
    <w:rsid w:val="007E5161"/>
    <w:rsid w:val="007F1F35"/>
    <w:rsid w:val="007F3184"/>
    <w:rsid w:val="007F36DA"/>
    <w:rsid w:val="00802229"/>
    <w:rsid w:val="00803975"/>
    <w:rsid w:val="00813104"/>
    <w:rsid w:val="00821FBF"/>
    <w:rsid w:val="0082285C"/>
    <w:rsid w:val="008327B1"/>
    <w:rsid w:val="008373B3"/>
    <w:rsid w:val="00840EC3"/>
    <w:rsid w:val="00844694"/>
    <w:rsid w:val="00846A3F"/>
    <w:rsid w:val="00854667"/>
    <w:rsid w:val="00855E0D"/>
    <w:rsid w:val="008708F9"/>
    <w:rsid w:val="008740A3"/>
    <w:rsid w:val="00876327"/>
    <w:rsid w:val="0087703A"/>
    <w:rsid w:val="00877AA5"/>
    <w:rsid w:val="00880281"/>
    <w:rsid w:val="00885A91"/>
    <w:rsid w:val="00886B4E"/>
    <w:rsid w:val="0089177A"/>
    <w:rsid w:val="0089415E"/>
    <w:rsid w:val="00896C58"/>
    <w:rsid w:val="008A1CFC"/>
    <w:rsid w:val="008A3B27"/>
    <w:rsid w:val="008A6968"/>
    <w:rsid w:val="008C0360"/>
    <w:rsid w:val="008D0321"/>
    <w:rsid w:val="008D39D9"/>
    <w:rsid w:val="008D471D"/>
    <w:rsid w:val="008E567E"/>
    <w:rsid w:val="008E7A5F"/>
    <w:rsid w:val="008F087D"/>
    <w:rsid w:val="008F0DBA"/>
    <w:rsid w:val="008F1989"/>
    <w:rsid w:val="008F5213"/>
    <w:rsid w:val="008F656A"/>
    <w:rsid w:val="00902A7A"/>
    <w:rsid w:val="00907B3C"/>
    <w:rsid w:val="00925BB8"/>
    <w:rsid w:val="0092636F"/>
    <w:rsid w:val="00935F1E"/>
    <w:rsid w:val="00937513"/>
    <w:rsid w:val="00940655"/>
    <w:rsid w:val="009411FF"/>
    <w:rsid w:val="00941BB0"/>
    <w:rsid w:val="009546F7"/>
    <w:rsid w:val="00956A02"/>
    <w:rsid w:val="00964165"/>
    <w:rsid w:val="0096429C"/>
    <w:rsid w:val="009654A3"/>
    <w:rsid w:val="009723CA"/>
    <w:rsid w:val="00973CC1"/>
    <w:rsid w:val="00991213"/>
    <w:rsid w:val="009B3919"/>
    <w:rsid w:val="009C50EA"/>
    <w:rsid w:val="009C7D55"/>
    <w:rsid w:val="009D105D"/>
    <w:rsid w:val="009D350E"/>
    <w:rsid w:val="009D4CB8"/>
    <w:rsid w:val="009F4BD2"/>
    <w:rsid w:val="009F6633"/>
    <w:rsid w:val="009F7EAC"/>
    <w:rsid w:val="00A0133D"/>
    <w:rsid w:val="00A021F2"/>
    <w:rsid w:val="00A23A7B"/>
    <w:rsid w:val="00A27490"/>
    <w:rsid w:val="00A31EB7"/>
    <w:rsid w:val="00A32AF9"/>
    <w:rsid w:val="00A4158A"/>
    <w:rsid w:val="00A41FCB"/>
    <w:rsid w:val="00A521E0"/>
    <w:rsid w:val="00A531B5"/>
    <w:rsid w:val="00A55659"/>
    <w:rsid w:val="00A557C7"/>
    <w:rsid w:val="00A569F3"/>
    <w:rsid w:val="00A617E5"/>
    <w:rsid w:val="00A67340"/>
    <w:rsid w:val="00A814A4"/>
    <w:rsid w:val="00A8167B"/>
    <w:rsid w:val="00A84733"/>
    <w:rsid w:val="00A94368"/>
    <w:rsid w:val="00A96C62"/>
    <w:rsid w:val="00AA13C0"/>
    <w:rsid w:val="00AA2DB9"/>
    <w:rsid w:val="00AA35CC"/>
    <w:rsid w:val="00AC1A68"/>
    <w:rsid w:val="00AC1CB8"/>
    <w:rsid w:val="00AC454C"/>
    <w:rsid w:val="00AC5CFA"/>
    <w:rsid w:val="00AC7317"/>
    <w:rsid w:val="00AD01B6"/>
    <w:rsid w:val="00AD0C70"/>
    <w:rsid w:val="00AD75CF"/>
    <w:rsid w:val="00AF5500"/>
    <w:rsid w:val="00AF649C"/>
    <w:rsid w:val="00B0207B"/>
    <w:rsid w:val="00B02945"/>
    <w:rsid w:val="00B1230A"/>
    <w:rsid w:val="00B15527"/>
    <w:rsid w:val="00B242E3"/>
    <w:rsid w:val="00B3226C"/>
    <w:rsid w:val="00B339FA"/>
    <w:rsid w:val="00B40C8A"/>
    <w:rsid w:val="00B46023"/>
    <w:rsid w:val="00B46ED5"/>
    <w:rsid w:val="00B50083"/>
    <w:rsid w:val="00B52F20"/>
    <w:rsid w:val="00B53BD0"/>
    <w:rsid w:val="00B645CD"/>
    <w:rsid w:val="00B7172B"/>
    <w:rsid w:val="00B71FB9"/>
    <w:rsid w:val="00B71FE9"/>
    <w:rsid w:val="00B764A0"/>
    <w:rsid w:val="00B7676C"/>
    <w:rsid w:val="00B800A2"/>
    <w:rsid w:val="00B8206A"/>
    <w:rsid w:val="00B84E7D"/>
    <w:rsid w:val="00B90BA3"/>
    <w:rsid w:val="00B95492"/>
    <w:rsid w:val="00BA3A4E"/>
    <w:rsid w:val="00BC0901"/>
    <w:rsid w:val="00BE10F7"/>
    <w:rsid w:val="00BE256E"/>
    <w:rsid w:val="00BE2595"/>
    <w:rsid w:val="00BE72C2"/>
    <w:rsid w:val="00BE7803"/>
    <w:rsid w:val="00BF1277"/>
    <w:rsid w:val="00C0117D"/>
    <w:rsid w:val="00C20DA6"/>
    <w:rsid w:val="00C22DB5"/>
    <w:rsid w:val="00C34C20"/>
    <w:rsid w:val="00C44D61"/>
    <w:rsid w:val="00C50E4C"/>
    <w:rsid w:val="00C53120"/>
    <w:rsid w:val="00C55453"/>
    <w:rsid w:val="00C56704"/>
    <w:rsid w:val="00C57DC8"/>
    <w:rsid w:val="00C60C45"/>
    <w:rsid w:val="00C61439"/>
    <w:rsid w:val="00C70C58"/>
    <w:rsid w:val="00C77163"/>
    <w:rsid w:val="00C81AAD"/>
    <w:rsid w:val="00C87CAD"/>
    <w:rsid w:val="00C914D9"/>
    <w:rsid w:val="00C93557"/>
    <w:rsid w:val="00CA713B"/>
    <w:rsid w:val="00CB1C7A"/>
    <w:rsid w:val="00CB5B02"/>
    <w:rsid w:val="00CB74DD"/>
    <w:rsid w:val="00CC6BB0"/>
    <w:rsid w:val="00CD23CD"/>
    <w:rsid w:val="00CE2459"/>
    <w:rsid w:val="00CE3755"/>
    <w:rsid w:val="00CF6003"/>
    <w:rsid w:val="00D13A16"/>
    <w:rsid w:val="00D1591A"/>
    <w:rsid w:val="00D24B08"/>
    <w:rsid w:val="00D274C4"/>
    <w:rsid w:val="00D3158B"/>
    <w:rsid w:val="00D347FA"/>
    <w:rsid w:val="00D34B6F"/>
    <w:rsid w:val="00D4317D"/>
    <w:rsid w:val="00D46BAC"/>
    <w:rsid w:val="00D52279"/>
    <w:rsid w:val="00D548D3"/>
    <w:rsid w:val="00D60933"/>
    <w:rsid w:val="00D73023"/>
    <w:rsid w:val="00D77579"/>
    <w:rsid w:val="00D8283E"/>
    <w:rsid w:val="00D83EAA"/>
    <w:rsid w:val="00D84181"/>
    <w:rsid w:val="00D92266"/>
    <w:rsid w:val="00D959BF"/>
    <w:rsid w:val="00D963CD"/>
    <w:rsid w:val="00D97F12"/>
    <w:rsid w:val="00DA7EE8"/>
    <w:rsid w:val="00DB027F"/>
    <w:rsid w:val="00DB43FE"/>
    <w:rsid w:val="00DB5B53"/>
    <w:rsid w:val="00DC4532"/>
    <w:rsid w:val="00DD4EAD"/>
    <w:rsid w:val="00DE5840"/>
    <w:rsid w:val="00DE5D7B"/>
    <w:rsid w:val="00E00292"/>
    <w:rsid w:val="00E00B2A"/>
    <w:rsid w:val="00E01248"/>
    <w:rsid w:val="00E038A0"/>
    <w:rsid w:val="00E0488E"/>
    <w:rsid w:val="00E126BD"/>
    <w:rsid w:val="00E223A9"/>
    <w:rsid w:val="00E26F4E"/>
    <w:rsid w:val="00E3373F"/>
    <w:rsid w:val="00E36438"/>
    <w:rsid w:val="00E36459"/>
    <w:rsid w:val="00E41BF2"/>
    <w:rsid w:val="00E5494D"/>
    <w:rsid w:val="00E57281"/>
    <w:rsid w:val="00E6348D"/>
    <w:rsid w:val="00E63D91"/>
    <w:rsid w:val="00E73D4A"/>
    <w:rsid w:val="00E8063E"/>
    <w:rsid w:val="00E86990"/>
    <w:rsid w:val="00E91213"/>
    <w:rsid w:val="00E93DC6"/>
    <w:rsid w:val="00E94606"/>
    <w:rsid w:val="00E978BC"/>
    <w:rsid w:val="00EA3D12"/>
    <w:rsid w:val="00EB2896"/>
    <w:rsid w:val="00EB777B"/>
    <w:rsid w:val="00EC36BB"/>
    <w:rsid w:val="00EC68A6"/>
    <w:rsid w:val="00ED245E"/>
    <w:rsid w:val="00ED2E24"/>
    <w:rsid w:val="00EE5520"/>
    <w:rsid w:val="00EE7714"/>
    <w:rsid w:val="00EF51C8"/>
    <w:rsid w:val="00F00E76"/>
    <w:rsid w:val="00F02799"/>
    <w:rsid w:val="00F04FBC"/>
    <w:rsid w:val="00F07431"/>
    <w:rsid w:val="00F224B8"/>
    <w:rsid w:val="00F42DB2"/>
    <w:rsid w:val="00F501BB"/>
    <w:rsid w:val="00F56B5D"/>
    <w:rsid w:val="00F6176E"/>
    <w:rsid w:val="00F63BC4"/>
    <w:rsid w:val="00F65DB8"/>
    <w:rsid w:val="00F67C61"/>
    <w:rsid w:val="00F74DB4"/>
    <w:rsid w:val="00F82CC5"/>
    <w:rsid w:val="00F864E0"/>
    <w:rsid w:val="00F91991"/>
    <w:rsid w:val="00FA3FE5"/>
    <w:rsid w:val="00FA713E"/>
    <w:rsid w:val="00FB4310"/>
    <w:rsid w:val="00FB5208"/>
    <w:rsid w:val="00FC5D3D"/>
    <w:rsid w:val="00FD6CC5"/>
    <w:rsid w:val="00FE1A62"/>
    <w:rsid w:val="00FE754F"/>
    <w:rsid w:val="00FF4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qFormat="1"/>
    <w:lsdException w:name="toc 2" w:qFormat="1"/>
    <w:lsdException w:name="caption" w:qFormat="1"/>
    <w:lsdException w:name="table of figures" w:uiPriority="99"/>
    <w:lsdException w:name="envelope address" w:uiPriority="99"/>
    <w:lsdException w:name="line number" w:uiPriority="99"/>
    <w:lsdException w:name="table of authorities" w:uiPriority="99"/>
    <w:lsdException w:name="macro" w:uiPriority="99"/>
    <w:lsdException w:name="toa heading" w:uiPriority="99"/>
    <w:lsdException w:name="List 4" w:uiPriority="99"/>
    <w:lsdException w:name="List 5" w:uiPriority="99"/>
    <w:lsdException w:name="Title" w:semiHidden="0" w:unhideWhenUsed="0" w:qFormat="1"/>
    <w:lsdException w:name="Closing" w:uiPriority="99"/>
    <w:lsdException w:name="Signature" w:uiPriority="99"/>
    <w:lsdException w:name="Default Paragraph Font" w:uiPriority="1"/>
    <w:lsdException w:name="List Continue 3" w:uiPriority="99"/>
    <w:lsdException w:name="List Continue 4" w:uiPriority="99"/>
    <w:lsdException w:name="List Continue 5" w:uiPriority="99"/>
    <w:lsdException w:name="Message Header" w:uiPriority="99"/>
    <w:lsdException w:name="Subtitle" w:semiHidden="0" w:unhideWhenUsed="0" w:qFormat="1"/>
    <w:lsdException w:name="Salutation" w:uiPriority="99"/>
    <w:lsdException w:name="Date" w:uiPriority="99"/>
    <w:lsdException w:name="Note Heading" w:uiPriority="99"/>
    <w:lsdException w:name="Block Text" w:uiPriority="99"/>
    <w:lsdException w:name="FollowedHyperlink" w:uiPriority="99"/>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HTML Code" w:uiPriority="99"/>
    <w:lsdException w:name="HTML Definition" w:uiPriority="99"/>
    <w:lsdException w:name="HTML Keyboard" w:uiPriority="99"/>
    <w:lsdException w:name="HTML Sample"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3"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semiHidden="0" w:unhideWhenUsed="0" w:qFormat="1"/>
  </w:latentStyles>
  <w:style w:type="paragraph" w:default="1" w:styleId="aa">
    <w:name w:val="Normal"/>
    <w:qFormat/>
    <w:pPr>
      <w:suppressAutoHyphens/>
    </w:pPr>
    <w:rPr>
      <w:rFonts w:ascii="Garamond" w:eastAsia="Garamond" w:hAnsi="Garamond" w:cs="Garamond"/>
      <w:sz w:val="24"/>
      <w:szCs w:val="24"/>
      <w:lang w:eastAsia="ar-SA"/>
    </w:rPr>
  </w:style>
  <w:style w:type="paragraph" w:styleId="1">
    <w:name w:val="heading 1"/>
    <w:aliases w:val="Глава x,Aeaaa x"/>
    <w:basedOn w:val="aa"/>
    <w:next w:val="aa"/>
    <w:qFormat/>
    <w:pPr>
      <w:keepNext/>
      <w:numPr>
        <w:numId w:val="1"/>
      </w:numPr>
      <w:spacing w:before="240" w:after="60"/>
      <w:outlineLvl w:val="0"/>
    </w:pPr>
    <w:rPr>
      <w:rFonts w:ascii="Mincho" w:hAnsi="Mincho"/>
      <w:b/>
      <w:bCs/>
      <w:kern w:val="1"/>
      <w:sz w:val="32"/>
      <w:szCs w:val="32"/>
    </w:rPr>
  </w:style>
  <w:style w:type="paragraph" w:styleId="20">
    <w:name w:val="heading 2"/>
    <w:basedOn w:val="aa"/>
    <w:next w:val="aa"/>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a"/>
    <w:qFormat/>
    <w:pPr>
      <w:numPr>
        <w:ilvl w:val="2"/>
      </w:numPr>
      <w:outlineLvl w:val="2"/>
    </w:pPr>
  </w:style>
  <w:style w:type="paragraph" w:styleId="4">
    <w:name w:val="heading 4"/>
    <w:basedOn w:val="aa"/>
    <w:next w:val="aa"/>
    <w:qFormat/>
    <w:pPr>
      <w:keepNext/>
      <w:numPr>
        <w:ilvl w:val="3"/>
        <w:numId w:val="1"/>
      </w:numPr>
      <w:spacing w:line="360" w:lineRule="auto"/>
      <w:jc w:val="center"/>
      <w:outlineLvl w:val="3"/>
    </w:pPr>
    <w:rPr>
      <w:sz w:val="32"/>
      <w:szCs w:val="20"/>
    </w:rPr>
  </w:style>
  <w:style w:type="paragraph" w:styleId="5">
    <w:name w:val="heading 5"/>
    <w:basedOn w:val="aa"/>
    <w:next w:val="aa"/>
    <w:qFormat/>
    <w:pPr>
      <w:keepNext/>
      <w:widowControl w:val="0"/>
      <w:numPr>
        <w:ilvl w:val="4"/>
        <w:numId w:val="1"/>
      </w:numPr>
      <w:spacing w:after="120"/>
      <w:jc w:val="right"/>
      <w:outlineLvl w:val="4"/>
    </w:pPr>
    <w:rPr>
      <w:b/>
      <w:sz w:val="28"/>
      <w:szCs w:val="20"/>
    </w:rPr>
  </w:style>
  <w:style w:type="paragraph" w:styleId="6">
    <w:name w:val="heading 6"/>
    <w:basedOn w:val="aa"/>
    <w:next w:val="aa"/>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a"/>
    <w:next w:val="aa"/>
    <w:qFormat/>
    <w:pPr>
      <w:numPr>
        <w:ilvl w:val="6"/>
        <w:numId w:val="1"/>
      </w:numPr>
      <w:spacing w:before="240" w:after="60"/>
      <w:outlineLvl w:val="6"/>
    </w:pPr>
    <w:rPr>
      <w:rFonts w:ascii="IzhTitl" w:hAnsi="IzhTitl"/>
    </w:rPr>
  </w:style>
  <w:style w:type="paragraph" w:styleId="8">
    <w:name w:val="heading 8"/>
    <w:basedOn w:val="aa"/>
    <w:next w:val="aa"/>
    <w:qFormat/>
    <w:pPr>
      <w:numPr>
        <w:ilvl w:val="7"/>
        <w:numId w:val="1"/>
      </w:numPr>
      <w:spacing w:before="240" w:after="60"/>
      <w:outlineLvl w:val="7"/>
    </w:pPr>
    <w:rPr>
      <w:rFonts w:ascii="IzhTitl" w:hAnsi="IzhTitl"/>
      <w:i/>
      <w:iCs/>
    </w:rPr>
  </w:style>
  <w:style w:type="paragraph" w:styleId="9">
    <w:name w:val="heading 9"/>
    <w:basedOn w:val="aa"/>
    <w:next w:val="aa"/>
    <w:qFormat/>
    <w:pPr>
      <w:keepNext/>
      <w:widowControl w:val="0"/>
      <w:numPr>
        <w:ilvl w:val="8"/>
        <w:numId w:val="1"/>
      </w:numPr>
      <w:autoSpaceDE w:val="0"/>
      <w:spacing w:line="360" w:lineRule="auto"/>
      <w:outlineLvl w:val="8"/>
    </w:pPr>
    <w:rPr>
      <w:b/>
      <w:bCs/>
      <w:sz w:val="28"/>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e">
    <w:name w:val="Основной текст Знак"/>
    <w:rPr>
      <w:sz w:val="28"/>
      <w:szCs w:val="24"/>
      <w:lang w:val="ru-RU" w:eastAsia="ar-SA" w:bidi="ar-SA"/>
    </w:rPr>
  </w:style>
  <w:style w:type="character" w:customStyle="1" w:styleId="af">
    <w:name w:val="Символ сноски"/>
    <w:rPr>
      <w:vertAlign w:val="superscript"/>
    </w:rPr>
  </w:style>
  <w:style w:type="character" w:styleId="af0">
    <w:name w:val="page number"/>
    <w:basedOn w:val="61"/>
  </w:style>
  <w:style w:type="character" w:styleId="af1">
    <w:name w:val="Hyperlink"/>
    <w:rPr>
      <w:color w:val="0000FF"/>
      <w:u w:val="single"/>
    </w:rPr>
  </w:style>
  <w:style w:type="character" w:customStyle="1" w:styleId="af2">
    <w:name w:val="Верхний колонтитул Знак"/>
    <w:aliases w:val=" Знак2 Знак"/>
    <w:rPr>
      <w:sz w:val="28"/>
      <w:szCs w:val="24"/>
    </w:rPr>
  </w:style>
  <w:style w:type="character" w:customStyle="1" w:styleId="af3">
    <w:name w:val="Нижний колонтитул Знак"/>
    <w:rPr>
      <w:sz w:val="24"/>
      <w:szCs w:val="24"/>
    </w:rPr>
  </w:style>
  <w:style w:type="character" w:customStyle="1" w:styleId="22">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4">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5">
    <w:name w:val="Основной текст с отступом Знак"/>
    <w:aliases w:val=" Знак Знак"/>
    <w:rPr>
      <w:sz w:val="28"/>
      <w:szCs w:val="24"/>
    </w:rPr>
  </w:style>
  <w:style w:type="character" w:customStyle="1" w:styleId="24">
    <w:name w:val="Основной текст с отступом 2 Знак"/>
    <w:aliases w:val="Основной текст мой Знак"/>
    <w:link w:val="25"/>
    <w:rPr>
      <w:sz w:val="28"/>
    </w:rPr>
  </w:style>
  <w:style w:type="character" w:customStyle="1" w:styleId="36">
    <w:name w:val="Основной текст с отступом 3 Знак"/>
    <w:link w:val="37"/>
    <w:rPr>
      <w:sz w:val="24"/>
    </w:rPr>
  </w:style>
  <w:style w:type="character" w:customStyle="1" w:styleId="af6">
    <w:name w:val="Символы концевой сноски"/>
    <w:rPr>
      <w:vertAlign w:val="superscript"/>
    </w:rPr>
  </w:style>
  <w:style w:type="character" w:styleId="af7">
    <w:name w:val="FollowedHyperlink"/>
    <w:uiPriority w:val="99"/>
    <w:rPr>
      <w:color w:val="800080"/>
      <w:u w:val="single"/>
    </w:rPr>
  </w:style>
  <w:style w:type="character" w:customStyle="1" w:styleId="af8">
    <w:name w:val="Текст Знак"/>
    <w:link w:val="af9"/>
    <w:rPr>
      <w:rFonts w:ascii="ISOCPEUR" w:hAnsi="ISOCPEUR" w:cs="ISOCPEUR"/>
    </w:rPr>
  </w:style>
  <w:style w:type="character" w:customStyle="1" w:styleId="hlmenu3">
    <w:name w:val="hlmenu3"/>
  </w:style>
  <w:style w:type="character" w:customStyle="1" w:styleId="afa">
    <w:name w:val="Схема документа Знак"/>
    <w:link w:val="afb"/>
    <w:rPr>
      <w:rFonts w:ascii="Helvetica" w:hAnsi="Helvetica" w:cs="Helvetica"/>
      <w:sz w:val="16"/>
      <w:szCs w:val="16"/>
    </w:rPr>
  </w:style>
  <w:style w:type="character" w:styleId="afc">
    <w:name w:val="Strong"/>
    <w:qFormat/>
    <w:rPr>
      <w:b/>
      <w:bCs/>
    </w:rPr>
  </w:style>
  <w:style w:type="character" w:customStyle="1" w:styleId="afd">
    <w:name w:val="Текст концевой сноски Знак"/>
    <w:basedOn w:val="61"/>
  </w:style>
  <w:style w:type="character" w:customStyle="1" w:styleId="afe">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
    <w:name w:val="Текст примечания Знак"/>
    <w:basedOn w:val="61"/>
    <w:link w:val="aff0"/>
  </w:style>
  <w:style w:type="character" w:customStyle="1" w:styleId="aff1">
    <w:name w:val="Тема примечания Знак"/>
    <w:rPr>
      <w:b/>
      <w:bCs/>
    </w:rPr>
  </w:style>
  <w:style w:type="character" w:customStyle="1" w:styleId="aff2">
    <w:name w:val="знак сноски"/>
    <w:uiPriority w:val="99"/>
    <w:rPr>
      <w:vertAlign w:val="superscript"/>
    </w:rPr>
  </w:style>
  <w:style w:type="character" w:customStyle="1" w:styleId="aff3">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4">
    <w:name w:val="Подзаголовок Знак"/>
    <w:rPr>
      <w:rFonts w:ascii="OpenSymbol" w:hAnsi="OpenSymbol" w:cs="OpenSymbol"/>
      <w:b/>
    </w:rPr>
  </w:style>
  <w:style w:type="character" w:styleId="aff5">
    <w:name w:val="Emphasis"/>
    <w:qFormat/>
    <w:rPr>
      <w:i/>
      <w:iCs/>
    </w:rPr>
  </w:style>
  <w:style w:type="character" w:customStyle="1" w:styleId="aff6">
    <w:name w:val="ТаблицаСодержание Знак"/>
    <w:rPr>
      <w:color w:val="000000"/>
      <w:sz w:val="26"/>
      <w:szCs w:val="28"/>
      <w:shd w:val="clear" w:color="auto" w:fill="FFFFFF"/>
    </w:rPr>
  </w:style>
  <w:style w:type="character" w:customStyle="1" w:styleId="aff7">
    <w:name w:val="ПодписьРис Знак"/>
    <w:rPr>
      <w:sz w:val="28"/>
      <w:szCs w:val="26"/>
    </w:rPr>
  </w:style>
  <w:style w:type="character" w:customStyle="1" w:styleId="aff8">
    <w:name w:val="ТекстНадписи Знак"/>
    <w:rPr>
      <w:color w:val="000000"/>
      <w:sz w:val="26"/>
      <w:szCs w:val="26"/>
      <w:shd w:val="clear" w:color="auto" w:fill="FFFFFF"/>
    </w:rPr>
  </w:style>
  <w:style w:type="character" w:customStyle="1" w:styleId="aff9">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a">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b">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c">
    <w:name w:val="Обычный без отступа Знак"/>
    <w:rPr>
      <w:rFonts w:eastAsia="Impact"/>
    </w:rPr>
  </w:style>
  <w:style w:type="character" w:customStyle="1" w:styleId="affd">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e">
    <w:name w:val="Красная строка Знак"/>
    <w:link w:val="afff"/>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0">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1">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2">
    <w:name w:val="Текст статьи Знак"/>
    <w:rPr>
      <w:sz w:val="28"/>
      <w:szCs w:val="28"/>
    </w:rPr>
  </w:style>
  <w:style w:type="character" w:customStyle="1" w:styleId="hl">
    <w:name w:val="hl"/>
    <w:rPr>
      <w:rFonts w:cs="Garamond"/>
    </w:rPr>
  </w:style>
  <w:style w:type="character" w:customStyle="1" w:styleId="afff3">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4">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5">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6">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7">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8">
    <w:name w:val="Основной шрифт"/>
  </w:style>
  <w:style w:type="character" w:customStyle="1" w:styleId="afff9">
    <w:name w:val="Электронная подпись Знак"/>
    <w:rPr>
      <w:color w:val="000000"/>
      <w:sz w:val="28"/>
      <w:szCs w:val="28"/>
      <w:lang w:val="uk-UA"/>
    </w:rPr>
  </w:style>
  <w:style w:type="character" w:customStyle="1" w:styleId="afffa">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b">
    <w:name w:val="текст ссылки Знак"/>
    <w:rPr>
      <w:color w:val="000000"/>
      <w:sz w:val="28"/>
      <w:szCs w:val="28"/>
      <w:lang w:val="uk-UA"/>
    </w:rPr>
  </w:style>
  <w:style w:type="character" w:customStyle="1" w:styleId="post-b">
    <w:name w:val="post-b"/>
  </w:style>
  <w:style w:type="character" w:customStyle="1" w:styleId="afffc">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d">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e">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0">
    <w:name w:val="Текст виноски Знак"/>
    <w:rPr>
      <w:rFonts w:ascii="Garamond" w:eastAsia="Garamond" w:hAnsi="Garamond" w:cs="Garamond"/>
      <w:sz w:val="20"/>
      <w:szCs w:val="20"/>
      <w:lang w:val="ru-RU"/>
    </w:rPr>
  </w:style>
  <w:style w:type="character" w:customStyle="1" w:styleId="affff1">
    <w:name w:val="Верхній колонтитул Знак"/>
    <w:rPr>
      <w:rFonts w:ascii="Garamond" w:eastAsia="Garamond" w:hAnsi="Garamond" w:cs="Garamond"/>
      <w:sz w:val="24"/>
      <w:szCs w:val="24"/>
    </w:rPr>
  </w:style>
  <w:style w:type="character" w:customStyle="1" w:styleId="affff2">
    <w:name w:val="Нижній колонтитул Знак"/>
    <w:rPr>
      <w:rFonts w:ascii="Garamond" w:eastAsia="Garamond" w:hAnsi="Garamond" w:cs="Garamond"/>
      <w:sz w:val="24"/>
      <w:szCs w:val="24"/>
      <w:lang w:val="ru-RU"/>
    </w:rPr>
  </w:style>
  <w:style w:type="character" w:customStyle="1" w:styleId="affff3">
    <w:name w:val="Основний текст Знак"/>
    <w:rPr>
      <w:rFonts w:ascii="Garamond" w:eastAsia="Garamond" w:hAnsi="Garamond" w:cs="Garamond"/>
      <w:b/>
      <w:bCs/>
      <w:sz w:val="28"/>
      <w:szCs w:val="28"/>
    </w:rPr>
  </w:style>
  <w:style w:type="character" w:customStyle="1" w:styleId="affff4">
    <w:name w:val="Основний текст з відступом Знак"/>
    <w:rPr>
      <w:rFonts w:ascii="Garamond" w:eastAsia="Garamond" w:hAnsi="Garamond" w:cs="Garamond"/>
      <w:sz w:val="28"/>
      <w:szCs w:val="24"/>
    </w:rPr>
  </w:style>
  <w:style w:type="character" w:customStyle="1" w:styleId="affff5">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6">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7">
    <w:name w:val="Символи виноски"/>
    <w:rPr>
      <w:vertAlign w:val="superscript"/>
    </w:rPr>
  </w:style>
  <w:style w:type="character" w:customStyle="1" w:styleId="affff8">
    <w:name w:val="Стиль"/>
    <w:rPr>
      <w:rFonts w:ascii="Garamond" w:hAnsi="Garamond" w:cs="Garamond"/>
      <w:sz w:val="20"/>
      <w:vertAlign w:val="superscript"/>
    </w:rPr>
  </w:style>
  <w:style w:type="character" w:customStyle="1" w:styleId="affff9">
    <w:name w:val="текст виноски Знак"/>
  </w:style>
  <w:style w:type="character" w:customStyle="1" w:styleId="affffa">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b">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c">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d">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e">
    <w:name w:val="Вподбор подзаголовок"/>
    <w:rPr>
      <w:rFonts w:ascii="Garamond" w:hAnsi="Garamond" w:cs="Garamond"/>
      <w:b/>
      <w:sz w:val="28"/>
      <w:lang w:val="uk-UA"/>
    </w:rPr>
  </w:style>
  <w:style w:type="character" w:customStyle="1" w:styleId="afffff">
    <w:name w:val="Таблица знак Знак Знак"/>
    <w:rPr>
      <w:sz w:val="26"/>
      <w:szCs w:val="26"/>
    </w:rPr>
  </w:style>
  <w:style w:type="character" w:customStyle="1" w:styleId="afffff0">
    <w:name w:val="Рисунок Знак Знак"/>
    <w:rPr>
      <w:sz w:val="24"/>
      <w:szCs w:val="24"/>
    </w:rPr>
  </w:style>
  <w:style w:type="character" w:customStyle="1" w:styleId="afffff1">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2">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3">
    <w:name w:val="Пример (символ)"/>
    <w:rPr>
      <w:rFonts w:ascii="Mincho" w:hAnsi="Mincho" w:cs="Mincho"/>
      <w:sz w:val="26"/>
    </w:rPr>
  </w:style>
  <w:style w:type="character" w:customStyle="1" w:styleId="afffff4">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5">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6">
    <w:name w:val="Цитація Знак"/>
    <w:rPr>
      <w:i/>
      <w:iCs/>
      <w:sz w:val="24"/>
      <w:szCs w:val="24"/>
      <w:lang w:val="uk-UA"/>
    </w:rPr>
  </w:style>
  <w:style w:type="character" w:customStyle="1" w:styleId="afffff7">
    <w:name w:val="Насичена цитата Знак"/>
    <w:rPr>
      <w:b/>
      <w:bCs/>
      <w:i/>
      <w:iCs/>
      <w:sz w:val="24"/>
      <w:szCs w:val="24"/>
      <w:lang w:val="uk-UA"/>
    </w:rPr>
  </w:style>
  <w:style w:type="character" w:customStyle="1" w:styleId="afffff8">
    <w:name w:val="Слабке виокремлення"/>
    <w:rPr>
      <w:i/>
      <w:iCs/>
    </w:rPr>
  </w:style>
  <w:style w:type="character" w:customStyle="1" w:styleId="afffff9">
    <w:name w:val="Сильне виокремлення"/>
    <w:rPr>
      <w:b/>
      <w:bCs/>
    </w:rPr>
  </w:style>
  <w:style w:type="character" w:customStyle="1" w:styleId="afffffa">
    <w:name w:val="Слабке посилання"/>
    <w:rPr>
      <w:smallCaps/>
    </w:rPr>
  </w:style>
  <w:style w:type="character" w:customStyle="1" w:styleId="afffffb">
    <w:name w:val="Сильне посилання"/>
    <w:rPr>
      <w:smallCaps/>
      <w:spacing w:val="5"/>
      <w:u w:val="single"/>
    </w:rPr>
  </w:style>
  <w:style w:type="character" w:customStyle="1" w:styleId="afffffc">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d">
    <w:name w:val="текст сноски Знак Знак"/>
    <w:rPr>
      <w:sz w:val="16"/>
      <w:lang w:val="ru-RU" w:eastAsia="ar-SA" w:bidi="ar-SA"/>
    </w:rPr>
  </w:style>
  <w:style w:type="character" w:customStyle="1" w:styleId="afffffe">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
    <w:name w:val="Приветствие Знак"/>
    <w:rPr>
      <w:sz w:val="24"/>
    </w:rPr>
  </w:style>
  <w:style w:type="character" w:customStyle="1" w:styleId="affffff0">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1">
    <w:name w:val="Сноска_"/>
    <w:link w:val="a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c">
    <w:name w:val="???????? ????? ??????"/>
    <w:rPr>
      <w:sz w:val="20"/>
      <w:szCs w:val="20"/>
    </w:rPr>
  </w:style>
  <w:style w:type="character" w:customStyle="1" w:styleId="1fa">
    <w:name w:val="???????? ????? ??????1"/>
    <w:rPr>
      <w:sz w:val="20"/>
      <w:szCs w:val="20"/>
    </w:rPr>
  </w:style>
  <w:style w:type="character" w:customStyle="1" w:styleId="affffffd">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0">
    <w:name w:val="Обычный без проверки"/>
    <w:rPr>
      <w:i/>
      <w:sz w:val="24"/>
      <w:lang w:val="ru-RU"/>
    </w:rPr>
  </w:style>
  <w:style w:type="character" w:customStyle="1" w:styleId="a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2">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3">
    <w:name w:val="Маркеры списка"/>
    <w:rPr>
      <w:rFonts w:ascii="TimesET" w:eastAsia="TimesET" w:hAnsi="TimesET" w:cs="TimesET"/>
    </w:rPr>
  </w:style>
  <w:style w:type="paragraph" w:customStyle="1" w:styleId="afffffff4">
    <w:name w:val="Заголовок"/>
    <w:next w:val="a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a"/>
    <w:link w:val="1ff"/>
    <w:pPr>
      <w:spacing w:after="120"/>
    </w:pPr>
    <w:rPr>
      <w:sz w:val="28"/>
    </w:rPr>
  </w:style>
  <w:style w:type="paragraph" w:styleId="afffffff6">
    <w:name w:val="List"/>
    <w:basedOn w:val="aa"/>
    <w:pPr>
      <w:tabs>
        <w:tab w:val="left" w:pos="644"/>
      </w:tabs>
      <w:spacing w:before="60" w:after="60"/>
      <w:ind w:left="624" w:hanging="340"/>
    </w:pPr>
    <w:rPr>
      <w:sz w:val="26"/>
    </w:rPr>
  </w:style>
  <w:style w:type="paragraph" w:customStyle="1" w:styleId="2fe">
    <w:name w:val="Название2"/>
    <w:basedOn w:val="aa"/>
    <w:pPr>
      <w:suppressLineNumbers/>
      <w:spacing w:before="120" w:after="120"/>
    </w:pPr>
    <w:rPr>
      <w:rFonts w:cs="Times New Roman CYR"/>
      <w:i/>
      <w:iCs/>
    </w:rPr>
  </w:style>
  <w:style w:type="paragraph" w:customStyle="1" w:styleId="2ff">
    <w:name w:val="Указатель2"/>
    <w:basedOn w:val="aa"/>
    <w:pPr>
      <w:suppressLineNumbers/>
    </w:pPr>
    <w:rPr>
      <w:rFonts w:cs="Times New Roman CYR"/>
    </w:rPr>
  </w:style>
  <w:style w:type="paragraph" w:styleId="1ff0">
    <w:name w:val="toc 1"/>
    <w:aliases w:val="Дисс. Оглавление 1, 1,Стиль таб"/>
    <w:basedOn w:val="aa"/>
    <w:next w:val="aa"/>
    <w:qFormat/>
    <w:pPr>
      <w:tabs>
        <w:tab w:val="left" w:pos="960"/>
        <w:tab w:val="left" w:pos="1276"/>
        <w:tab w:val="right" w:leader="dot" w:pos="9639"/>
      </w:tabs>
      <w:spacing w:before="120" w:after="120"/>
    </w:pPr>
    <w:rPr>
      <w:b/>
      <w:caps/>
      <w:szCs w:val="20"/>
    </w:rPr>
  </w:style>
  <w:style w:type="paragraph" w:styleId="a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
    <w:basedOn w:val="aa"/>
    <w:pPr>
      <w:spacing w:line="240" w:lineRule="atLeast"/>
      <w:jc w:val="both"/>
    </w:pPr>
  </w:style>
  <w:style w:type="paragraph" w:styleId="afffffff8">
    <w:name w:val="header"/>
    <w:aliases w:val=" Знак2"/>
    <w:basedOn w:val="aa"/>
    <w:pPr>
      <w:tabs>
        <w:tab w:val="center" w:pos="4677"/>
        <w:tab w:val="right" w:pos="9355"/>
      </w:tabs>
      <w:spacing w:line="240" w:lineRule="atLeast"/>
      <w:ind w:firstLine="700"/>
      <w:jc w:val="both"/>
    </w:pPr>
    <w:rPr>
      <w:sz w:val="28"/>
    </w:rPr>
  </w:style>
  <w:style w:type="paragraph" w:customStyle="1" w:styleId="1ff1">
    <w:name w:val="Стиль 1 Знак Знак"/>
    <w:basedOn w:val="aa"/>
    <w:next w:val="aa"/>
    <w:pPr>
      <w:shd w:val="clear" w:color="auto" w:fill="FFFFFF"/>
      <w:autoSpaceDE w:val="0"/>
      <w:spacing w:line="360" w:lineRule="auto"/>
      <w:ind w:firstLine="709"/>
      <w:jc w:val="both"/>
    </w:pPr>
    <w:rPr>
      <w:sz w:val="28"/>
      <w:szCs w:val="20"/>
    </w:rPr>
  </w:style>
  <w:style w:type="paragraph" w:styleId="afffffff9">
    <w:name w:val="Title"/>
    <w:basedOn w:val="aa"/>
    <w:next w:val="afffffffa"/>
    <w:link w:val="2ff0"/>
    <w:qFormat/>
    <w:pPr>
      <w:spacing w:line="360" w:lineRule="auto"/>
      <w:jc w:val="center"/>
    </w:pPr>
    <w:rPr>
      <w:caps/>
      <w:sz w:val="32"/>
      <w:szCs w:val="20"/>
    </w:rPr>
  </w:style>
  <w:style w:type="paragraph" w:styleId="afffffffa">
    <w:name w:val="Subtitle"/>
    <w:basedOn w:val="aa"/>
    <w:next w:val="afffffff5"/>
    <w:qFormat/>
    <w:pPr>
      <w:widowControl w:val="0"/>
      <w:jc w:val="center"/>
    </w:pPr>
    <w:rPr>
      <w:rFonts w:ascii="OpenSymbol" w:hAnsi="OpenSymbol" w:cs="OpenSymbol"/>
      <w:b/>
      <w:sz w:val="20"/>
      <w:szCs w:val="20"/>
    </w:rPr>
  </w:style>
  <w:style w:type="paragraph" w:styleId="afffffffb">
    <w:name w:val="footer"/>
    <w:basedOn w:val="aa"/>
    <w:link w:val="2ff1"/>
    <w:pPr>
      <w:tabs>
        <w:tab w:val="center" w:pos="4677"/>
        <w:tab w:val="right" w:pos="9355"/>
      </w:tabs>
    </w:pPr>
  </w:style>
  <w:style w:type="paragraph" w:styleId="a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a"/>
    <w:link w:val="3f2"/>
    <w:pPr>
      <w:spacing w:after="120"/>
      <w:ind w:left="283"/>
    </w:pPr>
    <w:rPr>
      <w:sz w:val="28"/>
    </w:rPr>
  </w:style>
  <w:style w:type="paragraph" w:customStyle="1" w:styleId="230">
    <w:name w:val="Основной текст 23"/>
    <w:basedOn w:val="aa"/>
    <w:pPr>
      <w:spacing w:after="120" w:line="480" w:lineRule="auto"/>
    </w:pPr>
  </w:style>
  <w:style w:type="paragraph" w:customStyle="1" w:styleId="321">
    <w:name w:val="Основной текст 32"/>
    <w:basedOn w:val="aa"/>
    <w:pPr>
      <w:spacing w:after="120"/>
    </w:pPr>
    <w:rPr>
      <w:sz w:val="16"/>
      <w:szCs w:val="16"/>
    </w:rPr>
  </w:style>
  <w:style w:type="paragraph" w:customStyle="1" w:styleId="afffffffd">
    <w:name w:val="Автор"/>
    <w:basedOn w:val="aa"/>
    <w:next w:val="1"/>
    <w:pPr>
      <w:widowControl w:val="0"/>
      <w:spacing w:after="120" w:line="360" w:lineRule="auto"/>
      <w:ind w:firstLine="567"/>
      <w:jc w:val="right"/>
    </w:pPr>
    <w:rPr>
      <w:sz w:val="28"/>
      <w:szCs w:val="20"/>
    </w:rPr>
  </w:style>
  <w:style w:type="paragraph" w:customStyle="1" w:styleId="Name">
    <w:name w:val="Name"/>
    <w:basedOn w:val="aa"/>
    <w:next w:val="afffffffd"/>
    <w:pPr>
      <w:widowControl w:val="0"/>
      <w:spacing w:line="360" w:lineRule="auto"/>
    </w:pPr>
    <w:rPr>
      <w:sz w:val="18"/>
      <w:szCs w:val="20"/>
      <w:lang w:val="en-US"/>
    </w:rPr>
  </w:style>
  <w:style w:type="paragraph" w:customStyle="1" w:styleId="afffffffe">
    <w:name w:val="ЭлАдрес"/>
    <w:basedOn w:val="aa"/>
    <w:next w:val="aa"/>
    <w:pPr>
      <w:widowControl w:val="0"/>
      <w:spacing w:after="120" w:line="360" w:lineRule="auto"/>
      <w:jc w:val="right"/>
    </w:pPr>
    <w:rPr>
      <w:sz w:val="20"/>
      <w:szCs w:val="20"/>
      <w:lang w:val="en-GB"/>
    </w:rPr>
  </w:style>
  <w:style w:type="paragraph" w:customStyle="1" w:styleId="250">
    <w:name w:val="Основной текст с отступом 25"/>
    <w:basedOn w:val="aa"/>
    <w:pPr>
      <w:widowControl w:val="0"/>
      <w:spacing w:line="360" w:lineRule="auto"/>
      <w:ind w:right="105" w:firstLine="660"/>
      <w:jc w:val="both"/>
    </w:pPr>
    <w:rPr>
      <w:sz w:val="28"/>
      <w:szCs w:val="20"/>
    </w:rPr>
  </w:style>
  <w:style w:type="paragraph" w:customStyle="1" w:styleId="3f3">
    <w:name w:val="Цитата3"/>
    <w:basedOn w:val="aa"/>
    <w:pPr>
      <w:widowControl w:val="0"/>
      <w:spacing w:line="360" w:lineRule="auto"/>
      <w:ind w:left="567" w:right="567"/>
      <w:jc w:val="center"/>
    </w:pPr>
    <w:rPr>
      <w:sz w:val="28"/>
      <w:szCs w:val="20"/>
    </w:rPr>
  </w:style>
  <w:style w:type="paragraph" w:customStyle="1" w:styleId="341">
    <w:name w:val="Основной текст с отступом 34"/>
    <w:basedOn w:val="aa"/>
    <w:pPr>
      <w:widowControl w:val="0"/>
      <w:spacing w:line="360" w:lineRule="auto"/>
      <w:ind w:firstLine="567"/>
      <w:jc w:val="both"/>
    </w:pPr>
    <w:rPr>
      <w:szCs w:val="20"/>
    </w:rPr>
  </w:style>
  <w:style w:type="paragraph" w:customStyle="1" w:styleId="affffffff">
    <w:name w:val="Название таблицы"/>
    <w:basedOn w:val="afffffffc"/>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a"/>
    <w:pPr>
      <w:widowControl w:val="0"/>
      <w:spacing w:line="360" w:lineRule="auto"/>
      <w:jc w:val="both"/>
    </w:pPr>
    <w:rPr>
      <w:szCs w:val="20"/>
      <w:lang w:val="en-US"/>
    </w:rPr>
  </w:style>
  <w:style w:type="paragraph" w:customStyle="1" w:styleId="-2">
    <w:name w:val="-Текст2"/>
    <w:basedOn w:val="aa"/>
    <w:pPr>
      <w:widowControl w:val="0"/>
      <w:spacing w:line="360" w:lineRule="auto"/>
      <w:ind w:firstLine="601"/>
      <w:jc w:val="both"/>
    </w:pPr>
    <w:rPr>
      <w:szCs w:val="20"/>
      <w:lang w:val="en-US"/>
    </w:rPr>
  </w:style>
  <w:style w:type="paragraph" w:customStyle="1" w:styleId="affffffff0">
    <w:name w:val="Стандарт"/>
    <w:basedOn w:val="aa"/>
    <w:pPr>
      <w:spacing w:line="312" w:lineRule="auto"/>
      <w:ind w:firstLine="720"/>
      <w:jc w:val="both"/>
    </w:pPr>
    <w:rPr>
      <w:sz w:val="26"/>
      <w:szCs w:val="20"/>
    </w:rPr>
  </w:style>
  <w:style w:type="paragraph" w:customStyle="1" w:styleId="2ff2">
    <w:name w:val="Название объекта2"/>
    <w:basedOn w:val="aa"/>
    <w:next w:val="aa"/>
    <w:pPr>
      <w:widowControl w:val="0"/>
      <w:jc w:val="right"/>
    </w:pPr>
    <w:rPr>
      <w:b/>
      <w:szCs w:val="20"/>
    </w:rPr>
  </w:style>
  <w:style w:type="paragraph" w:customStyle="1" w:styleId="affffffff1">
    <w:name w:val="Монография"/>
    <w:basedOn w:val="afffffff5"/>
    <w:pPr>
      <w:widowControl w:val="0"/>
      <w:spacing w:after="0" w:line="360" w:lineRule="auto"/>
      <w:ind w:firstLine="720"/>
      <w:jc w:val="both"/>
    </w:pPr>
    <w:rPr>
      <w:sz w:val="24"/>
      <w:szCs w:val="20"/>
    </w:rPr>
  </w:style>
  <w:style w:type="paragraph" w:customStyle="1" w:styleId="xl28">
    <w:name w:val="xl28"/>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a"/>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a"/>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a"/>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a"/>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a"/>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a"/>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a"/>
    <w:pPr>
      <w:pBdr>
        <w:top w:val="single" w:sz="4" w:space="0" w:color="000000"/>
        <w:bottom w:val="single" w:sz="4" w:space="0" w:color="000000"/>
      </w:pBdr>
      <w:spacing w:before="280" w:after="280"/>
    </w:pPr>
    <w:rPr>
      <w:rFonts w:ascii="Impact" w:hAnsi="Impact" w:cs="Impact"/>
    </w:rPr>
  </w:style>
  <w:style w:type="paragraph" w:customStyle="1" w:styleId="xl40">
    <w:name w:val="xl40"/>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a"/>
    <w:pPr>
      <w:pBdr>
        <w:top w:val="single" w:sz="4" w:space="0" w:color="000000"/>
        <w:bottom w:val="single" w:sz="4" w:space="0" w:color="000000"/>
      </w:pBdr>
      <w:spacing w:before="280" w:after="280"/>
    </w:pPr>
    <w:rPr>
      <w:rFonts w:ascii="Impact" w:hAnsi="Impact" w:cs="Impact"/>
    </w:rPr>
  </w:style>
  <w:style w:type="paragraph" w:customStyle="1" w:styleId="xl42">
    <w:name w:val="xl42"/>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a"/>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a"/>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a"/>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a"/>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a"/>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a"/>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a"/>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a"/>
    <w:pPr>
      <w:pBdr>
        <w:top w:val="double" w:sz="1" w:space="0" w:color="000000"/>
        <w:left w:val="single" w:sz="4" w:space="0" w:color="000000"/>
        <w:right w:val="single" w:sz="4" w:space="0" w:color="000000"/>
      </w:pBdr>
      <w:spacing w:before="280" w:after="280"/>
      <w:jc w:val="center"/>
      <w:textAlignment w:val="center"/>
    </w:pPr>
  </w:style>
  <w:style w:type="paragraph" w:styleId="affffffff2">
    <w:name w:val="Normal (Web)"/>
    <w:basedOn w:val="aa"/>
    <w:pPr>
      <w:spacing w:before="280" w:after="280"/>
    </w:pPr>
    <w:rPr>
      <w:color w:val="000000"/>
    </w:rPr>
  </w:style>
  <w:style w:type="paragraph" w:customStyle="1" w:styleId="rvps698610">
    <w:name w:val="rvps698610"/>
    <w:basedOn w:val="aa"/>
    <w:pPr>
      <w:spacing w:after="100"/>
      <w:ind w:right="200"/>
    </w:pPr>
  </w:style>
  <w:style w:type="paragraph" w:styleId="3f4">
    <w:name w:val="toc 3"/>
    <w:basedOn w:val="aa"/>
    <w:next w:val="aa"/>
    <w:link w:val="3f5"/>
    <w:pPr>
      <w:widowControl w:val="0"/>
      <w:tabs>
        <w:tab w:val="right" w:leader="dot" w:pos="9061"/>
      </w:tabs>
      <w:spacing w:line="360" w:lineRule="auto"/>
      <w:ind w:left="278" w:firstLine="567"/>
    </w:pPr>
    <w:rPr>
      <w:sz w:val="28"/>
      <w:szCs w:val="20"/>
    </w:rPr>
  </w:style>
  <w:style w:type="paragraph" w:styleId="2ff3">
    <w:name w:val="toc 2"/>
    <w:basedOn w:val="aa"/>
    <w:next w:val="aa"/>
    <w:qFormat/>
    <w:pPr>
      <w:widowControl w:val="0"/>
      <w:tabs>
        <w:tab w:val="right" w:leader="dot" w:pos="9072"/>
      </w:tabs>
      <w:spacing w:before="40" w:after="40"/>
      <w:ind w:left="278" w:right="567" w:firstLine="6"/>
    </w:pPr>
    <w:rPr>
      <w:sz w:val="28"/>
      <w:szCs w:val="20"/>
    </w:rPr>
  </w:style>
  <w:style w:type="paragraph" w:customStyle="1" w:styleId="2ff4">
    <w:name w:val="Текст2"/>
    <w:basedOn w:val="aa"/>
    <w:rPr>
      <w:rFonts w:ascii="ISOCPEUR" w:hAnsi="ISOCPEUR" w:cs="ISOCPEUR"/>
      <w:sz w:val="20"/>
      <w:szCs w:val="20"/>
    </w:rPr>
  </w:style>
  <w:style w:type="paragraph" w:customStyle="1" w:styleId="1ff3">
    <w:name w:val="Стиль1"/>
    <w:basedOn w:val="aa"/>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a"/>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a"/>
    <w:pPr>
      <w:overflowPunct w:val="0"/>
      <w:autoSpaceDE w:val="0"/>
      <w:jc w:val="center"/>
      <w:textAlignment w:val="baseline"/>
    </w:pPr>
    <w:rPr>
      <w:rFonts w:ascii="OpenSymbol" w:hAnsi="OpenSymbol" w:cs="OpenSymbol"/>
      <w:b/>
      <w:sz w:val="16"/>
      <w:szCs w:val="16"/>
    </w:rPr>
  </w:style>
  <w:style w:type="paragraph" w:customStyle="1" w:styleId="TabZag">
    <w:name w:val="Tab Zag"/>
    <w:basedOn w:val="aa"/>
    <w:pPr>
      <w:overflowPunct w:val="0"/>
      <w:autoSpaceDE w:val="0"/>
      <w:spacing w:before="120" w:after="120"/>
      <w:jc w:val="center"/>
      <w:textAlignment w:val="baseline"/>
    </w:pPr>
    <w:rPr>
      <w:rFonts w:ascii="OpenSymbol" w:hAnsi="OpenSymbol" w:cs="OpenSymbol"/>
      <w:b/>
      <w:caps/>
      <w:sz w:val="18"/>
      <w:szCs w:val="18"/>
    </w:rPr>
  </w:style>
  <w:style w:type="paragraph" w:styleId="affffffff3">
    <w:name w:val="TOC Heading"/>
    <w:basedOn w:val="1"/>
    <w:next w:val="aa"/>
    <w:qFormat/>
    <w:pPr>
      <w:widowControl w:val="0"/>
      <w:numPr>
        <w:numId w:val="0"/>
      </w:numPr>
      <w:spacing w:line="360" w:lineRule="auto"/>
      <w:ind w:firstLine="567"/>
      <w:jc w:val="both"/>
    </w:pPr>
  </w:style>
  <w:style w:type="paragraph" w:customStyle="1" w:styleId="2ff5">
    <w:name w:val="Схема документа2"/>
    <w:basedOn w:val="aa"/>
    <w:pPr>
      <w:widowControl w:val="0"/>
      <w:spacing w:line="360" w:lineRule="auto"/>
      <w:ind w:firstLine="567"/>
      <w:jc w:val="both"/>
    </w:pPr>
    <w:rPr>
      <w:rFonts w:ascii="Helvetica" w:hAnsi="Helvetica" w:cs="Helvetica"/>
      <w:sz w:val="16"/>
      <w:szCs w:val="16"/>
    </w:rPr>
  </w:style>
  <w:style w:type="paragraph" w:styleId="affffffff4">
    <w:name w:val="endnote text"/>
    <w:basedOn w:val="aa"/>
    <w:pPr>
      <w:widowControl w:val="0"/>
      <w:spacing w:line="360" w:lineRule="auto"/>
      <w:ind w:firstLine="567"/>
      <w:jc w:val="both"/>
    </w:pPr>
    <w:rPr>
      <w:sz w:val="20"/>
      <w:szCs w:val="20"/>
    </w:rPr>
  </w:style>
  <w:style w:type="paragraph" w:customStyle="1" w:styleId="font5">
    <w:name w:val="font5"/>
    <w:basedOn w:val="aa"/>
    <w:pPr>
      <w:spacing w:before="280" w:after="280"/>
    </w:pPr>
    <w:rPr>
      <w:sz w:val="28"/>
      <w:szCs w:val="28"/>
    </w:rPr>
  </w:style>
  <w:style w:type="paragraph" w:customStyle="1" w:styleId="font6">
    <w:name w:val="font6"/>
    <w:basedOn w:val="aa"/>
    <w:pPr>
      <w:spacing w:before="280" w:after="280"/>
    </w:pPr>
    <w:rPr>
      <w:b/>
      <w:bCs/>
      <w:sz w:val="28"/>
      <w:szCs w:val="28"/>
    </w:rPr>
  </w:style>
  <w:style w:type="paragraph" w:customStyle="1" w:styleId="font7">
    <w:name w:val="font7"/>
    <w:basedOn w:val="aa"/>
    <w:pPr>
      <w:spacing w:before="280" w:after="280"/>
    </w:pPr>
    <w:rPr>
      <w:color w:val="333333"/>
      <w:sz w:val="28"/>
      <w:szCs w:val="28"/>
    </w:rPr>
  </w:style>
  <w:style w:type="paragraph" w:customStyle="1" w:styleId="font8">
    <w:name w:val="font8"/>
    <w:basedOn w:val="aa"/>
    <w:pPr>
      <w:spacing w:before="280" w:after="280"/>
    </w:pPr>
    <w:rPr>
      <w:color w:val="000000"/>
      <w:sz w:val="28"/>
      <w:szCs w:val="28"/>
    </w:rPr>
  </w:style>
  <w:style w:type="paragraph" w:customStyle="1" w:styleId="xl65">
    <w:name w:val="xl65"/>
    <w:basedOn w:val="aa"/>
    <w:pPr>
      <w:spacing w:before="280" w:after="280"/>
      <w:jc w:val="both"/>
    </w:pPr>
    <w:rPr>
      <w:b/>
      <w:bCs/>
      <w:sz w:val="28"/>
      <w:szCs w:val="28"/>
    </w:rPr>
  </w:style>
  <w:style w:type="paragraph" w:customStyle="1" w:styleId="xl66">
    <w:name w:val="xl66"/>
    <w:basedOn w:val="aa"/>
    <w:pPr>
      <w:spacing w:before="280" w:after="280"/>
      <w:jc w:val="both"/>
    </w:pPr>
    <w:rPr>
      <w:sz w:val="28"/>
      <w:szCs w:val="28"/>
    </w:rPr>
  </w:style>
  <w:style w:type="paragraph" w:customStyle="1" w:styleId="xl67">
    <w:name w:val="xl67"/>
    <w:basedOn w:val="aa"/>
    <w:pPr>
      <w:spacing w:before="280" w:after="280"/>
    </w:pPr>
    <w:rPr>
      <w:b/>
      <w:bCs/>
      <w:color w:val="000000"/>
      <w:sz w:val="28"/>
      <w:szCs w:val="28"/>
    </w:rPr>
  </w:style>
  <w:style w:type="paragraph" w:customStyle="1" w:styleId="xl68">
    <w:name w:val="xl68"/>
    <w:basedOn w:val="aa"/>
    <w:pPr>
      <w:spacing w:before="280" w:after="280"/>
      <w:jc w:val="both"/>
    </w:pPr>
    <w:rPr>
      <w:b/>
      <w:bCs/>
      <w:color w:val="000000"/>
      <w:sz w:val="28"/>
      <w:szCs w:val="28"/>
    </w:rPr>
  </w:style>
  <w:style w:type="paragraph" w:customStyle="1" w:styleId="xl69">
    <w:name w:val="xl69"/>
    <w:basedOn w:val="aa"/>
    <w:pPr>
      <w:spacing w:before="280" w:after="280"/>
      <w:jc w:val="both"/>
    </w:pPr>
    <w:rPr>
      <w:color w:val="333333"/>
      <w:sz w:val="28"/>
      <w:szCs w:val="28"/>
    </w:rPr>
  </w:style>
  <w:style w:type="paragraph" w:customStyle="1" w:styleId="xl70">
    <w:name w:val="xl70"/>
    <w:basedOn w:val="aa"/>
    <w:pPr>
      <w:spacing w:before="280" w:after="280"/>
      <w:jc w:val="both"/>
    </w:pPr>
    <w:rPr>
      <w:b/>
      <w:bCs/>
      <w:color w:val="333333"/>
      <w:sz w:val="28"/>
      <w:szCs w:val="28"/>
    </w:rPr>
  </w:style>
  <w:style w:type="paragraph" w:customStyle="1" w:styleId="xl71">
    <w:name w:val="xl71"/>
    <w:basedOn w:val="aa"/>
    <w:pPr>
      <w:spacing w:before="280" w:after="280"/>
    </w:pPr>
    <w:rPr>
      <w:sz w:val="28"/>
      <w:szCs w:val="28"/>
    </w:rPr>
  </w:style>
  <w:style w:type="paragraph" w:customStyle="1" w:styleId="xl72">
    <w:name w:val="xl72"/>
    <w:basedOn w:val="aa"/>
    <w:pPr>
      <w:spacing w:before="280" w:after="280"/>
      <w:jc w:val="both"/>
    </w:pPr>
    <w:rPr>
      <w:sz w:val="28"/>
      <w:szCs w:val="28"/>
    </w:rPr>
  </w:style>
  <w:style w:type="paragraph" w:styleId="affffffff5">
    <w:name w:val="Balloon Text"/>
    <w:aliases w:val=" Знак1"/>
    <w:basedOn w:val="aa"/>
    <w:pPr>
      <w:widowControl w:val="0"/>
      <w:ind w:firstLine="567"/>
      <w:jc w:val="both"/>
    </w:pPr>
    <w:rPr>
      <w:rFonts w:ascii="Helvetica" w:hAnsi="Helvetica" w:cs="Helvetica"/>
      <w:sz w:val="16"/>
      <w:szCs w:val="16"/>
    </w:rPr>
  </w:style>
  <w:style w:type="paragraph" w:styleId="affffffff6">
    <w:name w:val="Bibliography"/>
    <w:basedOn w:val="aa"/>
    <w:next w:val="aa"/>
    <w:pPr>
      <w:widowControl w:val="0"/>
      <w:spacing w:line="360" w:lineRule="auto"/>
      <w:ind w:firstLine="567"/>
      <w:jc w:val="both"/>
    </w:pPr>
    <w:rPr>
      <w:sz w:val="28"/>
      <w:szCs w:val="20"/>
    </w:rPr>
  </w:style>
  <w:style w:type="paragraph" w:styleId="affffffff7">
    <w:name w:val="List Paragraph"/>
    <w:basedOn w:val="aa"/>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a"/>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a"/>
    <w:pPr>
      <w:spacing w:before="280" w:after="280"/>
    </w:pPr>
    <w:rPr>
      <w:i/>
      <w:iCs/>
      <w:sz w:val="28"/>
      <w:szCs w:val="28"/>
    </w:rPr>
  </w:style>
  <w:style w:type="paragraph" w:customStyle="1" w:styleId="font10">
    <w:name w:val="font10"/>
    <w:basedOn w:val="aa"/>
    <w:pPr>
      <w:spacing w:before="280" w:after="280"/>
    </w:pPr>
    <w:rPr>
      <w:b/>
      <w:bCs/>
      <w:i/>
      <w:iCs/>
      <w:sz w:val="28"/>
      <w:szCs w:val="28"/>
    </w:rPr>
  </w:style>
  <w:style w:type="paragraph" w:customStyle="1" w:styleId="font11">
    <w:name w:val="font11"/>
    <w:basedOn w:val="aa"/>
    <w:pPr>
      <w:spacing w:before="280" w:after="280"/>
    </w:pPr>
    <w:rPr>
      <w:i/>
      <w:iCs/>
      <w:color w:val="000000"/>
      <w:sz w:val="28"/>
      <w:szCs w:val="28"/>
    </w:rPr>
  </w:style>
  <w:style w:type="paragraph" w:customStyle="1" w:styleId="font12">
    <w:name w:val="font12"/>
    <w:basedOn w:val="aa"/>
    <w:pPr>
      <w:spacing w:before="280" w:after="280"/>
    </w:pPr>
    <w:rPr>
      <w:b/>
      <w:bCs/>
      <w:i/>
      <w:iCs/>
      <w:color w:val="000000"/>
      <w:sz w:val="28"/>
      <w:szCs w:val="28"/>
    </w:rPr>
  </w:style>
  <w:style w:type="paragraph" w:customStyle="1" w:styleId="xl63">
    <w:name w:val="xl63"/>
    <w:basedOn w:val="aa"/>
    <w:pPr>
      <w:spacing w:before="280" w:after="280"/>
      <w:jc w:val="both"/>
    </w:pPr>
    <w:rPr>
      <w:b/>
      <w:bCs/>
      <w:sz w:val="28"/>
      <w:szCs w:val="28"/>
    </w:rPr>
  </w:style>
  <w:style w:type="paragraph" w:customStyle="1" w:styleId="xl64">
    <w:name w:val="xl64"/>
    <w:basedOn w:val="aa"/>
    <w:pPr>
      <w:spacing w:before="280" w:after="280"/>
      <w:jc w:val="both"/>
    </w:pPr>
    <w:rPr>
      <w:sz w:val="28"/>
      <w:szCs w:val="28"/>
    </w:rPr>
  </w:style>
  <w:style w:type="paragraph" w:customStyle="1" w:styleId="xl73">
    <w:name w:val="xl73"/>
    <w:basedOn w:val="aa"/>
    <w:pPr>
      <w:spacing w:before="280" w:after="280"/>
    </w:pPr>
    <w:rPr>
      <w:i/>
      <w:iCs/>
      <w:sz w:val="28"/>
      <w:szCs w:val="28"/>
    </w:rPr>
  </w:style>
  <w:style w:type="paragraph" w:customStyle="1" w:styleId="xl74">
    <w:name w:val="xl74"/>
    <w:basedOn w:val="aa"/>
    <w:pPr>
      <w:spacing w:before="280" w:after="280"/>
      <w:jc w:val="both"/>
    </w:pPr>
    <w:rPr>
      <w:b/>
      <w:bCs/>
      <w:i/>
      <w:iCs/>
      <w:sz w:val="28"/>
      <w:szCs w:val="28"/>
    </w:rPr>
  </w:style>
  <w:style w:type="paragraph" w:customStyle="1" w:styleId="xl75">
    <w:name w:val="xl75"/>
    <w:basedOn w:val="aa"/>
    <w:pPr>
      <w:spacing w:before="280" w:after="280"/>
      <w:jc w:val="both"/>
    </w:pPr>
    <w:rPr>
      <w:i/>
      <w:iCs/>
      <w:sz w:val="28"/>
      <w:szCs w:val="28"/>
    </w:rPr>
  </w:style>
  <w:style w:type="paragraph" w:customStyle="1" w:styleId="xl76">
    <w:name w:val="xl76"/>
    <w:basedOn w:val="aa"/>
    <w:pPr>
      <w:spacing w:before="280" w:after="280"/>
    </w:pPr>
    <w:rPr>
      <w:b/>
      <w:bCs/>
      <w:color w:val="000000"/>
      <w:sz w:val="28"/>
      <w:szCs w:val="28"/>
    </w:rPr>
  </w:style>
  <w:style w:type="paragraph" w:customStyle="1" w:styleId="BodyText21">
    <w:name w:val="Body Text 21"/>
    <w:basedOn w:val="aa"/>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6">
    <w:name w:val="Текст примечания2"/>
    <w:basedOn w:val="aa"/>
    <w:rPr>
      <w:sz w:val="20"/>
      <w:szCs w:val="20"/>
    </w:rPr>
  </w:style>
  <w:style w:type="paragraph" w:styleId="affffffff8">
    <w:name w:val="annotation subject"/>
    <w:basedOn w:val="2ff6"/>
    <w:next w:val="2ff6"/>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9">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a">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b">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a"/>
    <w:pPr>
      <w:spacing w:after="120"/>
      <w:ind w:left="849"/>
    </w:pPr>
    <w:rPr>
      <w:sz w:val="20"/>
      <w:szCs w:val="20"/>
    </w:rPr>
  </w:style>
  <w:style w:type="paragraph" w:customStyle="1" w:styleId="affffffffc">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a"/>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a"/>
    <w:pPr>
      <w:ind w:firstLine="600"/>
      <w:jc w:val="both"/>
    </w:pPr>
  </w:style>
  <w:style w:type="paragraph" w:customStyle="1" w:styleId="affffffffd">
    <w:name w:val="Знак Знак Знак Знак Знак Знак"/>
    <w:basedOn w:val="aa"/>
    <w:rPr>
      <w:rFonts w:ascii="MS Reference Specialty" w:hAnsi="MS Reference Specialty" w:cs="MS Reference Specialty"/>
      <w:sz w:val="20"/>
      <w:szCs w:val="20"/>
      <w:lang w:val="en-US"/>
    </w:rPr>
  </w:style>
  <w:style w:type="paragraph" w:customStyle="1" w:styleId="MainStyle">
    <w:name w:val="MainStyle"/>
    <w:basedOn w:val="aa"/>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a"/>
    <w:pPr>
      <w:spacing w:line="360" w:lineRule="auto"/>
      <w:jc w:val="center"/>
    </w:pPr>
    <w:rPr>
      <w:caps/>
      <w:sz w:val="28"/>
      <w:szCs w:val="20"/>
    </w:rPr>
  </w:style>
  <w:style w:type="paragraph" w:customStyle="1" w:styleId="affffffffe">
    <w:name w:val="текст"/>
    <w:basedOn w:val="aa"/>
    <w:pPr>
      <w:spacing w:line="360" w:lineRule="auto"/>
      <w:ind w:firstLine="709"/>
      <w:jc w:val="both"/>
    </w:pPr>
    <w:rPr>
      <w:sz w:val="28"/>
      <w:szCs w:val="20"/>
    </w:rPr>
  </w:style>
  <w:style w:type="paragraph" w:customStyle="1" w:styleId="afffffffff">
    <w:name w:val="ТаблицаСтроки"/>
    <w:basedOn w:val="aa"/>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
  </w:style>
  <w:style w:type="paragraph" w:customStyle="1" w:styleId="afffffffff0">
    <w:name w:val="ОбычнАбзац"/>
    <w:basedOn w:val="aa"/>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
    <w:pPr>
      <w:ind w:left="284"/>
    </w:pPr>
    <w:rPr>
      <w:szCs w:val="20"/>
    </w:rPr>
  </w:style>
  <w:style w:type="paragraph" w:customStyle="1" w:styleId="afffffffff1">
    <w:name w:val="ТаблицаСодержание"/>
    <w:basedOn w:val="aa"/>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1"/>
    <w:pPr>
      <w:jc w:val="both"/>
    </w:pPr>
    <w:rPr>
      <w:szCs w:val="20"/>
    </w:rPr>
  </w:style>
  <w:style w:type="paragraph" w:customStyle="1" w:styleId="afffffffff2">
    <w:name w:val="ТаблицаЗаголовок"/>
    <w:basedOn w:val="aa"/>
    <w:pPr>
      <w:keepNext/>
      <w:widowControl w:val="0"/>
      <w:shd w:val="clear" w:color="auto" w:fill="FFFFFF"/>
      <w:autoSpaceDE w:val="0"/>
      <w:spacing w:before="40" w:after="40"/>
      <w:jc w:val="center"/>
    </w:pPr>
    <w:rPr>
      <w:color w:val="000000"/>
      <w:sz w:val="26"/>
      <w:szCs w:val="26"/>
    </w:rPr>
  </w:style>
  <w:style w:type="paragraph" w:customStyle="1" w:styleId="afffffffff3">
    <w:name w:val="ТаблицаНазвание"/>
    <w:basedOn w:val="aa"/>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4">
    <w:name w:val="ТаблицаНомер"/>
    <w:basedOn w:val="aa"/>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5">
    <w:name w:val="ПодписьРис"/>
    <w:basedOn w:val="aa"/>
    <w:pPr>
      <w:widowControl w:val="0"/>
      <w:autoSpaceDE w:val="0"/>
      <w:spacing w:before="120" w:after="240" w:line="288" w:lineRule="auto"/>
      <w:jc w:val="center"/>
    </w:pPr>
    <w:rPr>
      <w:sz w:val="28"/>
      <w:szCs w:val="26"/>
    </w:rPr>
  </w:style>
  <w:style w:type="paragraph" w:customStyle="1" w:styleId="afffffffff6">
    <w:name w:val="ТекстНадписи"/>
    <w:basedOn w:val="aa"/>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a"/>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2"/>
  </w:style>
  <w:style w:type="paragraph" w:customStyle="1" w:styleId="146">
    <w:name w:val="Стиль ТаблицаЗаголовок + 14 пт По ширине"/>
    <w:basedOn w:val="afffffffff2"/>
    <w:pPr>
      <w:jc w:val="both"/>
    </w:pPr>
    <w:rPr>
      <w:szCs w:val="20"/>
    </w:rPr>
  </w:style>
  <w:style w:type="paragraph" w:customStyle="1" w:styleId="afffffffff7">
    <w:name w:val="Знак"/>
    <w:basedOn w:val="aa"/>
    <w:rPr>
      <w:rFonts w:ascii="MS Reference Specialty" w:hAnsi="MS Reference Specialty" w:cs="MS Reference Specialty"/>
      <w:sz w:val="20"/>
      <w:szCs w:val="20"/>
      <w:lang w:val="en-US"/>
    </w:rPr>
  </w:style>
  <w:style w:type="paragraph" w:customStyle="1" w:styleId="312">
    <w:name w:val="Основной текст 31"/>
    <w:basedOn w:val="aa"/>
    <w:pPr>
      <w:jc w:val="both"/>
    </w:pPr>
    <w:rPr>
      <w:rFonts w:ascii="OpenSymbol" w:hAnsi="OpenSymbol" w:cs="OpenSymbol"/>
      <w:sz w:val="26"/>
      <w:szCs w:val="20"/>
    </w:rPr>
  </w:style>
  <w:style w:type="paragraph" w:customStyle="1" w:styleId="213">
    <w:name w:val="Основной текст 21"/>
    <w:basedOn w:val="aa"/>
    <w:pPr>
      <w:overflowPunct w:val="0"/>
      <w:autoSpaceDE w:val="0"/>
      <w:textAlignment w:val="baseline"/>
    </w:pPr>
    <w:rPr>
      <w:b/>
      <w:sz w:val="26"/>
      <w:szCs w:val="20"/>
    </w:rPr>
  </w:style>
  <w:style w:type="paragraph" w:customStyle="1" w:styleId="Default">
    <w:name w:val="Default"/>
    <w:uiPriority w:val="99"/>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a"/>
    <w:next w:val="aa"/>
    <w:pPr>
      <w:ind w:left="720"/>
    </w:pPr>
  </w:style>
  <w:style w:type="paragraph" w:customStyle="1" w:styleId="1ff7">
    <w:name w:val="Обычный отступ1"/>
    <w:basedOn w:val="aa"/>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7">
    <w:name w:val="Уровень2"/>
    <w:basedOn w:val="20"/>
    <w:next w:val="aa"/>
    <w:pPr>
      <w:numPr>
        <w:ilvl w:val="0"/>
        <w:numId w:val="0"/>
      </w:numPr>
      <w:spacing w:after="240"/>
      <w:jc w:val="both"/>
    </w:pPr>
    <w:rPr>
      <w:rFonts w:ascii="Symbol" w:hAnsi="Symbol" w:cs="Symbol"/>
      <w:i w:val="0"/>
      <w:iCs w:val="0"/>
      <w:sz w:val="24"/>
      <w:szCs w:val="24"/>
    </w:rPr>
  </w:style>
  <w:style w:type="paragraph" w:customStyle="1" w:styleId="3f6">
    <w:name w:val="Уровень3"/>
    <w:basedOn w:val="30"/>
    <w:next w:val="aa"/>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a"/>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a"/>
    <w:pPr>
      <w:spacing w:after="160" w:line="240" w:lineRule="exact"/>
    </w:pPr>
    <w:rPr>
      <w:sz w:val="28"/>
      <w:szCs w:val="28"/>
      <w:lang w:val="en-US"/>
    </w:rPr>
  </w:style>
  <w:style w:type="paragraph" w:styleId="afffffffff8">
    <w:name w:val="No Spacing"/>
    <w:qFormat/>
    <w:pPr>
      <w:suppressAutoHyphens/>
    </w:pPr>
    <w:rPr>
      <w:rFonts w:ascii="IzhTitl" w:eastAsia="Garamond" w:hAnsi="IzhTitl" w:cs="IzhTitl"/>
      <w:sz w:val="22"/>
      <w:szCs w:val="22"/>
      <w:lang w:eastAsia="ar-SA"/>
    </w:rPr>
  </w:style>
  <w:style w:type="paragraph" w:customStyle="1" w:styleId="afffffffff9">
    <w:name w:val="Знак Знак Знак Знак"/>
    <w:basedOn w:val="aa"/>
    <w:pPr>
      <w:pageBreakBefore/>
      <w:spacing w:after="160" w:line="360" w:lineRule="auto"/>
    </w:pPr>
    <w:rPr>
      <w:rFonts w:ascii="Mincho" w:hAnsi="Mincho" w:cs="Mincho"/>
      <w:sz w:val="28"/>
      <w:szCs w:val="28"/>
      <w:lang w:val="en-US"/>
    </w:rPr>
  </w:style>
  <w:style w:type="paragraph" w:customStyle="1" w:styleId="117">
    <w:name w:val="Абзац списка11"/>
    <w:basedOn w:val="aa"/>
    <w:pPr>
      <w:ind w:left="720"/>
    </w:pPr>
  </w:style>
  <w:style w:type="paragraph" w:customStyle="1" w:styleId="mb12">
    <w:name w:val="mb12"/>
    <w:basedOn w:val="aa"/>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a"/>
    <w:pPr>
      <w:widowControl w:val="0"/>
      <w:autoSpaceDE w:val="0"/>
      <w:jc w:val="both"/>
    </w:pPr>
    <w:rPr>
      <w:rFonts w:ascii="Helvetica" w:hAnsi="Helvetica" w:cs="Helvetica"/>
    </w:rPr>
  </w:style>
  <w:style w:type="paragraph" w:customStyle="1" w:styleId="1ffa">
    <w:name w:val="Знак Знак1 Знак"/>
    <w:basedOn w:val="aa"/>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a"/>
    <w:pPr>
      <w:spacing w:before="280" w:after="280"/>
    </w:pPr>
  </w:style>
  <w:style w:type="paragraph" w:customStyle="1" w:styleId="Style6">
    <w:name w:val="Style6"/>
    <w:basedOn w:val="aa"/>
    <w:pPr>
      <w:widowControl w:val="0"/>
      <w:autoSpaceDE w:val="0"/>
      <w:spacing w:line="173" w:lineRule="exact"/>
      <w:ind w:firstLine="6821"/>
    </w:pPr>
  </w:style>
  <w:style w:type="paragraph" w:customStyle="1" w:styleId="1ffb">
    <w:name w:val="Знак1 Знак Знак Знак"/>
    <w:basedOn w:val="aa"/>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a"/>
    <w:pPr>
      <w:spacing w:after="160" w:line="240" w:lineRule="exact"/>
    </w:pPr>
    <w:rPr>
      <w:rFonts w:ascii="MS Reference Specialty" w:hAnsi="MS Reference Specialty" w:cs="MS Reference Specialty"/>
      <w:sz w:val="20"/>
      <w:szCs w:val="20"/>
      <w:lang w:val="en-US"/>
    </w:rPr>
  </w:style>
  <w:style w:type="paragraph" w:customStyle="1" w:styleId="2ff8">
    <w:name w:val="Основной текст (2)"/>
    <w:basedOn w:val="aa"/>
    <w:pPr>
      <w:shd w:val="clear" w:color="auto" w:fill="FFFFFF"/>
      <w:spacing w:line="0" w:lineRule="atLeast"/>
    </w:pPr>
    <w:rPr>
      <w:sz w:val="20"/>
      <w:szCs w:val="20"/>
    </w:rPr>
  </w:style>
  <w:style w:type="paragraph" w:customStyle="1" w:styleId="85">
    <w:name w:val="Основной текст (8)"/>
    <w:basedOn w:val="aa"/>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a"/>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a"/>
    <w:pPr>
      <w:spacing w:line="360" w:lineRule="auto"/>
      <w:ind w:firstLine="720"/>
      <w:jc w:val="both"/>
    </w:pPr>
    <w:rPr>
      <w:sz w:val="28"/>
    </w:rPr>
  </w:style>
  <w:style w:type="paragraph" w:customStyle="1" w:styleId="103">
    <w:name w:val="Стиль Рисунок + 10 пт Знак Знак"/>
    <w:basedOn w:val="aa"/>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a"/>
    <w:pPr>
      <w:keepNext/>
      <w:numPr>
        <w:numId w:val="19"/>
      </w:numPr>
      <w:spacing w:after="20"/>
      <w:jc w:val="right"/>
    </w:pPr>
    <w:rPr>
      <w:b/>
    </w:rPr>
  </w:style>
  <w:style w:type="paragraph" w:customStyle="1" w:styleId="distable">
    <w:name w:val="Стиль dis_table + По ширине"/>
    <w:basedOn w:val="aa"/>
    <w:rPr>
      <w:b/>
      <w:bCs/>
      <w:szCs w:val="20"/>
    </w:rPr>
  </w:style>
  <w:style w:type="paragraph" w:customStyle="1" w:styleId="104">
    <w:name w:val="Стиль Рисунок + 10 пт"/>
    <w:basedOn w:val="aa"/>
    <w:pPr>
      <w:tabs>
        <w:tab w:val="left" w:pos="964"/>
      </w:tabs>
      <w:spacing w:before="120"/>
      <w:ind w:left="360"/>
      <w:jc w:val="center"/>
    </w:pPr>
    <w:rPr>
      <w:rFonts w:ascii="OpenSymbol" w:hAnsi="OpenSymbol" w:cs="OpenSymbol"/>
      <w:b/>
      <w:color w:val="000000"/>
      <w:szCs w:val="22"/>
    </w:rPr>
  </w:style>
  <w:style w:type="paragraph" w:customStyle="1" w:styleId="afffffffffa">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b">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a"/>
    <w:pPr>
      <w:spacing w:before="280" w:after="115"/>
    </w:pPr>
    <w:rPr>
      <w:color w:val="000000"/>
      <w:sz w:val="20"/>
      <w:szCs w:val="20"/>
    </w:rPr>
  </w:style>
  <w:style w:type="paragraph" w:customStyle="1" w:styleId="Style3">
    <w:name w:val="Style3"/>
    <w:basedOn w:val="aa"/>
    <w:pPr>
      <w:widowControl w:val="0"/>
      <w:autoSpaceDE w:val="0"/>
      <w:spacing w:line="288" w:lineRule="exact"/>
    </w:pPr>
  </w:style>
  <w:style w:type="paragraph" w:customStyle="1" w:styleId="consnormal0">
    <w:name w:val="consnormal"/>
    <w:basedOn w:val="aa"/>
    <w:pPr>
      <w:spacing w:before="280" w:after="280" w:line="360" w:lineRule="auto"/>
      <w:ind w:firstLine="709"/>
      <w:jc w:val="both"/>
    </w:pPr>
    <w:rPr>
      <w:color w:val="000000"/>
      <w:sz w:val="28"/>
    </w:rPr>
  </w:style>
  <w:style w:type="paragraph" w:customStyle="1" w:styleId="afffffffffc">
    <w:name w:val="Готовый"/>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9">
    <w:name w:val="Без интервала2"/>
    <w:pPr>
      <w:suppressAutoHyphens/>
    </w:pPr>
    <w:rPr>
      <w:rFonts w:ascii="IzhTitl" w:eastAsia="IzhTitl" w:hAnsi="IzhTitl" w:cs="IzhTitl"/>
      <w:sz w:val="22"/>
      <w:szCs w:val="22"/>
      <w:lang w:eastAsia="ar-SA"/>
    </w:rPr>
  </w:style>
  <w:style w:type="paragraph" w:customStyle="1" w:styleId="afffffffffd">
    <w:name w:val="Диссертация"/>
    <w:basedOn w:val="aa"/>
    <w:pPr>
      <w:spacing w:line="360" w:lineRule="auto"/>
      <w:ind w:firstLine="567"/>
      <w:jc w:val="both"/>
    </w:pPr>
    <w:rPr>
      <w:sz w:val="28"/>
      <w:szCs w:val="28"/>
    </w:rPr>
  </w:style>
  <w:style w:type="paragraph" w:customStyle="1" w:styleId="2ffa">
    <w:name w:val="Знак2 Знак Знак Знак Знак Знак Знак Знак Знак Знак"/>
    <w:basedOn w:val="aa"/>
    <w:pPr>
      <w:spacing w:after="160" w:line="240" w:lineRule="exact"/>
    </w:pPr>
    <w:rPr>
      <w:sz w:val="28"/>
      <w:szCs w:val="20"/>
      <w:lang w:val="en-US"/>
    </w:rPr>
  </w:style>
  <w:style w:type="paragraph" w:styleId="HTMLa">
    <w:name w:val="HTML Address"/>
    <w:basedOn w:val="aa"/>
    <w:rPr>
      <w:i/>
      <w:iCs/>
    </w:rPr>
  </w:style>
  <w:style w:type="paragraph" w:customStyle="1" w:styleId="314">
    <w:name w:val="Основной текст с отступом 31"/>
    <w:basedOn w:val="aa"/>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basedOn w:val="aa"/>
    <w:pPr>
      <w:spacing w:before="280" w:after="280"/>
    </w:pPr>
    <w:rPr>
      <w:rFonts w:ascii="OpenSymbol" w:eastAsia="OpenSymbol" w:hAnsi="OpenSymbol" w:cs="OpenSymbol"/>
    </w:rPr>
  </w:style>
  <w:style w:type="paragraph" w:customStyle="1" w:styleId="1ffd">
    <w:name w:val="1"/>
    <w:basedOn w:val="aa"/>
    <w:pPr>
      <w:spacing w:before="280" w:after="280"/>
    </w:pPr>
    <w:rPr>
      <w:rFonts w:ascii="OpenSymbol" w:eastAsia="OpenSymbol" w:hAnsi="OpenSymbol" w:cs="OpenSymbol"/>
    </w:rPr>
  </w:style>
  <w:style w:type="paragraph" w:customStyle="1" w:styleId="fr51">
    <w:name w:val="fr5"/>
    <w:basedOn w:val="aa"/>
    <w:pPr>
      <w:spacing w:before="280" w:after="280"/>
    </w:pPr>
    <w:rPr>
      <w:rFonts w:ascii="OpenSymbol" w:eastAsia="OpenSymbol" w:hAnsi="OpenSymbol" w:cs="OpenSymbol"/>
    </w:rPr>
  </w:style>
  <w:style w:type="paragraph" w:customStyle="1" w:styleId="322">
    <w:name w:val="Основной текст с отступом 32"/>
    <w:basedOn w:val="aa"/>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e">
    <w:name w:val="Таблица"/>
    <w:basedOn w:val="aa"/>
    <w:pPr>
      <w:keepNext/>
      <w:spacing w:before="160" w:after="120"/>
      <w:ind w:left="964" w:hanging="964"/>
    </w:pPr>
    <w:rPr>
      <w:rFonts w:eastAsia="Impact"/>
      <w:sz w:val="18"/>
    </w:rPr>
  </w:style>
  <w:style w:type="paragraph" w:customStyle="1" w:styleId="affffffffff">
    <w:name w:val="Обычный вправо"/>
    <w:basedOn w:val="aa"/>
    <w:pPr>
      <w:jc w:val="right"/>
    </w:pPr>
    <w:rPr>
      <w:rFonts w:eastAsia="Impact"/>
      <w:sz w:val="20"/>
      <w:szCs w:val="20"/>
    </w:rPr>
  </w:style>
  <w:style w:type="paragraph" w:customStyle="1" w:styleId="affffffffff0">
    <w:name w:val="Специальность"/>
    <w:basedOn w:val="aa"/>
    <w:pPr>
      <w:jc w:val="center"/>
    </w:pPr>
    <w:rPr>
      <w:rFonts w:eastAsia="Impact"/>
      <w:sz w:val="20"/>
    </w:rPr>
  </w:style>
  <w:style w:type="paragraph" w:customStyle="1" w:styleId="affffffffff1">
    <w:name w:val="Кафедра"/>
    <w:basedOn w:val="affffffffff0"/>
    <w:pPr>
      <w:keepNext/>
    </w:pPr>
    <w:rPr>
      <w:sz w:val="18"/>
    </w:rPr>
  </w:style>
  <w:style w:type="paragraph" w:customStyle="1" w:styleId="0">
    <w:name w:val="Обычный+0"/>
    <w:basedOn w:val="aa"/>
    <w:pPr>
      <w:ind w:firstLine="567"/>
      <w:jc w:val="both"/>
    </w:pPr>
    <w:rPr>
      <w:rFonts w:eastAsia="Impact"/>
      <w:spacing w:val="-1"/>
      <w:sz w:val="20"/>
      <w:szCs w:val="20"/>
    </w:rPr>
  </w:style>
  <w:style w:type="paragraph" w:customStyle="1" w:styleId="affffffffff2">
    <w:name w:val="Обычный без отступа"/>
    <w:basedOn w:val="aa"/>
    <w:pPr>
      <w:jc w:val="both"/>
    </w:pPr>
    <w:rPr>
      <w:rFonts w:eastAsia="Impact"/>
      <w:sz w:val="20"/>
      <w:szCs w:val="20"/>
    </w:rPr>
  </w:style>
  <w:style w:type="paragraph" w:customStyle="1" w:styleId="affffffffff3">
    <w:name w:val="Ученый секретарь"/>
    <w:basedOn w:val="affffffffff2"/>
    <w:pPr>
      <w:tabs>
        <w:tab w:val="right" w:pos="6124"/>
      </w:tabs>
      <w:jc w:val="left"/>
    </w:pPr>
    <w:rPr>
      <w:sz w:val="18"/>
    </w:rPr>
  </w:style>
  <w:style w:type="paragraph" w:customStyle="1" w:styleId="Style29">
    <w:name w:val="Style29"/>
    <w:basedOn w:val="aa"/>
    <w:pPr>
      <w:widowControl w:val="0"/>
      <w:autoSpaceDE w:val="0"/>
      <w:spacing w:line="470" w:lineRule="exact"/>
      <w:ind w:firstLine="633"/>
      <w:jc w:val="both"/>
    </w:pPr>
    <w:rPr>
      <w:sz w:val="28"/>
    </w:rPr>
  </w:style>
  <w:style w:type="paragraph" w:customStyle="1" w:styleId="1ffe">
    <w:name w:val="Абзац списка1"/>
    <w:basedOn w:val="aa"/>
    <w:uiPriority w:val="99"/>
    <w:pPr>
      <w:spacing w:after="200" w:line="276" w:lineRule="auto"/>
      <w:ind w:left="720"/>
    </w:pPr>
    <w:rPr>
      <w:rFonts w:ascii="IzhTitl" w:hAnsi="IzhTitl" w:cs="IzhTitl"/>
      <w:sz w:val="22"/>
      <w:szCs w:val="22"/>
      <w:lang w:val="en-US"/>
    </w:rPr>
  </w:style>
  <w:style w:type="paragraph" w:customStyle="1" w:styleId="Style9">
    <w:name w:val="Style9"/>
    <w:basedOn w:val="aa"/>
    <w:pPr>
      <w:widowControl w:val="0"/>
      <w:autoSpaceDE w:val="0"/>
      <w:spacing w:line="469" w:lineRule="exact"/>
      <w:ind w:firstLine="671"/>
      <w:jc w:val="both"/>
    </w:pPr>
    <w:rPr>
      <w:sz w:val="28"/>
    </w:rPr>
  </w:style>
  <w:style w:type="paragraph" w:customStyle="1" w:styleId="Style47">
    <w:name w:val="Style47"/>
    <w:basedOn w:val="aa"/>
    <w:pPr>
      <w:widowControl w:val="0"/>
      <w:autoSpaceDE w:val="0"/>
      <w:spacing w:line="280" w:lineRule="exact"/>
      <w:jc w:val="both"/>
    </w:pPr>
    <w:rPr>
      <w:sz w:val="28"/>
    </w:rPr>
  </w:style>
  <w:style w:type="paragraph" w:customStyle="1" w:styleId="Style32">
    <w:name w:val="Style32"/>
    <w:basedOn w:val="aa"/>
    <w:pPr>
      <w:widowControl w:val="0"/>
      <w:autoSpaceDE w:val="0"/>
      <w:spacing w:line="273" w:lineRule="exact"/>
    </w:pPr>
    <w:rPr>
      <w:sz w:val="28"/>
    </w:rPr>
  </w:style>
  <w:style w:type="paragraph" w:customStyle="1" w:styleId="Style46">
    <w:name w:val="Style46"/>
    <w:basedOn w:val="aa"/>
    <w:pPr>
      <w:widowControl w:val="0"/>
      <w:autoSpaceDE w:val="0"/>
    </w:pPr>
    <w:rPr>
      <w:sz w:val="28"/>
    </w:rPr>
  </w:style>
  <w:style w:type="paragraph" w:customStyle="1" w:styleId="Style48">
    <w:name w:val="Style48"/>
    <w:basedOn w:val="aa"/>
    <w:pPr>
      <w:widowControl w:val="0"/>
      <w:autoSpaceDE w:val="0"/>
      <w:spacing w:line="271" w:lineRule="exact"/>
      <w:ind w:firstLine="137"/>
    </w:pPr>
    <w:rPr>
      <w:sz w:val="28"/>
    </w:rPr>
  </w:style>
  <w:style w:type="paragraph" w:customStyle="1" w:styleId="Style45">
    <w:name w:val="Style45"/>
    <w:basedOn w:val="aa"/>
    <w:pPr>
      <w:widowControl w:val="0"/>
      <w:autoSpaceDE w:val="0"/>
      <w:spacing w:line="249" w:lineRule="exact"/>
      <w:jc w:val="center"/>
    </w:pPr>
    <w:rPr>
      <w:sz w:val="28"/>
    </w:rPr>
  </w:style>
  <w:style w:type="paragraph" w:customStyle="1" w:styleId="Style54">
    <w:name w:val="Style54"/>
    <w:basedOn w:val="aa"/>
    <w:pPr>
      <w:widowControl w:val="0"/>
      <w:autoSpaceDE w:val="0"/>
    </w:pPr>
    <w:rPr>
      <w:sz w:val="28"/>
    </w:rPr>
  </w:style>
  <w:style w:type="paragraph" w:customStyle="1" w:styleId="Style81">
    <w:name w:val="Style81"/>
    <w:basedOn w:val="aa"/>
    <w:pPr>
      <w:widowControl w:val="0"/>
      <w:autoSpaceDE w:val="0"/>
    </w:pPr>
    <w:rPr>
      <w:sz w:val="28"/>
    </w:rPr>
  </w:style>
  <w:style w:type="paragraph" w:customStyle="1" w:styleId="Style79">
    <w:name w:val="Style79"/>
    <w:basedOn w:val="aa"/>
    <w:pPr>
      <w:widowControl w:val="0"/>
      <w:autoSpaceDE w:val="0"/>
      <w:spacing w:line="479" w:lineRule="exact"/>
      <w:ind w:firstLine="345"/>
      <w:jc w:val="both"/>
    </w:pPr>
    <w:rPr>
      <w:sz w:val="28"/>
    </w:rPr>
  </w:style>
  <w:style w:type="paragraph" w:customStyle="1" w:styleId="subhead5">
    <w:name w:val="subhead5"/>
    <w:basedOn w:val="aa"/>
    <w:pPr>
      <w:spacing w:before="120" w:after="120"/>
    </w:pPr>
    <w:rPr>
      <w:color w:val="666666"/>
    </w:rPr>
  </w:style>
  <w:style w:type="paragraph" w:customStyle="1" w:styleId="2ffb">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4">
    <w:name w:val="Диплом"/>
    <w:basedOn w:val="aa"/>
    <w:pPr>
      <w:spacing w:line="360" w:lineRule="auto"/>
      <w:ind w:firstLine="709"/>
      <w:jc w:val="both"/>
    </w:pPr>
    <w:rPr>
      <w:sz w:val="28"/>
      <w:szCs w:val="28"/>
    </w:rPr>
  </w:style>
  <w:style w:type="paragraph" w:customStyle="1" w:styleId="affffffffff5">
    <w:name w:val="Заголовок статьи"/>
    <w:basedOn w:val="aa"/>
    <w:next w:val="aa"/>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a"/>
    <w:pPr>
      <w:spacing w:before="120" w:after="120"/>
      <w:jc w:val="center"/>
    </w:pPr>
    <w:rPr>
      <w:rFonts w:ascii="Helvetica" w:hAnsi="Helvetica" w:cs="Helvetica"/>
      <w:b/>
      <w:sz w:val="32"/>
      <w:szCs w:val="28"/>
    </w:rPr>
  </w:style>
  <w:style w:type="paragraph" w:customStyle="1" w:styleId="affffffffff6">
    <w:name w:val="Тема"/>
    <w:basedOn w:val="aa"/>
    <w:next w:val="aa"/>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a"/>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7">
    <w:name w:val="Знак Знак Знак Знак Знак Знак Знак"/>
    <w:basedOn w:val="aa"/>
    <w:pPr>
      <w:spacing w:after="160" w:line="240" w:lineRule="exact"/>
    </w:pPr>
    <w:rPr>
      <w:sz w:val="20"/>
      <w:szCs w:val="20"/>
    </w:rPr>
  </w:style>
  <w:style w:type="paragraph" w:customStyle="1" w:styleId="text0">
    <w:name w:val="text"/>
    <w:basedOn w:val="aa"/>
    <w:pPr>
      <w:spacing w:before="280" w:after="280"/>
    </w:pPr>
    <w:rPr>
      <w:sz w:val="18"/>
      <w:szCs w:val="18"/>
    </w:rPr>
  </w:style>
  <w:style w:type="paragraph" w:customStyle="1" w:styleId="125">
    <w:name w:val="Знак Знак12"/>
    <w:basedOn w:val="aa"/>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a"/>
    <w:pPr>
      <w:spacing w:before="280" w:after="280"/>
    </w:pPr>
  </w:style>
  <w:style w:type="paragraph" w:customStyle="1" w:styleId="119">
    <w:name w:val="Знак Знак1 Знак Знак Знак Знак1"/>
    <w:basedOn w:val="aa"/>
    <w:pPr>
      <w:spacing w:after="160" w:line="240" w:lineRule="exact"/>
    </w:pPr>
    <w:rPr>
      <w:rFonts w:ascii="MS Reference Specialty" w:hAnsi="MS Reference Specialty" w:cs="MS Reference Specialty"/>
      <w:sz w:val="20"/>
      <w:szCs w:val="20"/>
      <w:lang w:val="en-US"/>
    </w:rPr>
  </w:style>
  <w:style w:type="paragraph" w:customStyle="1" w:styleId="2ffc">
    <w:name w:val="Обычный (веб)2"/>
    <w:basedOn w:val="aa"/>
    <w:pPr>
      <w:spacing w:before="280" w:after="280"/>
    </w:pPr>
  </w:style>
  <w:style w:type="paragraph" w:customStyle="1" w:styleId="Normal-bullit">
    <w:name w:val="Normal-bullit"/>
    <w:basedOn w:val="aa"/>
    <w:pPr>
      <w:numPr>
        <w:numId w:val="30"/>
      </w:numPr>
      <w:overflowPunct w:val="0"/>
      <w:autoSpaceDE w:val="0"/>
      <w:ind w:left="284"/>
      <w:jc w:val="both"/>
      <w:textAlignment w:val="baseline"/>
    </w:pPr>
    <w:rPr>
      <w:rFonts w:ascii="OpenSymbol" w:hAnsi="OpenSymbol" w:cs="OpenSymbol"/>
      <w:sz w:val="18"/>
      <w:szCs w:val="20"/>
    </w:rPr>
  </w:style>
  <w:style w:type="paragraph" w:customStyle="1" w:styleId="2ffd">
    <w:name w:val="Знак2 Знак Знак Знак"/>
    <w:basedOn w:val="aa"/>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a"/>
    <w:pPr>
      <w:spacing w:after="160" w:line="240" w:lineRule="exact"/>
    </w:pPr>
    <w:rPr>
      <w:sz w:val="28"/>
      <w:szCs w:val="20"/>
      <w:lang w:val="en-US"/>
    </w:rPr>
  </w:style>
  <w:style w:type="paragraph" w:customStyle="1" w:styleId="4f">
    <w:name w:val="Знак4 Знак Знак"/>
    <w:basedOn w:val="aa"/>
    <w:rPr>
      <w:rFonts w:ascii="MS Reference Specialty" w:hAnsi="MS Reference Specialty" w:cs="MS Reference Specialty"/>
      <w:sz w:val="20"/>
      <w:szCs w:val="20"/>
      <w:lang w:val="en-US"/>
    </w:rPr>
  </w:style>
  <w:style w:type="paragraph" w:customStyle="1" w:styleId="2ffe">
    <w:name w:val="Знак2"/>
    <w:basedOn w:val="aa"/>
    <w:rPr>
      <w:rFonts w:ascii="MS Reference Specialty" w:hAnsi="MS Reference Specialty" w:cs="MS Reference Specialty"/>
      <w:sz w:val="20"/>
      <w:szCs w:val="20"/>
      <w:lang w:val="en-US"/>
    </w:rPr>
  </w:style>
  <w:style w:type="paragraph" w:customStyle="1" w:styleId="ConsTitle">
    <w:name w:val="ConsTitle"/>
    <w:basedOn w:val="aa"/>
    <w:pPr>
      <w:widowControl w:val="0"/>
      <w:autoSpaceDE w:val="0"/>
    </w:pPr>
    <w:rPr>
      <w:rFonts w:ascii="OpenSymbol" w:hAnsi="OpenSymbol" w:cs="OpenSymbol"/>
      <w:b/>
      <w:bCs/>
      <w:sz w:val="16"/>
      <w:szCs w:val="16"/>
    </w:rPr>
  </w:style>
  <w:style w:type="paragraph" w:customStyle="1" w:styleId="j">
    <w:name w:val="j"/>
    <w:basedOn w:val="aa"/>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a"/>
    <w:pPr>
      <w:numPr>
        <w:numId w:val="29"/>
      </w:numPr>
      <w:spacing w:line="360" w:lineRule="auto"/>
    </w:pPr>
    <w:rPr>
      <w:sz w:val="28"/>
      <w:szCs w:val="28"/>
    </w:rPr>
  </w:style>
  <w:style w:type="paragraph" w:styleId="86">
    <w:name w:val="toc 8"/>
    <w:basedOn w:val="aa"/>
    <w:next w:val="aa"/>
    <w:pPr>
      <w:ind w:left="1680"/>
    </w:pPr>
  </w:style>
  <w:style w:type="paragraph" w:customStyle="1" w:styleId="u">
    <w:name w:val="u"/>
    <w:basedOn w:val="aa"/>
    <w:pPr>
      <w:ind w:firstLine="390"/>
      <w:jc w:val="both"/>
    </w:pPr>
  </w:style>
  <w:style w:type="paragraph" w:customStyle="1" w:styleId="affffffffff9">
    <w:name w:val="#Основной Стиль"/>
    <w:basedOn w:val="aa"/>
    <w:pPr>
      <w:spacing w:line="360" w:lineRule="auto"/>
      <w:ind w:firstLine="720"/>
      <w:jc w:val="both"/>
    </w:pPr>
    <w:rPr>
      <w:sz w:val="28"/>
      <w:szCs w:val="20"/>
    </w:rPr>
  </w:style>
  <w:style w:type="paragraph" w:customStyle="1" w:styleId="1fff2">
    <w:name w:val="Красная строка1"/>
    <w:basedOn w:val="afffffff5"/>
    <w:pPr>
      <w:ind w:firstLine="210"/>
    </w:pPr>
    <w:rPr>
      <w:sz w:val="24"/>
    </w:rPr>
  </w:style>
  <w:style w:type="paragraph" w:customStyle="1" w:styleId="1fff3">
    <w:name w:val="Знак Знак Знак Знак1"/>
    <w:basedOn w:val="aa"/>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f">
    <w:name w:val="ЗАГОЛОВОК2"/>
    <w:basedOn w:val="aa"/>
    <w:pPr>
      <w:spacing w:after="240" w:line="360" w:lineRule="auto"/>
      <w:jc w:val="center"/>
    </w:pPr>
    <w:rPr>
      <w:b/>
      <w:sz w:val="32"/>
    </w:rPr>
  </w:style>
  <w:style w:type="paragraph" w:customStyle="1" w:styleId="affffffffffa">
    <w:name w:val="Содержимое таблицы"/>
    <w:basedOn w:val="aa"/>
    <w:pPr>
      <w:suppressLineNumbers/>
    </w:pPr>
    <w:rPr>
      <w:sz w:val="20"/>
      <w:szCs w:val="20"/>
    </w:rPr>
  </w:style>
  <w:style w:type="paragraph" w:customStyle="1" w:styleId="affffffffffb">
    <w:name w:val="Заголовок таблицы"/>
    <w:basedOn w:val="aa"/>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par">
    <w:name w:val="par"/>
    <w:basedOn w:val="aa"/>
    <w:pPr>
      <w:spacing w:before="280" w:after="280"/>
    </w:pPr>
  </w:style>
  <w:style w:type="paragraph" w:customStyle="1" w:styleId="dt">
    <w:name w:val="dt"/>
    <w:basedOn w:val="aa"/>
    <w:pPr>
      <w:spacing w:before="280" w:after="280"/>
    </w:pPr>
  </w:style>
  <w:style w:type="paragraph" w:customStyle="1" w:styleId="affffffffffc">
    <w:name w:val="Текст в заданном формате"/>
    <w:basedOn w:val="aa"/>
    <w:pPr>
      <w:widowControl w:val="0"/>
    </w:pPr>
    <w:rPr>
      <w:rFonts w:ascii="ISOCPEUR" w:eastAsia="ISOCPEUR" w:hAnsi="ISOCPEUR" w:cs="ISOCPEUR"/>
      <w:sz w:val="20"/>
      <w:szCs w:val="20"/>
    </w:rPr>
  </w:style>
  <w:style w:type="paragraph" w:customStyle="1" w:styleId="1fff4">
    <w:name w:val="Нумерованный список 1"/>
    <w:basedOn w:val="afffffff5"/>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5"/>
    <w:pPr>
      <w:tabs>
        <w:tab w:val="left" w:pos="360"/>
      </w:tabs>
      <w:spacing w:after="0" w:line="360" w:lineRule="auto"/>
      <w:ind w:left="360" w:hanging="360"/>
      <w:jc w:val="both"/>
    </w:pPr>
    <w:rPr>
      <w:sz w:val="24"/>
      <w:szCs w:val="20"/>
    </w:rPr>
  </w:style>
  <w:style w:type="paragraph" w:customStyle="1" w:styleId="1fff6">
    <w:name w:val="Нумерованный список1"/>
    <w:basedOn w:val="aa"/>
    <w:pPr>
      <w:tabs>
        <w:tab w:val="left" w:pos="360"/>
      </w:tabs>
      <w:spacing w:line="360" w:lineRule="auto"/>
      <w:ind w:left="360" w:hanging="360"/>
      <w:jc w:val="both"/>
    </w:pPr>
    <w:rPr>
      <w:sz w:val="28"/>
      <w:szCs w:val="20"/>
    </w:rPr>
  </w:style>
  <w:style w:type="paragraph" w:customStyle="1" w:styleId="315">
    <w:name w:val="Нумерованный список 31"/>
    <w:basedOn w:val="aa"/>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a"/>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a"/>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a"/>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a"/>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a"/>
    <w:pPr>
      <w:spacing w:after="120"/>
    </w:pPr>
    <w:rPr>
      <w:rFonts w:ascii="MS Reference Specialty" w:hAnsi="MS Reference Specialty" w:cs="MS Reference Specialty"/>
      <w:b/>
      <w:bCs/>
    </w:rPr>
  </w:style>
  <w:style w:type="paragraph" w:customStyle="1" w:styleId="-3">
    <w:name w:val="Рис.-табл"/>
    <w:basedOn w:val="aa"/>
    <w:pPr>
      <w:jc w:val="center"/>
    </w:pPr>
    <w:rPr>
      <w:rFonts w:ascii="OpenSymbol" w:hAnsi="OpenSymbol" w:cs="OpenSymbol"/>
      <w:b/>
      <w:szCs w:val="16"/>
    </w:rPr>
  </w:style>
  <w:style w:type="paragraph" w:customStyle="1" w:styleId="2110">
    <w:name w:val="Основной текст 211"/>
    <w:basedOn w:val="aa"/>
    <w:pPr>
      <w:jc w:val="both"/>
    </w:pPr>
    <w:rPr>
      <w:sz w:val="28"/>
    </w:rPr>
  </w:style>
  <w:style w:type="paragraph" w:customStyle="1" w:styleId="affffffffffd">
    <w:name w:val="мой стиль"/>
    <w:basedOn w:val="250"/>
    <w:pPr>
      <w:widowControl/>
      <w:ind w:right="0" w:firstLine="709"/>
    </w:pPr>
    <w:rPr>
      <w:sz w:val="24"/>
      <w:szCs w:val="24"/>
    </w:rPr>
  </w:style>
  <w:style w:type="paragraph" w:customStyle="1" w:styleId="zz-4">
    <w:name w:val="zz-4+"/>
    <w:basedOn w:val="aa"/>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a"/>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a"/>
    <w:next w:val="aa"/>
    <w:pPr>
      <w:jc w:val="both"/>
    </w:pPr>
    <w:rPr>
      <w:rFonts w:ascii="OpenSymbol" w:hAnsi="OpenSymbol" w:cs="OpenSymbol"/>
      <w:szCs w:val="20"/>
    </w:rPr>
  </w:style>
  <w:style w:type="paragraph" w:customStyle="1" w:styleId="affffffffffe">
    <w:name w:val="Текст таблицы"/>
    <w:basedOn w:val="aa"/>
    <w:pPr>
      <w:spacing w:line="360" w:lineRule="auto"/>
      <w:jc w:val="both"/>
    </w:pPr>
    <w:rPr>
      <w:rFonts w:ascii="ISOCPEUR" w:hAnsi="ISOCPEUR" w:cs="ISOCPEUR"/>
      <w:bCs/>
      <w:sz w:val="16"/>
    </w:rPr>
  </w:style>
  <w:style w:type="paragraph" w:customStyle="1" w:styleId="afffffffffff">
    <w:name w:val="Текст таблицы центр"/>
    <w:basedOn w:val="affffffffffe"/>
    <w:pPr>
      <w:jc w:val="center"/>
    </w:pPr>
  </w:style>
  <w:style w:type="paragraph" w:customStyle="1" w:styleId="afffffffffff0">
    <w:name w:val="Заголовок рисунка"/>
    <w:basedOn w:val="affffffffffb"/>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a"/>
    <w:pPr>
      <w:spacing w:before="280" w:after="280"/>
    </w:pPr>
    <w:rPr>
      <w:rFonts w:ascii="Helvetica" w:hAnsi="Helvetica" w:cs="Helvetica"/>
      <w:sz w:val="20"/>
      <w:szCs w:val="20"/>
      <w:lang w:val="en-US"/>
    </w:rPr>
  </w:style>
  <w:style w:type="paragraph" w:customStyle="1" w:styleId="afffffffffff1">
    <w:name w:val="Знак Знак Знак 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2">
    <w:name w:val="Основной текст_"/>
    <w:basedOn w:val="aa"/>
    <w:pPr>
      <w:widowControl w:val="0"/>
      <w:shd w:val="clear" w:color="auto" w:fill="FFFFFF"/>
      <w:spacing w:line="470" w:lineRule="exact"/>
      <w:jc w:val="center"/>
    </w:pPr>
    <w:rPr>
      <w:spacing w:val="4"/>
      <w:szCs w:val="20"/>
    </w:rPr>
  </w:style>
  <w:style w:type="paragraph" w:customStyle="1" w:styleId="216">
    <w:name w:val="Основной текст21"/>
    <w:basedOn w:val="aa"/>
    <w:pPr>
      <w:widowControl w:val="0"/>
      <w:shd w:val="clear" w:color="auto" w:fill="FFFFFF"/>
      <w:spacing w:line="470" w:lineRule="exact"/>
      <w:jc w:val="center"/>
    </w:pPr>
    <w:rPr>
      <w:spacing w:val="4"/>
      <w:sz w:val="20"/>
      <w:szCs w:val="20"/>
    </w:rPr>
  </w:style>
  <w:style w:type="paragraph" w:customStyle="1" w:styleId="afffffffffff3">
    <w:name w:val="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4">
    <w:name w:val="Текст статьи"/>
    <w:basedOn w:val="aa"/>
    <w:pPr>
      <w:spacing w:line="360" w:lineRule="auto"/>
      <w:ind w:firstLine="720"/>
      <w:jc w:val="both"/>
    </w:pPr>
    <w:rPr>
      <w:sz w:val="28"/>
      <w:szCs w:val="28"/>
    </w:rPr>
  </w:style>
  <w:style w:type="paragraph" w:customStyle="1" w:styleId="3f8">
    <w:name w:val="Обычный (веб)3"/>
    <w:basedOn w:val="aa"/>
    <w:pPr>
      <w:spacing w:before="150" w:after="150"/>
      <w:jc w:val="both"/>
    </w:pPr>
  </w:style>
  <w:style w:type="paragraph" w:customStyle="1" w:styleId="1fffa">
    <w:name w:val="Обычный (веб)1"/>
    <w:basedOn w:val="aa"/>
    <w:pPr>
      <w:spacing w:after="280" w:line="312" w:lineRule="atLeast"/>
    </w:pPr>
  </w:style>
  <w:style w:type="paragraph" w:customStyle="1" w:styleId="afffffffffff5">
    <w:name w:val="Обычный текст"/>
    <w:basedOn w:val="aa"/>
    <w:pPr>
      <w:ind w:firstLine="454"/>
      <w:jc w:val="both"/>
    </w:pPr>
    <w:rPr>
      <w:szCs w:val="20"/>
    </w:rPr>
  </w:style>
  <w:style w:type="paragraph" w:customStyle="1" w:styleId="afffffffffff6">
    <w:name w:val="Основной"/>
    <w:basedOn w:val="aa"/>
    <w:pPr>
      <w:spacing w:line="360" w:lineRule="auto"/>
      <w:ind w:firstLine="709"/>
      <w:jc w:val="both"/>
    </w:pPr>
    <w:rPr>
      <w:sz w:val="28"/>
    </w:rPr>
  </w:style>
  <w:style w:type="paragraph" w:customStyle="1" w:styleId="Style8">
    <w:name w:val="Style8"/>
    <w:basedOn w:val="aa"/>
    <w:pPr>
      <w:widowControl w:val="0"/>
      <w:autoSpaceDE w:val="0"/>
      <w:jc w:val="both"/>
    </w:pPr>
  </w:style>
  <w:style w:type="paragraph" w:customStyle="1" w:styleId="MediumGrid1-Accent2">
    <w:name w:val="Medium Grid 1 - Accent 2"/>
    <w:basedOn w:val="aa"/>
    <w:pPr>
      <w:ind w:left="720"/>
    </w:pPr>
    <w:rPr>
      <w:rFonts w:ascii="Mincho" w:eastAsia="Mincho" w:hAnsi="Mincho" w:cs="Mincho"/>
    </w:rPr>
  </w:style>
  <w:style w:type="paragraph" w:customStyle="1" w:styleId="147">
    <w:name w:val="табл_14"/>
    <w:basedOn w:val="aa"/>
    <w:rPr>
      <w:rFonts w:ascii="OpenSymbol" w:hAnsi="OpenSymbol" w:cs="OpenSymbol"/>
      <w:sz w:val="28"/>
      <w:szCs w:val="20"/>
    </w:rPr>
  </w:style>
  <w:style w:type="paragraph" w:customStyle="1" w:styleId="My">
    <w:name w:val="Основной текст.My Текст"/>
    <w:basedOn w:val="aa"/>
    <w:pPr>
      <w:widowControl w:val="0"/>
      <w:spacing w:line="360" w:lineRule="auto"/>
      <w:ind w:firstLine="720"/>
      <w:jc w:val="both"/>
    </w:pPr>
    <w:rPr>
      <w:sz w:val="28"/>
      <w:szCs w:val="20"/>
      <w:lang w:val="uk-UA"/>
    </w:rPr>
  </w:style>
  <w:style w:type="paragraph" w:customStyle="1" w:styleId="afffffffffff7">
    <w:name w:val="Норм без абзаца"/>
    <w:basedOn w:val="aa"/>
    <w:pPr>
      <w:jc w:val="both"/>
    </w:pPr>
    <w:rPr>
      <w:rFonts w:ascii="UkrainianPeterburg" w:hAnsi="UkrainianPeterburg" w:cs="UkrainianPeterburg"/>
      <w:sz w:val="16"/>
      <w:szCs w:val="16"/>
    </w:rPr>
  </w:style>
  <w:style w:type="paragraph" w:customStyle="1" w:styleId="afffffffffff8">
    <w:name w:val="Осн текст"/>
    <w:basedOn w:val="aa"/>
    <w:pPr>
      <w:ind w:firstLine="709"/>
      <w:jc w:val="both"/>
    </w:pPr>
    <w:rPr>
      <w:sz w:val="32"/>
      <w:szCs w:val="32"/>
      <w:lang w:val="uk-UA"/>
    </w:rPr>
  </w:style>
  <w:style w:type="paragraph" w:customStyle="1" w:styleId="H1">
    <w:name w:val="H1"/>
    <w:basedOn w:val="aa"/>
    <w:next w:val="aa"/>
    <w:pPr>
      <w:keepNext/>
      <w:spacing w:before="100" w:after="100"/>
    </w:pPr>
    <w:rPr>
      <w:b/>
      <w:bCs/>
      <w:kern w:val="1"/>
      <w:sz w:val="48"/>
      <w:szCs w:val="48"/>
    </w:rPr>
  </w:style>
  <w:style w:type="paragraph" w:customStyle="1" w:styleId="a10">
    <w:name w:val="a1"/>
    <w:basedOn w:val="aa"/>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a"/>
    <w:next w:val="aa"/>
    <w:link w:val="5c"/>
    <w:pPr>
      <w:ind w:left="960"/>
    </w:pPr>
    <w:rPr>
      <w:rFonts w:ascii="IzhTitl" w:hAnsi="IzhTitl" w:cs="IzhTitl"/>
      <w:sz w:val="18"/>
      <w:szCs w:val="18"/>
    </w:rPr>
  </w:style>
  <w:style w:type="paragraph" w:styleId="66">
    <w:name w:val="toc 6"/>
    <w:basedOn w:val="aa"/>
    <w:next w:val="aa"/>
    <w:link w:val="67"/>
    <w:pPr>
      <w:ind w:left="1200"/>
    </w:pPr>
    <w:rPr>
      <w:rFonts w:ascii="IzhTitl" w:hAnsi="IzhTitl" w:cs="IzhTitl"/>
      <w:sz w:val="18"/>
      <w:szCs w:val="18"/>
    </w:rPr>
  </w:style>
  <w:style w:type="paragraph" w:styleId="77">
    <w:name w:val="toc 7"/>
    <w:basedOn w:val="aa"/>
    <w:next w:val="aa"/>
    <w:pPr>
      <w:ind w:left="1440"/>
    </w:pPr>
    <w:rPr>
      <w:rFonts w:ascii="IzhTitl" w:hAnsi="IzhTitl" w:cs="IzhTitl"/>
      <w:sz w:val="18"/>
      <w:szCs w:val="18"/>
    </w:rPr>
  </w:style>
  <w:style w:type="paragraph" w:styleId="93">
    <w:name w:val="toc 9"/>
    <w:basedOn w:val="aa"/>
    <w:next w:val="aa"/>
    <w:pPr>
      <w:ind w:left="1920"/>
    </w:pPr>
    <w:rPr>
      <w:rFonts w:ascii="IzhTitl" w:hAnsi="IzhTitl" w:cs="IzhTitl"/>
      <w:sz w:val="18"/>
      <w:szCs w:val="18"/>
    </w:rPr>
  </w:style>
  <w:style w:type="paragraph" w:customStyle="1" w:styleId="rvps19">
    <w:name w:val="rvps19"/>
    <w:basedOn w:val="aa"/>
    <w:pPr>
      <w:ind w:firstLine="603"/>
      <w:jc w:val="both"/>
    </w:pPr>
    <w:rPr>
      <w:lang w:val="en-AU"/>
    </w:rPr>
  </w:style>
  <w:style w:type="paragraph" w:customStyle="1" w:styleId="rvps20">
    <w:name w:val="rvps20"/>
    <w:basedOn w:val="aa"/>
    <w:pPr>
      <w:ind w:firstLine="603"/>
    </w:pPr>
    <w:rPr>
      <w:lang w:val="en-AU"/>
    </w:rPr>
  </w:style>
  <w:style w:type="paragraph" w:customStyle="1" w:styleId="rvps7">
    <w:name w:val="rvps7"/>
    <w:basedOn w:val="aa"/>
    <w:pPr>
      <w:ind w:firstLine="787"/>
      <w:jc w:val="both"/>
    </w:pPr>
    <w:rPr>
      <w:lang w:val="en-AU"/>
    </w:rPr>
  </w:style>
  <w:style w:type="paragraph" w:customStyle="1" w:styleId="rvps16">
    <w:name w:val="rvps16"/>
    <w:basedOn w:val="aa"/>
    <w:pPr>
      <w:ind w:firstLine="787"/>
      <w:jc w:val="both"/>
    </w:pPr>
    <w:rPr>
      <w:lang w:val="en-AU"/>
    </w:rPr>
  </w:style>
  <w:style w:type="paragraph" w:customStyle="1" w:styleId="Iauiue">
    <w:name w:val="Iau.iue"/>
    <w:basedOn w:val="aa"/>
    <w:next w:val="aa"/>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a"/>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a"/>
    <w:pPr>
      <w:ind w:left="566" w:hanging="283"/>
    </w:pPr>
  </w:style>
  <w:style w:type="paragraph" w:customStyle="1" w:styleId="412">
    <w:name w:val="Список 41"/>
    <w:basedOn w:val="aa"/>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a"/>
    <w:pPr>
      <w:widowControl w:val="0"/>
      <w:autoSpaceDE w:val="0"/>
      <w:spacing w:after="120"/>
      <w:ind w:left="566"/>
    </w:pPr>
    <w:rPr>
      <w:sz w:val="20"/>
      <w:szCs w:val="20"/>
    </w:rPr>
  </w:style>
  <w:style w:type="paragraph" w:customStyle="1" w:styleId="2fff0">
    <w:name w:val="Îñíîâíîé òåêñò 2"/>
    <w:basedOn w:val="aa"/>
    <w:pPr>
      <w:widowControl w:val="0"/>
      <w:ind w:firstLine="851"/>
      <w:jc w:val="both"/>
    </w:pPr>
    <w:rPr>
      <w:sz w:val="28"/>
      <w:szCs w:val="20"/>
      <w:lang w:val="en-GB"/>
    </w:rPr>
  </w:style>
  <w:style w:type="paragraph" w:customStyle="1" w:styleId="afffffffffff9">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a">
    <w:name w:val="Îñíîâíîé òåêñò"/>
    <w:basedOn w:val="afffffffffff9"/>
    <w:rPr>
      <w:rFonts w:ascii="CentSchbook Win95BT" w:hAnsi="CentSchbook Win95BT" w:cs="CentSchbook Win95BT"/>
      <w:sz w:val="28"/>
    </w:rPr>
  </w:style>
  <w:style w:type="paragraph" w:customStyle="1" w:styleId="2fff1">
    <w:name w:val="2"/>
    <w:basedOn w:val="aa"/>
    <w:next w:val="affffffff2"/>
    <w:pPr>
      <w:spacing w:before="280" w:after="280"/>
    </w:pPr>
    <w:rPr>
      <w:lang w:val="uk-UA"/>
    </w:rPr>
  </w:style>
  <w:style w:type="paragraph" w:customStyle="1" w:styleId="3f9">
    <w:name w:val="заголовок 3"/>
    <w:basedOn w:val="aa"/>
    <w:next w:val="aa"/>
    <w:pPr>
      <w:keepNext/>
      <w:widowControl w:val="0"/>
      <w:autoSpaceDE w:val="0"/>
      <w:jc w:val="center"/>
    </w:pPr>
    <w:rPr>
      <w:b/>
      <w:bCs/>
      <w:sz w:val="20"/>
      <w:szCs w:val="20"/>
    </w:rPr>
  </w:style>
  <w:style w:type="paragraph" w:customStyle="1" w:styleId="1fffb">
    <w:name w:val="заголовок 1"/>
    <w:basedOn w:val="aa"/>
    <w:next w:val="aa"/>
    <w:uiPriority w:val="99"/>
    <w:pPr>
      <w:keepNext/>
      <w:autoSpaceDE w:val="0"/>
      <w:jc w:val="center"/>
    </w:pPr>
    <w:rPr>
      <w:rFonts w:ascii="Arial" w:hAnsi="Arial" w:cs="Arial"/>
      <w:b/>
      <w:bCs/>
      <w:sz w:val="36"/>
      <w:szCs w:val="36"/>
    </w:rPr>
  </w:style>
  <w:style w:type="paragraph" w:customStyle="1" w:styleId="2fff2">
    <w:name w:val="заголовок 2"/>
    <w:basedOn w:val="aa"/>
    <w:next w:val="aa"/>
    <w:pPr>
      <w:keepNext/>
      <w:autoSpaceDE w:val="0"/>
      <w:jc w:val="center"/>
    </w:pPr>
    <w:rPr>
      <w:rFonts w:ascii="Arial" w:hAnsi="Arial" w:cs="Arial"/>
    </w:rPr>
  </w:style>
  <w:style w:type="paragraph" w:customStyle="1" w:styleId="4f0">
    <w:name w:val="заголовок 4"/>
    <w:basedOn w:val="aa"/>
    <w:next w:val="aa"/>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a"/>
    <w:pPr>
      <w:spacing w:line="300" w:lineRule="atLeast"/>
      <w:ind w:firstLine="400"/>
      <w:jc w:val="both"/>
    </w:pPr>
  </w:style>
  <w:style w:type="paragraph" w:customStyle="1" w:styleId="k7">
    <w:name w:val="k7"/>
    <w:basedOn w:val="aa"/>
    <w:pPr>
      <w:spacing w:line="280" w:lineRule="atLeast"/>
      <w:ind w:left="1000"/>
    </w:pPr>
    <w:rPr>
      <w:sz w:val="22"/>
      <w:szCs w:val="22"/>
    </w:rPr>
  </w:style>
  <w:style w:type="paragraph" w:customStyle="1" w:styleId="afffffffffffb">
    <w:name w:val="Текст_статті Знак"/>
    <w:basedOn w:val="aa"/>
    <w:pPr>
      <w:ind w:firstLine="284"/>
      <w:jc w:val="both"/>
    </w:pPr>
    <w:rPr>
      <w:sz w:val="20"/>
      <w:szCs w:val="20"/>
      <w:lang w:val="uk-UA"/>
    </w:rPr>
  </w:style>
  <w:style w:type="paragraph" w:customStyle="1" w:styleId="afffffffffffc">
    <w:name w:val="література"/>
    <w:basedOn w:val="aa"/>
    <w:pPr>
      <w:tabs>
        <w:tab w:val="left" w:pos="360"/>
      </w:tabs>
      <w:jc w:val="both"/>
    </w:pPr>
    <w:rPr>
      <w:sz w:val="18"/>
      <w:szCs w:val="18"/>
      <w:lang w:val="en-US"/>
    </w:rPr>
  </w:style>
  <w:style w:type="paragraph" w:customStyle="1" w:styleId="note">
    <w:name w:val="note"/>
    <w:basedOn w:val="aa"/>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a"/>
    <w:pPr>
      <w:overflowPunct w:val="0"/>
      <w:autoSpaceDE w:val="0"/>
      <w:textAlignment w:val="baseline"/>
    </w:pPr>
    <w:rPr>
      <w:rFonts w:ascii="Helvetica" w:hAnsi="Helvetica" w:cs="Helvetica"/>
      <w:sz w:val="16"/>
      <w:szCs w:val="16"/>
    </w:rPr>
  </w:style>
  <w:style w:type="paragraph" w:customStyle="1" w:styleId="1Title">
    <w:name w:val="Заголовок 1.Title"/>
    <w:basedOn w:val="aa"/>
    <w:next w:val="aa"/>
    <w:pPr>
      <w:keepNext/>
      <w:widowControl w:val="0"/>
      <w:spacing w:line="360" w:lineRule="auto"/>
      <w:jc w:val="center"/>
    </w:pPr>
    <w:rPr>
      <w:b/>
      <w:caps/>
      <w:color w:val="000000"/>
      <w:szCs w:val="20"/>
      <w:lang w:val="uk-UA"/>
    </w:rPr>
  </w:style>
  <w:style w:type="paragraph" w:customStyle="1" w:styleId="2pidzaholovok">
    <w:name w:val="Заголовок 2.pidzaholovok"/>
    <w:basedOn w:val="aa"/>
    <w:next w:val="aa"/>
    <w:pPr>
      <w:keepNext/>
      <w:jc w:val="center"/>
    </w:pPr>
    <w:rPr>
      <w:b/>
      <w:i/>
      <w:szCs w:val="20"/>
    </w:rPr>
  </w:style>
  <w:style w:type="paragraph" w:customStyle="1" w:styleId="1Title1">
    <w:name w:val="Заголовок 1.Title1"/>
    <w:basedOn w:val="aa"/>
    <w:next w:val="aa"/>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a"/>
    <w:next w:val="aa"/>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a"/>
    <w:pPr>
      <w:spacing w:after="120"/>
      <w:jc w:val="center"/>
    </w:pPr>
    <w:rPr>
      <w:b/>
      <w:sz w:val="22"/>
      <w:szCs w:val="20"/>
      <w:lang w:val="uk-UA"/>
    </w:rPr>
  </w:style>
  <w:style w:type="paragraph" w:customStyle="1" w:styleId="body">
    <w:name w:val="Основной текст с отступом.body"/>
    <w:basedOn w:val="aa"/>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a"/>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a"/>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a"/>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a"/>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a"/>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a"/>
    <w:pPr>
      <w:spacing w:after="120"/>
    </w:pPr>
    <w:rPr>
      <w:rFonts w:ascii="Helvetica" w:hAnsi="Helvetica" w:cs="Helvetica"/>
      <w:b/>
      <w:i/>
      <w:sz w:val="20"/>
      <w:szCs w:val="20"/>
      <w:lang w:val="uk-UA"/>
    </w:rPr>
  </w:style>
  <w:style w:type="paragraph" w:customStyle="1" w:styleId="mkSpec">
    <w:name w:val="mkSpec"/>
    <w:basedOn w:val="aa"/>
    <w:pPr>
      <w:spacing w:after="120"/>
    </w:pPr>
    <w:rPr>
      <w:rFonts w:ascii="MS Reference Specialty" w:hAnsi="MS Reference Specialty" w:cs="MS Reference Specialty"/>
      <w:i/>
      <w:smallCaps/>
      <w:sz w:val="20"/>
      <w:szCs w:val="20"/>
      <w:lang w:val="uk-UA"/>
    </w:rPr>
  </w:style>
  <w:style w:type="paragraph" w:customStyle="1" w:styleId="mkEntry">
    <w:name w:val="mkEntry"/>
    <w:basedOn w:val="aa"/>
    <w:pPr>
      <w:spacing w:after="120"/>
    </w:pPr>
    <w:rPr>
      <w:rFonts w:ascii="Helvetica" w:hAnsi="Helvetica" w:cs="Helvetica"/>
      <w:b/>
      <w:caps/>
      <w:sz w:val="20"/>
      <w:szCs w:val="20"/>
      <w:lang w:val="uk-UA"/>
    </w:rPr>
  </w:style>
  <w:style w:type="paragraph" w:customStyle="1" w:styleId="mkText">
    <w:name w:val="mkText"/>
    <w:basedOn w:val="aa"/>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a"/>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4"/>
    <w:pPr>
      <w:spacing w:line="360" w:lineRule="auto"/>
      <w:ind w:firstLine="720"/>
      <w:jc w:val="both"/>
    </w:pPr>
    <w:rPr>
      <w:rFonts w:ascii="Garamond" w:hAnsi="Garamond" w:cs="Garamond"/>
      <w:sz w:val="28"/>
      <w:lang w:val="uk-UA"/>
    </w:rPr>
  </w:style>
  <w:style w:type="paragraph" w:customStyle="1" w:styleId="Sokiltitle">
    <w:name w:val="Sokil title"/>
    <w:basedOn w:val="2ff4"/>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a"/>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a"/>
    <w:pPr>
      <w:spacing w:after="120"/>
      <w:ind w:firstLine="567"/>
    </w:pPr>
    <w:rPr>
      <w:szCs w:val="20"/>
      <w:lang w:val="uk-UA"/>
    </w:rPr>
  </w:style>
  <w:style w:type="paragraph" w:customStyle="1" w:styleId="Datakrush">
    <w:name w:val="Data krush"/>
    <w:basedOn w:val="aa"/>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a"/>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a"/>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a"/>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a"/>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a"/>
    <w:next w:val="aa"/>
    <w:pPr>
      <w:keepNext/>
      <w:spacing w:before="170" w:after="170"/>
      <w:jc w:val="center"/>
    </w:pPr>
    <w:rPr>
      <w:rFonts w:ascii="Mangal" w:hAnsi="Mangal" w:cs="Mangal"/>
      <w:b/>
      <w:i/>
      <w:szCs w:val="20"/>
    </w:rPr>
  </w:style>
  <w:style w:type="paragraph" w:customStyle="1" w:styleId="1fffd">
    <w:name w:val="Заголовок 1.Название"/>
    <w:basedOn w:val="aa"/>
    <w:next w:val="aa"/>
    <w:pPr>
      <w:keepNext/>
      <w:spacing w:after="283"/>
      <w:jc w:val="center"/>
    </w:pPr>
    <w:rPr>
      <w:rFonts w:ascii="Mangal" w:hAnsi="Mangal" w:cs="Mangal"/>
      <w:b/>
      <w:caps/>
      <w:szCs w:val="20"/>
    </w:rPr>
  </w:style>
  <w:style w:type="paragraph" w:customStyle="1" w:styleId="Avtor10">
    <w:name w:val="Основной текст.Avtor1"/>
    <w:basedOn w:val="aa"/>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a"/>
    <w:pPr>
      <w:spacing w:line="360" w:lineRule="auto"/>
      <w:ind w:firstLine="720"/>
      <w:jc w:val="center"/>
    </w:pPr>
    <w:rPr>
      <w:b/>
      <w:sz w:val="28"/>
      <w:szCs w:val="20"/>
      <w:lang w:val="uk-UA"/>
    </w:rPr>
  </w:style>
  <w:style w:type="paragraph" w:customStyle="1" w:styleId="Avtor2">
    <w:name w:val="Основной текст.Avtor2"/>
    <w:basedOn w:val="aa"/>
    <w:pPr>
      <w:jc w:val="center"/>
    </w:pPr>
    <w:rPr>
      <w:b/>
      <w:sz w:val="22"/>
      <w:szCs w:val="20"/>
      <w:lang w:val="uk-UA"/>
    </w:rPr>
  </w:style>
  <w:style w:type="paragraph" w:customStyle="1" w:styleId="body10">
    <w:name w:val="Основной текст с отступом.body1"/>
    <w:basedOn w:val="aa"/>
    <w:pPr>
      <w:ind w:firstLine="709"/>
      <w:jc w:val="both"/>
    </w:pPr>
    <w:rPr>
      <w:sz w:val="20"/>
      <w:szCs w:val="20"/>
      <w:lang w:val="uk-UA"/>
    </w:rPr>
  </w:style>
  <w:style w:type="paragraph" w:customStyle="1" w:styleId="text10">
    <w:name w:val="Цитата.text1"/>
    <w:basedOn w:val="aa"/>
    <w:pPr>
      <w:ind w:left="2824" w:right="-1213"/>
    </w:pPr>
    <w:rPr>
      <w:i/>
      <w:sz w:val="22"/>
      <w:szCs w:val="20"/>
      <w:lang w:val="uk-UA"/>
    </w:rPr>
  </w:style>
  <w:style w:type="paragraph" w:customStyle="1" w:styleId="lit1">
    <w:name w:val="Список.lit1"/>
    <w:basedOn w:val="aa"/>
    <w:pPr>
      <w:tabs>
        <w:tab w:val="left" w:pos="360"/>
      </w:tabs>
      <w:ind w:left="360" w:hanging="360"/>
      <w:jc w:val="both"/>
    </w:pPr>
    <w:rPr>
      <w:sz w:val="22"/>
      <w:szCs w:val="20"/>
      <w:lang w:val="uk-UA"/>
    </w:rPr>
  </w:style>
  <w:style w:type="paragraph" w:customStyle="1" w:styleId="liter1">
    <w:name w:val="Нумерованный список.liter1"/>
    <w:basedOn w:val="aa"/>
    <w:pPr>
      <w:tabs>
        <w:tab w:val="left" w:pos="360"/>
      </w:tabs>
      <w:ind w:left="360" w:hanging="360"/>
      <w:jc w:val="both"/>
    </w:pPr>
    <w:rPr>
      <w:sz w:val="20"/>
      <w:szCs w:val="20"/>
    </w:rPr>
  </w:style>
  <w:style w:type="paragraph" w:customStyle="1" w:styleId="3spysokl-ry1">
    <w:name w:val="Основной текст 3.spysok l-ry1"/>
    <w:basedOn w:val="aa"/>
    <w:pPr>
      <w:jc w:val="center"/>
    </w:pPr>
    <w:rPr>
      <w:b/>
      <w:caps/>
      <w:sz w:val="22"/>
      <w:szCs w:val="20"/>
      <w:lang w:val="en-US"/>
    </w:rPr>
  </w:style>
  <w:style w:type="paragraph" w:customStyle="1" w:styleId="1fffe">
    <w:name w:val="Основной текст с отступом1"/>
    <w:basedOn w:val="aa"/>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a"/>
    <w:pPr>
      <w:widowControl w:val="0"/>
      <w:spacing w:line="360" w:lineRule="auto"/>
      <w:ind w:firstLine="680"/>
      <w:jc w:val="both"/>
    </w:pPr>
    <w:rPr>
      <w:sz w:val="28"/>
      <w:szCs w:val="20"/>
      <w:lang w:val="uk-UA"/>
    </w:rPr>
  </w:style>
  <w:style w:type="paragraph" w:customStyle="1" w:styleId="1ffff">
    <w:name w:val="Текст1"/>
    <w:basedOn w:val="aa"/>
    <w:pPr>
      <w:widowControl w:val="0"/>
      <w:spacing w:line="360" w:lineRule="auto"/>
      <w:ind w:firstLine="720"/>
      <w:jc w:val="both"/>
    </w:pPr>
    <w:rPr>
      <w:rFonts w:ascii="ISOCPEUR" w:hAnsi="ISOCPEUR" w:cs="ISOCPEUR"/>
      <w:sz w:val="28"/>
      <w:szCs w:val="20"/>
      <w:lang w:val="uk-UA"/>
    </w:rPr>
  </w:style>
  <w:style w:type="paragraph" w:customStyle="1" w:styleId="afffffffffffd">
    <w:name w:val="Вірш"/>
    <w:basedOn w:val="aa"/>
    <w:pPr>
      <w:keepLines/>
      <w:widowControl w:val="0"/>
      <w:spacing w:before="28" w:line="360" w:lineRule="auto"/>
      <w:ind w:left="1701" w:hanging="567"/>
      <w:jc w:val="both"/>
    </w:pPr>
    <w:rPr>
      <w:i/>
      <w:sz w:val="22"/>
      <w:szCs w:val="20"/>
      <w:lang w:val="uk-UA"/>
    </w:rPr>
  </w:style>
  <w:style w:type="paragraph" w:customStyle="1" w:styleId="afffffffffffe">
    <w:name w:val="Загальний текст"/>
    <w:basedOn w:val="aa"/>
    <w:pPr>
      <w:widowControl w:val="0"/>
      <w:spacing w:before="28" w:line="262" w:lineRule="atLeast"/>
      <w:ind w:firstLine="283"/>
      <w:jc w:val="both"/>
    </w:pPr>
    <w:rPr>
      <w:sz w:val="22"/>
      <w:szCs w:val="20"/>
      <w:lang w:val="uk-UA"/>
    </w:rPr>
  </w:style>
  <w:style w:type="paragraph" w:customStyle="1" w:styleId="affffffffffff">
    <w:name w:val="Заголовок розділів"/>
    <w:basedOn w:val="aa"/>
    <w:next w:val="affffffffffff0"/>
    <w:pPr>
      <w:widowControl w:val="0"/>
      <w:spacing w:after="480" w:line="360" w:lineRule="auto"/>
      <w:jc w:val="center"/>
    </w:pPr>
    <w:rPr>
      <w:rFonts w:ascii="OpenSymbol" w:hAnsi="OpenSymbol" w:cs="OpenSymbol"/>
      <w:b/>
      <w:sz w:val="32"/>
      <w:szCs w:val="20"/>
      <w:lang w:val="uk-UA"/>
    </w:rPr>
  </w:style>
  <w:style w:type="paragraph" w:customStyle="1" w:styleId="affffffffffff0">
    <w:name w:val="Заголовок підрозділів"/>
    <w:basedOn w:val="affffffffffff"/>
    <w:next w:val="aa"/>
    <w:pPr>
      <w:ind w:firstLine="720"/>
      <w:jc w:val="left"/>
    </w:pPr>
    <w:rPr>
      <w:rFonts w:ascii="Garamond" w:hAnsi="Garamond" w:cs="Garamond"/>
    </w:rPr>
  </w:style>
  <w:style w:type="paragraph" w:customStyle="1" w:styleId="1ffff0">
    <w:name w:val="Цитата1"/>
    <w:basedOn w:val="aa"/>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a"/>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a"/>
    <w:pPr>
      <w:keepLines/>
      <w:numPr>
        <w:numId w:val="11"/>
      </w:numPr>
      <w:spacing w:line="360" w:lineRule="auto"/>
      <w:ind w:left="0" w:firstLine="0"/>
      <w:jc w:val="center"/>
    </w:pPr>
    <w:rPr>
      <w:b/>
      <w:sz w:val="28"/>
      <w:szCs w:val="20"/>
      <w:lang w:val="uk-UA"/>
    </w:rPr>
  </w:style>
  <w:style w:type="paragraph" w:customStyle="1" w:styleId="affffffffffff1">
    <w:name w:val="ТЕКСТ"/>
    <w:basedOn w:val="aa"/>
    <w:pPr>
      <w:spacing w:line="360" w:lineRule="auto"/>
      <w:ind w:firstLine="709"/>
      <w:jc w:val="both"/>
    </w:pPr>
    <w:rPr>
      <w:rFonts w:ascii="FreeSetCTT" w:hAnsi="FreeSetCTT" w:cs="FreeSetCTT"/>
      <w:sz w:val="28"/>
      <w:szCs w:val="20"/>
      <w:lang w:val="uk-UA"/>
    </w:rPr>
  </w:style>
  <w:style w:type="paragraph" w:customStyle="1" w:styleId="CT-SNOSKA">
    <w:name w:val="CT-SNOSKA"/>
    <w:basedOn w:val="aa"/>
    <w:pPr>
      <w:jc w:val="both"/>
    </w:pPr>
    <w:rPr>
      <w:szCs w:val="20"/>
    </w:rPr>
  </w:style>
  <w:style w:type="paragraph" w:customStyle="1" w:styleId="2fff3">
    <w:name w:val="Стиль2"/>
    <w:basedOn w:val="aa"/>
    <w:uiPriority w:val="99"/>
    <w:pPr>
      <w:jc w:val="both"/>
    </w:pPr>
    <w:rPr>
      <w:rFonts w:cs="OpenSymbol"/>
    </w:rPr>
  </w:style>
  <w:style w:type="paragraph" w:customStyle="1" w:styleId="left">
    <w:name w:val="left"/>
    <w:basedOn w:val="aa"/>
    <w:pPr>
      <w:spacing w:before="280" w:after="280"/>
    </w:pPr>
    <w:rPr>
      <w:rFonts w:ascii="MS Reference Specialty" w:hAnsi="MS Reference Specialty" w:cs="MS Reference Specialty"/>
    </w:rPr>
  </w:style>
  <w:style w:type="paragraph" w:customStyle="1" w:styleId="31">
    <w:name w:val="Маркированный список 31"/>
    <w:basedOn w:val="aa"/>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2">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3">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a"/>
    <w:pPr>
      <w:widowControl w:val="0"/>
      <w:spacing w:line="360" w:lineRule="atLeast"/>
      <w:jc w:val="both"/>
    </w:pPr>
    <w:rPr>
      <w:szCs w:val="20"/>
    </w:rPr>
  </w:style>
  <w:style w:type="paragraph" w:customStyle="1" w:styleId="WW-3">
    <w:name w:val="WW-Сноска"/>
    <w:basedOn w:val="2ff4"/>
    <w:pPr>
      <w:widowControl w:val="0"/>
      <w:spacing w:line="180" w:lineRule="atLeast"/>
      <w:ind w:firstLine="397"/>
      <w:jc w:val="both"/>
    </w:pPr>
    <w:rPr>
      <w:rFonts w:ascii="Symbol" w:hAnsi="Symbol" w:cs="Symbol"/>
      <w:sz w:val="18"/>
    </w:rPr>
  </w:style>
  <w:style w:type="paragraph" w:customStyle="1" w:styleId="affffffffffff4">
    <w:name w:val="текст сноски"/>
    <w:basedOn w:val="aa"/>
    <w:uiPriority w:val="99"/>
    <w:pPr>
      <w:autoSpaceDE w:val="0"/>
    </w:pPr>
    <w:rPr>
      <w:sz w:val="20"/>
      <w:szCs w:val="20"/>
    </w:rPr>
  </w:style>
  <w:style w:type="paragraph" w:customStyle="1" w:styleId="affffffffffff5">
    <w:name w:val="Àäðåñà"/>
    <w:basedOn w:val="aa"/>
    <w:pPr>
      <w:spacing w:after="60" w:line="360" w:lineRule="auto"/>
      <w:jc w:val="center"/>
    </w:pPr>
    <w:rPr>
      <w:szCs w:val="20"/>
      <w:lang w:val="uk-UA"/>
    </w:rPr>
  </w:style>
  <w:style w:type="paragraph" w:customStyle="1" w:styleId="5d">
    <w:name w:val="Основной текст5"/>
    <w:basedOn w:val="aa"/>
    <w:pPr>
      <w:widowControl w:val="0"/>
      <w:spacing w:line="420" w:lineRule="auto"/>
      <w:ind w:firstLine="851"/>
      <w:jc w:val="both"/>
    </w:pPr>
    <w:rPr>
      <w:sz w:val="26"/>
      <w:szCs w:val="20"/>
    </w:rPr>
  </w:style>
  <w:style w:type="paragraph" w:customStyle="1" w:styleId="affffffffffff6">
    <w:name w:val="СноскаОсн"/>
    <w:basedOn w:val="aa"/>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7">
    <w:name w:val="Цитаты"/>
    <w:basedOn w:val="aa"/>
    <w:pPr>
      <w:autoSpaceDE w:val="0"/>
      <w:spacing w:before="100" w:after="100"/>
      <w:ind w:left="360" w:right="360"/>
    </w:pPr>
  </w:style>
  <w:style w:type="paragraph" w:styleId="affffffffffff8">
    <w:name w:val="E-mail Signature"/>
    <w:basedOn w:val="aa"/>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9">
    <w:name w:val="Signature"/>
    <w:basedOn w:val="aa"/>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a"/>
    <w:pPr>
      <w:shd w:val="clear" w:color="auto" w:fill="FFFFFF"/>
      <w:spacing w:line="360" w:lineRule="auto"/>
      <w:jc w:val="center"/>
    </w:pPr>
    <w:rPr>
      <w:color w:val="FF0000"/>
      <w:sz w:val="16"/>
      <w:szCs w:val="16"/>
    </w:rPr>
  </w:style>
  <w:style w:type="paragraph" w:styleId="1ffff2">
    <w:name w:val="index 1"/>
    <w:basedOn w:val="aa"/>
    <w:next w:val="aa"/>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a"/>
    <w:pPr>
      <w:shd w:val="clear" w:color="auto" w:fill="FFFFFF"/>
      <w:spacing w:line="360" w:lineRule="auto"/>
      <w:ind w:left="300" w:right="80"/>
      <w:jc w:val="both"/>
    </w:pPr>
    <w:rPr>
      <w:color w:val="000000"/>
      <w:sz w:val="28"/>
      <w:szCs w:val="28"/>
    </w:rPr>
  </w:style>
  <w:style w:type="paragraph" w:customStyle="1" w:styleId="vary">
    <w:name w:val="vary"/>
    <w:basedOn w:val="aa"/>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a">
    <w:name w:val="текст ссылки"/>
    <w:basedOn w:val="aa"/>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b">
    <w:name w:val="Конверт"/>
    <w:basedOn w:val="aa"/>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c">
    <w:name w:val="Стиль_стихи"/>
    <w:basedOn w:val="aa"/>
    <w:pPr>
      <w:autoSpaceDE w:val="0"/>
      <w:ind w:left="2268"/>
      <w:jc w:val="both"/>
    </w:pPr>
    <w:rPr>
      <w:i/>
      <w:iCs/>
      <w:sz w:val="28"/>
      <w:szCs w:val="28"/>
      <w:lang w:val="uk-UA"/>
    </w:rPr>
  </w:style>
  <w:style w:type="paragraph" w:customStyle="1" w:styleId="87">
    <w:name w:val="заголовок 8"/>
    <w:basedOn w:val="aa"/>
    <w:next w:val="aa"/>
    <w:uiPriority w:val="99"/>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a"/>
    <w:next w:val="aa"/>
    <w:pPr>
      <w:autoSpaceDE w:val="0"/>
      <w:ind w:firstLine="567"/>
      <w:jc w:val="both"/>
    </w:pPr>
    <w:rPr>
      <w:sz w:val="28"/>
      <w:szCs w:val="28"/>
      <w:lang w:val="uk-UA"/>
    </w:rPr>
  </w:style>
  <w:style w:type="paragraph" w:customStyle="1" w:styleId="affffffffffffd">
    <w:name w:val="[ ]"/>
    <w:basedOn w:val="aa"/>
    <w:pPr>
      <w:autoSpaceDE w:val="0"/>
      <w:spacing w:line="288" w:lineRule="auto"/>
    </w:pPr>
    <w:rPr>
      <w:color w:val="000000"/>
      <w:sz w:val="20"/>
      <w:lang w:val="uk-UA"/>
    </w:rPr>
  </w:style>
  <w:style w:type="paragraph" w:customStyle="1" w:styleId="-4">
    <w:name w:val="Нормальний-мій"/>
    <w:basedOn w:val="aa"/>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e">
    <w:name w:val="Звичайний (веб)"/>
    <w:basedOn w:val="aa"/>
    <w:pPr>
      <w:autoSpaceDE w:val="0"/>
      <w:spacing w:before="100" w:after="100"/>
    </w:pPr>
    <w:rPr>
      <w:sz w:val="20"/>
      <w:lang w:val="uk-UA"/>
    </w:rPr>
  </w:style>
  <w:style w:type="paragraph" w:customStyle="1" w:styleId="afffffffffffff">
    <w:name w:val="Текст виноски"/>
    <w:basedOn w:val="aa"/>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a"/>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0">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a"/>
    <w:pPr>
      <w:spacing w:line="280" w:lineRule="atLeast"/>
      <w:ind w:left="800" w:firstLine="400"/>
      <w:jc w:val="both"/>
    </w:pPr>
    <w:rPr>
      <w:color w:val="008000"/>
    </w:rPr>
  </w:style>
  <w:style w:type="paragraph" w:customStyle="1" w:styleId="just">
    <w:name w:val="just"/>
    <w:basedOn w:val="aa"/>
    <w:pPr>
      <w:spacing w:before="280" w:after="280"/>
      <w:jc w:val="both"/>
    </w:pPr>
    <w:rPr>
      <w:lang w:val="uk-UA"/>
    </w:rPr>
  </w:style>
  <w:style w:type="paragraph" w:customStyle="1" w:styleId="Nagwek2">
    <w:name w:val="Nagłówek2"/>
    <w:basedOn w:val="aa"/>
    <w:next w:val="afffffff5"/>
    <w:pPr>
      <w:keepNext/>
      <w:spacing w:before="240" w:after="120"/>
    </w:pPr>
    <w:rPr>
      <w:rFonts w:ascii="OpenSymbol" w:eastAsia="Arial" w:hAnsi="OpenSymbol" w:cs="Helvetica"/>
      <w:sz w:val="28"/>
      <w:szCs w:val="28"/>
    </w:rPr>
  </w:style>
  <w:style w:type="paragraph" w:customStyle="1" w:styleId="Podpis2">
    <w:name w:val="Podpis2"/>
    <w:basedOn w:val="aa"/>
    <w:pPr>
      <w:suppressLineNumbers/>
      <w:spacing w:before="120" w:after="120"/>
    </w:pPr>
    <w:rPr>
      <w:rFonts w:cs="Helvetica"/>
      <w:i/>
      <w:iCs/>
    </w:rPr>
  </w:style>
  <w:style w:type="paragraph" w:customStyle="1" w:styleId="Indeks">
    <w:name w:val="Indeks"/>
    <w:basedOn w:val="aa"/>
    <w:pPr>
      <w:suppressLineNumbers/>
    </w:pPr>
    <w:rPr>
      <w:rFonts w:cs="Helvetica"/>
    </w:rPr>
  </w:style>
  <w:style w:type="paragraph" w:customStyle="1" w:styleId="1ffff4">
    <w:name w:val="Текст примечания1"/>
    <w:basedOn w:val="aa"/>
    <w:rPr>
      <w:sz w:val="20"/>
      <w:szCs w:val="20"/>
    </w:rPr>
  </w:style>
  <w:style w:type="paragraph" w:customStyle="1" w:styleId="222">
    <w:name w:val="Основной текст 22"/>
    <w:basedOn w:val="aa"/>
    <w:pPr>
      <w:spacing w:after="120" w:line="480" w:lineRule="auto"/>
    </w:pPr>
  </w:style>
  <w:style w:type="paragraph" w:customStyle="1" w:styleId="3110">
    <w:name w:val="Основной текст с отступом 311"/>
    <w:basedOn w:val="aa"/>
    <w:pPr>
      <w:widowControl w:val="0"/>
      <w:ind w:firstLine="340"/>
      <w:jc w:val="both"/>
    </w:pPr>
    <w:rPr>
      <w:sz w:val="22"/>
      <w:szCs w:val="20"/>
      <w:lang w:val="uk-UA"/>
    </w:rPr>
  </w:style>
  <w:style w:type="paragraph" w:customStyle="1" w:styleId="Tekstpodstawowywcity21">
    <w:name w:val="Tekst podstawowy wcięty 21"/>
    <w:basedOn w:val="aa"/>
    <w:pPr>
      <w:spacing w:line="360" w:lineRule="auto"/>
      <w:ind w:right="-766" w:firstLine="425"/>
      <w:jc w:val="both"/>
    </w:pPr>
    <w:rPr>
      <w:sz w:val="28"/>
      <w:szCs w:val="20"/>
      <w:lang w:val="uk-UA"/>
    </w:rPr>
  </w:style>
  <w:style w:type="paragraph" w:customStyle="1" w:styleId="Tekstblokowy1">
    <w:name w:val="Tekst blokowy1"/>
    <w:basedOn w:val="aa"/>
    <w:pPr>
      <w:spacing w:line="360" w:lineRule="auto"/>
      <w:ind w:left="57" w:right="454" w:firstLine="426"/>
      <w:jc w:val="both"/>
    </w:pPr>
    <w:rPr>
      <w:sz w:val="28"/>
      <w:szCs w:val="20"/>
      <w:lang w:val="uk-UA"/>
    </w:rPr>
  </w:style>
  <w:style w:type="paragraph" w:customStyle="1" w:styleId="3fb">
    <w:name w:val="Основний текст з відступом 3"/>
    <w:basedOn w:val="aa"/>
    <w:pPr>
      <w:spacing w:line="360" w:lineRule="auto"/>
      <w:ind w:firstLine="680"/>
      <w:jc w:val="both"/>
    </w:pPr>
    <w:rPr>
      <w:i/>
      <w:iCs/>
      <w:sz w:val="28"/>
      <w:szCs w:val="28"/>
      <w:lang w:val="uk-UA"/>
    </w:rPr>
  </w:style>
  <w:style w:type="paragraph" w:customStyle="1" w:styleId="2fff4">
    <w:name w:val="Продовження списку 2"/>
    <w:basedOn w:val="aa"/>
    <w:pPr>
      <w:autoSpaceDE w:val="0"/>
      <w:spacing w:after="120"/>
      <w:ind w:left="566"/>
    </w:pPr>
    <w:rPr>
      <w:sz w:val="22"/>
      <w:szCs w:val="22"/>
    </w:rPr>
  </w:style>
  <w:style w:type="paragraph" w:customStyle="1" w:styleId="219">
    <w:name w:val="Список 21"/>
    <w:basedOn w:val="aa"/>
    <w:pPr>
      <w:autoSpaceDE w:val="0"/>
      <w:ind w:left="566" w:hanging="283"/>
    </w:pPr>
    <w:rPr>
      <w:sz w:val="22"/>
      <w:szCs w:val="22"/>
    </w:rPr>
  </w:style>
  <w:style w:type="paragraph" w:customStyle="1" w:styleId="Tekstpodstawowywcity31">
    <w:name w:val="Tekst podstawowy wcięty 31"/>
    <w:basedOn w:val="aa"/>
    <w:pPr>
      <w:spacing w:line="360" w:lineRule="auto"/>
      <w:ind w:firstLine="720"/>
      <w:jc w:val="center"/>
    </w:pPr>
    <w:rPr>
      <w:b/>
      <w:sz w:val="28"/>
      <w:szCs w:val="20"/>
      <w:lang w:val="uk-UA"/>
    </w:rPr>
  </w:style>
  <w:style w:type="paragraph" w:customStyle="1" w:styleId="2fff5">
    <w:name w:val="Основний текст 2"/>
    <w:basedOn w:val="aa"/>
    <w:pPr>
      <w:spacing w:line="360" w:lineRule="auto"/>
      <w:jc w:val="both"/>
    </w:pPr>
    <w:rPr>
      <w:szCs w:val="20"/>
      <w:lang w:val="uk-UA"/>
    </w:rPr>
  </w:style>
  <w:style w:type="paragraph" w:customStyle="1" w:styleId="223">
    <w:name w:val="Основной текст с отступом 22"/>
    <w:basedOn w:val="aa"/>
    <w:pPr>
      <w:spacing w:line="360" w:lineRule="auto"/>
      <w:ind w:right="357" w:firstLine="902"/>
      <w:jc w:val="both"/>
    </w:pPr>
    <w:rPr>
      <w:sz w:val="28"/>
      <w:szCs w:val="28"/>
      <w:lang w:val="en-US"/>
    </w:rPr>
  </w:style>
  <w:style w:type="paragraph" w:customStyle="1" w:styleId="2111">
    <w:name w:val="Основной текст с отступом 211"/>
    <w:basedOn w:val="aa"/>
    <w:pPr>
      <w:spacing w:after="120" w:line="480" w:lineRule="auto"/>
      <w:ind w:left="283"/>
    </w:pPr>
    <w:rPr>
      <w:lang w:val="uk-UA"/>
    </w:rPr>
  </w:style>
  <w:style w:type="paragraph" w:customStyle="1" w:styleId="2fff6">
    <w:name w:val="Основний текст з відступом 2"/>
    <w:basedOn w:val="aa"/>
    <w:pPr>
      <w:spacing w:after="120" w:line="480" w:lineRule="auto"/>
      <w:ind w:left="283"/>
    </w:pPr>
    <w:rPr>
      <w:lang w:val="uk-UA"/>
    </w:rPr>
  </w:style>
  <w:style w:type="paragraph" w:customStyle="1" w:styleId="Zwykytekst1">
    <w:name w:val="Zwykły tekst1"/>
    <w:basedOn w:val="aa"/>
    <w:rPr>
      <w:rFonts w:ascii="ISOCPEUR" w:hAnsi="ISOCPEUR" w:cs="ISOCPEUR"/>
      <w:sz w:val="20"/>
      <w:szCs w:val="20"/>
      <w:lang w:val="uk-UA"/>
    </w:rPr>
  </w:style>
  <w:style w:type="paragraph" w:customStyle="1" w:styleId="11b">
    <w:name w:val="Текст11"/>
    <w:basedOn w:val="aa"/>
    <w:pPr>
      <w:spacing w:line="220" w:lineRule="exact"/>
      <w:ind w:firstLine="454"/>
      <w:jc w:val="both"/>
    </w:pPr>
    <w:rPr>
      <w:sz w:val="20"/>
      <w:szCs w:val="20"/>
      <w:lang w:val="uk-UA"/>
    </w:rPr>
  </w:style>
  <w:style w:type="paragraph" w:customStyle="1" w:styleId="afffffffffffff1">
    <w:name w:val="дисертация"/>
    <w:basedOn w:val="aa"/>
    <w:pPr>
      <w:spacing w:line="360" w:lineRule="auto"/>
      <w:ind w:firstLine="720"/>
      <w:jc w:val="both"/>
    </w:pPr>
    <w:rPr>
      <w:sz w:val="28"/>
      <w:szCs w:val="20"/>
      <w:lang w:val="uk-UA"/>
    </w:rPr>
  </w:style>
  <w:style w:type="paragraph" w:customStyle="1" w:styleId="afffffffffffff2">
    <w:name w:val="Звичайний відступ"/>
    <w:basedOn w:val="aa"/>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a"/>
    <w:pPr>
      <w:spacing w:line="360" w:lineRule="auto"/>
      <w:ind w:left="-170" w:right="-567" w:firstLine="720"/>
      <w:jc w:val="both"/>
    </w:pPr>
    <w:rPr>
      <w:sz w:val="28"/>
      <w:szCs w:val="20"/>
      <w:lang w:val="uk-UA"/>
    </w:rPr>
  </w:style>
  <w:style w:type="paragraph" w:customStyle="1" w:styleId="231">
    <w:name w:val="Основной текст с отступом 23"/>
    <w:basedOn w:val="aa"/>
    <w:pPr>
      <w:spacing w:after="120" w:line="480" w:lineRule="auto"/>
      <w:ind w:left="283"/>
    </w:pPr>
  </w:style>
  <w:style w:type="paragraph" w:customStyle="1" w:styleId="Nagwek1">
    <w:name w:val="Nagłówek1"/>
    <w:basedOn w:val="aa"/>
    <w:next w:val="afffffff5"/>
    <w:pPr>
      <w:keepNext/>
      <w:spacing w:before="240" w:after="120"/>
    </w:pPr>
    <w:rPr>
      <w:rFonts w:ascii="OpenSymbol" w:eastAsia="Arial" w:hAnsi="OpenSymbol" w:cs="Helvetica"/>
      <w:sz w:val="28"/>
      <w:szCs w:val="28"/>
    </w:rPr>
  </w:style>
  <w:style w:type="paragraph" w:customStyle="1" w:styleId="Podpis1">
    <w:name w:val="Podpis1"/>
    <w:basedOn w:val="aa"/>
    <w:pPr>
      <w:suppressLineNumbers/>
      <w:spacing w:before="120" w:after="120"/>
    </w:pPr>
    <w:rPr>
      <w:rFonts w:cs="Helvetica"/>
      <w:i/>
      <w:iCs/>
    </w:rPr>
  </w:style>
  <w:style w:type="paragraph" w:customStyle="1" w:styleId="1ffff5">
    <w:name w:val="Схема документа1"/>
    <w:basedOn w:val="aa"/>
    <w:pPr>
      <w:shd w:val="clear" w:color="auto" w:fill="000080"/>
    </w:pPr>
    <w:rPr>
      <w:rFonts w:ascii="Helvetica" w:hAnsi="Helvetica" w:cs="Helvetica"/>
      <w:sz w:val="20"/>
      <w:szCs w:val="20"/>
    </w:rPr>
  </w:style>
  <w:style w:type="paragraph" w:customStyle="1" w:styleId="Zawartolisty">
    <w:name w:val="Zawartość listy"/>
    <w:basedOn w:val="aa"/>
    <w:pPr>
      <w:ind w:left="567"/>
    </w:pPr>
  </w:style>
  <w:style w:type="paragraph" w:customStyle="1" w:styleId="Nagweklisty">
    <w:name w:val="Nagłówek listy"/>
    <w:basedOn w:val="aa"/>
    <w:next w:val="Zawartolisty"/>
  </w:style>
  <w:style w:type="paragraph" w:customStyle="1" w:styleId="Zawartotabeli">
    <w:name w:val="Zawartość tabeli"/>
    <w:basedOn w:val="aa"/>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a"/>
    <w:pPr>
      <w:tabs>
        <w:tab w:val="left" w:pos="0"/>
      </w:tabs>
      <w:spacing w:line="360" w:lineRule="auto"/>
      <w:ind w:firstLine="567"/>
      <w:jc w:val="both"/>
    </w:pPr>
    <w:rPr>
      <w:sz w:val="28"/>
      <w:szCs w:val="28"/>
      <w:lang w:val="pl-PL"/>
    </w:rPr>
  </w:style>
  <w:style w:type="paragraph" w:customStyle="1" w:styleId="Zawartoramki">
    <w:name w:val="Zawartość ramki"/>
    <w:basedOn w:val="afffffff5"/>
    <w:rPr>
      <w:sz w:val="24"/>
    </w:rPr>
  </w:style>
  <w:style w:type="paragraph" w:customStyle="1" w:styleId="11d">
    <w:name w:val="Цитата11"/>
    <w:basedOn w:val="aa"/>
    <w:pPr>
      <w:ind w:left="72" w:right="-766"/>
      <w:jc w:val="both"/>
    </w:pPr>
    <w:rPr>
      <w:sz w:val="28"/>
      <w:szCs w:val="20"/>
    </w:rPr>
  </w:style>
  <w:style w:type="paragraph" w:customStyle="1" w:styleId="3fc">
    <w:name w:val="Основний текст 3"/>
    <w:basedOn w:val="aa"/>
    <w:pPr>
      <w:ind w:right="-766"/>
      <w:jc w:val="both"/>
    </w:pPr>
    <w:rPr>
      <w:sz w:val="28"/>
      <w:szCs w:val="20"/>
      <w:lang w:val="en-US"/>
    </w:rPr>
  </w:style>
  <w:style w:type="paragraph" w:customStyle="1" w:styleId="BlockText1">
    <w:name w:val="Block Text1"/>
    <w:basedOn w:val="aa"/>
    <w:pPr>
      <w:spacing w:line="360" w:lineRule="auto"/>
      <w:ind w:firstLine="567"/>
      <w:jc w:val="both"/>
    </w:pPr>
    <w:rPr>
      <w:sz w:val="28"/>
      <w:szCs w:val="28"/>
    </w:rPr>
  </w:style>
  <w:style w:type="paragraph" w:customStyle="1" w:styleId="Nagwek">
    <w:name w:val="Nagłówek"/>
    <w:basedOn w:val="aa"/>
    <w:next w:val="afffffff5"/>
    <w:pPr>
      <w:keepNext/>
      <w:spacing w:before="240" w:after="120"/>
    </w:pPr>
    <w:rPr>
      <w:rFonts w:ascii="OpenSymbol" w:eastAsia="Arial" w:hAnsi="OpenSymbol" w:cs="Helvetica"/>
      <w:sz w:val="28"/>
      <w:szCs w:val="28"/>
    </w:rPr>
  </w:style>
  <w:style w:type="paragraph" w:customStyle="1" w:styleId="Podpis">
    <w:name w:val="Podpis"/>
    <w:basedOn w:val="aa"/>
    <w:pPr>
      <w:suppressLineNumbers/>
      <w:spacing w:before="120" w:after="120"/>
    </w:pPr>
    <w:rPr>
      <w:rFonts w:cs="Helvetica"/>
      <w:i/>
      <w:iCs/>
    </w:rPr>
  </w:style>
  <w:style w:type="paragraph" w:customStyle="1" w:styleId="Nagwek3">
    <w:name w:val="Nagłówek3"/>
    <w:basedOn w:val="aa"/>
    <w:next w:val="afffffff5"/>
    <w:pPr>
      <w:keepNext/>
      <w:spacing w:before="240" w:after="120"/>
    </w:pPr>
    <w:rPr>
      <w:rFonts w:ascii="OpenSymbol" w:eastAsia="Arial" w:hAnsi="OpenSymbol" w:cs="Helvetica"/>
      <w:sz w:val="28"/>
      <w:szCs w:val="28"/>
    </w:rPr>
  </w:style>
  <w:style w:type="paragraph" w:customStyle="1" w:styleId="Podpis3">
    <w:name w:val="Podpis3"/>
    <w:basedOn w:val="aa"/>
    <w:pPr>
      <w:suppressLineNumbers/>
      <w:spacing w:before="120" w:after="120"/>
    </w:pPr>
    <w:rPr>
      <w:rFonts w:cs="Helvetica"/>
      <w:i/>
      <w:iCs/>
    </w:rPr>
  </w:style>
  <w:style w:type="paragraph" w:customStyle="1" w:styleId="1ffff6">
    <w:name w:val="Название объекта1"/>
    <w:basedOn w:val="aa"/>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a"/>
    <w:pPr>
      <w:spacing w:line="360" w:lineRule="auto"/>
      <w:ind w:firstLine="360"/>
      <w:jc w:val="both"/>
    </w:pPr>
    <w:rPr>
      <w:sz w:val="28"/>
      <w:szCs w:val="28"/>
      <w:lang w:val="uk-UA"/>
    </w:rPr>
  </w:style>
  <w:style w:type="paragraph" w:customStyle="1" w:styleId="331">
    <w:name w:val="Основной текст с отступом 33"/>
    <w:basedOn w:val="aa"/>
    <w:pPr>
      <w:ind w:firstLine="397"/>
      <w:jc w:val="both"/>
    </w:pPr>
    <w:rPr>
      <w:sz w:val="28"/>
      <w:szCs w:val="28"/>
      <w:lang w:val="uk-UA"/>
    </w:rPr>
  </w:style>
  <w:style w:type="paragraph" w:customStyle="1" w:styleId="afffffffffffff3">
    <w:name w:val="ЦитатаВірш"/>
    <w:basedOn w:val="aa"/>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a"/>
    <w:next w:val="aa"/>
    <w:pPr>
      <w:keepNext/>
      <w:tabs>
        <w:tab w:val="left" w:pos="5670"/>
      </w:tabs>
      <w:autoSpaceDE w:val="0"/>
      <w:ind w:firstLine="5387"/>
      <w:jc w:val="both"/>
    </w:pPr>
    <w:rPr>
      <w:b/>
      <w:bCs/>
      <w:sz w:val="28"/>
      <w:szCs w:val="28"/>
    </w:rPr>
  </w:style>
  <w:style w:type="paragraph" w:customStyle="1" w:styleId="afffffffffffff4">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a"/>
    <w:pPr>
      <w:spacing w:before="48" w:after="48"/>
      <w:ind w:firstLine="432"/>
      <w:jc w:val="both"/>
    </w:pPr>
  </w:style>
  <w:style w:type="paragraph" w:customStyle="1" w:styleId="fulltext">
    <w:name w:val="fulltext"/>
    <w:basedOn w:val="aa"/>
    <w:pPr>
      <w:spacing w:before="280" w:after="280"/>
    </w:pPr>
    <w:rPr>
      <w:rFonts w:ascii="Mangal" w:hAnsi="Mangal" w:cs="Mangal"/>
    </w:rPr>
  </w:style>
  <w:style w:type="paragraph" w:customStyle="1" w:styleId="2fff8">
    <w:name w:val="Подзаголовок2"/>
    <w:basedOn w:val="aa"/>
    <w:pPr>
      <w:spacing w:after="280"/>
    </w:pPr>
    <w:rPr>
      <w:sz w:val="27"/>
      <w:szCs w:val="27"/>
    </w:rPr>
  </w:style>
  <w:style w:type="paragraph" w:customStyle="1" w:styleId="316">
    <w:name w:val="Список 31"/>
    <w:basedOn w:val="aa"/>
    <w:pPr>
      <w:ind w:left="849" w:hanging="283"/>
    </w:pPr>
  </w:style>
  <w:style w:type="paragraph" w:customStyle="1" w:styleId="afffffffffffff5">
    <w:name w:val="Краткий обратный адрес"/>
    <w:basedOn w:val="aa"/>
  </w:style>
  <w:style w:type="paragraph" w:customStyle="1" w:styleId="Head">
    <w:name w:val="Head"/>
    <w:basedOn w:val="aa"/>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a"/>
    <w:pPr>
      <w:tabs>
        <w:tab w:val="left" w:pos="283"/>
      </w:tabs>
      <w:ind w:left="283" w:hanging="283"/>
      <w:jc w:val="both"/>
    </w:pPr>
    <w:rPr>
      <w:color w:val="000000"/>
      <w:sz w:val="16"/>
      <w:szCs w:val="20"/>
    </w:rPr>
  </w:style>
  <w:style w:type="paragraph" w:customStyle="1" w:styleId="BodyText31">
    <w:name w:val="Body Text 31"/>
    <w:basedOn w:val="aa"/>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6"/>
    <w:pPr>
      <w:pBdr>
        <w:top w:val="single" w:sz="4" w:space="10" w:color="000000"/>
      </w:pBdr>
      <w:ind w:firstLine="283"/>
      <w:jc w:val="both"/>
    </w:pPr>
    <w:rPr>
      <w:rFonts w:ascii="FreeSetCTT" w:hAnsi="FreeSetCTT" w:cs="FreeSetCTT"/>
      <w:sz w:val="18"/>
      <w:szCs w:val="18"/>
    </w:rPr>
  </w:style>
  <w:style w:type="paragraph" w:customStyle="1" w:styleId="afffffffffffff6">
    <w:name w:val="ЗНОСКА"/>
    <w:basedOn w:val="WyNOSKA"/>
    <w:pPr>
      <w:pBdr>
        <w:top w:val="none" w:sz="0" w:space="0" w:color="auto"/>
      </w:pBdr>
      <w:spacing w:line="200" w:lineRule="atLeast"/>
    </w:pPr>
  </w:style>
  <w:style w:type="paragraph" w:customStyle="1" w:styleId="zit">
    <w:name w:val="zit"/>
    <w:basedOn w:val="aa"/>
    <w:pPr>
      <w:shd w:val="clear" w:color="auto" w:fill="FFFFFF"/>
      <w:spacing w:before="284" w:line="320" w:lineRule="atLeast"/>
      <w:ind w:left="900" w:right="284" w:firstLine="284"/>
      <w:jc w:val="both"/>
    </w:pPr>
    <w:rPr>
      <w:color w:val="993300"/>
    </w:rPr>
  </w:style>
  <w:style w:type="paragraph" w:customStyle="1" w:styleId="m1">
    <w:name w:val="m1"/>
    <w:basedOn w:val="aa"/>
    <w:pPr>
      <w:shd w:val="clear" w:color="auto" w:fill="FFFFFF"/>
      <w:spacing w:line="320" w:lineRule="atLeast"/>
      <w:ind w:firstLine="284"/>
      <w:jc w:val="both"/>
    </w:pPr>
    <w:rPr>
      <w:color w:val="000000"/>
    </w:rPr>
  </w:style>
  <w:style w:type="paragraph" w:customStyle="1" w:styleId="small">
    <w:name w:val="small"/>
    <w:basedOn w:val="aa"/>
    <w:rPr>
      <w:rFonts w:ascii="FreeSetCTT" w:hAnsi="FreeSetCTT" w:cs="FreeSetCTT"/>
      <w:color w:val="808080"/>
    </w:rPr>
  </w:style>
  <w:style w:type="paragraph" w:customStyle="1" w:styleId="answer1">
    <w:name w:val="answer1"/>
    <w:basedOn w:val="aa"/>
    <w:pPr>
      <w:spacing w:after="240"/>
    </w:pPr>
  </w:style>
  <w:style w:type="paragraph" w:customStyle="1" w:styleId="pagenum">
    <w:name w:val="pagenum"/>
    <w:basedOn w:val="aa"/>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a"/>
    <w:pPr>
      <w:spacing w:before="180"/>
      <w:ind w:firstLine="432"/>
      <w:jc w:val="both"/>
    </w:pPr>
  </w:style>
  <w:style w:type="paragraph" w:customStyle="1" w:styleId="1111">
    <w:name w:val="Заголовок 111"/>
    <w:basedOn w:val="aa"/>
    <w:rPr>
      <w:b/>
      <w:bCs/>
      <w:color w:val="02125F"/>
      <w:kern w:val="1"/>
      <w:sz w:val="21"/>
      <w:szCs w:val="21"/>
    </w:rPr>
  </w:style>
  <w:style w:type="paragraph" w:customStyle="1" w:styleId="3111">
    <w:name w:val="Заголовок 311"/>
    <w:basedOn w:val="aa"/>
    <w:rPr>
      <w:rFonts w:ascii="Helvetica" w:hAnsi="Helvetica" w:cs="Helvetica"/>
      <w:b/>
      <w:bCs/>
      <w:color w:val="02125F"/>
      <w:sz w:val="18"/>
      <w:szCs w:val="18"/>
    </w:rPr>
  </w:style>
  <w:style w:type="paragraph" w:styleId="z-1">
    <w:name w:val="HTML Top of Form"/>
    <w:basedOn w:val="aa"/>
    <w:next w:val="aa"/>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a"/>
    <w:pPr>
      <w:spacing w:before="280" w:after="280"/>
      <w:jc w:val="both"/>
    </w:pPr>
    <w:rPr>
      <w:rFonts w:ascii="OpenSymbol" w:hAnsi="OpenSymbol" w:cs="OpenSymbol"/>
      <w:b/>
      <w:bCs/>
      <w:i/>
      <w:iCs/>
      <w:color w:val="000000"/>
      <w:sz w:val="18"/>
      <w:szCs w:val="18"/>
    </w:rPr>
  </w:style>
  <w:style w:type="paragraph" w:customStyle="1" w:styleId="11e">
    <w:name w:val="Название11"/>
    <w:basedOn w:val="aa"/>
    <w:pPr>
      <w:suppressLineNumbers/>
      <w:spacing w:before="120" w:after="120"/>
    </w:pPr>
    <w:rPr>
      <w:rFonts w:cs="Helvetica"/>
      <w:i/>
      <w:iCs/>
    </w:rPr>
  </w:style>
  <w:style w:type="paragraph" w:customStyle="1" w:styleId="1ffff8">
    <w:name w:val="Указатель1"/>
    <w:basedOn w:val="aa"/>
    <w:pPr>
      <w:suppressLineNumbers/>
    </w:pPr>
    <w:rPr>
      <w:rFonts w:cs="Helvetica"/>
    </w:rPr>
  </w:style>
  <w:style w:type="paragraph" w:customStyle="1" w:styleId="afffffffffffff7">
    <w:name w:val="Содержимое врезки"/>
    <w:basedOn w:val="afffffff5"/>
    <w:rPr>
      <w:sz w:val="24"/>
    </w:rPr>
  </w:style>
  <w:style w:type="paragraph" w:customStyle="1" w:styleId="H2">
    <w:name w:val="H2"/>
    <w:basedOn w:val="aa"/>
    <w:next w:val="aa"/>
    <w:pPr>
      <w:keepNext/>
      <w:spacing w:before="100" w:after="100"/>
    </w:pPr>
    <w:rPr>
      <w:b/>
      <w:sz w:val="36"/>
      <w:szCs w:val="20"/>
      <w:lang w:val="uk-UA"/>
    </w:rPr>
  </w:style>
  <w:style w:type="paragraph" w:customStyle="1" w:styleId="Blockquote">
    <w:name w:val="Blockquote"/>
    <w:basedOn w:val="aa"/>
    <w:pPr>
      <w:spacing w:before="100" w:after="100"/>
      <w:ind w:left="360" w:right="360"/>
    </w:pPr>
    <w:rPr>
      <w:szCs w:val="20"/>
      <w:lang w:val="uk-UA"/>
    </w:rPr>
  </w:style>
  <w:style w:type="paragraph" w:customStyle="1" w:styleId="DefinitionList">
    <w:name w:val="Definition List"/>
    <w:basedOn w:val="aa"/>
    <w:next w:val="aa"/>
    <w:pPr>
      <w:ind w:left="360"/>
    </w:pPr>
    <w:rPr>
      <w:szCs w:val="20"/>
      <w:lang w:val="uk-UA"/>
    </w:rPr>
  </w:style>
  <w:style w:type="paragraph" w:customStyle="1" w:styleId="H3">
    <w:name w:val="H3"/>
    <w:basedOn w:val="aa"/>
    <w:next w:val="aa"/>
    <w:uiPriority w:val="99"/>
    <w:pPr>
      <w:keepNext/>
      <w:spacing w:before="100" w:after="100"/>
    </w:pPr>
    <w:rPr>
      <w:b/>
      <w:sz w:val="28"/>
      <w:szCs w:val="20"/>
      <w:lang w:val="uk-UA"/>
    </w:rPr>
  </w:style>
  <w:style w:type="paragraph" w:customStyle="1" w:styleId="H5">
    <w:name w:val="H5"/>
    <w:basedOn w:val="aa"/>
    <w:next w:val="aa"/>
    <w:pPr>
      <w:keepNext/>
      <w:spacing w:before="100" w:after="100"/>
    </w:pPr>
    <w:rPr>
      <w:b/>
      <w:sz w:val="20"/>
      <w:szCs w:val="20"/>
      <w:lang w:val="uk-UA"/>
    </w:rPr>
  </w:style>
  <w:style w:type="paragraph" w:customStyle="1" w:styleId="H4">
    <w:name w:val="H4"/>
    <w:basedOn w:val="aa"/>
    <w:next w:val="aa"/>
    <w:pPr>
      <w:keepNext/>
      <w:spacing w:before="100" w:after="100"/>
    </w:pPr>
    <w:rPr>
      <w:b/>
      <w:szCs w:val="20"/>
      <w:lang w:val="uk-UA"/>
    </w:rPr>
  </w:style>
  <w:style w:type="paragraph" w:customStyle="1" w:styleId="PP">
    <w:name w:val="Строка PP"/>
    <w:basedOn w:val="affffffffffff9"/>
    <w:pPr>
      <w:widowControl/>
      <w:overflowPunct/>
      <w:autoSpaceDE/>
      <w:spacing w:before="0" w:after="0" w:line="240" w:lineRule="auto"/>
      <w:ind w:left="4252"/>
      <w:jc w:val="left"/>
      <w:textAlignment w:val="auto"/>
    </w:pPr>
    <w:rPr>
      <w:i w:val="0"/>
      <w:iCs w:val="0"/>
      <w:color w:val="auto"/>
      <w:szCs w:val="20"/>
    </w:rPr>
  </w:style>
  <w:style w:type="paragraph" w:customStyle="1" w:styleId="afffffffffffff8">
    <w:name w:val="Адресат"/>
    <w:basedOn w:val="aa"/>
    <w:rPr>
      <w:sz w:val="28"/>
      <w:szCs w:val="20"/>
      <w:lang w:val="uk-UA"/>
    </w:rPr>
  </w:style>
  <w:style w:type="paragraph" w:styleId="2fff9">
    <w:name w:val="index 2"/>
    <w:basedOn w:val="aa"/>
    <w:next w:val="aa"/>
    <w:pPr>
      <w:widowControl w:val="0"/>
      <w:autoSpaceDE w:val="0"/>
      <w:ind w:left="400" w:hanging="200"/>
    </w:pPr>
    <w:rPr>
      <w:sz w:val="18"/>
      <w:szCs w:val="18"/>
    </w:rPr>
  </w:style>
  <w:style w:type="paragraph" w:styleId="3fd">
    <w:name w:val="index 3"/>
    <w:basedOn w:val="aa"/>
    <w:next w:val="aa"/>
    <w:pPr>
      <w:widowControl w:val="0"/>
      <w:autoSpaceDE w:val="0"/>
      <w:ind w:left="600" w:hanging="200"/>
    </w:pPr>
    <w:rPr>
      <w:sz w:val="18"/>
      <w:szCs w:val="18"/>
    </w:rPr>
  </w:style>
  <w:style w:type="paragraph" w:customStyle="1" w:styleId="413">
    <w:name w:val="Указатель 41"/>
    <w:basedOn w:val="aa"/>
    <w:next w:val="aa"/>
    <w:pPr>
      <w:widowControl w:val="0"/>
      <w:autoSpaceDE w:val="0"/>
      <w:ind w:left="800" w:hanging="200"/>
    </w:pPr>
    <w:rPr>
      <w:sz w:val="18"/>
      <w:szCs w:val="18"/>
    </w:rPr>
  </w:style>
  <w:style w:type="paragraph" w:customStyle="1" w:styleId="512">
    <w:name w:val="Указатель 51"/>
    <w:basedOn w:val="aa"/>
    <w:next w:val="aa"/>
    <w:pPr>
      <w:widowControl w:val="0"/>
      <w:autoSpaceDE w:val="0"/>
      <w:ind w:left="1000" w:hanging="200"/>
    </w:pPr>
    <w:rPr>
      <w:sz w:val="18"/>
      <w:szCs w:val="18"/>
    </w:rPr>
  </w:style>
  <w:style w:type="paragraph" w:customStyle="1" w:styleId="611">
    <w:name w:val="Указатель 61"/>
    <w:basedOn w:val="aa"/>
    <w:next w:val="aa"/>
    <w:pPr>
      <w:widowControl w:val="0"/>
      <w:autoSpaceDE w:val="0"/>
      <w:ind w:left="1200" w:hanging="200"/>
    </w:pPr>
    <w:rPr>
      <w:sz w:val="18"/>
      <w:szCs w:val="18"/>
    </w:rPr>
  </w:style>
  <w:style w:type="paragraph" w:customStyle="1" w:styleId="711">
    <w:name w:val="Указатель 71"/>
    <w:basedOn w:val="aa"/>
    <w:next w:val="aa"/>
    <w:pPr>
      <w:widowControl w:val="0"/>
      <w:autoSpaceDE w:val="0"/>
      <w:ind w:left="1400" w:hanging="200"/>
    </w:pPr>
    <w:rPr>
      <w:sz w:val="18"/>
      <w:szCs w:val="18"/>
    </w:rPr>
  </w:style>
  <w:style w:type="paragraph" w:customStyle="1" w:styleId="810">
    <w:name w:val="Указатель 81"/>
    <w:basedOn w:val="aa"/>
    <w:next w:val="aa"/>
    <w:pPr>
      <w:widowControl w:val="0"/>
      <w:autoSpaceDE w:val="0"/>
      <w:ind w:left="1600" w:hanging="200"/>
    </w:pPr>
    <w:rPr>
      <w:sz w:val="18"/>
      <w:szCs w:val="18"/>
    </w:rPr>
  </w:style>
  <w:style w:type="paragraph" w:customStyle="1" w:styleId="910">
    <w:name w:val="Указатель 91"/>
    <w:basedOn w:val="aa"/>
    <w:next w:val="aa"/>
    <w:pPr>
      <w:widowControl w:val="0"/>
      <w:autoSpaceDE w:val="0"/>
      <w:ind w:left="1800" w:hanging="200"/>
    </w:pPr>
    <w:rPr>
      <w:sz w:val="18"/>
      <w:szCs w:val="18"/>
    </w:rPr>
  </w:style>
  <w:style w:type="paragraph" w:styleId="afffffffffffff9">
    <w:name w:val="index heading"/>
    <w:basedOn w:val="aa"/>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a"/>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c"/>
    <w:pPr>
      <w:ind w:firstLine="210"/>
    </w:pPr>
    <w:rPr>
      <w:sz w:val="24"/>
    </w:rPr>
  </w:style>
  <w:style w:type="paragraph" w:customStyle="1" w:styleId="Iauiueaennaoaoey">
    <w:name w:val="Iau?iue aenna?oaoey"/>
    <w:basedOn w:val="aa"/>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a"/>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a"/>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a"/>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a"/>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a"/>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a"/>
    <w:pPr>
      <w:tabs>
        <w:tab w:val="left" w:pos="360"/>
      </w:tabs>
      <w:spacing w:line="360" w:lineRule="auto"/>
      <w:ind w:firstLine="454"/>
      <w:jc w:val="both"/>
    </w:pPr>
    <w:rPr>
      <w:sz w:val="28"/>
      <w:szCs w:val="28"/>
      <w:lang w:val="uk-UA"/>
    </w:rPr>
  </w:style>
  <w:style w:type="paragraph" w:customStyle="1" w:styleId="BookPage0">
    <w:name w:val="BookPage Знак"/>
    <w:basedOn w:val="aa"/>
    <w:pPr>
      <w:widowControl w:val="0"/>
      <w:autoSpaceDE w:val="0"/>
      <w:spacing w:before="210"/>
    </w:pPr>
    <w:rPr>
      <w:rFonts w:ascii="OpenSymbol" w:hAnsi="OpenSymbol" w:cs="OpenSymbol"/>
      <w:b/>
      <w:bCs/>
      <w:color w:val="666699"/>
    </w:rPr>
  </w:style>
  <w:style w:type="paragraph" w:customStyle="1" w:styleId="BookPage1">
    <w:name w:val="BookPage"/>
    <w:basedOn w:val="aa"/>
    <w:pPr>
      <w:widowControl w:val="0"/>
      <w:autoSpaceDE w:val="0"/>
      <w:spacing w:before="210"/>
    </w:pPr>
    <w:rPr>
      <w:rFonts w:ascii="OpenSymbol" w:hAnsi="OpenSymbol" w:cs="OpenSymbol"/>
      <w:b/>
      <w:bCs/>
      <w:color w:val="666699"/>
    </w:rPr>
  </w:style>
  <w:style w:type="paragraph" w:customStyle="1" w:styleId="94">
    <w:name w:val="заголовок 9"/>
    <w:basedOn w:val="aa"/>
    <w:next w:val="aa"/>
    <w:uiPriority w:val="99"/>
    <w:pPr>
      <w:keepNext/>
      <w:autoSpaceDE w:val="0"/>
      <w:spacing w:line="360" w:lineRule="auto"/>
      <w:jc w:val="both"/>
    </w:pPr>
    <w:rPr>
      <w:sz w:val="28"/>
      <w:szCs w:val="28"/>
      <w:lang w:val="uk-UA"/>
    </w:rPr>
  </w:style>
  <w:style w:type="paragraph" w:customStyle="1" w:styleId="afffffffffffffa">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b">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c">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d">
    <w:name w:val="текст примечания"/>
    <w:basedOn w:val="aa"/>
    <w:pPr>
      <w:autoSpaceDE w:val="0"/>
    </w:pPr>
    <w:rPr>
      <w:sz w:val="20"/>
      <w:szCs w:val="20"/>
    </w:rPr>
  </w:style>
  <w:style w:type="paragraph" w:customStyle="1" w:styleId="afffffffffffffe">
    <w:name w:val="глава №"/>
    <w:basedOn w:val="aa"/>
    <w:next w:val="aa"/>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
    <w:name w:val="заголовок"/>
    <w:basedOn w:val="affffffffe"/>
    <w:pPr>
      <w:autoSpaceDE w:val="0"/>
      <w:spacing w:after="57" w:line="244" w:lineRule="atLeast"/>
      <w:ind w:firstLine="0"/>
      <w:jc w:val="center"/>
      <w:textAlignment w:val="center"/>
    </w:pPr>
    <w:rPr>
      <w:b/>
      <w:bCs/>
      <w:caps/>
      <w:color w:val="000000"/>
      <w:sz w:val="20"/>
    </w:rPr>
  </w:style>
  <w:style w:type="paragraph" w:customStyle="1" w:styleId="affffffffffffff0">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f0"/>
    <w:next w:val="affffffffffffff0"/>
    <w:pPr>
      <w:keepNext/>
      <w:spacing w:before="240" w:after="60"/>
    </w:pPr>
    <w:rPr>
      <w:rFonts w:ascii="OpenSymbol" w:hAnsi="OpenSymbol" w:cs="OpenSymbol"/>
      <w:b/>
      <w:bCs/>
      <w:kern w:val="1"/>
      <w:lang w:val="uk-UA"/>
    </w:rPr>
  </w:style>
  <w:style w:type="paragraph" w:customStyle="1" w:styleId="Aenao-1">
    <w:name w:val="Aena?o-1"/>
    <w:basedOn w:val="afffffff5"/>
    <w:pPr>
      <w:autoSpaceDE w:val="0"/>
      <w:spacing w:after="0" w:line="360" w:lineRule="auto"/>
      <w:ind w:firstLine="720"/>
      <w:jc w:val="both"/>
    </w:pPr>
    <w:rPr>
      <w:szCs w:val="28"/>
    </w:rPr>
  </w:style>
  <w:style w:type="paragraph" w:customStyle="1" w:styleId="Noeeu1">
    <w:name w:val="Noeeu1"/>
    <w:basedOn w:val="aa"/>
    <w:pPr>
      <w:overflowPunct w:val="0"/>
      <w:autoSpaceDE w:val="0"/>
      <w:spacing w:line="360" w:lineRule="auto"/>
      <w:ind w:firstLine="567"/>
      <w:jc w:val="both"/>
      <w:textAlignment w:val="baseline"/>
    </w:pPr>
    <w:rPr>
      <w:sz w:val="28"/>
      <w:szCs w:val="28"/>
    </w:rPr>
  </w:style>
  <w:style w:type="paragraph" w:customStyle="1" w:styleId="rvps5">
    <w:name w:val="rvps5"/>
    <w:basedOn w:val="aa"/>
    <w:pPr>
      <w:spacing w:before="280" w:after="280"/>
    </w:pPr>
    <w:rPr>
      <w:rFonts w:eastAsia="Impact"/>
    </w:rPr>
  </w:style>
  <w:style w:type="paragraph" w:customStyle="1" w:styleId="1-liter">
    <w:name w:val="1-liter"/>
    <w:basedOn w:val="aa"/>
    <w:pPr>
      <w:numPr>
        <w:numId w:val="13"/>
      </w:numPr>
      <w:spacing w:line="230" w:lineRule="auto"/>
      <w:jc w:val="both"/>
    </w:pPr>
    <w:rPr>
      <w:rFonts w:eastAsia="Impact"/>
      <w:i/>
      <w:iCs/>
      <w:sz w:val="21"/>
      <w:szCs w:val="21"/>
      <w:lang w:val="uk-UA"/>
    </w:rPr>
  </w:style>
  <w:style w:type="paragraph" w:customStyle="1" w:styleId="affffffffffffff1">
    <w:name w:val="Текст_статті"/>
    <w:basedOn w:val="aa"/>
    <w:pPr>
      <w:ind w:firstLine="284"/>
      <w:jc w:val="both"/>
    </w:pPr>
    <w:rPr>
      <w:sz w:val="20"/>
      <w:szCs w:val="20"/>
      <w:lang w:val="uk-UA"/>
    </w:rPr>
  </w:style>
  <w:style w:type="paragraph" w:customStyle="1" w:styleId="WW-20">
    <w:name w:val="WW-Основной текст с отступом 2"/>
    <w:basedOn w:val="aa"/>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a"/>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a"/>
    <w:next w:val="aa"/>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a"/>
    <w:pPr>
      <w:spacing w:line="343" w:lineRule="auto"/>
      <w:ind w:firstLine="709"/>
      <w:jc w:val="both"/>
    </w:pPr>
    <w:rPr>
      <w:rFonts w:ascii="Helvetica" w:hAnsi="Helvetica" w:cs="Helvetica"/>
      <w:sz w:val="16"/>
      <w:szCs w:val="16"/>
      <w:lang w:val="uk-UA"/>
    </w:rPr>
  </w:style>
  <w:style w:type="paragraph" w:customStyle="1" w:styleId="1-zbirnyk">
    <w:name w:val="1-zbirnyk"/>
    <w:basedOn w:val="aa"/>
    <w:pPr>
      <w:ind w:firstLine="567"/>
      <w:jc w:val="both"/>
    </w:pPr>
    <w:rPr>
      <w:sz w:val="21"/>
      <w:szCs w:val="20"/>
      <w:lang w:val="uk-UA"/>
    </w:rPr>
  </w:style>
  <w:style w:type="paragraph" w:customStyle="1" w:styleId="pfull">
    <w:name w:val="pfull"/>
    <w:basedOn w:val="aa"/>
    <w:pPr>
      <w:spacing w:before="280" w:after="280"/>
    </w:pPr>
  </w:style>
  <w:style w:type="paragraph" w:customStyle="1" w:styleId="bodytext">
    <w:name w:val="bodytext"/>
    <w:basedOn w:val="aa"/>
    <w:pPr>
      <w:spacing w:after="22"/>
      <w:ind w:firstLine="330"/>
    </w:pPr>
    <w:rPr>
      <w:sz w:val="26"/>
      <w:szCs w:val="26"/>
    </w:rPr>
  </w:style>
  <w:style w:type="paragraph" w:customStyle="1" w:styleId="docheader">
    <w:name w:val="docheader"/>
    <w:basedOn w:val="aa"/>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a"/>
    <w:pPr>
      <w:spacing w:before="280" w:after="280"/>
    </w:pPr>
  </w:style>
  <w:style w:type="paragraph" w:customStyle="1" w:styleId="affffffffffffff2">
    <w:name w:val="текст виноски"/>
    <w:basedOn w:val="afffffff7"/>
    <w:pPr>
      <w:spacing w:line="240" w:lineRule="auto"/>
    </w:pPr>
    <w:rPr>
      <w:sz w:val="20"/>
      <w:szCs w:val="20"/>
    </w:rPr>
  </w:style>
  <w:style w:type="paragraph" w:customStyle="1" w:styleId="0500286">
    <w:name w:val="Стиль Черный Первая строка:  05 см Справа:  002 см Перед:  86..."/>
    <w:basedOn w:val="aa"/>
    <w:pPr>
      <w:widowControl w:val="0"/>
      <w:shd w:val="clear" w:color="auto" w:fill="FFFFFF"/>
      <w:ind w:firstLine="340"/>
      <w:jc w:val="both"/>
    </w:pPr>
    <w:rPr>
      <w:color w:val="000000"/>
      <w:spacing w:val="1"/>
      <w:sz w:val="28"/>
      <w:szCs w:val="20"/>
      <w:lang w:val="en-GB"/>
    </w:rPr>
  </w:style>
  <w:style w:type="paragraph" w:customStyle="1" w:styleId="affffffffffffff3">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a"/>
    <w:pPr>
      <w:widowControl w:val="0"/>
      <w:autoSpaceDE w:val="0"/>
      <w:spacing w:line="360" w:lineRule="auto"/>
      <w:ind w:firstLine="360"/>
      <w:jc w:val="both"/>
    </w:pPr>
    <w:rPr>
      <w:rFonts w:cs="Helvetica"/>
      <w:sz w:val="28"/>
      <w:szCs w:val="28"/>
    </w:rPr>
  </w:style>
  <w:style w:type="paragraph" w:customStyle="1" w:styleId="affffffffffffff4">
    <w:name w:val="Дисертація"/>
    <w:basedOn w:val="aa"/>
    <w:pPr>
      <w:spacing w:line="360" w:lineRule="auto"/>
      <w:ind w:firstLine="709"/>
      <w:jc w:val="both"/>
    </w:pPr>
    <w:rPr>
      <w:sz w:val="28"/>
      <w:szCs w:val="28"/>
    </w:rPr>
  </w:style>
  <w:style w:type="paragraph" w:customStyle="1" w:styleId="BodyText23">
    <w:name w:val="Body Text 23"/>
    <w:basedOn w:val="aa"/>
    <w:pPr>
      <w:tabs>
        <w:tab w:val="left" w:pos="3630"/>
      </w:tabs>
      <w:autoSpaceDE w:val="0"/>
      <w:spacing w:line="360" w:lineRule="auto"/>
      <w:jc w:val="both"/>
    </w:pPr>
  </w:style>
  <w:style w:type="paragraph" w:customStyle="1" w:styleId="BodyText22">
    <w:name w:val="Body Text 22"/>
    <w:basedOn w:val="aa"/>
    <w:pPr>
      <w:autoSpaceDE w:val="0"/>
      <w:spacing w:line="360" w:lineRule="auto"/>
      <w:ind w:firstLine="567"/>
      <w:jc w:val="both"/>
    </w:pPr>
    <w:rPr>
      <w:sz w:val="28"/>
      <w:szCs w:val="28"/>
    </w:rPr>
  </w:style>
  <w:style w:type="paragraph" w:customStyle="1" w:styleId="affffffffffffff5">
    <w:name w:val="????? ??????"/>
    <w:basedOn w:val="aa"/>
    <w:pPr>
      <w:widowControl w:val="0"/>
      <w:autoSpaceDE w:val="0"/>
    </w:pPr>
    <w:rPr>
      <w:sz w:val="20"/>
      <w:szCs w:val="20"/>
    </w:rPr>
  </w:style>
  <w:style w:type="paragraph" w:customStyle="1" w:styleId="60">
    <w:name w:val="Нумерованный список 6"/>
    <w:basedOn w:val="aa"/>
    <w:pPr>
      <w:numPr>
        <w:numId w:val="18"/>
      </w:numPr>
      <w:spacing w:line="192" w:lineRule="auto"/>
    </w:pPr>
  </w:style>
  <w:style w:type="paragraph" w:customStyle="1" w:styleId="outdent">
    <w:name w:val="outdent"/>
    <w:basedOn w:val="aa"/>
    <w:pPr>
      <w:spacing w:after="240"/>
      <w:ind w:left="480" w:right="240" w:hanging="240"/>
    </w:pPr>
  </w:style>
  <w:style w:type="paragraph" w:customStyle="1" w:styleId="firstpara">
    <w:name w:val="firstpara"/>
    <w:basedOn w:val="aa"/>
  </w:style>
  <w:style w:type="paragraph" w:customStyle="1" w:styleId="medium-normal1">
    <w:name w:val="medium-normal1"/>
    <w:basedOn w:val="aa"/>
    <w:pPr>
      <w:spacing w:before="280" w:after="280"/>
    </w:pPr>
    <w:rPr>
      <w:lang w:val="uk-UA"/>
    </w:rPr>
  </w:style>
  <w:style w:type="paragraph" w:customStyle="1" w:styleId="rvps6">
    <w:name w:val="rvps6"/>
    <w:basedOn w:val="aa"/>
    <w:pPr>
      <w:spacing w:before="280" w:after="280"/>
    </w:pPr>
  </w:style>
  <w:style w:type="paragraph" w:customStyle="1" w:styleId="Iniiaiieoaeno">
    <w:name w:val="Iniiaiie oaeno"/>
    <w:basedOn w:val="aa"/>
    <w:pPr>
      <w:spacing w:after="120"/>
    </w:pPr>
    <w:rPr>
      <w:sz w:val="20"/>
      <w:szCs w:val="20"/>
    </w:rPr>
  </w:style>
  <w:style w:type="paragraph" w:customStyle="1" w:styleId="censm">
    <w:name w:val="censm"/>
    <w:basedOn w:val="aa"/>
    <w:pPr>
      <w:spacing w:before="280" w:after="280"/>
    </w:pPr>
  </w:style>
  <w:style w:type="paragraph" w:customStyle="1" w:styleId="sm">
    <w:name w:val="sm"/>
    <w:basedOn w:val="aa"/>
    <w:pPr>
      <w:spacing w:before="280" w:after="280"/>
    </w:pPr>
    <w:rPr>
      <w:rFonts w:ascii="OpenSymbol" w:hAnsi="OpenSymbol" w:cs="OpenSymbol"/>
      <w:sz w:val="22"/>
      <w:szCs w:val="22"/>
    </w:rPr>
  </w:style>
  <w:style w:type="paragraph" w:customStyle="1" w:styleId="author0">
    <w:name w:val="author"/>
    <w:basedOn w:val="aa"/>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a"/>
    <w:pPr>
      <w:spacing w:before="120" w:after="120" w:line="360" w:lineRule="atLeast"/>
      <w:ind w:left="115" w:right="115"/>
      <w:jc w:val="both"/>
    </w:pPr>
    <w:rPr>
      <w:rFonts w:ascii="OpenSymbol" w:hAnsi="OpenSymbol" w:cs="OpenSymbol"/>
      <w:color w:val="000000"/>
    </w:rPr>
  </w:style>
  <w:style w:type="paragraph" w:customStyle="1" w:styleId="avtor0">
    <w:name w:val="avtor"/>
    <w:basedOn w:val="aa"/>
    <w:pPr>
      <w:spacing w:before="280" w:after="280"/>
    </w:pPr>
  </w:style>
  <w:style w:type="paragraph" w:customStyle="1" w:styleId="affffffffffffff6">
    <w:name w:val="Звезды"/>
    <w:basedOn w:val="aa"/>
    <w:next w:val="aa"/>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5"/>
    <w:pPr>
      <w:widowControl w:val="0"/>
      <w:spacing w:before="120" w:after="0" w:line="360" w:lineRule="auto"/>
      <w:ind w:firstLine="1134"/>
      <w:jc w:val="both"/>
    </w:pPr>
    <w:rPr>
      <w:szCs w:val="20"/>
    </w:rPr>
  </w:style>
  <w:style w:type="paragraph" w:customStyle="1" w:styleId="3f3f3f">
    <w:name w:val="Ч3fи3fп3f"/>
    <w:basedOn w:val="aa"/>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a"/>
    <w:pPr>
      <w:widowControl w:val="0"/>
      <w:spacing w:after="120" w:line="480" w:lineRule="auto"/>
    </w:pPr>
  </w:style>
  <w:style w:type="paragraph" w:customStyle="1" w:styleId="3f3f3f3f3f3f">
    <w:name w:val="М3fо3fй3f у3fк3fр3f"/>
    <w:basedOn w:val="aa"/>
    <w:pPr>
      <w:widowControl w:val="0"/>
      <w:ind w:firstLine="567"/>
      <w:jc w:val="both"/>
    </w:pPr>
    <w:rPr>
      <w:sz w:val="28"/>
      <w:szCs w:val="28"/>
      <w:lang w:val="uk-UA"/>
    </w:rPr>
  </w:style>
  <w:style w:type="paragraph" w:customStyle="1" w:styleId="affffffffffffff7">
    <w:name w:val="Мой укр"/>
    <w:basedOn w:val="aa"/>
    <w:pPr>
      <w:widowControl w:val="0"/>
      <w:ind w:firstLine="567"/>
      <w:jc w:val="both"/>
    </w:pPr>
    <w:rPr>
      <w:sz w:val="28"/>
      <w:szCs w:val="28"/>
      <w:lang w:val="uk-UA"/>
    </w:rPr>
  </w:style>
  <w:style w:type="paragraph" w:customStyle="1" w:styleId="11">
    <w:name w:val="11"/>
    <w:basedOn w:val="aa"/>
    <w:pPr>
      <w:numPr>
        <w:numId w:val="15"/>
      </w:numPr>
      <w:jc w:val="both"/>
    </w:pPr>
    <w:rPr>
      <w:sz w:val="28"/>
      <w:szCs w:val="28"/>
      <w:lang w:val="uk-UA"/>
    </w:rPr>
  </w:style>
  <w:style w:type="paragraph" w:customStyle="1" w:styleId="affffffffffffff8">
    <w:name w:val="Название.Название схем"/>
    <w:basedOn w:val="aa"/>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a"/>
    <w:next w:val="aa"/>
    <w:pPr>
      <w:keepNext/>
      <w:autoSpaceDE w:val="0"/>
      <w:jc w:val="right"/>
    </w:pPr>
    <w:rPr>
      <w:b/>
      <w:bCs/>
      <w:sz w:val="32"/>
      <w:szCs w:val="32"/>
      <w:lang w:val="uk-UA"/>
    </w:rPr>
  </w:style>
  <w:style w:type="paragraph" w:customStyle="1" w:styleId="affffffffffffff9">
    <w:name w:val="а"/>
    <w:basedOn w:val="aa"/>
    <w:pPr>
      <w:autoSpaceDE w:val="0"/>
      <w:ind w:firstLine="720"/>
      <w:jc w:val="both"/>
    </w:pPr>
    <w:rPr>
      <w:sz w:val="28"/>
      <w:szCs w:val="28"/>
      <w:lang w:val="uk-UA"/>
    </w:rPr>
  </w:style>
  <w:style w:type="paragraph" w:customStyle="1" w:styleId="68">
    <w:name w:val="заголовок 6"/>
    <w:basedOn w:val="aa"/>
    <w:next w:val="aa"/>
    <w:uiPriority w:val="99"/>
    <w:pPr>
      <w:keepNext/>
      <w:autoSpaceDE w:val="0"/>
      <w:spacing w:line="288" w:lineRule="auto"/>
      <w:jc w:val="center"/>
    </w:pPr>
    <w:rPr>
      <w:sz w:val="26"/>
      <w:szCs w:val="26"/>
      <w:lang w:val="en-US"/>
    </w:rPr>
  </w:style>
  <w:style w:type="paragraph" w:customStyle="1" w:styleId="affffffffffffffa">
    <w:name w:val="рабочий"/>
    <w:basedOn w:val="aa"/>
    <w:pPr>
      <w:spacing w:line="360" w:lineRule="auto"/>
      <w:ind w:right="-284" w:firstLine="709"/>
      <w:jc w:val="both"/>
    </w:pPr>
    <w:rPr>
      <w:sz w:val="28"/>
      <w:szCs w:val="20"/>
    </w:rPr>
  </w:style>
  <w:style w:type="paragraph" w:customStyle="1" w:styleId="1ffffd">
    <w:name w:val="Продолжение списка1"/>
    <w:basedOn w:val="aa"/>
    <w:pPr>
      <w:spacing w:after="120"/>
      <w:ind w:left="283"/>
    </w:pPr>
  </w:style>
  <w:style w:type="paragraph" w:customStyle="1" w:styleId="cnfheader">
    <w:name w:val="cnfheader"/>
    <w:basedOn w:val="aa"/>
    <w:pPr>
      <w:spacing w:before="280" w:after="280"/>
    </w:pPr>
    <w:rPr>
      <w:rFonts w:ascii="OpenSymbol" w:hAnsi="OpenSymbol" w:cs="OpenSymbol"/>
      <w:b/>
      <w:bCs/>
      <w:caps/>
      <w:sz w:val="20"/>
      <w:szCs w:val="20"/>
    </w:rPr>
  </w:style>
  <w:style w:type="paragraph" w:customStyle="1" w:styleId="titul">
    <w:name w:val="titul"/>
    <w:basedOn w:val="aa"/>
    <w:pPr>
      <w:spacing w:before="280" w:after="280"/>
      <w:jc w:val="center"/>
    </w:pPr>
    <w:rPr>
      <w:b/>
      <w:bCs/>
      <w:color w:val="333333"/>
      <w:sz w:val="14"/>
      <w:szCs w:val="14"/>
    </w:rPr>
  </w:style>
  <w:style w:type="paragraph" w:customStyle="1" w:styleId="sources">
    <w:name w:val="sources"/>
    <w:basedOn w:val="aa"/>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0">
    <w:name w:val="Название3"/>
    <w:basedOn w:val="1fff1"/>
    <w:pPr>
      <w:snapToGrid/>
      <w:spacing w:before="0" w:after="0" w:line="360" w:lineRule="auto"/>
      <w:jc w:val="center"/>
    </w:pPr>
    <w:rPr>
      <w:sz w:val="28"/>
      <w:lang w:val="uk-UA"/>
    </w:rPr>
  </w:style>
  <w:style w:type="paragraph" w:customStyle="1" w:styleId="affffffffffffffb">
    <w:name w:val="Âåðõíèé êîëîíòèòóë"/>
    <w:basedOn w:val="aa"/>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a"/>
    <w:next w:val="aa"/>
    <w:pPr>
      <w:keepNext/>
      <w:autoSpaceDE w:val="0"/>
      <w:jc w:val="center"/>
    </w:pPr>
    <w:rPr>
      <w:b/>
      <w:bCs/>
      <w:sz w:val="20"/>
      <w:szCs w:val="20"/>
      <w:lang w:val="uk-UA"/>
    </w:rPr>
  </w:style>
  <w:style w:type="paragraph" w:customStyle="1" w:styleId="d22">
    <w:name w:val="сdовной текст2 2"/>
    <w:basedOn w:val="aa"/>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c">
    <w:name w:val="абзац"/>
    <w:basedOn w:val="aa"/>
    <w:pPr>
      <w:spacing w:line="360" w:lineRule="auto"/>
      <w:jc w:val="both"/>
    </w:pPr>
    <w:rPr>
      <w:b/>
      <w:sz w:val="28"/>
      <w:szCs w:val="20"/>
    </w:rPr>
  </w:style>
  <w:style w:type="paragraph" w:customStyle="1" w:styleId="pt">
    <w:name w:val="pt"/>
    <w:basedOn w:val="aa"/>
    <w:pPr>
      <w:spacing w:before="280" w:after="280"/>
      <w:ind w:left="443" w:right="443" w:firstLine="400"/>
      <w:jc w:val="both"/>
    </w:pPr>
  </w:style>
  <w:style w:type="paragraph" w:customStyle="1" w:styleId="ht">
    <w:name w:val="ht"/>
    <w:basedOn w:val="aa"/>
    <w:pPr>
      <w:spacing w:before="280" w:after="280"/>
      <w:ind w:left="443" w:right="443"/>
      <w:jc w:val="center"/>
    </w:pPr>
    <w:rPr>
      <w:sz w:val="27"/>
      <w:szCs w:val="27"/>
    </w:rPr>
  </w:style>
  <w:style w:type="paragraph" w:customStyle="1" w:styleId="affffffffffffffd">
    <w:name w:val="Книги"/>
    <w:basedOn w:val="aa"/>
    <w:pPr>
      <w:ind w:firstLine="567"/>
      <w:jc w:val="both"/>
    </w:pPr>
    <w:rPr>
      <w:rFonts w:ascii="OpenSymbol" w:hAnsi="OpenSymbol" w:cs="OpenSymbol"/>
      <w:szCs w:val="20"/>
    </w:rPr>
  </w:style>
  <w:style w:type="paragraph" w:customStyle="1" w:styleId="3ff1">
    <w:name w:val="Заголовок 3 книг"/>
    <w:basedOn w:val="30"/>
    <w:pPr>
      <w:widowControl/>
      <w:numPr>
        <w:ilvl w:val="0"/>
        <w:numId w:val="0"/>
      </w:numPr>
      <w:spacing w:before="0" w:after="0"/>
      <w:ind w:firstLine="425"/>
    </w:pPr>
    <w:rPr>
      <w:b w:val="0"/>
      <w:color w:val="auto"/>
      <w:sz w:val="28"/>
    </w:rPr>
  </w:style>
  <w:style w:type="paragraph" w:customStyle="1" w:styleId="1fffff0">
    <w:name w:val="Прощание1"/>
    <w:basedOn w:val="aa"/>
    <w:pPr>
      <w:ind w:left="4252"/>
    </w:pPr>
    <w:rPr>
      <w:lang w:val="pl-PL"/>
    </w:rPr>
  </w:style>
  <w:style w:type="paragraph" w:customStyle="1" w:styleId="rvps17">
    <w:name w:val="rvps17"/>
    <w:basedOn w:val="aa"/>
    <w:pPr>
      <w:spacing w:before="280" w:after="280"/>
    </w:pPr>
  </w:style>
  <w:style w:type="paragraph" w:customStyle="1" w:styleId="rvps14">
    <w:name w:val="rvps14"/>
    <w:basedOn w:val="aa"/>
    <w:pPr>
      <w:spacing w:before="280" w:after="280"/>
    </w:pPr>
  </w:style>
  <w:style w:type="paragraph" w:customStyle="1" w:styleId="affffffffffffffe">
    <w:name w:val="без абзаца"/>
    <w:basedOn w:val="aa"/>
    <w:pPr>
      <w:jc w:val="center"/>
    </w:pPr>
    <w:rPr>
      <w:rFonts w:eastAsia="IzhTitl"/>
      <w:sz w:val="28"/>
      <w:szCs w:val="20"/>
      <w:lang w:val="uk-UA"/>
    </w:rPr>
  </w:style>
  <w:style w:type="paragraph" w:customStyle="1" w:styleId="Programmline2">
    <w:name w:val="Programmline2"/>
    <w:basedOn w:val="aa"/>
    <w:pPr>
      <w:spacing w:before="40" w:after="40" w:line="360" w:lineRule="auto"/>
      <w:ind w:left="488" w:right="-153" w:hanging="488"/>
      <w:jc w:val="center"/>
    </w:pPr>
    <w:rPr>
      <w:bCs/>
      <w:sz w:val="22"/>
      <w:szCs w:val="20"/>
      <w:lang w:val="en-US"/>
    </w:rPr>
  </w:style>
  <w:style w:type="paragraph" w:customStyle="1" w:styleId="reference2">
    <w:name w:val="reference2"/>
    <w:basedOn w:val="aa"/>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a"/>
    <w:pPr>
      <w:spacing w:line="220" w:lineRule="exact"/>
      <w:ind w:firstLine="187"/>
      <w:jc w:val="both"/>
    </w:pPr>
    <w:rPr>
      <w:rFonts w:ascii="Mangal" w:hAnsi="Mangal" w:cs="Mangal"/>
      <w:sz w:val="18"/>
      <w:szCs w:val="20"/>
      <w:lang w:val="en-US"/>
    </w:rPr>
  </w:style>
  <w:style w:type="paragraph" w:customStyle="1" w:styleId="VAFigureCaption0">
    <w:name w:val="VA_Figure_Caption"/>
    <w:basedOn w:val="aa"/>
    <w:next w:val="aa"/>
    <w:pPr>
      <w:spacing w:before="255" w:after="295" w:line="180" w:lineRule="exact"/>
      <w:jc w:val="both"/>
    </w:pPr>
    <w:rPr>
      <w:rFonts w:ascii="Mangal" w:hAnsi="Mangal" w:cs="Mangal"/>
      <w:sz w:val="16"/>
      <w:szCs w:val="20"/>
      <w:lang w:val="en-US"/>
    </w:rPr>
  </w:style>
  <w:style w:type="paragraph" w:customStyle="1" w:styleId="headersmall">
    <w:name w:val="headersmall"/>
    <w:basedOn w:val="aa"/>
    <w:pPr>
      <w:spacing w:before="280" w:after="280"/>
    </w:pPr>
  </w:style>
  <w:style w:type="paragraph" w:customStyle="1" w:styleId="TFReferencesSection">
    <w:name w:val="TF_References_Section"/>
    <w:basedOn w:val="aa"/>
    <w:pPr>
      <w:spacing w:line="150" w:lineRule="exact"/>
      <w:ind w:left="346" w:hanging="346"/>
      <w:jc w:val="both"/>
    </w:pPr>
    <w:rPr>
      <w:rFonts w:ascii="Mangal" w:hAnsi="Mangal" w:cs="Mangal"/>
      <w:sz w:val="15"/>
      <w:szCs w:val="20"/>
      <w:lang w:val="en-US"/>
    </w:rPr>
  </w:style>
  <w:style w:type="paragraph" w:customStyle="1" w:styleId="afffffffffffffff">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a"/>
    <w:pPr>
      <w:jc w:val="center"/>
    </w:pPr>
    <w:rPr>
      <w:sz w:val="28"/>
      <w:szCs w:val="20"/>
      <w:lang w:val="uk-UA"/>
    </w:rPr>
  </w:style>
  <w:style w:type="paragraph" w:customStyle="1" w:styleId="2fffa">
    <w:name w:val="Схема 2"/>
    <w:basedOn w:val="aa"/>
    <w:pPr>
      <w:jc w:val="center"/>
    </w:pPr>
    <w:rPr>
      <w:szCs w:val="20"/>
      <w:lang w:val="uk-UA"/>
    </w:rPr>
  </w:style>
  <w:style w:type="paragraph" w:customStyle="1" w:styleId="afffffffffffffff0">
    <w:name w:val="Титул"/>
    <w:basedOn w:val="aa"/>
    <w:pPr>
      <w:jc w:val="center"/>
    </w:pPr>
    <w:rPr>
      <w:sz w:val="32"/>
      <w:szCs w:val="20"/>
      <w:lang w:val="uk-UA"/>
    </w:rPr>
  </w:style>
  <w:style w:type="paragraph" w:customStyle="1" w:styleId="afffffffffffffff1">
    <w:name w:val="Формула"/>
    <w:basedOn w:val="aa"/>
    <w:pPr>
      <w:tabs>
        <w:tab w:val="left" w:pos="5954"/>
      </w:tabs>
      <w:spacing w:before="80" w:after="80"/>
      <w:ind w:right="851"/>
      <w:jc w:val="right"/>
    </w:pPr>
    <w:rPr>
      <w:sz w:val="28"/>
      <w:szCs w:val="20"/>
      <w:lang w:val="uk-UA"/>
    </w:rPr>
  </w:style>
  <w:style w:type="paragraph" w:customStyle="1" w:styleId="WW-21">
    <w:name w:val="WW-Основной текст 2"/>
    <w:basedOn w:val="aa"/>
    <w:pPr>
      <w:widowControl w:val="0"/>
      <w:spacing w:line="360" w:lineRule="auto"/>
      <w:jc w:val="both"/>
    </w:pPr>
    <w:rPr>
      <w:sz w:val="28"/>
      <w:szCs w:val="28"/>
      <w:lang w:val="uk-UA"/>
    </w:rPr>
  </w:style>
  <w:style w:type="paragraph" w:customStyle="1" w:styleId="1fffff2">
    <w:name w:val="Тема примечания1"/>
    <w:basedOn w:val="2ff6"/>
    <w:next w:val="2ff6"/>
    <w:rPr>
      <w:b/>
      <w:bCs/>
      <w:lang w:val="uk-UA"/>
    </w:rPr>
  </w:style>
  <w:style w:type="paragraph" w:customStyle="1" w:styleId="afffffffffffffff2">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a"/>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a"/>
    <w:pPr>
      <w:widowControl/>
      <w:tabs>
        <w:tab w:val="center" w:pos="4680"/>
        <w:tab w:val="right" w:pos="9360"/>
      </w:tabs>
      <w:suppressAutoHyphens w:val="0"/>
      <w:ind w:left="0" w:right="283" w:firstLine="851"/>
      <w:jc w:val="both"/>
    </w:pPr>
    <w:rPr>
      <w:lang w:val="en-US"/>
    </w:rPr>
  </w:style>
  <w:style w:type="paragraph" w:customStyle="1" w:styleId="afffffffffffffff3">
    <w:name w:val="Таблица знак"/>
    <w:basedOn w:val="aa"/>
    <w:pPr>
      <w:jc w:val="center"/>
    </w:pPr>
    <w:rPr>
      <w:sz w:val="26"/>
      <w:szCs w:val="26"/>
    </w:rPr>
  </w:style>
  <w:style w:type="paragraph" w:customStyle="1" w:styleId="afffffffffffffff4">
    <w:name w:val="Ссылка"/>
    <w:basedOn w:val="aa"/>
    <w:pPr>
      <w:spacing w:line="360" w:lineRule="auto"/>
      <w:ind w:firstLine="709"/>
      <w:jc w:val="both"/>
    </w:pPr>
  </w:style>
  <w:style w:type="paragraph" w:customStyle="1" w:styleId="afffffffffffffff5">
    <w:name w:val="Рисунок Знак"/>
    <w:basedOn w:val="aa"/>
    <w:pPr>
      <w:spacing w:after="240"/>
      <w:jc w:val="center"/>
    </w:pPr>
  </w:style>
  <w:style w:type="paragraph" w:customStyle="1" w:styleId="afffffffffffffff6">
    <w:name w:val="Рисунок"/>
    <w:basedOn w:val="aa"/>
    <w:pPr>
      <w:spacing w:after="120"/>
      <w:ind w:firstLine="709"/>
      <w:jc w:val="both"/>
    </w:pPr>
  </w:style>
  <w:style w:type="paragraph" w:customStyle="1" w:styleId="afffffffffffffff7">
    <w:name w:val="Таблица центр"/>
    <w:next w:val="afffffffffe"/>
    <w:pPr>
      <w:suppressAutoHyphens/>
      <w:spacing w:after="120"/>
      <w:jc w:val="center"/>
    </w:pPr>
    <w:rPr>
      <w:rFonts w:ascii="Garamond" w:eastAsia="Garamond" w:hAnsi="Garamond" w:cs="Garamond"/>
      <w:sz w:val="28"/>
      <w:lang w:eastAsia="ar-SA"/>
    </w:rPr>
  </w:style>
  <w:style w:type="paragraph" w:customStyle="1" w:styleId="afffffffffffffff8">
    <w:name w:val="Таблица назв"/>
    <w:next w:val="afffffffffffffff7"/>
    <w:pPr>
      <w:suppressAutoHyphens/>
      <w:jc w:val="right"/>
    </w:pPr>
    <w:rPr>
      <w:rFonts w:ascii="Garamond" w:eastAsia="Garamond" w:hAnsi="Garamond" w:cs="Garamond"/>
      <w:sz w:val="28"/>
      <w:szCs w:val="24"/>
      <w:lang w:eastAsia="ar-SA"/>
    </w:rPr>
  </w:style>
  <w:style w:type="paragraph" w:customStyle="1" w:styleId="afffffffffffffff9">
    <w:name w:val="Стиль Таблица"/>
    <w:basedOn w:val="aa"/>
    <w:next w:val="aa"/>
    <w:pPr>
      <w:ind w:left="3240"/>
      <w:jc w:val="right"/>
    </w:pPr>
    <w:rPr>
      <w:sz w:val="28"/>
      <w:szCs w:val="20"/>
    </w:rPr>
  </w:style>
  <w:style w:type="paragraph" w:customStyle="1" w:styleId="afffffffffffffffa">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5"/>
    <w:pPr>
      <w:spacing w:after="0"/>
    </w:pPr>
    <w:rPr>
      <w:sz w:val="26"/>
    </w:rPr>
  </w:style>
  <w:style w:type="paragraph" w:customStyle="1" w:styleId="1310">
    <w:name w:val="Стиль Рисунок Знак + 13 пт1"/>
    <w:basedOn w:val="afffffffffffffff5"/>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a"/>
    <w:pPr>
      <w:spacing w:line="360" w:lineRule="auto"/>
      <w:ind w:firstLine="709"/>
      <w:jc w:val="both"/>
    </w:pPr>
    <w:rPr>
      <w:sz w:val="28"/>
      <w:szCs w:val="28"/>
      <w:lang w:val="uk-UA"/>
    </w:rPr>
  </w:style>
  <w:style w:type="paragraph" w:customStyle="1" w:styleId="2fffb">
    <w:name w:val="оглавление 2"/>
    <w:basedOn w:val="aa"/>
    <w:next w:val="aa"/>
    <w:pPr>
      <w:ind w:left="200"/>
    </w:pPr>
    <w:rPr>
      <w:sz w:val="20"/>
      <w:szCs w:val="20"/>
    </w:rPr>
  </w:style>
  <w:style w:type="paragraph" w:customStyle="1" w:styleId="1fffff3">
    <w:name w:val="оглавление 1"/>
    <w:basedOn w:val="aa"/>
    <w:next w:val="aa"/>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a"/>
    <w:next w:val="aa"/>
    <w:pPr>
      <w:ind w:left="400"/>
    </w:pPr>
    <w:rPr>
      <w:sz w:val="20"/>
      <w:szCs w:val="20"/>
    </w:rPr>
  </w:style>
  <w:style w:type="paragraph" w:customStyle="1" w:styleId="afffffffffffffffb">
    <w:name w:val="&quot;він"/>
    <w:basedOn w:val="aa"/>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a"/>
    <w:next w:val="aa"/>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a"/>
    <w:pPr>
      <w:spacing w:line="384" w:lineRule="auto"/>
      <w:ind w:firstLine="709"/>
      <w:jc w:val="both"/>
    </w:pPr>
    <w:rPr>
      <w:sz w:val="28"/>
      <w:szCs w:val="20"/>
      <w:lang w:val="en-US"/>
    </w:rPr>
  </w:style>
  <w:style w:type="paragraph" w:customStyle="1" w:styleId="D">
    <w:name w:val="D БезОтступа"/>
    <w:basedOn w:val="aa"/>
    <w:pPr>
      <w:spacing w:line="384" w:lineRule="auto"/>
      <w:jc w:val="both"/>
    </w:pPr>
    <w:rPr>
      <w:sz w:val="28"/>
      <w:szCs w:val="20"/>
      <w:lang w:val="en-US"/>
    </w:rPr>
  </w:style>
  <w:style w:type="paragraph" w:customStyle="1" w:styleId="f">
    <w:name w:val="f"/>
    <w:basedOn w:val="aa"/>
    <w:pPr>
      <w:autoSpaceDE w:val="0"/>
      <w:spacing w:before="100" w:after="100"/>
    </w:pPr>
    <w:rPr>
      <w:rFonts w:ascii="MS Reference Specialty" w:hAnsi="MS Reference Specialty" w:cs="MS Reference Specialty"/>
      <w:sz w:val="18"/>
      <w:szCs w:val="18"/>
    </w:rPr>
  </w:style>
  <w:style w:type="paragraph" w:customStyle="1" w:styleId="afffffffffffffffc">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d">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a"/>
    <w:next w:val="aa"/>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a"/>
    <w:pPr>
      <w:autoSpaceDE w:val="0"/>
      <w:spacing w:line="360" w:lineRule="auto"/>
    </w:pPr>
    <w:rPr>
      <w:sz w:val="28"/>
      <w:szCs w:val="28"/>
    </w:rPr>
  </w:style>
  <w:style w:type="paragraph" w:customStyle="1" w:styleId="afffffffffffffffe">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f">
    <w:name w:val="Чорновик"/>
    <w:basedOn w:val="1fff1"/>
    <w:pPr>
      <w:snapToGrid/>
      <w:spacing w:before="0" w:after="0" w:line="360" w:lineRule="exact"/>
      <w:ind w:firstLine="720"/>
    </w:pPr>
  </w:style>
  <w:style w:type="paragraph" w:customStyle="1" w:styleId="3ff3">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a"/>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0">
    <w:name w:val="Revision"/>
    <w:pPr>
      <w:suppressAutoHyphens/>
    </w:pPr>
    <w:rPr>
      <w:rFonts w:ascii="IzhTitl" w:eastAsia="IzhTitl" w:hAnsi="IzhTitl" w:cs="IzhTitl"/>
      <w:sz w:val="22"/>
      <w:szCs w:val="22"/>
      <w:lang w:eastAsia="ar-SA"/>
    </w:rPr>
  </w:style>
  <w:style w:type="paragraph" w:customStyle="1" w:styleId="f10">
    <w:name w:val="лсно$f1т"/>
    <w:basedOn w:val="aa"/>
    <w:pPr>
      <w:widowControl w:val="0"/>
      <w:jc w:val="both"/>
    </w:pPr>
    <w:rPr>
      <w:sz w:val="28"/>
      <w:szCs w:val="20"/>
    </w:rPr>
  </w:style>
  <w:style w:type="paragraph" w:customStyle="1" w:styleId="affffffffffffffff1">
    <w:name w:val="н"/>
    <w:basedOn w:val="aa"/>
    <w:pPr>
      <w:spacing w:line="360" w:lineRule="auto"/>
      <w:ind w:firstLine="284"/>
      <w:jc w:val="both"/>
    </w:pPr>
    <w:rPr>
      <w:sz w:val="28"/>
      <w:szCs w:val="20"/>
      <w:lang w:val="uk-UA"/>
    </w:rPr>
  </w:style>
  <w:style w:type="paragraph" w:customStyle="1" w:styleId="1fffff5">
    <w:name w:val="çàãîëîâîê 1"/>
    <w:basedOn w:val="aa"/>
    <w:next w:val="aa"/>
    <w:pPr>
      <w:keepNext/>
      <w:spacing w:line="360" w:lineRule="auto"/>
      <w:jc w:val="both"/>
    </w:pPr>
    <w:rPr>
      <w:sz w:val="28"/>
      <w:szCs w:val="20"/>
      <w:lang w:val="uk-UA"/>
    </w:rPr>
  </w:style>
  <w:style w:type="paragraph" w:customStyle="1" w:styleId="affffffffffffffff2">
    <w:name w:val="Ос"/>
    <w:basedOn w:val="afffffffc"/>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a"/>
    <w:pPr>
      <w:widowControl w:val="0"/>
      <w:numPr>
        <w:numId w:val="35"/>
      </w:numPr>
      <w:jc w:val="both"/>
    </w:pPr>
    <w:rPr>
      <w:rFonts w:ascii="UkrainianPeterburg" w:hAnsi="UkrainianPeterburg" w:cs="UkrainianPeterburg"/>
      <w:sz w:val="19"/>
      <w:szCs w:val="20"/>
    </w:rPr>
  </w:style>
  <w:style w:type="paragraph" w:customStyle="1" w:styleId="affffffffffffffff3">
    <w:name w:val="Пример"/>
    <w:basedOn w:val="aa"/>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4">
    <w:name w:val="Итоговая информация"/>
    <w:basedOn w:val="aa"/>
    <w:pPr>
      <w:tabs>
        <w:tab w:val="left" w:pos="1134"/>
        <w:tab w:val="right" w:pos="9072"/>
      </w:tabs>
      <w:spacing w:line="360" w:lineRule="auto"/>
      <w:jc w:val="both"/>
    </w:pPr>
    <w:rPr>
      <w:sz w:val="28"/>
      <w:szCs w:val="20"/>
      <w:lang w:val="en-US"/>
    </w:rPr>
  </w:style>
  <w:style w:type="paragraph" w:customStyle="1" w:styleId="affffffffffffffff5">
    <w:name w:val="Подпись к рисунку"/>
    <w:basedOn w:val="aa"/>
    <w:pPr>
      <w:keepLines/>
      <w:spacing w:after="360" w:line="360" w:lineRule="auto"/>
      <w:jc w:val="center"/>
    </w:pPr>
    <w:rPr>
      <w:szCs w:val="20"/>
    </w:rPr>
  </w:style>
  <w:style w:type="paragraph" w:customStyle="1" w:styleId="affffffffffffffff6">
    <w:name w:val="Подпись к таблице"/>
    <w:basedOn w:val="aa"/>
    <w:link w:val="affffffffffffffff7"/>
    <w:pPr>
      <w:spacing w:line="360" w:lineRule="auto"/>
      <w:jc w:val="right"/>
    </w:pPr>
    <w:rPr>
      <w:sz w:val="28"/>
      <w:szCs w:val="20"/>
    </w:rPr>
  </w:style>
  <w:style w:type="paragraph" w:customStyle="1" w:styleId="affffffffffffffff8">
    <w:name w:val="Экспликация"/>
    <w:basedOn w:val="aa"/>
    <w:next w:val="aa"/>
    <w:pPr>
      <w:tabs>
        <w:tab w:val="left" w:pos="1276"/>
      </w:tabs>
      <w:spacing w:line="360" w:lineRule="auto"/>
      <w:ind w:left="907"/>
      <w:jc w:val="both"/>
    </w:pPr>
    <w:rPr>
      <w:sz w:val="20"/>
      <w:szCs w:val="20"/>
      <w:lang w:val="en-US"/>
    </w:rPr>
  </w:style>
  <w:style w:type="paragraph" w:customStyle="1" w:styleId="aaieiaie1">
    <w:name w:val="aaieiaie 1"/>
    <w:basedOn w:val="aa"/>
    <w:next w:val="aa"/>
    <w:pPr>
      <w:keepNext/>
      <w:jc w:val="center"/>
    </w:pPr>
    <w:rPr>
      <w:szCs w:val="20"/>
      <w:lang w:val="uk-UA"/>
    </w:rPr>
  </w:style>
  <w:style w:type="paragraph" w:customStyle="1" w:styleId="rvps1">
    <w:name w:val="rvps1"/>
    <w:basedOn w:val="aa"/>
    <w:pPr>
      <w:jc w:val="center"/>
    </w:pPr>
  </w:style>
  <w:style w:type="paragraph" w:customStyle="1" w:styleId="rvps2">
    <w:name w:val="rvps2"/>
    <w:basedOn w:val="aa"/>
    <w:pPr>
      <w:keepNext/>
      <w:jc w:val="right"/>
    </w:pPr>
  </w:style>
  <w:style w:type="paragraph" w:customStyle="1" w:styleId="rvps3">
    <w:name w:val="rvps3"/>
    <w:basedOn w:val="aa"/>
    <w:pPr>
      <w:ind w:left="2880" w:hanging="2880"/>
    </w:pPr>
  </w:style>
  <w:style w:type="paragraph" w:customStyle="1" w:styleId="rvps4">
    <w:name w:val="rvps4"/>
    <w:basedOn w:val="aa"/>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a"/>
    <w:pPr>
      <w:spacing w:before="280" w:after="280"/>
    </w:pPr>
  </w:style>
  <w:style w:type="paragraph" w:customStyle="1" w:styleId="affffffffffffffff9">
    <w:name w:val="Обычн_основн"/>
    <w:basedOn w:val="aa"/>
    <w:pPr>
      <w:spacing w:line="360" w:lineRule="auto"/>
      <w:ind w:firstLine="539"/>
      <w:jc w:val="both"/>
    </w:pPr>
    <w:rPr>
      <w:sz w:val="28"/>
      <w:szCs w:val="20"/>
      <w:lang w:val="uk-UA"/>
    </w:rPr>
  </w:style>
  <w:style w:type="paragraph" w:customStyle="1" w:styleId="auto">
    <w:name w:val="auto"/>
    <w:basedOn w:val="aa"/>
    <w:pPr>
      <w:spacing w:line="312" w:lineRule="atLeast"/>
    </w:pPr>
    <w:rPr>
      <w:rFonts w:ascii="MS Reference Specialty" w:hAnsi="MS Reference Specialty" w:cs="MS Reference Specialty"/>
    </w:rPr>
  </w:style>
  <w:style w:type="paragraph" w:customStyle="1" w:styleId="rvps23">
    <w:name w:val="rvps23"/>
    <w:basedOn w:val="aa"/>
    <w:pPr>
      <w:ind w:firstLine="720"/>
      <w:jc w:val="both"/>
    </w:pPr>
    <w:rPr>
      <w:lang w:val="uk-UA"/>
    </w:rPr>
  </w:style>
  <w:style w:type="paragraph" w:customStyle="1" w:styleId="wwwstas">
    <w:name w:val="wwwstas"/>
    <w:basedOn w:val="aa"/>
    <w:pPr>
      <w:spacing w:before="96" w:after="288"/>
      <w:ind w:left="284" w:right="284"/>
      <w:jc w:val="both"/>
    </w:pPr>
    <w:rPr>
      <w:lang w:val="uk-UA"/>
    </w:rPr>
  </w:style>
  <w:style w:type="paragraph" w:customStyle="1" w:styleId="affffffffffffffffa">
    <w:name w:val="Стаття"/>
    <w:basedOn w:val="aa"/>
    <w:pPr>
      <w:autoSpaceDE w:val="0"/>
      <w:spacing w:before="120" w:after="120"/>
      <w:ind w:firstLine="720"/>
      <w:jc w:val="both"/>
    </w:pPr>
    <w:rPr>
      <w:sz w:val="28"/>
      <w:szCs w:val="28"/>
      <w:lang w:val="uk-UA"/>
    </w:rPr>
  </w:style>
  <w:style w:type="paragraph" w:customStyle="1" w:styleId="broken">
    <w:name w:val="broken"/>
    <w:basedOn w:val="aa"/>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b">
    <w:name w:val="Òåêñò êîíöåâîé ñíîñêè"/>
    <w:basedOn w:val="aa"/>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a"/>
    <w:pPr>
      <w:widowControl w:val="0"/>
      <w:ind w:firstLine="397"/>
      <w:jc w:val="both"/>
    </w:pPr>
    <w:rPr>
      <w:rFonts w:ascii="UkrainianPeterburg" w:hAnsi="UkrainianPeterburg" w:cs="UkrainianPeterburg"/>
      <w:szCs w:val="20"/>
    </w:rPr>
  </w:style>
  <w:style w:type="paragraph" w:customStyle="1" w:styleId="2fffd">
    <w:name w:val="Адрес 2"/>
    <w:basedOn w:val="aa"/>
    <w:pPr>
      <w:spacing w:line="200" w:lineRule="atLeast"/>
    </w:pPr>
    <w:rPr>
      <w:sz w:val="16"/>
      <w:szCs w:val="20"/>
    </w:rPr>
  </w:style>
  <w:style w:type="paragraph" w:customStyle="1" w:styleId="affffffffffffffffc">
    <w:name w:val="Підзаголовок"/>
    <w:basedOn w:val="aa"/>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4">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a"/>
    <w:pPr>
      <w:spacing w:before="280" w:after="280"/>
    </w:pPr>
  </w:style>
  <w:style w:type="paragraph" w:customStyle="1" w:styleId="msonormalbullet2gif">
    <w:name w:val="msonormalbullet2.gif"/>
    <w:basedOn w:val="aa"/>
    <w:pPr>
      <w:spacing w:before="280" w:after="280"/>
    </w:pPr>
    <w:rPr>
      <w:rFonts w:eastAsia="IzhTitl"/>
    </w:rPr>
  </w:style>
  <w:style w:type="paragraph" w:customStyle="1" w:styleId="msonormalbullet3gif">
    <w:name w:val="msonormalbullet3.gif"/>
    <w:basedOn w:val="aa"/>
    <w:pPr>
      <w:spacing w:before="280" w:after="280"/>
    </w:pPr>
    <w:rPr>
      <w:rFonts w:eastAsia="IzhTitl"/>
    </w:rPr>
  </w:style>
  <w:style w:type="paragraph" w:customStyle="1" w:styleId="msobodytextindent2bullet1gif">
    <w:name w:val="msobodytextindent2bullet1.gif"/>
    <w:basedOn w:val="aa"/>
    <w:pPr>
      <w:spacing w:before="280" w:after="280"/>
    </w:pPr>
    <w:rPr>
      <w:rFonts w:eastAsia="IzhTitl"/>
    </w:rPr>
  </w:style>
  <w:style w:type="paragraph" w:customStyle="1" w:styleId="msobodytextindent2bullet2gif">
    <w:name w:val="msobodytextindent2bullet2.gif"/>
    <w:basedOn w:val="aa"/>
    <w:pPr>
      <w:spacing w:before="280" w:after="280"/>
    </w:pPr>
    <w:rPr>
      <w:rFonts w:eastAsia="IzhTitl"/>
    </w:rPr>
  </w:style>
  <w:style w:type="paragraph" w:customStyle="1" w:styleId="msonormalbullet2gifcxspmiddle">
    <w:name w:val="msonormalbullet2gifcxspmiddle"/>
    <w:basedOn w:val="aa"/>
    <w:pPr>
      <w:spacing w:before="280" w:after="280"/>
    </w:pPr>
    <w:rPr>
      <w:rFonts w:eastAsia="IzhTitl"/>
      <w:szCs w:val="20"/>
    </w:rPr>
  </w:style>
  <w:style w:type="paragraph" w:customStyle="1" w:styleId="msonormalbullet2gifcxsplast">
    <w:name w:val="msonormalbullet2gifcxsplast"/>
    <w:basedOn w:val="aa"/>
    <w:pPr>
      <w:spacing w:before="280" w:after="280"/>
    </w:pPr>
    <w:rPr>
      <w:rFonts w:eastAsia="IzhTitl"/>
      <w:szCs w:val="20"/>
    </w:rPr>
  </w:style>
  <w:style w:type="paragraph" w:customStyle="1" w:styleId="msonormalbullet3gifcxsplast">
    <w:name w:val="msonormalbullet3gifcxsplast"/>
    <w:basedOn w:val="aa"/>
    <w:pPr>
      <w:spacing w:before="280" w:after="280"/>
    </w:pPr>
    <w:rPr>
      <w:rFonts w:eastAsia="IzhTitl"/>
    </w:rPr>
  </w:style>
  <w:style w:type="paragraph" w:customStyle="1" w:styleId="msobodytextindent2bullet2gifcxspmiddle">
    <w:name w:val="msobodytextindent2bullet2gifcxspmiddle"/>
    <w:basedOn w:val="aa"/>
    <w:pPr>
      <w:spacing w:before="280" w:after="280"/>
    </w:pPr>
    <w:rPr>
      <w:rFonts w:eastAsia="IzhTitl"/>
    </w:rPr>
  </w:style>
  <w:style w:type="paragraph" w:customStyle="1" w:styleId="msotitlebullet1gif">
    <w:name w:val="msotitlebullet1.gif"/>
    <w:basedOn w:val="aa"/>
    <w:pPr>
      <w:spacing w:before="280" w:after="280"/>
    </w:pPr>
    <w:rPr>
      <w:rFonts w:eastAsia="IzhTitl"/>
    </w:rPr>
  </w:style>
  <w:style w:type="paragraph" w:customStyle="1" w:styleId="msonormalbullet1gif">
    <w:name w:val="msonormalbullet1.gif"/>
    <w:basedOn w:val="aa"/>
    <w:pPr>
      <w:spacing w:before="280" w:after="280"/>
    </w:pPr>
    <w:rPr>
      <w:rFonts w:eastAsia="IzhTitl"/>
    </w:rPr>
  </w:style>
  <w:style w:type="paragraph" w:customStyle="1" w:styleId="msonormalbullet2gifbullet1gif">
    <w:name w:val="msonormalbullet2gifbullet1.gif"/>
    <w:basedOn w:val="aa"/>
    <w:pPr>
      <w:spacing w:before="280" w:after="280"/>
    </w:pPr>
    <w:rPr>
      <w:rFonts w:eastAsia="IzhTitl"/>
    </w:rPr>
  </w:style>
  <w:style w:type="paragraph" w:customStyle="1" w:styleId="msonormalbullet2gifbullet2gif">
    <w:name w:val="msonormalbullet2gifbullet2.gif"/>
    <w:basedOn w:val="aa"/>
    <w:pPr>
      <w:spacing w:before="280" w:after="280"/>
    </w:pPr>
    <w:rPr>
      <w:rFonts w:eastAsia="IzhTitl"/>
    </w:rPr>
  </w:style>
  <w:style w:type="paragraph" w:customStyle="1" w:styleId="msobodytextindent2bullet3gif">
    <w:name w:val="msobodytextindent2bullet3.gif"/>
    <w:basedOn w:val="aa"/>
    <w:pPr>
      <w:spacing w:before="280" w:after="280"/>
    </w:pPr>
    <w:rPr>
      <w:rFonts w:eastAsia="IzhTitl"/>
    </w:rPr>
  </w:style>
  <w:style w:type="paragraph" w:customStyle="1" w:styleId="msotitlebullet3gif">
    <w:name w:val="msotitlebullet3.gif"/>
    <w:basedOn w:val="aa"/>
    <w:pPr>
      <w:spacing w:before="280" w:after="280"/>
    </w:pPr>
    <w:rPr>
      <w:rFonts w:eastAsia="IzhTitl"/>
    </w:rPr>
  </w:style>
  <w:style w:type="paragraph" w:customStyle="1" w:styleId="nofootspace">
    <w:name w:val="nofootspace"/>
    <w:basedOn w:val="aa"/>
    <w:pPr>
      <w:ind w:firstLine="720"/>
      <w:jc w:val="both"/>
    </w:pPr>
    <w:rPr>
      <w:rFonts w:eastAsia="IzhTitl"/>
      <w:color w:val="000000"/>
    </w:rPr>
  </w:style>
  <w:style w:type="paragraph" w:customStyle="1" w:styleId="msonormalbullet2gifbullet3gif">
    <w:name w:val="msonormalbullet2gifbullet3.gif"/>
    <w:basedOn w:val="aa"/>
    <w:pPr>
      <w:spacing w:before="280" w:after="280"/>
    </w:pPr>
    <w:rPr>
      <w:rFonts w:eastAsia="IzhTitl"/>
    </w:rPr>
  </w:style>
  <w:style w:type="paragraph" w:customStyle="1" w:styleId="msonormalbullet2gifbullet2gifbullet2gif">
    <w:name w:val="msonormalbullet2gifbullet2gifbullet2.gif"/>
    <w:basedOn w:val="aa"/>
    <w:pPr>
      <w:spacing w:before="280" w:after="280"/>
    </w:pPr>
    <w:rPr>
      <w:rFonts w:eastAsia="IzhTitl"/>
    </w:rPr>
  </w:style>
  <w:style w:type="paragraph" w:customStyle="1" w:styleId="msobodytextbullet1gif">
    <w:name w:val="msobodytextbullet1.gif"/>
    <w:basedOn w:val="aa"/>
    <w:pPr>
      <w:spacing w:before="280" w:after="280"/>
    </w:pPr>
    <w:rPr>
      <w:rFonts w:eastAsia="IzhTitl"/>
    </w:rPr>
  </w:style>
  <w:style w:type="paragraph" w:customStyle="1" w:styleId="msobodytextbullet3gif">
    <w:name w:val="msobodytextbullet3.gif"/>
    <w:basedOn w:val="aa"/>
    <w:pPr>
      <w:spacing w:before="280" w:after="280"/>
    </w:pPr>
    <w:rPr>
      <w:rFonts w:eastAsia="IzhTitl"/>
    </w:rPr>
  </w:style>
  <w:style w:type="paragraph" w:customStyle="1" w:styleId="msonormalbullet2gifbullet1gifbullet3gif">
    <w:name w:val="msonormalbullet2gifbullet1gifbullet3.gif"/>
    <w:basedOn w:val="aa"/>
    <w:pPr>
      <w:spacing w:before="280" w:after="280"/>
    </w:pPr>
    <w:rPr>
      <w:rFonts w:eastAsia="IzhTitl"/>
    </w:rPr>
  </w:style>
  <w:style w:type="paragraph" w:customStyle="1" w:styleId="msonormalbullet1gifbullet1gif">
    <w:name w:val="msonormalbullet1gifbullet1.gif"/>
    <w:basedOn w:val="aa"/>
    <w:pPr>
      <w:spacing w:before="280" w:after="280"/>
    </w:pPr>
    <w:rPr>
      <w:rFonts w:eastAsia="IzhTitl"/>
    </w:rPr>
  </w:style>
  <w:style w:type="paragraph" w:customStyle="1" w:styleId="msonormalbullet1gifbullet3gif">
    <w:name w:val="msonormalbullet1gifbullet3.gif"/>
    <w:basedOn w:val="aa"/>
    <w:pPr>
      <w:spacing w:before="280" w:after="280"/>
    </w:pPr>
    <w:rPr>
      <w:rFonts w:eastAsia="IzhTitl"/>
    </w:rPr>
  </w:style>
  <w:style w:type="paragraph" w:customStyle="1" w:styleId="msonormalbullet2gifbullet2gifbullet1gif">
    <w:name w:val="msonormalbullet2gifbullet2gifbullet1.gif"/>
    <w:basedOn w:val="aa"/>
    <w:pPr>
      <w:spacing w:before="280" w:after="280"/>
    </w:pPr>
    <w:rPr>
      <w:rFonts w:eastAsia="IzhTitl"/>
    </w:rPr>
  </w:style>
  <w:style w:type="paragraph" w:customStyle="1" w:styleId="msonormalbullet2gifbullet2gifbullet3gif">
    <w:name w:val="msonormalbullet2gifbullet2gifbullet3.gif"/>
    <w:basedOn w:val="aa"/>
    <w:pPr>
      <w:spacing w:before="280" w:after="280"/>
    </w:pPr>
    <w:rPr>
      <w:rFonts w:eastAsia="IzhTitl"/>
    </w:rPr>
  </w:style>
  <w:style w:type="paragraph" w:customStyle="1" w:styleId="msofootnotetextbullet1gif">
    <w:name w:val="msofootnotetextbullet1.gif"/>
    <w:basedOn w:val="aa"/>
    <w:pPr>
      <w:spacing w:before="280" w:after="280"/>
    </w:pPr>
    <w:rPr>
      <w:rFonts w:eastAsia="IzhTitl"/>
    </w:rPr>
  </w:style>
  <w:style w:type="paragraph" w:customStyle="1" w:styleId="msofootnotetextbullet2gif">
    <w:name w:val="msofootnotetextbullet2.gif"/>
    <w:basedOn w:val="aa"/>
    <w:pPr>
      <w:spacing w:before="280" w:after="280"/>
    </w:pPr>
    <w:rPr>
      <w:rFonts w:eastAsia="IzhTitl"/>
    </w:rPr>
  </w:style>
  <w:style w:type="paragraph" w:customStyle="1" w:styleId="1fffff7">
    <w:name w:val="Заголовок оглавления1"/>
    <w:basedOn w:val="1"/>
    <w:next w:val="aa"/>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a"/>
    <w:pPr>
      <w:spacing w:before="280" w:after="280"/>
    </w:pPr>
    <w:rPr>
      <w:rFonts w:eastAsia="IzhTitl"/>
    </w:rPr>
  </w:style>
  <w:style w:type="paragraph" w:customStyle="1" w:styleId="msobodytextcxspmiddle">
    <w:name w:val="msobodytextcxspmiddle"/>
    <w:basedOn w:val="aa"/>
    <w:pPr>
      <w:spacing w:before="280" w:after="280"/>
    </w:pPr>
    <w:rPr>
      <w:rFonts w:eastAsia="IzhTitl"/>
      <w:szCs w:val="20"/>
    </w:rPr>
  </w:style>
  <w:style w:type="paragraph" w:customStyle="1" w:styleId="msobodytextcxsplast">
    <w:name w:val="msobodytextcxsplast"/>
    <w:basedOn w:val="aa"/>
    <w:pPr>
      <w:spacing w:before="280" w:after="280"/>
    </w:pPr>
    <w:rPr>
      <w:rFonts w:eastAsia="IzhTitl"/>
      <w:szCs w:val="20"/>
    </w:rPr>
  </w:style>
  <w:style w:type="paragraph" w:customStyle="1" w:styleId="msonormalcxsplast">
    <w:name w:val="msonormalcxsplast"/>
    <w:basedOn w:val="aa"/>
    <w:pPr>
      <w:spacing w:before="280" w:after="280"/>
    </w:pPr>
    <w:rPr>
      <w:rFonts w:eastAsia="IzhTitl"/>
      <w:szCs w:val="20"/>
    </w:rPr>
  </w:style>
  <w:style w:type="paragraph" w:customStyle="1" w:styleId="msonormalbullet2gifcxspmiddlecxspmiddle">
    <w:name w:val="msonormalbullet2gifcxspmiddlecxspmiddle"/>
    <w:basedOn w:val="aa"/>
    <w:pPr>
      <w:spacing w:before="280" w:after="280"/>
    </w:pPr>
    <w:rPr>
      <w:rFonts w:eastAsia="IzhTitl"/>
      <w:szCs w:val="20"/>
    </w:rPr>
  </w:style>
  <w:style w:type="paragraph" w:customStyle="1" w:styleId="msonormalbullet2gifcxspmiddlecxsplast">
    <w:name w:val="msonormalbullet2gifcxspmiddlecxsplast"/>
    <w:basedOn w:val="aa"/>
    <w:pPr>
      <w:spacing w:before="280" w:after="280"/>
    </w:pPr>
    <w:rPr>
      <w:rFonts w:eastAsia="IzhTitl"/>
      <w:szCs w:val="20"/>
    </w:rPr>
  </w:style>
  <w:style w:type="paragraph" w:customStyle="1" w:styleId="msobodytextindent2bullet2gifcxspmiddlecxspmiddle">
    <w:name w:val="msobodytextindent2bullet2gifcxspmiddlecxspmiddle"/>
    <w:basedOn w:val="aa"/>
    <w:pPr>
      <w:spacing w:before="280" w:after="280"/>
    </w:pPr>
    <w:rPr>
      <w:rFonts w:eastAsia="IzhTitl"/>
      <w:szCs w:val="20"/>
    </w:rPr>
  </w:style>
  <w:style w:type="paragraph" w:customStyle="1" w:styleId="msonormalbullet2gifbullet1gifcxspmiddle">
    <w:name w:val="msonormalbullet2gifbullet1gifcxspmiddle"/>
    <w:basedOn w:val="aa"/>
    <w:pPr>
      <w:spacing w:before="280" w:after="280"/>
    </w:pPr>
    <w:rPr>
      <w:rFonts w:eastAsia="IzhTitl"/>
      <w:szCs w:val="20"/>
    </w:rPr>
  </w:style>
  <w:style w:type="paragraph" w:customStyle="1" w:styleId="msonormalbullet2gifbullet1gifcxsplast">
    <w:name w:val="msonormalbullet2gifbullet1gifcxsplast"/>
    <w:basedOn w:val="aa"/>
    <w:pPr>
      <w:spacing w:before="280" w:after="280"/>
    </w:pPr>
    <w:rPr>
      <w:rFonts w:eastAsia="IzhTitl"/>
      <w:szCs w:val="20"/>
    </w:rPr>
  </w:style>
  <w:style w:type="paragraph" w:customStyle="1" w:styleId="msonormalbullet2gifbullet2gifbullet2gifcxspmiddle">
    <w:name w:val="msonormalbullet2gifbullet2gifbullet2gifcxspmiddle"/>
    <w:basedOn w:val="aa"/>
    <w:pPr>
      <w:spacing w:before="280" w:after="280"/>
    </w:pPr>
    <w:rPr>
      <w:rFonts w:eastAsia="IzhTitl"/>
      <w:szCs w:val="20"/>
    </w:rPr>
  </w:style>
  <w:style w:type="paragraph" w:customStyle="1" w:styleId="msonormalbullet2gifbullet2gifbullet2gifcxsplast">
    <w:name w:val="msonormalbullet2gifbullet2gifbullet2gifcxsplast"/>
    <w:basedOn w:val="aa"/>
    <w:pPr>
      <w:spacing w:before="280" w:after="280"/>
    </w:pPr>
    <w:rPr>
      <w:rFonts w:eastAsia="IzhTitl"/>
      <w:szCs w:val="20"/>
    </w:rPr>
  </w:style>
  <w:style w:type="paragraph" w:customStyle="1" w:styleId="msonormalbullet2gifbullet2gifcxspmiddle">
    <w:name w:val="msonormalbullet2gifbullet2gifcxspmiddle"/>
    <w:basedOn w:val="aa"/>
    <w:pPr>
      <w:spacing w:before="280" w:after="280"/>
    </w:pPr>
    <w:rPr>
      <w:rFonts w:eastAsia="IzhTitl"/>
      <w:szCs w:val="20"/>
    </w:rPr>
  </w:style>
  <w:style w:type="paragraph" w:customStyle="1" w:styleId="msonormalbullet2gifbullet2gifcxsplast">
    <w:name w:val="msonormalbullet2gifbullet2gifcxsplast"/>
    <w:basedOn w:val="aa"/>
    <w:pPr>
      <w:spacing w:before="280" w:after="280"/>
    </w:pPr>
    <w:rPr>
      <w:rFonts w:eastAsia="IzhTitl"/>
      <w:szCs w:val="20"/>
    </w:rPr>
  </w:style>
  <w:style w:type="paragraph" w:customStyle="1" w:styleId="msonormalbullet2gifbullet2gifbullet3gifcxspmiddle">
    <w:name w:val="msonormalbullet2gifbullet2gifbullet3gifcxspmiddle"/>
    <w:basedOn w:val="aa"/>
    <w:pPr>
      <w:spacing w:before="280" w:after="280"/>
    </w:pPr>
    <w:rPr>
      <w:rFonts w:eastAsia="IzhTitl"/>
      <w:szCs w:val="20"/>
    </w:rPr>
  </w:style>
  <w:style w:type="paragraph" w:customStyle="1" w:styleId="msonormalbullet2gifbullet2gifbullet3gifcxsplast">
    <w:name w:val="msonormalbullet2gifbullet2gifbullet3gifcxsplast"/>
    <w:basedOn w:val="aa"/>
    <w:pPr>
      <w:spacing w:before="280" w:after="280"/>
    </w:pPr>
    <w:rPr>
      <w:rFonts w:eastAsia="IzhTitl"/>
      <w:szCs w:val="20"/>
    </w:rPr>
  </w:style>
  <w:style w:type="paragraph" w:customStyle="1" w:styleId="msonormalbullet2gifbullet3gifcxspmiddle">
    <w:name w:val="msonormalbullet2gifbullet3gifcxspmiddle"/>
    <w:basedOn w:val="aa"/>
    <w:pPr>
      <w:spacing w:before="280" w:after="280"/>
    </w:pPr>
    <w:rPr>
      <w:rFonts w:eastAsia="IzhTitl"/>
      <w:szCs w:val="20"/>
    </w:rPr>
  </w:style>
  <w:style w:type="paragraph" w:customStyle="1" w:styleId="msonormalbullet2gifbullet3gifcxsplast">
    <w:name w:val="msonormalbullet2gifbullet3gifcxsplast"/>
    <w:basedOn w:val="aa"/>
    <w:pPr>
      <w:spacing w:before="280" w:after="280"/>
    </w:pPr>
    <w:rPr>
      <w:rFonts w:eastAsia="IzhTitl"/>
      <w:szCs w:val="20"/>
    </w:rPr>
  </w:style>
  <w:style w:type="paragraph" w:customStyle="1" w:styleId="msonormalbullet1gifcxsplast">
    <w:name w:val="msonormalbullet1gifcxsplast"/>
    <w:basedOn w:val="aa"/>
    <w:pPr>
      <w:spacing w:before="280" w:after="280"/>
    </w:pPr>
    <w:rPr>
      <w:rFonts w:eastAsia="IzhTitl"/>
      <w:szCs w:val="20"/>
    </w:rPr>
  </w:style>
  <w:style w:type="paragraph" w:customStyle="1" w:styleId="text-ks">
    <w:name w:val="text-ks"/>
    <w:basedOn w:val="aa"/>
    <w:pPr>
      <w:spacing w:before="48" w:after="48"/>
      <w:ind w:firstLine="360"/>
      <w:jc w:val="both"/>
    </w:pPr>
    <w:rPr>
      <w:rFonts w:eastAsia="IzhTitl"/>
    </w:rPr>
  </w:style>
  <w:style w:type="paragraph" w:customStyle="1" w:styleId="Style2">
    <w:name w:val="Style2"/>
    <w:basedOn w:val="aa"/>
    <w:pPr>
      <w:widowControl w:val="0"/>
      <w:autoSpaceDE w:val="0"/>
      <w:spacing w:line="252" w:lineRule="exact"/>
      <w:ind w:firstLine="334"/>
      <w:jc w:val="both"/>
    </w:pPr>
    <w:rPr>
      <w:rFonts w:eastAsia="IzhTitl"/>
      <w:lang w:val="uk-UA"/>
    </w:rPr>
  </w:style>
  <w:style w:type="paragraph" w:customStyle="1" w:styleId="Style4">
    <w:name w:val="Style4"/>
    <w:basedOn w:val="aa"/>
    <w:pPr>
      <w:widowControl w:val="0"/>
      <w:autoSpaceDE w:val="0"/>
      <w:spacing w:line="248" w:lineRule="exact"/>
      <w:ind w:firstLine="404"/>
      <w:jc w:val="both"/>
    </w:pPr>
    <w:rPr>
      <w:rFonts w:eastAsia="IzhTitl"/>
      <w:lang w:val="uk-UA"/>
    </w:rPr>
  </w:style>
  <w:style w:type="paragraph" w:customStyle="1" w:styleId="Style5">
    <w:name w:val="Style5"/>
    <w:basedOn w:val="aa"/>
    <w:pPr>
      <w:widowControl w:val="0"/>
      <w:autoSpaceDE w:val="0"/>
      <w:spacing w:line="238" w:lineRule="exact"/>
      <w:jc w:val="both"/>
    </w:pPr>
    <w:rPr>
      <w:rFonts w:eastAsia="IzhTitl"/>
      <w:lang w:val="uk-UA"/>
    </w:rPr>
  </w:style>
  <w:style w:type="paragraph" w:customStyle="1" w:styleId="rvps8">
    <w:name w:val="rvps8"/>
    <w:basedOn w:val="aa"/>
    <w:pPr>
      <w:keepNext/>
      <w:jc w:val="both"/>
    </w:pPr>
  </w:style>
  <w:style w:type="paragraph" w:customStyle="1" w:styleId="rvps10">
    <w:name w:val="rvps10"/>
    <w:basedOn w:val="aa"/>
    <w:pPr>
      <w:ind w:left="2880" w:firstLine="720"/>
      <w:jc w:val="both"/>
    </w:pPr>
  </w:style>
  <w:style w:type="paragraph" w:customStyle="1" w:styleId="rvps11">
    <w:name w:val="rvps11"/>
    <w:basedOn w:val="aa"/>
    <w:pPr>
      <w:ind w:left="4320" w:firstLine="720"/>
      <w:jc w:val="both"/>
    </w:pPr>
  </w:style>
  <w:style w:type="paragraph" w:customStyle="1" w:styleId="rvps12">
    <w:name w:val="rvps12"/>
    <w:basedOn w:val="aa"/>
    <w:pPr>
      <w:ind w:left="3600"/>
      <w:jc w:val="both"/>
    </w:pPr>
  </w:style>
  <w:style w:type="paragraph" w:customStyle="1" w:styleId="rvps13">
    <w:name w:val="rvps13"/>
    <w:basedOn w:val="aa"/>
    <w:pPr>
      <w:ind w:left="2130" w:hanging="2130"/>
      <w:jc w:val="both"/>
    </w:pPr>
  </w:style>
  <w:style w:type="paragraph" w:customStyle="1" w:styleId="affffffffffffffffd">
    <w:name w:val="Òåêñò"/>
    <w:basedOn w:val="aa"/>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e">
    <w:name w:val="текст дисера"/>
    <w:basedOn w:val="aa"/>
    <w:pPr>
      <w:widowControl w:val="0"/>
      <w:autoSpaceDE w:val="0"/>
      <w:spacing w:line="360" w:lineRule="auto"/>
      <w:ind w:firstLine="567"/>
      <w:jc w:val="both"/>
    </w:pPr>
    <w:rPr>
      <w:sz w:val="28"/>
      <w:szCs w:val="28"/>
      <w:lang w:val="uk-UA"/>
    </w:rPr>
  </w:style>
  <w:style w:type="paragraph" w:customStyle="1" w:styleId="iNormalText0">
    <w:name w:val="iNormalText"/>
    <w:basedOn w:val="aa"/>
    <w:pPr>
      <w:widowControl w:val="0"/>
      <w:shd w:val="clear" w:color="auto" w:fill="FFFFFF"/>
      <w:autoSpaceDE w:val="0"/>
      <w:ind w:firstLine="567"/>
      <w:jc w:val="both"/>
    </w:pPr>
    <w:rPr>
      <w:color w:val="000000"/>
      <w:sz w:val="28"/>
      <w:szCs w:val="28"/>
      <w:lang w:val="uk-UA"/>
    </w:rPr>
  </w:style>
  <w:style w:type="paragraph" w:customStyle="1" w:styleId="afffffffffffffffff">
    <w:name w:val="Без інтервалів"/>
    <w:basedOn w:val="aa"/>
    <w:rPr>
      <w:lang w:val="uk-UA"/>
    </w:rPr>
  </w:style>
  <w:style w:type="paragraph" w:customStyle="1" w:styleId="afffffffffffffffff0">
    <w:name w:val="Абзац списку"/>
    <w:basedOn w:val="aa"/>
    <w:pPr>
      <w:ind w:left="720"/>
    </w:pPr>
    <w:rPr>
      <w:lang w:val="uk-UA"/>
    </w:rPr>
  </w:style>
  <w:style w:type="paragraph" w:customStyle="1" w:styleId="afffffffffffffffff1">
    <w:name w:val="Цитація"/>
    <w:basedOn w:val="aa"/>
    <w:next w:val="aa"/>
    <w:pPr>
      <w:spacing w:before="200"/>
      <w:ind w:left="360" w:right="360"/>
    </w:pPr>
    <w:rPr>
      <w:i/>
      <w:iCs/>
      <w:lang w:val="uk-UA"/>
    </w:rPr>
  </w:style>
  <w:style w:type="paragraph" w:customStyle="1" w:styleId="afffffffffffffffff2">
    <w:name w:val="Насичена цитата"/>
    <w:basedOn w:val="aa"/>
    <w:next w:val="aa"/>
    <w:pPr>
      <w:pBdr>
        <w:bottom w:val="single" w:sz="4" w:space="1" w:color="000000"/>
      </w:pBdr>
      <w:spacing w:before="200" w:after="280"/>
      <w:ind w:left="1008" w:right="1152"/>
    </w:pPr>
    <w:rPr>
      <w:b/>
      <w:bCs/>
      <w:i/>
      <w:iCs/>
      <w:lang w:val="uk-UA"/>
    </w:rPr>
  </w:style>
  <w:style w:type="paragraph" w:customStyle="1" w:styleId="afffffffffffffffff3">
    <w:name w:val="Стандартный"/>
    <w:basedOn w:val="aa"/>
    <w:pPr>
      <w:ind w:firstLine="709"/>
    </w:pPr>
    <w:rPr>
      <w:sz w:val="28"/>
      <w:szCs w:val="28"/>
      <w:lang w:val="uk-UA"/>
    </w:rPr>
  </w:style>
  <w:style w:type="paragraph" w:customStyle="1" w:styleId="caaieiaie8">
    <w:name w:val="caaieiaie 8"/>
    <w:basedOn w:val="aa"/>
    <w:next w:val="aa"/>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a"/>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d"/>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4">
    <w:name w:val="Лит"/>
    <w:basedOn w:val="aa"/>
    <w:pPr>
      <w:keepNext/>
      <w:keepLines/>
      <w:autoSpaceDE w:val="0"/>
      <w:spacing w:before="240"/>
      <w:jc w:val="center"/>
    </w:pPr>
    <w:rPr>
      <w:caps/>
      <w:sz w:val="28"/>
      <w:szCs w:val="28"/>
    </w:rPr>
  </w:style>
  <w:style w:type="paragraph" w:customStyle="1" w:styleId="afffffffffffffffff5">
    <w:name w:val="текст сноски Знак"/>
    <w:basedOn w:val="aa"/>
    <w:pPr>
      <w:autoSpaceDE w:val="0"/>
      <w:ind w:firstLine="709"/>
      <w:jc w:val="both"/>
    </w:pPr>
    <w:rPr>
      <w:sz w:val="16"/>
      <w:szCs w:val="20"/>
    </w:rPr>
  </w:style>
  <w:style w:type="paragraph" w:customStyle="1" w:styleId="afffffffffffffffff6">
    <w:name w:val="автор"/>
    <w:basedOn w:val="aa"/>
    <w:pPr>
      <w:jc w:val="center"/>
    </w:pPr>
    <w:rPr>
      <w:sz w:val="28"/>
      <w:szCs w:val="20"/>
    </w:rPr>
  </w:style>
  <w:style w:type="paragraph" w:customStyle="1" w:styleId="5--0">
    <w:name w:val="5-Текст статьи-укр"/>
    <w:basedOn w:val="aa"/>
    <w:pPr>
      <w:widowControl w:val="0"/>
      <w:spacing w:line="216" w:lineRule="auto"/>
      <w:ind w:firstLine="397"/>
      <w:jc w:val="both"/>
    </w:pPr>
    <w:rPr>
      <w:sz w:val="19"/>
      <w:szCs w:val="18"/>
      <w:lang w:val="uk-UA"/>
    </w:rPr>
  </w:style>
  <w:style w:type="paragraph" w:styleId="afffffffffffffffff7">
    <w:name w:val="envelope address"/>
    <w:basedOn w:val="aa"/>
    <w:pPr>
      <w:widowControl w:val="0"/>
      <w:ind w:left="2880"/>
    </w:pPr>
    <w:rPr>
      <w:rFonts w:ascii="OpenSymbol" w:hAnsi="OpenSymbol" w:cs="OpenSymbol"/>
    </w:rPr>
  </w:style>
  <w:style w:type="paragraph" w:customStyle="1" w:styleId="11f1">
    <w:name w:val="Дата11"/>
    <w:basedOn w:val="aa"/>
    <w:next w:val="aa"/>
    <w:pPr>
      <w:widowControl w:val="0"/>
    </w:pPr>
    <w:rPr>
      <w:szCs w:val="20"/>
    </w:rPr>
  </w:style>
  <w:style w:type="paragraph" w:customStyle="1" w:styleId="41">
    <w:name w:val="Маркированный список 41"/>
    <w:basedOn w:val="aa"/>
    <w:pPr>
      <w:widowControl w:val="0"/>
      <w:numPr>
        <w:numId w:val="3"/>
      </w:numPr>
    </w:pPr>
    <w:rPr>
      <w:szCs w:val="20"/>
    </w:rPr>
  </w:style>
  <w:style w:type="paragraph" w:customStyle="1" w:styleId="51">
    <w:name w:val="Маркированный список 51"/>
    <w:basedOn w:val="aa"/>
    <w:pPr>
      <w:widowControl w:val="0"/>
      <w:numPr>
        <w:numId w:val="2"/>
      </w:numPr>
    </w:pPr>
    <w:rPr>
      <w:szCs w:val="20"/>
    </w:rPr>
  </w:style>
  <w:style w:type="paragraph" w:styleId="2fffe">
    <w:name w:val="envelope return"/>
    <w:basedOn w:val="aa"/>
    <w:pPr>
      <w:widowControl w:val="0"/>
    </w:pPr>
    <w:rPr>
      <w:rFonts w:ascii="OpenSymbol" w:hAnsi="OpenSymbol" w:cs="OpenSymbol"/>
      <w:sz w:val="20"/>
      <w:szCs w:val="20"/>
    </w:rPr>
  </w:style>
  <w:style w:type="paragraph" w:customStyle="1" w:styleId="1fffff9">
    <w:name w:val="Приветствие1"/>
    <w:basedOn w:val="aa"/>
    <w:next w:val="aa"/>
    <w:pPr>
      <w:widowControl w:val="0"/>
    </w:pPr>
    <w:rPr>
      <w:szCs w:val="20"/>
    </w:rPr>
  </w:style>
  <w:style w:type="paragraph" w:customStyle="1" w:styleId="415">
    <w:name w:val="Продолжение списка 41"/>
    <w:basedOn w:val="aa"/>
    <w:pPr>
      <w:widowControl w:val="0"/>
      <w:spacing w:after="120"/>
      <w:ind w:left="1132"/>
    </w:pPr>
    <w:rPr>
      <w:szCs w:val="20"/>
    </w:rPr>
  </w:style>
  <w:style w:type="paragraph" w:customStyle="1" w:styleId="514">
    <w:name w:val="Продолжение списка 51"/>
    <w:basedOn w:val="aa"/>
    <w:pPr>
      <w:widowControl w:val="0"/>
      <w:spacing w:after="120"/>
      <w:ind w:left="1415"/>
    </w:pPr>
    <w:rPr>
      <w:szCs w:val="20"/>
    </w:rPr>
  </w:style>
  <w:style w:type="paragraph" w:customStyle="1" w:styleId="515">
    <w:name w:val="Список 51"/>
    <w:basedOn w:val="aa"/>
    <w:pPr>
      <w:widowControl w:val="0"/>
      <w:ind w:left="1415" w:hanging="283"/>
    </w:pPr>
    <w:rPr>
      <w:szCs w:val="20"/>
    </w:rPr>
  </w:style>
  <w:style w:type="paragraph" w:customStyle="1" w:styleId="1fffffa">
    <w:name w:val="Шапка1"/>
    <w:basedOn w:val="aa"/>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8">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a"/>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9">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a"/>
    <w:pPr>
      <w:spacing w:before="280" w:after="280"/>
      <w:jc w:val="center"/>
    </w:pPr>
  </w:style>
  <w:style w:type="paragraph" w:customStyle="1" w:styleId="Arial15pt125">
    <w:name w:val="Стиль Arial 15 pt Черный по ширине Первая строка:  125 см"/>
    <w:basedOn w:val="aa"/>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a"/>
    <w:pPr>
      <w:spacing w:after="221"/>
    </w:pPr>
    <w:rPr>
      <w:rFonts w:ascii="OpenSymbol" w:hAnsi="OpenSymbol" w:cs="OpenSymbol"/>
    </w:rPr>
  </w:style>
  <w:style w:type="paragraph" w:customStyle="1" w:styleId="afffffffffffffffffa">
    <w:name w:val="керивн"/>
    <w:basedOn w:val="aa"/>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b">
    <w:name w:val="Обложка"/>
    <w:basedOn w:val="afffffffffffffffffa"/>
    <w:pPr>
      <w:spacing w:line="288" w:lineRule="auto"/>
      <w:ind w:left="0" w:firstLine="0"/>
      <w:jc w:val="center"/>
    </w:pPr>
    <w:rPr>
      <w:rFonts w:ascii="OpenSymbol" w:hAnsi="OpenSymbol" w:cs="OpenSymbol"/>
      <w:spacing w:val="0"/>
    </w:rPr>
  </w:style>
  <w:style w:type="paragraph" w:customStyle="1" w:styleId="afffffffffffffffffc">
    <w:name w:val="Рукопись"/>
    <w:basedOn w:val="aa"/>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a"/>
    <w:pPr>
      <w:widowControl w:val="0"/>
      <w:numPr>
        <w:numId w:val="22"/>
      </w:numPr>
      <w:spacing w:line="360" w:lineRule="auto"/>
    </w:pPr>
    <w:rPr>
      <w:sz w:val="28"/>
      <w:szCs w:val="20"/>
      <w:lang w:val="uk-UA"/>
    </w:rPr>
  </w:style>
  <w:style w:type="paragraph" w:customStyle="1" w:styleId="Foot">
    <w:name w:val="Foot"/>
    <w:basedOn w:val="afffffff7"/>
    <w:pPr>
      <w:spacing w:line="240" w:lineRule="auto"/>
      <w:ind w:firstLine="720"/>
    </w:pPr>
    <w:rPr>
      <w:rFonts w:ascii="ISOCPEUR" w:hAnsi="ISOCPEUR" w:cs="ISOCPEUR"/>
      <w:lang w:val="en-GB"/>
    </w:rPr>
  </w:style>
  <w:style w:type="paragraph" w:customStyle="1" w:styleId="NormalWeb1">
    <w:name w:val="Normal (Web)1"/>
    <w:basedOn w:val="aa"/>
    <w:pPr>
      <w:spacing w:before="280" w:after="280"/>
    </w:pPr>
    <w:rPr>
      <w:lang w:val="uk-UA"/>
    </w:rPr>
  </w:style>
  <w:style w:type="paragraph" w:customStyle="1" w:styleId="Exampl">
    <w:name w:val="Exampl"/>
    <w:basedOn w:val="aa"/>
    <w:pPr>
      <w:ind w:firstLine="851"/>
      <w:jc w:val="both"/>
    </w:pPr>
    <w:rPr>
      <w:rFonts w:ascii="ISOCPEUR" w:hAnsi="ISOCPEUR" w:cs="ISOCPEUR"/>
    </w:rPr>
  </w:style>
  <w:style w:type="paragraph" w:customStyle="1" w:styleId="148">
    <w:name w:val="14Полуторный"/>
    <w:basedOn w:val="aa"/>
    <w:pPr>
      <w:spacing w:line="360" w:lineRule="auto"/>
      <w:ind w:firstLine="709"/>
      <w:jc w:val="both"/>
    </w:pPr>
    <w:rPr>
      <w:sz w:val="28"/>
      <w:szCs w:val="28"/>
      <w:lang w:val="uk-UA"/>
    </w:rPr>
  </w:style>
  <w:style w:type="paragraph" w:customStyle="1" w:styleId="2ffff">
    <w:name w:val="Сноска (2)"/>
    <w:basedOn w:val="aa"/>
    <w:pPr>
      <w:widowControl w:val="0"/>
      <w:shd w:val="clear" w:color="auto" w:fill="FFFFFF"/>
      <w:spacing w:before="60" w:line="0" w:lineRule="atLeast"/>
      <w:jc w:val="right"/>
    </w:pPr>
    <w:rPr>
      <w:i/>
      <w:iCs/>
      <w:sz w:val="17"/>
      <w:szCs w:val="17"/>
    </w:rPr>
  </w:style>
  <w:style w:type="paragraph" w:customStyle="1" w:styleId="317">
    <w:name w:val="Основной текст31"/>
    <w:basedOn w:val="aa"/>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a"/>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a"/>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a"/>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a"/>
    <w:pPr>
      <w:widowControl w:val="0"/>
      <w:shd w:val="clear" w:color="auto" w:fill="FFFFFF"/>
      <w:spacing w:before="420" w:after="300" w:line="0" w:lineRule="atLeast"/>
    </w:pPr>
    <w:rPr>
      <w:i/>
      <w:iCs/>
      <w:sz w:val="17"/>
      <w:szCs w:val="17"/>
    </w:rPr>
  </w:style>
  <w:style w:type="paragraph" w:customStyle="1" w:styleId="324">
    <w:name w:val="Заголовок №3 (2)"/>
    <w:basedOn w:val="aa"/>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a"/>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a"/>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a"/>
    <w:pPr>
      <w:widowControl w:val="0"/>
      <w:shd w:val="clear" w:color="auto" w:fill="FFFFFF"/>
      <w:spacing w:line="0" w:lineRule="atLeast"/>
      <w:jc w:val="both"/>
    </w:pPr>
    <w:rPr>
      <w:i/>
      <w:iCs/>
      <w:sz w:val="17"/>
      <w:szCs w:val="17"/>
    </w:rPr>
  </w:style>
  <w:style w:type="paragraph" w:customStyle="1" w:styleId="3ff6">
    <w:name w:val="Заголовок №3"/>
    <w:basedOn w:val="aa"/>
    <w:pPr>
      <w:widowControl w:val="0"/>
      <w:shd w:val="clear" w:color="auto" w:fill="FFFFFF"/>
      <w:spacing w:after="180" w:line="0" w:lineRule="atLeast"/>
      <w:jc w:val="center"/>
    </w:pPr>
    <w:rPr>
      <w:b/>
      <w:bCs/>
      <w:sz w:val="23"/>
      <w:szCs w:val="23"/>
    </w:rPr>
  </w:style>
  <w:style w:type="paragraph" w:customStyle="1" w:styleId="79">
    <w:name w:val="Основной текст (7)"/>
    <w:basedOn w:val="aa"/>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a"/>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a"/>
    <w:pPr>
      <w:widowControl w:val="0"/>
      <w:shd w:val="clear" w:color="auto" w:fill="FFFFFF"/>
      <w:spacing w:after="660" w:line="0" w:lineRule="atLeast"/>
      <w:jc w:val="right"/>
    </w:pPr>
    <w:rPr>
      <w:sz w:val="26"/>
      <w:szCs w:val="26"/>
    </w:rPr>
  </w:style>
  <w:style w:type="paragraph" w:customStyle="1" w:styleId="516">
    <w:name w:val="Основной текст51"/>
    <w:basedOn w:val="aa"/>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a"/>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a"/>
    <w:pPr>
      <w:widowControl w:val="0"/>
      <w:shd w:val="clear" w:color="auto" w:fill="FFFFFF"/>
      <w:spacing w:line="451" w:lineRule="exact"/>
    </w:pPr>
    <w:rPr>
      <w:sz w:val="26"/>
      <w:szCs w:val="26"/>
    </w:rPr>
  </w:style>
  <w:style w:type="paragraph" w:customStyle="1" w:styleId="105">
    <w:name w:val="Основной текст (10)"/>
    <w:basedOn w:val="aa"/>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a"/>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a"/>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a"/>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d">
    <w:name w:val="Подпись к картинке"/>
    <w:basedOn w:val="aa"/>
    <w:link w:val="afffffffffffffffffe"/>
    <w:pPr>
      <w:widowControl w:val="0"/>
      <w:shd w:val="clear" w:color="auto" w:fill="FFFFFF"/>
      <w:spacing w:line="0" w:lineRule="atLeast"/>
    </w:pPr>
    <w:rPr>
      <w:spacing w:val="-2"/>
      <w:sz w:val="26"/>
      <w:szCs w:val="26"/>
    </w:rPr>
  </w:style>
  <w:style w:type="paragraph" w:customStyle="1" w:styleId="7a">
    <w:name w:val="Заголовок №7"/>
    <w:basedOn w:val="aa"/>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5"/>
    <w:next w:val="afffffff5"/>
    <w:pPr>
      <w:keepNext/>
      <w:autoSpaceDE w:val="0"/>
      <w:spacing w:after="0" w:line="480" w:lineRule="auto"/>
      <w:ind w:firstLine="720"/>
      <w:jc w:val="center"/>
    </w:pPr>
    <w:rPr>
      <w:b/>
      <w:bCs/>
      <w:szCs w:val="28"/>
    </w:rPr>
  </w:style>
  <w:style w:type="paragraph" w:customStyle="1" w:styleId="3ff7">
    <w:name w:val="????????? 3"/>
    <w:basedOn w:val="afffffff5"/>
    <w:next w:val="afffffff5"/>
    <w:pPr>
      <w:keepNext/>
      <w:autoSpaceDE w:val="0"/>
      <w:spacing w:after="0" w:line="480" w:lineRule="auto"/>
      <w:ind w:firstLine="720"/>
      <w:jc w:val="both"/>
    </w:pPr>
    <w:rPr>
      <w:b/>
      <w:bCs/>
      <w:szCs w:val="28"/>
    </w:rPr>
  </w:style>
  <w:style w:type="paragraph" w:customStyle="1" w:styleId="4f5">
    <w:name w:val="????????? 4"/>
    <w:basedOn w:val="afffffff5"/>
    <w:next w:val="afffffff5"/>
    <w:pPr>
      <w:keepNext/>
      <w:autoSpaceDE w:val="0"/>
      <w:spacing w:after="0" w:line="480" w:lineRule="auto"/>
      <w:ind w:firstLine="993"/>
      <w:jc w:val="both"/>
    </w:pPr>
    <w:rPr>
      <w:b/>
      <w:bCs/>
      <w:szCs w:val="28"/>
    </w:rPr>
  </w:style>
  <w:style w:type="paragraph" w:customStyle="1" w:styleId="5f0">
    <w:name w:val="????????? 5"/>
    <w:basedOn w:val="afffffff5"/>
    <w:next w:val="afffffff5"/>
    <w:pPr>
      <w:keepNext/>
      <w:autoSpaceDE w:val="0"/>
      <w:spacing w:after="0"/>
      <w:jc w:val="both"/>
    </w:pPr>
    <w:rPr>
      <w:szCs w:val="28"/>
    </w:rPr>
  </w:style>
  <w:style w:type="paragraph" w:customStyle="1" w:styleId="6b">
    <w:name w:val="????????? 6"/>
    <w:basedOn w:val="afffffff5"/>
    <w:next w:val="afffffff5"/>
    <w:pPr>
      <w:keepNext/>
      <w:autoSpaceDE w:val="0"/>
      <w:spacing w:after="0"/>
      <w:ind w:firstLine="720"/>
      <w:jc w:val="center"/>
    </w:pPr>
    <w:rPr>
      <w:szCs w:val="28"/>
    </w:rPr>
  </w:style>
  <w:style w:type="paragraph" w:customStyle="1" w:styleId="7b">
    <w:name w:val="????????? 7"/>
    <w:basedOn w:val="afffffff5"/>
    <w:next w:val="afffffff5"/>
    <w:pPr>
      <w:keepNext/>
      <w:autoSpaceDE w:val="0"/>
      <w:spacing w:after="0"/>
      <w:jc w:val="center"/>
    </w:pPr>
    <w:rPr>
      <w:b/>
      <w:bCs/>
      <w:caps/>
      <w:szCs w:val="28"/>
    </w:rPr>
  </w:style>
  <w:style w:type="paragraph" w:customStyle="1" w:styleId="88">
    <w:name w:val="????????? 8"/>
    <w:basedOn w:val="afffffff5"/>
    <w:next w:val="afffffff5"/>
    <w:pPr>
      <w:keepNext/>
      <w:autoSpaceDE w:val="0"/>
      <w:spacing w:before="120" w:line="480" w:lineRule="auto"/>
      <w:ind w:firstLine="709"/>
    </w:pPr>
    <w:rPr>
      <w:b/>
      <w:bCs/>
      <w:szCs w:val="28"/>
    </w:rPr>
  </w:style>
  <w:style w:type="paragraph" w:customStyle="1" w:styleId="97">
    <w:name w:val="????????? 9"/>
    <w:basedOn w:val="afffffff5"/>
    <w:next w:val="afffffff5"/>
    <w:pPr>
      <w:keepNext/>
      <w:widowControl w:val="0"/>
      <w:autoSpaceDE w:val="0"/>
      <w:spacing w:after="0" w:line="360" w:lineRule="auto"/>
      <w:ind w:left="2126" w:right="2404"/>
      <w:jc w:val="center"/>
    </w:pPr>
    <w:rPr>
      <w:b/>
      <w:bCs/>
      <w:szCs w:val="28"/>
    </w:rPr>
  </w:style>
  <w:style w:type="paragraph" w:customStyle="1" w:styleId="affffffffffffffffff">
    <w:name w:val="??????? ??????????"/>
    <w:basedOn w:val="afffffff5"/>
    <w:pPr>
      <w:tabs>
        <w:tab w:val="center" w:pos="4536"/>
        <w:tab w:val="right" w:pos="9072"/>
      </w:tabs>
      <w:autoSpaceDE w:val="0"/>
      <w:spacing w:after="0"/>
    </w:pPr>
    <w:rPr>
      <w:szCs w:val="28"/>
    </w:rPr>
  </w:style>
  <w:style w:type="paragraph" w:customStyle="1" w:styleId="affffffffffffffffff0">
    <w:name w:val="????????????"/>
    <w:basedOn w:val="afffffff5"/>
    <w:pPr>
      <w:autoSpaceDE w:val="0"/>
      <w:spacing w:before="240" w:after="0" w:line="480" w:lineRule="auto"/>
      <w:ind w:firstLine="720"/>
      <w:jc w:val="both"/>
    </w:pPr>
    <w:rPr>
      <w:szCs w:val="28"/>
    </w:rPr>
  </w:style>
  <w:style w:type="paragraph" w:customStyle="1" w:styleId="affffffffffffffffff1">
    <w:name w:val="???????? ????? ? ????????"/>
    <w:basedOn w:val="afffffff5"/>
    <w:pPr>
      <w:tabs>
        <w:tab w:val="left" w:pos="567"/>
      </w:tabs>
      <w:autoSpaceDE w:val="0"/>
      <w:spacing w:after="0" w:line="376" w:lineRule="auto"/>
      <w:ind w:firstLine="567"/>
      <w:jc w:val="both"/>
    </w:pPr>
    <w:rPr>
      <w:szCs w:val="28"/>
    </w:rPr>
  </w:style>
  <w:style w:type="paragraph" w:customStyle="1" w:styleId="2ffff3">
    <w:name w:val="???????? ????? ? ???????? 2"/>
    <w:basedOn w:val="afffffff5"/>
    <w:pPr>
      <w:tabs>
        <w:tab w:val="left" w:pos="360"/>
      </w:tabs>
      <w:autoSpaceDE w:val="0"/>
      <w:spacing w:after="0" w:line="376" w:lineRule="auto"/>
      <w:ind w:firstLine="357"/>
      <w:jc w:val="both"/>
    </w:pPr>
    <w:rPr>
      <w:szCs w:val="28"/>
    </w:rPr>
  </w:style>
  <w:style w:type="paragraph" w:customStyle="1" w:styleId="affffffffffffffffff2">
    <w:name w:val="???????? ?????"/>
    <w:basedOn w:val="afffffff5"/>
    <w:pPr>
      <w:autoSpaceDE w:val="0"/>
      <w:spacing w:after="0"/>
    </w:pPr>
    <w:rPr>
      <w:szCs w:val="28"/>
    </w:rPr>
  </w:style>
  <w:style w:type="paragraph" w:customStyle="1" w:styleId="affffffffffffffffff3">
    <w:name w:val="????????"/>
    <w:basedOn w:val="afffffff5"/>
    <w:pPr>
      <w:autoSpaceDE w:val="0"/>
      <w:spacing w:after="0" w:line="480" w:lineRule="auto"/>
      <w:ind w:firstLine="720"/>
      <w:jc w:val="center"/>
    </w:pPr>
    <w:rPr>
      <w:b/>
      <w:bCs/>
      <w:caps/>
      <w:szCs w:val="28"/>
    </w:rPr>
  </w:style>
  <w:style w:type="paragraph" w:customStyle="1" w:styleId="2ffff4">
    <w:name w:val="???????? ????? 2"/>
    <w:basedOn w:val="afffffff5"/>
    <w:pPr>
      <w:widowControl w:val="0"/>
      <w:autoSpaceDE w:val="0"/>
      <w:spacing w:after="0"/>
      <w:jc w:val="center"/>
    </w:pPr>
    <w:rPr>
      <w:b/>
      <w:bCs/>
      <w:caps/>
      <w:sz w:val="32"/>
      <w:szCs w:val="32"/>
    </w:rPr>
  </w:style>
  <w:style w:type="paragraph" w:customStyle="1" w:styleId="affffffffffffffffff4">
    <w:name w:val="?????? ??????????"/>
    <w:basedOn w:val="afffffff5"/>
    <w:pPr>
      <w:tabs>
        <w:tab w:val="center" w:pos="4153"/>
        <w:tab w:val="right" w:pos="8306"/>
      </w:tabs>
      <w:autoSpaceDE w:val="0"/>
      <w:spacing w:after="0"/>
    </w:pPr>
    <w:rPr>
      <w:szCs w:val="28"/>
    </w:rPr>
  </w:style>
  <w:style w:type="paragraph" w:customStyle="1" w:styleId="1fffffc">
    <w:name w:val="??????? ??????????1"/>
    <w:basedOn w:val="affffffffffffff0"/>
    <w:pPr>
      <w:tabs>
        <w:tab w:val="center" w:pos="4536"/>
        <w:tab w:val="right" w:pos="9072"/>
      </w:tabs>
      <w:overflowPunct/>
      <w:textAlignment w:val="auto"/>
    </w:pPr>
    <w:rPr>
      <w:sz w:val="20"/>
      <w:szCs w:val="20"/>
      <w:lang w:val="ru-RU"/>
    </w:rPr>
  </w:style>
  <w:style w:type="paragraph" w:customStyle="1" w:styleId="1fffffd">
    <w:name w:val="?????? ??????????1"/>
    <w:basedOn w:val="affffffffffffff0"/>
    <w:pPr>
      <w:tabs>
        <w:tab w:val="center" w:pos="4153"/>
        <w:tab w:val="right" w:pos="8306"/>
      </w:tabs>
      <w:overflowPunct/>
      <w:textAlignment w:val="auto"/>
    </w:pPr>
    <w:rPr>
      <w:sz w:val="20"/>
      <w:szCs w:val="20"/>
      <w:lang w:val="ru-RU"/>
    </w:rPr>
  </w:style>
  <w:style w:type="paragraph" w:customStyle="1" w:styleId="1fffffe">
    <w:name w:val="???????? ????? ? ????????1"/>
    <w:basedOn w:val="affffffffffffff0"/>
    <w:pPr>
      <w:overflowPunct/>
      <w:spacing w:line="360" w:lineRule="auto"/>
      <w:ind w:firstLine="709"/>
      <w:jc w:val="both"/>
      <w:textAlignment w:val="auto"/>
    </w:pPr>
    <w:rPr>
      <w:sz w:val="24"/>
      <w:szCs w:val="24"/>
      <w:lang w:val="ru-RU"/>
    </w:rPr>
  </w:style>
  <w:style w:type="paragraph" w:customStyle="1" w:styleId="224">
    <w:name w:val="Заголовок №2 (2)"/>
    <w:basedOn w:val="aa"/>
    <w:pPr>
      <w:widowControl w:val="0"/>
      <w:shd w:val="clear" w:color="auto" w:fill="FFFFFF"/>
      <w:spacing w:after="1500" w:line="0" w:lineRule="atLeast"/>
      <w:jc w:val="right"/>
    </w:pPr>
    <w:rPr>
      <w:sz w:val="28"/>
      <w:szCs w:val="28"/>
    </w:rPr>
  </w:style>
  <w:style w:type="paragraph" w:customStyle="1" w:styleId="521">
    <w:name w:val="Заголовок №5 (2)"/>
    <w:basedOn w:val="aa"/>
    <w:pPr>
      <w:widowControl w:val="0"/>
      <w:shd w:val="clear" w:color="auto" w:fill="FFFFFF"/>
      <w:spacing w:before="300" w:line="322" w:lineRule="exact"/>
      <w:jc w:val="center"/>
    </w:pPr>
    <w:rPr>
      <w:b/>
      <w:bCs/>
      <w:sz w:val="28"/>
      <w:szCs w:val="28"/>
    </w:rPr>
  </w:style>
  <w:style w:type="paragraph" w:customStyle="1" w:styleId="531">
    <w:name w:val="Заголовок №5 (3)"/>
    <w:basedOn w:val="aa"/>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a"/>
    <w:pPr>
      <w:widowControl w:val="0"/>
      <w:shd w:val="clear" w:color="auto" w:fill="FFFFFF"/>
      <w:spacing w:before="1620" w:after="540" w:line="0" w:lineRule="atLeast"/>
      <w:jc w:val="both"/>
    </w:pPr>
    <w:rPr>
      <w:b/>
      <w:bCs/>
      <w:sz w:val="28"/>
      <w:szCs w:val="28"/>
    </w:rPr>
  </w:style>
  <w:style w:type="paragraph" w:customStyle="1" w:styleId="Zagolowok">
    <w:name w:val="Zagolowok"/>
    <w:basedOn w:val="aa"/>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a"/>
    <w:pPr>
      <w:widowControl w:val="0"/>
      <w:spacing w:line="360" w:lineRule="auto"/>
      <w:ind w:firstLine="567"/>
      <w:jc w:val="both"/>
    </w:pPr>
    <w:rPr>
      <w:sz w:val="28"/>
      <w:szCs w:val="28"/>
    </w:rPr>
  </w:style>
  <w:style w:type="paragraph" w:customStyle="1" w:styleId="1ffffff">
    <w:name w:val="заголовок дисера 1"/>
    <w:basedOn w:val="affffffffffffffffe"/>
    <w:pPr>
      <w:widowControl/>
      <w:ind w:firstLine="0"/>
      <w:jc w:val="center"/>
    </w:pPr>
    <w:rPr>
      <w:rFonts w:cs="Mangal"/>
      <w:b/>
      <w:bCs/>
      <w:caps/>
    </w:rPr>
  </w:style>
  <w:style w:type="paragraph" w:customStyle="1" w:styleId="2ffff5">
    <w:name w:val="заголовок дисера 2"/>
    <w:basedOn w:val="1ffffff"/>
    <w:pPr>
      <w:spacing w:before="360"/>
      <w:ind w:firstLine="706"/>
      <w:jc w:val="left"/>
    </w:pPr>
    <w:rPr>
      <w:caps w:val="0"/>
    </w:rPr>
  </w:style>
  <w:style w:type="paragraph" w:customStyle="1" w:styleId="3text">
    <w:name w:val="3text"/>
    <w:basedOn w:val="aa"/>
    <w:pPr>
      <w:spacing w:before="280" w:after="280"/>
    </w:pPr>
  </w:style>
  <w:style w:type="paragraph" w:customStyle="1" w:styleId="affffffffffffffffff5">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6">
    <w:name w:val="нова"/>
    <w:basedOn w:val="aa"/>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a"/>
    <w:pPr>
      <w:pageBreakBefore/>
      <w:overflowPunct w:val="0"/>
      <w:autoSpaceDE w:val="0"/>
      <w:spacing w:line="20" w:lineRule="exact"/>
      <w:ind w:firstLine="284"/>
      <w:jc w:val="both"/>
      <w:textAlignment w:val="baseline"/>
    </w:pPr>
    <w:rPr>
      <w:sz w:val="32"/>
      <w:szCs w:val="20"/>
      <w:lang w:val="en-US"/>
    </w:rPr>
  </w:style>
  <w:style w:type="paragraph" w:customStyle="1" w:styleId="affffffffffffffffff7">
    <w:name w:val="Нова"/>
    <w:basedOn w:val="aa"/>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8">
    <w:name w:val="Виноска"/>
    <w:basedOn w:val="aa"/>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8"/>
    <w:pPr>
      <w:spacing w:line="240" w:lineRule="auto"/>
    </w:pPr>
    <w:rPr>
      <w:lang w:val="en-US"/>
    </w:rPr>
  </w:style>
  <w:style w:type="paragraph" w:customStyle="1" w:styleId="00000">
    <w:name w:val="00000"/>
    <w:basedOn w:val="aa"/>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9">
    <w:name w:val="Розд."/>
    <w:basedOn w:val="aa"/>
    <w:pPr>
      <w:widowControl w:val="0"/>
      <w:spacing w:line="360" w:lineRule="auto"/>
      <w:ind w:firstLine="567"/>
      <w:jc w:val="center"/>
    </w:pPr>
    <w:rPr>
      <w:b/>
      <w:sz w:val="28"/>
      <w:szCs w:val="20"/>
      <w:lang w:val="uk-UA"/>
    </w:rPr>
  </w:style>
  <w:style w:type="paragraph" w:customStyle="1" w:styleId="affffffffffffffffffa">
    <w:name w:val="Переменные"/>
    <w:basedOn w:val="afffffff5"/>
    <w:pPr>
      <w:tabs>
        <w:tab w:val="left" w:pos="482"/>
      </w:tabs>
      <w:spacing w:after="0" w:line="336" w:lineRule="auto"/>
      <w:ind w:left="482" w:hanging="482"/>
      <w:jc w:val="both"/>
    </w:pPr>
    <w:rPr>
      <w:sz w:val="18"/>
      <w:szCs w:val="18"/>
      <w:lang w:val="uk-UA"/>
    </w:rPr>
  </w:style>
  <w:style w:type="paragraph" w:customStyle="1" w:styleId="affffffffffffffffffb">
    <w:name w:val="Чертежный"/>
    <w:pPr>
      <w:suppressAutoHyphens/>
      <w:jc w:val="both"/>
    </w:pPr>
    <w:rPr>
      <w:rFonts w:ascii="Mincho" w:eastAsia="Garamond" w:hAnsi="Mincho" w:cs="Garamond"/>
      <w:i/>
      <w:sz w:val="28"/>
      <w:lang w:val="uk-UA" w:eastAsia="ar-SA"/>
    </w:rPr>
  </w:style>
  <w:style w:type="paragraph" w:customStyle="1" w:styleId="affffffffffffffffffc">
    <w:name w:val="Листинг программы"/>
    <w:pPr>
      <w:suppressAutoHyphens/>
    </w:pPr>
    <w:rPr>
      <w:rFonts w:ascii="Garamond" w:eastAsia="Garamond" w:hAnsi="Garamond" w:cs="Garamond"/>
      <w:lang w:eastAsia="ar-SA"/>
    </w:rPr>
  </w:style>
  <w:style w:type="paragraph" w:customStyle="1" w:styleId="fila">
    <w:name w:val="fila"/>
    <w:basedOn w:val="aa"/>
    <w:pPr>
      <w:widowControl w:val="0"/>
      <w:spacing w:line="360" w:lineRule="auto"/>
      <w:ind w:firstLine="708"/>
      <w:jc w:val="both"/>
    </w:pPr>
    <w:rPr>
      <w:sz w:val="28"/>
      <w:szCs w:val="28"/>
      <w:lang w:val="uk-UA"/>
    </w:rPr>
  </w:style>
  <w:style w:type="paragraph" w:customStyle="1" w:styleId="fila1">
    <w:name w:val="fila1"/>
    <w:basedOn w:val="aa"/>
    <w:pPr>
      <w:keepNext/>
      <w:spacing w:before="120" w:after="120" w:line="360" w:lineRule="auto"/>
      <w:ind w:firstLine="709"/>
      <w:jc w:val="both"/>
    </w:pPr>
    <w:rPr>
      <w:b/>
      <w:bCs/>
      <w:sz w:val="28"/>
      <w:lang w:val="uk-UA"/>
    </w:rPr>
  </w:style>
  <w:style w:type="paragraph" w:customStyle="1" w:styleId="SL">
    <w:name w:val="SL"/>
    <w:basedOn w:val="aa"/>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a"/>
    <w:pPr>
      <w:widowControl w:val="0"/>
      <w:tabs>
        <w:tab w:val="left" w:pos="539"/>
      </w:tabs>
      <w:ind w:left="454" w:hanging="227"/>
      <w:jc w:val="both"/>
    </w:pPr>
    <w:rPr>
      <w:color w:val="000000"/>
      <w:sz w:val="30"/>
      <w:szCs w:val="22"/>
      <w:lang w:val="uk-UA"/>
    </w:rPr>
  </w:style>
  <w:style w:type="paragraph" w:customStyle="1" w:styleId="fs">
    <w:name w:val="fs"/>
    <w:basedOn w:val="aa"/>
    <w:pPr>
      <w:widowControl w:val="0"/>
      <w:tabs>
        <w:tab w:val="left" w:pos="360"/>
        <w:tab w:val="left" w:pos="454"/>
      </w:tabs>
      <w:ind w:left="357" w:hanging="357"/>
    </w:pPr>
    <w:rPr>
      <w:color w:val="000000"/>
      <w:sz w:val="30"/>
      <w:szCs w:val="20"/>
      <w:lang w:val="uk-UA"/>
    </w:rPr>
  </w:style>
  <w:style w:type="paragraph" w:customStyle="1" w:styleId="6c">
    <w:name w:val="Стиль6"/>
    <w:basedOn w:val="2fff3"/>
    <w:pPr>
      <w:widowControl w:val="0"/>
      <w:ind w:left="357" w:hanging="357"/>
      <w:jc w:val="left"/>
    </w:pPr>
    <w:rPr>
      <w:rFonts w:cs="Garamond"/>
      <w:color w:val="000000"/>
      <w:sz w:val="22"/>
      <w:szCs w:val="20"/>
    </w:rPr>
  </w:style>
  <w:style w:type="paragraph" w:customStyle="1" w:styleId="L">
    <w:name w:val="СтильL"/>
    <w:basedOn w:val="aa"/>
    <w:pPr>
      <w:widowControl w:val="0"/>
      <w:ind w:left="284" w:hanging="284"/>
      <w:jc w:val="both"/>
    </w:pPr>
    <w:rPr>
      <w:color w:val="000000"/>
      <w:sz w:val="20"/>
      <w:szCs w:val="20"/>
    </w:rPr>
  </w:style>
  <w:style w:type="paragraph" w:customStyle="1" w:styleId="fill">
    <w:name w:val="fill"/>
    <w:basedOn w:val="aa"/>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6"/>
    <w:pPr>
      <w:ind w:firstLine="0"/>
      <w:jc w:val="center"/>
    </w:pPr>
    <w:rPr>
      <w:b/>
      <w:bCs/>
      <w:color w:val="auto"/>
    </w:rPr>
  </w:style>
  <w:style w:type="paragraph" w:customStyle="1" w:styleId="3ff8">
    <w:name w:val="Лит 3"/>
    <w:basedOn w:val="aa"/>
    <w:pPr>
      <w:widowControl w:val="0"/>
      <w:tabs>
        <w:tab w:val="left" w:pos="1287"/>
      </w:tabs>
      <w:spacing w:after="120"/>
      <w:ind w:left="851" w:hanging="851"/>
    </w:pPr>
    <w:rPr>
      <w:sz w:val="28"/>
      <w:lang w:val="uk-UA"/>
    </w:rPr>
  </w:style>
  <w:style w:type="paragraph" w:customStyle="1" w:styleId="rvps25">
    <w:name w:val="rvps25"/>
    <w:basedOn w:val="aa"/>
    <w:pPr>
      <w:keepNext/>
      <w:shd w:val="clear" w:color="auto" w:fill="FFFFFF"/>
      <w:jc w:val="center"/>
    </w:pPr>
  </w:style>
  <w:style w:type="paragraph" w:customStyle="1" w:styleId="1007">
    <w:name w:val="Стиль 10 пт По ширине Первая строка:  07 см"/>
    <w:basedOn w:val="aa"/>
    <w:pPr>
      <w:ind w:firstLine="397"/>
      <w:jc w:val="both"/>
    </w:pPr>
    <w:rPr>
      <w:sz w:val="20"/>
      <w:szCs w:val="20"/>
      <w:lang w:val="uk-UA"/>
    </w:rPr>
  </w:style>
  <w:style w:type="paragraph" w:customStyle="1" w:styleId="affffffffffffffffffd">
    <w:name w:val="КУ_литература"/>
    <w:basedOn w:val="afffffffc"/>
    <w:pPr>
      <w:suppressLineNumbers/>
      <w:tabs>
        <w:tab w:val="left" w:pos="284"/>
      </w:tabs>
      <w:spacing w:after="0"/>
      <w:ind w:left="720" w:hanging="360"/>
      <w:jc w:val="both"/>
    </w:pPr>
    <w:rPr>
      <w:spacing w:val="-2"/>
      <w:sz w:val="18"/>
      <w:szCs w:val="18"/>
    </w:rPr>
  </w:style>
  <w:style w:type="paragraph" w:customStyle="1" w:styleId="affffffffffffffffffe">
    <w:name w:val="Сергей"/>
    <w:basedOn w:val="aa"/>
    <w:pPr>
      <w:ind w:firstLine="425"/>
      <w:jc w:val="both"/>
    </w:pPr>
    <w:rPr>
      <w:sz w:val="28"/>
      <w:szCs w:val="28"/>
    </w:rPr>
  </w:style>
  <w:style w:type="paragraph" w:customStyle="1" w:styleId="21c">
    <w:name w:val="Основний текст з відступом 21"/>
    <w:basedOn w:val="aa"/>
    <w:pPr>
      <w:spacing w:after="120" w:line="480" w:lineRule="auto"/>
      <w:ind w:left="283" w:firstLine="425"/>
    </w:pPr>
    <w:rPr>
      <w:sz w:val="28"/>
      <w:szCs w:val="28"/>
    </w:rPr>
  </w:style>
  <w:style w:type="paragraph" w:customStyle="1" w:styleId="bodytextnoindent">
    <w:name w:val="bodytextnoindent"/>
    <w:basedOn w:val="aa"/>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a"/>
    <w:pPr>
      <w:widowControl w:val="0"/>
      <w:autoSpaceDE w:val="0"/>
      <w:spacing w:line="322" w:lineRule="exact"/>
      <w:ind w:firstLine="778"/>
      <w:jc w:val="both"/>
    </w:pPr>
  </w:style>
  <w:style w:type="paragraph" w:customStyle="1" w:styleId="Style14">
    <w:name w:val="Style14"/>
    <w:basedOn w:val="aa"/>
    <w:pPr>
      <w:widowControl w:val="0"/>
      <w:autoSpaceDE w:val="0"/>
      <w:spacing w:line="326" w:lineRule="exact"/>
      <w:ind w:hanging="355"/>
      <w:jc w:val="both"/>
    </w:pPr>
  </w:style>
  <w:style w:type="paragraph" w:customStyle="1" w:styleId="Style16">
    <w:name w:val="Style16"/>
    <w:basedOn w:val="aa"/>
    <w:pPr>
      <w:widowControl w:val="0"/>
      <w:autoSpaceDE w:val="0"/>
      <w:spacing w:line="326" w:lineRule="exact"/>
      <w:ind w:firstLine="365"/>
      <w:jc w:val="both"/>
    </w:pPr>
  </w:style>
  <w:style w:type="paragraph" w:customStyle="1" w:styleId="42">
    <w:name w:val="Заг 4"/>
    <w:basedOn w:val="aa"/>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
    <w:name w:val="Обычный центр"/>
    <w:basedOn w:val="aa"/>
    <w:pPr>
      <w:ind w:left="1701" w:right="1701"/>
      <w:jc w:val="both"/>
    </w:pPr>
    <w:rPr>
      <w:sz w:val="28"/>
      <w:szCs w:val="20"/>
      <w:lang w:val="uk-UA"/>
    </w:rPr>
  </w:style>
  <w:style w:type="paragraph" w:customStyle="1" w:styleId="-8">
    <w:name w:val="Цитата-ижица"/>
    <w:basedOn w:val="aa"/>
    <w:next w:val="aa"/>
    <w:pPr>
      <w:spacing w:before="120" w:after="120" w:line="360" w:lineRule="auto"/>
      <w:ind w:left="567" w:right="567"/>
      <w:jc w:val="both"/>
    </w:pPr>
    <w:rPr>
      <w:rFonts w:ascii="IzhTitl" w:hAnsi="IzhTitl"/>
      <w:sz w:val="28"/>
      <w:szCs w:val="20"/>
    </w:rPr>
  </w:style>
  <w:style w:type="paragraph" w:customStyle="1" w:styleId="-9">
    <w:name w:val="Цитита-латиница"/>
    <w:basedOn w:val="aa"/>
    <w:next w:val="aa"/>
    <w:pPr>
      <w:spacing w:before="120" w:after="120" w:line="360" w:lineRule="auto"/>
      <w:ind w:left="567" w:right="567"/>
      <w:jc w:val="both"/>
    </w:pPr>
    <w:rPr>
      <w:iCs/>
      <w:sz w:val="28"/>
      <w:szCs w:val="20"/>
      <w:lang w:val="en-US"/>
    </w:rPr>
  </w:style>
  <w:style w:type="paragraph" w:customStyle="1" w:styleId="Hellenikos">
    <w:name w:val="Hellenikos"/>
    <w:basedOn w:val="aa"/>
    <w:next w:val="aa"/>
    <w:pPr>
      <w:spacing w:before="60" w:after="60"/>
      <w:ind w:left="567" w:right="567"/>
      <w:jc w:val="both"/>
    </w:pPr>
    <w:rPr>
      <w:rFonts w:ascii="OpenSymbol" w:hAnsi="OpenSymbol"/>
      <w:sz w:val="28"/>
      <w:lang w:val="en-GB"/>
    </w:rPr>
  </w:style>
  <w:style w:type="paragraph" w:customStyle="1" w:styleId="afffffffffffffffffff0">
    <w:name w:val="Эпиграф"/>
    <w:basedOn w:val="aa"/>
    <w:pPr>
      <w:spacing w:line="360" w:lineRule="auto"/>
      <w:ind w:left="3828" w:right="758"/>
      <w:jc w:val="both"/>
    </w:pPr>
    <w:rPr>
      <w:b/>
      <w:sz w:val="28"/>
      <w:szCs w:val="20"/>
      <w:lang w:val="uk-UA"/>
    </w:rPr>
  </w:style>
  <w:style w:type="paragraph" w:customStyle="1" w:styleId="a4">
    <w:name w:val="Список литератури"/>
    <w:basedOn w:val="aa"/>
    <w:next w:val="aa"/>
    <w:pPr>
      <w:numPr>
        <w:numId w:val="14"/>
      </w:numPr>
      <w:spacing w:before="120" w:line="360" w:lineRule="auto"/>
      <w:jc w:val="both"/>
    </w:pPr>
    <w:rPr>
      <w:sz w:val="28"/>
    </w:rPr>
  </w:style>
  <w:style w:type="paragraph" w:customStyle="1" w:styleId="afffffffffffffffffff1">
    <w:name w:val="Памятник"/>
    <w:basedOn w:val="aa"/>
    <w:next w:val="aa"/>
    <w:pPr>
      <w:spacing w:line="360" w:lineRule="auto"/>
      <w:jc w:val="both"/>
    </w:pPr>
    <w:rPr>
      <w:sz w:val="28"/>
      <w:szCs w:val="20"/>
      <w:lang w:val="uk-UA"/>
    </w:rPr>
  </w:style>
  <w:style w:type="paragraph" w:customStyle="1" w:styleId="afffffffffffffffffff2">
    <w:name w:val="Колонки"/>
    <w:basedOn w:val="aa"/>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a"/>
    <w:next w:val="aa"/>
    <w:pPr>
      <w:spacing w:line="360" w:lineRule="auto"/>
      <w:ind w:left="440" w:hanging="440"/>
      <w:jc w:val="both"/>
    </w:pPr>
    <w:rPr>
      <w:sz w:val="28"/>
      <w:szCs w:val="20"/>
      <w:lang w:val="uk-UA"/>
    </w:rPr>
  </w:style>
  <w:style w:type="paragraph" w:customStyle="1" w:styleId="1ffffff3">
    <w:name w:val="Таблица ссылок1"/>
    <w:basedOn w:val="aa"/>
    <w:next w:val="aa"/>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a"/>
    <w:pPr>
      <w:spacing w:line="360" w:lineRule="auto"/>
    </w:pPr>
    <w:rPr>
      <w:rFonts w:ascii="IzhTitl" w:hAnsi="IzhTitl"/>
      <w:sz w:val="28"/>
      <w:szCs w:val="20"/>
    </w:rPr>
  </w:style>
  <w:style w:type="paragraph" w:customStyle="1" w:styleId="HellenikaPM6">
    <w:name w:val="HellenikaPM6"/>
    <w:basedOn w:val="aa"/>
    <w:pPr>
      <w:autoSpaceDE w:val="0"/>
      <w:spacing w:line="360" w:lineRule="auto"/>
      <w:jc w:val="both"/>
    </w:pPr>
    <w:rPr>
      <w:rFonts w:ascii="Impact" w:hAnsi="Impact" w:cs="Impact"/>
      <w:sz w:val="28"/>
      <w:szCs w:val="20"/>
      <w:lang w:val="en-US"/>
    </w:rPr>
  </w:style>
  <w:style w:type="paragraph" w:customStyle="1" w:styleId="afffffffffffffffffff3">
    <w:name w:val="Аркуш"/>
    <w:basedOn w:val="aa"/>
    <w:next w:val="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5"/>
    <w:pPr>
      <w:spacing w:after="0" w:line="360" w:lineRule="auto"/>
      <w:ind w:firstLine="709"/>
      <w:jc w:val="both"/>
    </w:pPr>
    <w:rPr>
      <w:color w:val="000000"/>
      <w:szCs w:val="28"/>
      <w:lang w:val="uk-UA"/>
    </w:rPr>
  </w:style>
  <w:style w:type="paragraph" w:customStyle="1" w:styleId="afffffffffffffffffff4">
    <w:name w:val="Основной текст дисертации"/>
    <w:basedOn w:val="aa"/>
    <w:pPr>
      <w:spacing w:line="360" w:lineRule="auto"/>
      <w:ind w:firstLine="709"/>
      <w:jc w:val="both"/>
    </w:pPr>
    <w:rPr>
      <w:sz w:val="28"/>
      <w:szCs w:val="20"/>
    </w:rPr>
  </w:style>
  <w:style w:type="paragraph" w:customStyle="1" w:styleId="a1">
    <w:name w:val="Нумерованный текст дисертации"/>
    <w:basedOn w:val="aa"/>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5">
    <w:name w:val="Сноска в дисертации"/>
    <w:basedOn w:val="afffffff7"/>
    <w:pPr>
      <w:spacing w:line="240" w:lineRule="auto"/>
      <w:ind w:firstLine="284"/>
    </w:pPr>
    <w:rPr>
      <w:sz w:val="18"/>
      <w:szCs w:val="20"/>
    </w:rPr>
  </w:style>
  <w:style w:type="paragraph" w:customStyle="1" w:styleId="1ffffff5">
    <w:name w:val="Дисертация Заголовок1 без номера"/>
    <w:basedOn w:val="1"/>
    <w:next w:val="afffffffffffffffffff4"/>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6">
    <w:name w:val="Диссертация Знак"/>
    <w:basedOn w:val="aa"/>
    <w:pPr>
      <w:spacing w:line="360" w:lineRule="auto"/>
      <w:ind w:firstLine="709"/>
      <w:jc w:val="both"/>
    </w:pPr>
    <w:rPr>
      <w:sz w:val="28"/>
      <w:szCs w:val="20"/>
    </w:rPr>
  </w:style>
  <w:style w:type="paragraph" w:customStyle="1" w:styleId="autor">
    <w:name w:val="autor"/>
    <w:basedOn w:val="aa"/>
    <w:pPr>
      <w:spacing w:after="120"/>
      <w:ind w:firstLine="680"/>
      <w:jc w:val="both"/>
    </w:pPr>
    <w:rPr>
      <w:b/>
      <w:sz w:val="20"/>
      <w:szCs w:val="20"/>
      <w:lang w:val="uk-UA"/>
    </w:rPr>
  </w:style>
  <w:style w:type="paragraph" w:customStyle="1" w:styleId="4f6">
    <w:name w:val="Стиль4"/>
    <w:basedOn w:val="a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a"/>
    <w:pPr>
      <w:spacing w:before="280" w:after="280"/>
    </w:pPr>
  </w:style>
  <w:style w:type="paragraph" w:customStyle="1" w:styleId="textitalic">
    <w:name w:val="text_italic"/>
    <w:basedOn w:val="aa"/>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7">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8">
    <w:name w:val="ЗаголовокСборник"/>
    <w:basedOn w:val="aa"/>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a"/>
    <w:pPr>
      <w:spacing w:line="22" w:lineRule="atLeast"/>
      <w:ind w:firstLine="567"/>
      <w:jc w:val="both"/>
    </w:pPr>
    <w:rPr>
      <w:rFonts w:ascii="Helvetica" w:hAnsi="Helvetica"/>
      <w:sz w:val="20"/>
      <w:szCs w:val="20"/>
    </w:rPr>
  </w:style>
  <w:style w:type="paragraph" w:customStyle="1" w:styleId="BiblioTitleSbornik">
    <w:name w:val="BiblioTitleSbornik"/>
    <w:basedOn w:val="aa"/>
    <w:pPr>
      <w:spacing w:before="120" w:after="120" w:line="22" w:lineRule="atLeast"/>
      <w:jc w:val="center"/>
    </w:pPr>
    <w:rPr>
      <w:rFonts w:ascii="Helvetica" w:hAnsi="Helvetica"/>
      <w:b/>
      <w:smallCaps/>
      <w:sz w:val="18"/>
      <w:szCs w:val="20"/>
    </w:rPr>
  </w:style>
  <w:style w:type="paragraph" w:customStyle="1" w:styleId="BiblioSbornik">
    <w:name w:val="BiblioSbornik"/>
    <w:basedOn w:val="aa"/>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a"/>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a"/>
    <w:pPr>
      <w:spacing w:line="209" w:lineRule="exact"/>
      <w:jc w:val="both"/>
    </w:pPr>
    <w:rPr>
      <w:rFonts w:ascii="MS Reference Specialty" w:hAnsi="MS Reference Specialty"/>
      <w:sz w:val="20"/>
      <w:szCs w:val="20"/>
      <w:lang w:val="uk-UA"/>
    </w:rPr>
  </w:style>
  <w:style w:type="paragraph" w:customStyle="1" w:styleId="Normal14pt">
    <w:name w:val="Normal + 14 pt"/>
    <w:basedOn w:val="aa"/>
    <w:pPr>
      <w:shd w:val="clear" w:color="auto" w:fill="000080"/>
      <w:spacing w:line="360" w:lineRule="auto"/>
      <w:jc w:val="both"/>
    </w:pPr>
    <w:rPr>
      <w:sz w:val="28"/>
      <w:lang w:val="uk-UA"/>
    </w:rPr>
  </w:style>
  <w:style w:type="paragraph" w:customStyle="1" w:styleId="SOSBLUE">
    <w:name w:val="SOS_BLUE"/>
    <w:basedOn w:val="Normal14pt"/>
    <w:next w:val="aa"/>
    <w:pPr>
      <w:shd w:val="clear" w:color="auto" w:fill="auto"/>
      <w:jc w:val="left"/>
    </w:pPr>
    <w:rPr>
      <w:szCs w:val="28"/>
    </w:rPr>
  </w:style>
  <w:style w:type="paragraph" w:customStyle="1" w:styleId="Heading">
    <w:name w:val="Heading"/>
    <w:basedOn w:val="aa"/>
    <w:next w:val="a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a"/>
    <w:pPr>
      <w:suppressLineNumbers/>
      <w:spacing w:before="120" w:after="120"/>
    </w:pPr>
    <w:rPr>
      <w:i/>
      <w:iCs/>
      <w:sz w:val="20"/>
      <w:szCs w:val="20"/>
      <w:lang w:val="uk-UA"/>
    </w:rPr>
  </w:style>
  <w:style w:type="paragraph" w:customStyle="1" w:styleId="Framecontents">
    <w:name w:val="Frame contents"/>
    <w:basedOn w:val="afffffff5"/>
    <w:rPr>
      <w:sz w:val="24"/>
      <w:lang w:val="uk-UA"/>
    </w:rPr>
  </w:style>
  <w:style w:type="paragraph" w:customStyle="1" w:styleId="Index">
    <w:name w:val="Index"/>
    <w:basedOn w:val="aa"/>
    <w:pPr>
      <w:suppressLineNumbers/>
    </w:pPr>
    <w:rPr>
      <w:lang w:val="uk-UA"/>
    </w:rPr>
  </w:style>
  <w:style w:type="paragraph" w:customStyle="1" w:styleId="WW-30">
    <w:name w:val="WW-Основной текст с отступом 3"/>
    <w:basedOn w:val="aa"/>
    <w:pPr>
      <w:spacing w:after="120"/>
      <w:ind w:left="283"/>
    </w:pPr>
    <w:rPr>
      <w:sz w:val="16"/>
      <w:szCs w:val="16"/>
      <w:lang w:val="uk-UA"/>
    </w:rPr>
  </w:style>
  <w:style w:type="paragraph" w:customStyle="1" w:styleId="WW-4">
    <w:name w:val="WW-Обычный (веб)"/>
    <w:basedOn w:val="aa"/>
    <w:pPr>
      <w:spacing w:before="280" w:after="280"/>
    </w:pPr>
    <w:rPr>
      <w:lang w:val="uk-UA"/>
    </w:rPr>
  </w:style>
  <w:style w:type="paragraph" w:customStyle="1" w:styleId="WW-5">
    <w:name w:val="WW-Схема документа"/>
    <w:basedOn w:val="aa"/>
    <w:pPr>
      <w:shd w:val="clear" w:color="auto" w:fill="000080"/>
    </w:pPr>
    <w:rPr>
      <w:lang w:val="uk-UA"/>
    </w:rPr>
  </w:style>
  <w:style w:type="paragraph" w:customStyle="1" w:styleId="a7">
    <w:name w:val="Маркер"/>
    <w:basedOn w:val="aa"/>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a"/>
    <w:pPr>
      <w:spacing w:before="280" w:after="280"/>
      <w:ind w:firstLine="397"/>
      <w:jc w:val="both"/>
    </w:pPr>
    <w:rPr>
      <w:rFonts w:ascii="Symbol" w:hAnsi="Symbol" w:cs="Symbol"/>
      <w:sz w:val="26"/>
      <w:szCs w:val="26"/>
    </w:rPr>
  </w:style>
  <w:style w:type="paragraph" w:customStyle="1" w:styleId="Kursiv">
    <w:name w:val="Kursiv"/>
    <w:basedOn w:val="2ffb"/>
    <w:next w:val="2ffb"/>
    <w:pPr>
      <w:ind w:firstLine="283"/>
    </w:pPr>
    <w:rPr>
      <w:rFonts w:ascii="IzhTitl" w:hAnsi="IzhTitl" w:cs="Garamond"/>
      <w:i/>
      <w:iCs/>
      <w:color w:val="auto"/>
      <w:sz w:val="18"/>
      <w:szCs w:val="18"/>
    </w:rPr>
  </w:style>
  <w:style w:type="paragraph" w:customStyle="1" w:styleId="1ffffff6">
    <w:name w:val="Текст сноски 1"/>
    <w:basedOn w:val="afffffff7"/>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a"/>
    <w:next w:val="aa"/>
    <w:pPr>
      <w:widowControl w:val="0"/>
      <w:spacing w:before="240" w:line="360" w:lineRule="auto"/>
      <w:ind w:firstLine="720"/>
      <w:jc w:val="both"/>
    </w:pPr>
    <w:rPr>
      <w:sz w:val="28"/>
      <w:szCs w:val="20"/>
      <w:lang w:val="uk-UA"/>
    </w:rPr>
  </w:style>
  <w:style w:type="paragraph" w:customStyle="1" w:styleId="WW-6">
    <w:name w:val="WW-Цитата"/>
    <w:basedOn w:val="aa"/>
    <w:pPr>
      <w:spacing w:line="360" w:lineRule="auto"/>
      <w:ind w:left="-513" w:right="225" w:firstLine="456"/>
      <w:jc w:val="both"/>
    </w:pPr>
    <w:rPr>
      <w:sz w:val="28"/>
      <w:szCs w:val="28"/>
      <w:lang w:val="uk-UA"/>
    </w:rPr>
  </w:style>
  <w:style w:type="paragraph" w:customStyle="1" w:styleId="1ffffff7">
    <w:name w:val="Заголовок_1"/>
    <w:basedOn w:val="1"/>
    <w:next w:val="aa"/>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a"/>
    <w:pPr>
      <w:spacing w:after="60"/>
      <w:jc w:val="both"/>
    </w:pPr>
    <w:rPr>
      <w:sz w:val="22"/>
      <w:lang w:val="en-GB"/>
    </w:rPr>
  </w:style>
  <w:style w:type="paragraph" w:customStyle="1" w:styleId="2ffff9">
    <w:name w:val="Абзац 2А"/>
    <w:basedOn w:val="aa"/>
    <w:pPr>
      <w:tabs>
        <w:tab w:val="left" w:pos="482"/>
      </w:tabs>
      <w:spacing w:after="60"/>
      <w:ind w:left="482"/>
      <w:jc w:val="both"/>
    </w:pPr>
    <w:rPr>
      <w:sz w:val="22"/>
      <w:lang w:val="en-GB"/>
    </w:rPr>
  </w:style>
  <w:style w:type="paragraph" w:customStyle="1" w:styleId="3ff9">
    <w:name w:val="Абзац 3А"/>
    <w:basedOn w:val="aa"/>
    <w:pPr>
      <w:tabs>
        <w:tab w:val="left" w:pos="964"/>
      </w:tabs>
      <w:spacing w:after="60"/>
      <w:ind w:left="964"/>
      <w:jc w:val="both"/>
    </w:pPr>
    <w:rPr>
      <w:sz w:val="22"/>
      <w:lang w:val="en-GB"/>
    </w:rPr>
  </w:style>
  <w:style w:type="paragraph" w:customStyle="1" w:styleId="4f7">
    <w:name w:val="Абзац 4А"/>
    <w:basedOn w:val="aa"/>
    <w:pPr>
      <w:tabs>
        <w:tab w:val="left" w:pos="1446"/>
      </w:tabs>
      <w:spacing w:after="60"/>
      <w:ind w:left="1446"/>
      <w:jc w:val="both"/>
    </w:pPr>
    <w:rPr>
      <w:sz w:val="22"/>
      <w:lang w:val="en-GB"/>
    </w:rPr>
  </w:style>
  <w:style w:type="paragraph" w:customStyle="1" w:styleId="10">
    <w:name w:val="Абисок 1АНум"/>
    <w:basedOn w:val="aa"/>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a"/>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a"/>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a"/>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a"/>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a"/>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a"/>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a"/>
    <w:pPr>
      <w:keepNext/>
      <w:spacing w:before="240" w:after="120"/>
      <w:jc w:val="both"/>
    </w:pPr>
    <w:rPr>
      <w:b/>
      <w:color w:val="5F5F5F"/>
      <w:sz w:val="28"/>
      <w:lang w:val="en-GB"/>
    </w:rPr>
  </w:style>
  <w:style w:type="paragraph" w:customStyle="1" w:styleId="4f8">
    <w:name w:val="Заголовок 4А"/>
    <w:basedOn w:val="aa"/>
    <w:pPr>
      <w:keepNext/>
      <w:spacing w:before="240" w:after="120"/>
      <w:jc w:val="both"/>
    </w:pPr>
    <w:rPr>
      <w:rFonts w:ascii="IzhTitl" w:hAnsi="IzhTitl" w:cs="FreeSetCTT"/>
      <w:b/>
      <w:color w:val="333333"/>
      <w:lang w:val="en-GB"/>
    </w:rPr>
  </w:style>
  <w:style w:type="paragraph" w:customStyle="1" w:styleId="5f3">
    <w:name w:val="Заголовок 5А"/>
    <w:basedOn w:val="aa"/>
    <w:pPr>
      <w:keepNext/>
      <w:spacing w:before="240" w:after="120"/>
      <w:jc w:val="both"/>
    </w:pPr>
    <w:rPr>
      <w:rFonts w:ascii="IzhTitl" w:hAnsi="IzhTitl" w:cs="FreeSetCTT"/>
      <w:b/>
      <w:color w:val="333333"/>
      <w:sz w:val="22"/>
      <w:lang w:val="en-GB"/>
    </w:rPr>
  </w:style>
  <w:style w:type="paragraph" w:customStyle="1" w:styleId="6d">
    <w:name w:val="Заголовок 6А"/>
    <w:basedOn w:val="aa"/>
    <w:pPr>
      <w:keepNext/>
      <w:spacing w:before="240" w:after="120"/>
      <w:jc w:val="both"/>
    </w:pPr>
    <w:rPr>
      <w:rFonts w:cs="FreeSetCTT"/>
      <w:b/>
      <w:color w:val="333333"/>
      <w:sz w:val="22"/>
      <w:lang w:val="en-GB"/>
    </w:rPr>
  </w:style>
  <w:style w:type="paragraph" w:customStyle="1" w:styleId="afffffffffffffffffff9">
    <w:name w:val="Основний А"/>
    <w:basedOn w:val="aa"/>
    <w:pPr>
      <w:jc w:val="both"/>
    </w:pPr>
    <w:rPr>
      <w:sz w:val="22"/>
      <w:lang w:val="en-GB"/>
    </w:rPr>
  </w:style>
  <w:style w:type="paragraph" w:customStyle="1" w:styleId="afffffffffffffffffffa">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a"/>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a"/>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a"/>
    <w:rPr>
      <w:rFonts w:ascii="Symbol" w:hAnsi="Symbol" w:cs="Symbol"/>
      <w:sz w:val="20"/>
      <w:szCs w:val="20"/>
    </w:rPr>
  </w:style>
  <w:style w:type="paragraph" w:customStyle="1" w:styleId="WW-31">
    <w:name w:val="WW-Основной текст 3"/>
    <w:basedOn w:val="aa"/>
    <w:pPr>
      <w:spacing w:after="120"/>
    </w:pPr>
    <w:rPr>
      <w:sz w:val="16"/>
      <w:szCs w:val="16"/>
    </w:rPr>
  </w:style>
  <w:style w:type="paragraph" w:customStyle="1" w:styleId="afffffffffffffffffffb">
    <w:name w:val="Дисертация"/>
    <w:basedOn w:val="aa"/>
    <w:pPr>
      <w:spacing w:line="360" w:lineRule="auto"/>
      <w:ind w:firstLine="709"/>
      <w:jc w:val="both"/>
    </w:pPr>
    <w:rPr>
      <w:sz w:val="28"/>
      <w:szCs w:val="28"/>
    </w:rPr>
  </w:style>
  <w:style w:type="paragraph" w:customStyle="1" w:styleId="afffffffffffffffffffc">
    <w:name w:val="БИБЛИОГРАФИЯ"/>
    <w:basedOn w:val="aa"/>
    <w:pPr>
      <w:tabs>
        <w:tab w:val="left" w:pos="360"/>
      </w:tabs>
      <w:spacing w:line="360" w:lineRule="auto"/>
      <w:jc w:val="both"/>
    </w:pPr>
    <w:rPr>
      <w:sz w:val="28"/>
      <w:szCs w:val="20"/>
    </w:rPr>
  </w:style>
  <w:style w:type="paragraph" w:customStyle="1" w:styleId="14a">
    <w:name w:val="Стиль Основной текст + 14 пт"/>
    <w:basedOn w:val="afffffff5"/>
    <w:pPr>
      <w:spacing w:after="0" w:line="360" w:lineRule="auto"/>
      <w:ind w:firstLine="454"/>
      <w:jc w:val="both"/>
    </w:pPr>
    <w:rPr>
      <w:szCs w:val="28"/>
    </w:rPr>
  </w:style>
  <w:style w:type="paragraph" w:customStyle="1" w:styleId="WW-210">
    <w:name w:val="WW-Основной текст с отступом 21"/>
    <w:basedOn w:val="aa"/>
    <w:pPr>
      <w:widowControl w:val="0"/>
      <w:ind w:firstLine="5670"/>
      <w:jc w:val="both"/>
    </w:pPr>
    <w:rPr>
      <w:b/>
      <w:bCs/>
      <w:sz w:val="28"/>
      <w:szCs w:val="28"/>
      <w:lang w:val="uk-UA"/>
    </w:rPr>
  </w:style>
  <w:style w:type="paragraph" w:customStyle="1" w:styleId="Head10">
    <w:name w:val="Head 1"/>
    <w:basedOn w:val="a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a"/>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d">
    <w:name w:val="òåêñò ñíîñêè"/>
    <w:basedOn w:val="aa"/>
    <w:rPr>
      <w:sz w:val="20"/>
      <w:szCs w:val="20"/>
      <w:lang w:val="en-GB"/>
    </w:rPr>
  </w:style>
  <w:style w:type="paragraph" w:customStyle="1" w:styleId="390">
    <w:name w:val="Основной текст (39)"/>
    <w:basedOn w:val="aa"/>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a"/>
    <w:pPr>
      <w:widowControl w:val="0"/>
      <w:shd w:val="clear" w:color="auto" w:fill="FFFFFF"/>
      <w:spacing w:before="180" w:after="180" w:line="0" w:lineRule="atLeast"/>
    </w:pPr>
    <w:rPr>
      <w:b/>
      <w:bCs/>
      <w:sz w:val="18"/>
      <w:szCs w:val="18"/>
    </w:rPr>
  </w:style>
  <w:style w:type="paragraph" w:customStyle="1" w:styleId="351">
    <w:name w:val="Основной текст (35)"/>
    <w:basedOn w:val="aa"/>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a"/>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a"/>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a"/>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a"/>
    <w:pPr>
      <w:widowControl w:val="0"/>
      <w:shd w:val="clear" w:color="auto" w:fill="FFFFFF"/>
      <w:spacing w:line="0" w:lineRule="atLeast"/>
      <w:jc w:val="center"/>
    </w:pPr>
    <w:rPr>
      <w:b/>
      <w:bCs/>
      <w:sz w:val="17"/>
      <w:szCs w:val="17"/>
    </w:rPr>
  </w:style>
  <w:style w:type="paragraph" w:customStyle="1" w:styleId="416">
    <w:name w:val="Основной текст (4)1"/>
    <w:basedOn w:val="aa"/>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a"/>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a"/>
    <w:pPr>
      <w:widowControl w:val="0"/>
      <w:shd w:val="clear" w:color="auto" w:fill="FFFFFF"/>
      <w:spacing w:after="240" w:line="0" w:lineRule="atLeast"/>
    </w:pPr>
    <w:rPr>
      <w:b/>
      <w:bCs/>
      <w:spacing w:val="80"/>
      <w:sz w:val="32"/>
      <w:szCs w:val="32"/>
    </w:rPr>
  </w:style>
  <w:style w:type="paragraph" w:customStyle="1" w:styleId="342">
    <w:name w:val="Заголовок №3 (4)"/>
    <w:basedOn w:val="aa"/>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a"/>
    <w:pPr>
      <w:widowControl w:val="0"/>
      <w:autoSpaceDE w:val="0"/>
      <w:spacing w:after="120"/>
    </w:pPr>
    <w:rPr>
      <w:sz w:val="20"/>
      <w:szCs w:val="20"/>
    </w:rPr>
  </w:style>
  <w:style w:type="paragraph" w:customStyle="1" w:styleId="afffffffffffffffffffe">
    <w:name w:val="Светлана"/>
    <w:basedOn w:val="aa"/>
    <w:pPr>
      <w:overflowPunct w:val="0"/>
      <w:autoSpaceDE w:val="0"/>
      <w:textAlignment w:val="baseline"/>
    </w:pPr>
    <w:rPr>
      <w:rFonts w:ascii="Alpha000" w:hAnsi="Alpha000" w:cs="Alpha000"/>
      <w:kern w:val="1"/>
      <w:sz w:val="28"/>
    </w:rPr>
  </w:style>
  <w:style w:type="paragraph" w:customStyle="1" w:styleId="affffffffffffffffffff">
    <w:name w:val="Текст_осн"/>
    <w:pPr>
      <w:widowControl w:val="0"/>
      <w:suppressAutoHyphens/>
      <w:spacing w:line="360" w:lineRule="auto"/>
      <w:ind w:firstLine="567"/>
      <w:jc w:val="both"/>
    </w:pPr>
    <w:rPr>
      <w:sz w:val="28"/>
      <w:szCs w:val="28"/>
      <w:lang w:val="uk-UA" w:eastAsia="ar-SA"/>
    </w:rPr>
  </w:style>
  <w:style w:type="paragraph" w:styleId="affffffffffffffffffff0">
    <w:name w:val="Block Text"/>
    <w:basedOn w:val="aa"/>
    <w:uiPriority w:val="99"/>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5"/>
    <w:rsid w:val="00803975"/>
    <w:rPr>
      <w:rFonts w:ascii="Garamond" w:eastAsia="Garamond" w:hAnsi="Garamond" w:cs="Garamond"/>
      <w:sz w:val="28"/>
      <w:szCs w:val="24"/>
      <w:lang w:eastAsia="ar-SA"/>
    </w:rPr>
  </w:style>
  <w:style w:type="paragraph" w:styleId="37">
    <w:name w:val="Body Text Indent 3"/>
    <w:basedOn w:val="aa"/>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1">
    <w:name w:val="Table Grid"/>
    <w:basedOn w:val="ac"/>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мой"/>
    <w:basedOn w:val="aa"/>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b"/>
    <w:uiPriority w:val="99"/>
    <w:semiHidden/>
    <w:rsid w:val="00B46023"/>
    <w:rPr>
      <w:rFonts w:ascii="Garamond" w:eastAsia="Garamond" w:hAnsi="Garamond" w:cs="Garamond"/>
      <w:sz w:val="24"/>
      <w:szCs w:val="24"/>
      <w:lang w:eastAsia="ar-SA"/>
    </w:rPr>
  </w:style>
  <w:style w:type="paragraph" w:styleId="affffffffffffffffffff2">
    <w:name w:val="caption"/>
    <w:basedOn w:val="aa"/>
    <w:next w:val="aa"/>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b"/>
    <w:rsid w:val="00B46023"/>
    <w:rPr>
      <w:noProof w:val="0"/>
      <w:sz w:val="28"/>
      <w:lang w:val="uk-UA"/>
    </w:rPr>
  </w:style>
  <w:style w:type="paragraph" w:styleId="2ffffc">
    <w:name w:val="Body Text 2"/>
    <w:basedOn w:val="aa"/>
    <w:link w:val="225"/>
    <w:unhideWhenUsed/>
    <w:rsid w:val="00524D1A"/>
    <w:pPr>
      <w:spacing w:after="120" w:line="480" w:lineRule="auto"/>
    </w:pPr>
  </w:style>
  <w:style w:type="character" w:customStyle="1" w:styleId="225">
    <w:name w:val="Основной текст 2 Знак2"/>
    <w:basedOn w:val="ab"/>
    <w:link w:val="2ffffc"/>
    <w:uiPriority w:val="99"/>
    <w:semiHidden/>
    <w:rsid w:val="00524D1A"/>
    <w:rPr>
      <w:rFonts w:ascii="Garamond" w:eastAsia="Garamond" w:hAnsi="Garamond" w:cs="Garamond"/>
      <w:sz w:val="24"/>
      <w:szCs w:val="24"/>
      <w:lang w:eastAsia="ar-SA"/>
    </w:rPr>
  </w:style>
  <w:style w:type="character" w:styleId="affffffffffffffffffff3">
    <w:name w:val="footnote reference"/>
    <w:basedOn w:val="ab"/>
    <w:rsid w:val="00524D1A"/>
    <w:rPr>
      <w:vertAlign w:val="superscript"/>
    </w:rPr>
  </w:style>
  <w:style w:type="character" w:styleId="affffffffffffffffffff4">
    <w:name w:val="annotation reference"/>
    <w:basedOn w:val="ab"/>
    <w:semiHidden/>
    <w:rsid w:val="00524D1A"/>
    <w:rPr>
      <w:sz w:val="16"/>
    </w:rPr>
  </w:style>
  <w:style w:type="paragraph" w:styleId="aff0">
    <w:name w:val="annotation text"/>
    <w:basedOn w:val="aa"/>
    <w:link w:val="aff"/>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b"/>
    <w:uiPriority w:val="99"/>
    <w:semiHidden/>
    <w:rsid w:val="00524D1A"/>
    <w:rPr>
      <w:rFonts w:ascii="Garamond" w:eastAsia="Garamond" w:hAnsi="Garamond" w:cs="Garamond"/>
      <w:lang w:eastAsia="ar-SA"/>
    </w:rPr>
  </w:style>
  <w:style w:type="paragraph" w:styleId="afb">
    <w:name w:val="Document Map"/>
    <w:basedOn w:val="aa"/>
    <w:link w:val="afa"/>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b"/>
    <w:uiPriority w:val="99"/>
    <w:semiHidden/>
    <w:rsid w:val="00524D1A"/>
    <w:rPr>
      <w:rFonts w:ascii="Segoe UI" w:eastAsia="Garamond" w:hAnsi="Segoe UI" w:cs="Segoe UI"/>
      <w:sz w:val="16"/>
      <w:szCs w:val="16"/>
      <w:lang w:eastAsia="ar-SA"/>
    </w:rPr>
  </w:style>
  <w:style w:type="character" w:styleId="affffffffffffffffffff5">
    <w:name w:val="endnote reference"/>
    <w:basedOn w:val="ab"/>
    <w:semiHidden/>
    <w:rsid w:val="00524D1A"/>
    <w:rPr>
      <w:vertAlign w:val="superscript"/>
    </w:rPr>
  </w:style>
  <w:style w:type="paragraph" w:styleId="34">
    <w:name w:val="Body Text 3"/>
    <w:basedOn w:val="aa"/>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b"/>
    <w:uiPriority w:val="99"/>
    <w:semiHidden/>
    <w:rsid w:val="00524D1A"/>
    <w:rPr>
      <w:rFonts w:ascii="Garamond" w:eastAsia="Garamond" w:hAnsi="Garamond" w:cs="Garamond"/>
      <w:sz w:val="16"/>
      <w:szCs w:val="16"/>
      <w:lang w:eastAsia="ar-SA"/>
    </w:rPr>
  </w:style>
  <w:style w:type="character" w:customStyle="1" w:styleId="text31">
    <w:name w:val="text31"/>
    <w:basedOn w:val="ab"/>
    <w:rsid w:val="00524D1A"/>
    <w:rPr>
      <w:rFonts w:ascii="Arial" w:hAnsi="Arial" w:cs="Arial" w:hint="default"/>
      <w:b/>
      <w:bCs/>
      <w:color w:val="212063"/>
      <w:sz w:val="24"/>
      <w:szCs w:val="24"/>
    </w:rPr>
  </w:style>
  <w:style w:type="paragraph" w:styleId="af9">
    <w:name w:val="Plain Text"/>
    <w:basedOn w:val="aa"/>
    <w:link w:val="af8"/>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b"/>
    <w:uiPriority w:val="99"/>
    <w:semiHidden/>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b"/>
    <w:rsid w:val="00854667"/>
  </w:style>
  <w:style w:type="character" w:customStyle="1" w:styleId="b3t1">
    <w:name w:val="b3t1"/>
    <w:basedOn w:val="ab"/>
    <w:rsid w:val="00854667"/>
    <w:rPr>
      <w:rFonts w:ascii="Verdana" w:hAnsi="Verdana" w:hint="default"/>
      <w:b/>
      <w:bCs/>
      <w:color w:val="4556B1"/>
      <w:sz w:val="16"/>
      <w:szCs w:val="16"/>
    </w:rPr>
  </w:style>
  <w:style w:type="character" w:customStyle="1" w:styleId="b3t">
    <w:name w:val="b3t"/>
    <w:basedOn w:val="ab"/>
    <w:rsid w:val="00854667"/>
  </w:style>
  <w:style w:type="paragraph" w:customStyle="1" w:styleId="Web">
    <w:name w:val="Обычный (Web)"/>
    <w:basedOn w:val="aa"/>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a"/>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b"/>
    <w:rsid w:val="00854667"/>
    <w:rPr>
      <w:color w:val="000000"/>
      <w:sz w:val="17"/>
      <w:szCs w:val="17"/>
    </w:rPr>
  </w:style>
  <w:style w:type="character" w:customStyle="1" w:styleId="postdetails1">
    <w:name w:val="postdetails1"/>
    <w:basedOn w:val="ab"/>
    <w:rsid w:val="00854667"/>
    <w:rPr>
      <w:color w:val="000000"/>
      <w:sz w:val="15"/>
      <w:szCs w:val="15"/>
    </w:rPr>
  </w:style>
  <w:style w:type="character" w:customStyle="1" w:styleId="nav1">
    <w:name w:val="nav1"/>
    <w:basedOn w:val="ab"/>
    <w:rsid w:val="00854667"/>
    <w:rPr>
      <w:b/>
      <w:bCs/>
      <w:color w:val="000000"/>
      <w:sz w:val="17"/>
      <w:szCs w:val="17"/>
    </w:rPr>
  </w:style>
  <w:style w:type="character" w:customStyle="1" w:styleId="4fa">
    <w:name w:val="Гиперссылка4"/>
    <w:basedOn w:val="ab"/>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b"/>
    <w:rsid w:val="00902A7A"/>
    <w:rPr>
      <w:b/>
      <w:sz w:val="28"/>
      <w:szCs w:val="24"/>
      <w:lang w:val="uk-UA" w:eastAsia="ru-RU" w:bidi="ar-SA"/>
    </w:rPr>
  </w:style>
  <w:style w:type="character" w:customStyle="1" w:styleId="2ffffd">
    <w:name w:val="Основной текст 2 Знак Знак"/>
    <w:basedOn w:val="ab"/>
    <w:rsid w:val="00902A7A"/>
    <w:rPr>
      <w:sz w:val="28"/>
      <w:szCs w:val="24"/>
      <w:lang w:val="uk-UA" w:eastAsia="ru-RU" w:bidi="ar-SA"/>
    </w:rPr>
  </w:style>
  <w:style w:type="paragraph" w:styleId="affffffffffffffffffff6">
    <w:name w:val="List Bullet"/>
    <w:basedOn w:val="aa"/>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e">
    <w:name w:val="Строгий2"/>
    <w:rsid w:val="00DD4EAD"/>
    <w:rPr>
      <w:b/>
    </w:rPr>
  </w:style>
  <w:style w:type="paragraph" w:customStyle="1" w:styleId="352">
    <w:name w:val="Основной текст с отступом 35"/>
    <w:basedOn w:val="aa"/>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b"/>
    <w:rsid w:val="00DD4EAD"/>
  </w:style>
  <w:style w:type="character" w:customStyle="1" w:styleId="resultbody">
    <w:name w:val="resultbody"/>
    <w:basedOn w:val="ab"/>
    <w:rsid w:val="00DD4EAD"/>
  </w:style>
  <w:style w:type="paragraph" w:customStyle="1" w:styleId="ParadoxNormal">
    <w:name w:val="Paradox_Normal"/>
    <w:basedOn w:val="a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a"/>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a"/>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a"/>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f">
    <w:name w:val="List 2"/>
    <w:basedOn w:val="aa"/>
    <w:rsid w:val="00C70C58"/>
    <w:pPr>
      <w:suppressAutoHyphens w:val="0"/>
      <w:ind w:left="566" w:hanging="283"/>
    </w:pPr>
    <w:rPr>
      <w:rFonts w:ascii="Times New Roman" w:eastAsia="Times New Roman" w:hAnsi="Times New Roman" w:cs="Times New Roman"/>
      <w:lang w:eastAsia="ru-RU"/>
    </w:rPr>
  </w:style>
  <w:style w:type="paragraph" w:styleId="affffffffffffffffffff7">
    <w:name w:val="List Continue"/>
    <w:basedOn w:val="aa"/>
    <w:rsid w:val="00C70C58"/>
    <w:pPr>
      <w:suppressAutoHyphens w:val="0"/>
      <w:spacing w:after="120"/>
      <w:ind w:left="283"/>
    </w:pPr>
    <w:rPr>
      <w:rFonts w:ascii="Times New Roman" w:eastAsia="Times New Roman" w:hAnsi="Times New Roman" w:cs="Times New Roman"/>
      <w:lang w:eastAsia="ru-RU"/>
    </w:rPr>
  </w:style>
  <w:style w:type="paragraph" w:styleId="2fffff0">
    <w:name w:val="List Continue 2"/>
    <w:basedOn w:val="aa"/>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8">
    <w:name w:val="Стиль власова"/>
    <w:basedOn w:val="aa"/>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b"/>
    <w:rsid w:val="004102F1"/>
    <w:rPr>
      <w:sz w:val="16"/>
      <w:szCs w:val="16"/>
    </w:rPr>
  </w:style>
  <w:style w:type="character" w:customStyle="1" w:styleId="editsection8">
    <w:name w:val="editsection8"/>
    <w:basedOn w:val="ab"/>
    <w:rsid w:val="004102F1"/>
    <w:rPr>
      <w:b w:val="0"/>
      <w:bCs w:val="0"/>
      <w:sz w:val="18"/>
      <w:szCs w:val="18"/>
    </w:rPr>
  </w:style>
  <w:style w:type="character" w:customStyle="1" w:styleId="editsection9">
    <w:name w:val="editsection9"/>
    <w:basedOn w:val="ab"/>
    <w:rsid w:val="004102F1"/>
    <w:rPr>
      <w:b w:val="0"/>
      <w:bCs w:val="0"/>
      <w:sz w:val="21"/>
      <w:szCs w:val="21"/>
    </w:rPr>
  </w:style>
  <w:style w:type="character" w:customStyle="1" w:styleId="editsection1">
    <w:name w:val="editsection1"/>
    <w:basedOn w:val="ab"/>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1">
    <w:name w:val="Основной текст с отступом2"/>
    <w:aliases w:val="___Основной текст с отступом"/>
    <w:basedOn w:val="aa"/>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a"/>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a"/>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a"/>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9">
    <w:name w:val="Оглавление_"/>
    <w:basedOn w:val="ab"/>
    <w:rsid w:val="007C548E"/>
    <w:rPr>
      <w:rFonts w:ascii="Times New Roman" w:eastAsia="Times New Roman" w:hAnsi="Times New Roman" w:cs="Times New Roman"/>
      <w:sz w:val="18"/>
      <w:szCs w:val="18"/>
      <w:shd w:val="clear" w:color="auto" w:fill="FFFFFF"/>
    </w:rPr>
  </w:style>
  <w:style w:type="paragraph" w:customStyle="1" w:styleId="affffff2">
    <w:name w:val="Сноска"/>
    <w:basedOn w:val="aa"/>
    <w:link w:val="a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b"/>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b"/>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a"/>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a"/>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a"/>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a"/>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a"/>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
    <w:name w:val="Стиль1 Знак Знак"/>
    <w:basedOn w:val="afffffff7"/>
    <w:link w:val="1fffffff0"/>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0">
    <w:name w:val="Стиль1 Знак Знак Знак"/>
    <w:basedOn w:val="ab"/>
    <w:link w:val="1fffffff"/>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a"/>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a">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b"/>
    <w:rsid w:val="00FB5208"/>
    <w:rPr>
      <w:rFonts w:ascii="Times New Roman serif" w:hAnsi="Times New Roman serif" w:cs="Times New Roman" w:hint="default"/>
      <w:b/>
      <w:bCs/>
      <w:i w:val="0"/>
      <w:iCs w:val="0"/>
      <w:color w:val="000000"/>
      <w:sz w:val="40"/>
      <w:szCs w:val="40"/>
    </w:rPr>
  </w:style>
  <w:style w:type="character" w:customStyle="1" w:styleId="2fffff2">
    <w:name w:val="Основной текст с отступом Знак2 Знак Знак Знак Знак"/>
    <w:basedOn w:val="ab"/>
    <w:rsid w:val="00FB5208"/>
    <w:rPr>
      <w:sz w:val="24"/>
      <w:szCs w:val="24"/>
      <w:lang w:val="uk-UA" w:eastAsia="ru-RU" w:bidi="ar-SA"/>
    </w:rPr>
  </w:style>
  <w:style w:type="character" w:customStyle="1" w:styleId="s14bb">
    <w:name w:val="s14b b"/>
    <w:basedOn w:val="ab"/>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b"/>
    <w:rsid w:val="00FB5208"/>
    <w:rPr>
      <w:rFonts w:ascii="Verdana" w:hAnsi="Verdana" w:hint="default"/>
      <w:b/>
      <w:bCs/>
      <w:color w:val="FF0000"/>
      <w:sz w:val="21"/>
      <w:szCs w:val="21"/>
    </w:rPr>
  </w:style>
  <w:style w:type="character" w:customStyle="1" w:styleId="bigheadline1">
    <w:name w:val="bigheadline1"/>
    <w:basedOn w:val="ab"/>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b"/>
    <w:rsid w:val="00FB5208"/>
    <w:rPr>
      <w:rFonts w:ascii="Arial" w:hAnsi="Arial" w:cs="Arial" w:hint="default"/>
      <w:sz w:val="19"/>
      <w:szCs w:val="19"/>
    </w:rPr>
  </w:style>
  <w:style w:type="character" w:customStyle="1" w:styleId="inside-head1">
    <w:name w:val="inside-head1"/>
    <w:basedOn w:val="ab"/>
    <w:rsid w:val="00FB5208"/>
    <w:rPr>
      <w:rFonts w:ascii="Times New Roman" w:hAnsi="Times New Roman" w:cs="Times New Roman" w:hint="default"/>
      <w:b/>
      <w:bCs/>
      <w:sz w:val="36"/>
      <w:szCs w:val="36"/>
    </w:rPr>
  </w:style>
  <w:style w:type="paragraph" w:customStyle="1" w:styleId="inside-copy">
    <w:name w:val="inside-copy"/>
    <w:basedOn w:val="aa"/>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b"/>
    <w:rsid w:val="00FB5208"/>
  </w:style>
  <w:style w:type="character" w:customStyle="1" w:styleId="subhed">
    <w:name w:val="subhed"/>
    <w:basedOn w:val="ab"/>
    <w:rsid w:val="00FB5208"/>
  </w:style>
  <w:style w:type="character" w:customStyle="1" w:styleId="allbold1">
    <w:name w:val="allbold1"/>
    <w:basedOn w:val="ab"/>
    <w:rsid w:val="00FB5208"/>
    <w:rPr>
      <w:rFonts w:ascii="Arial" w:hAnsi="Arial" w:cs="Arial" w:hint="default"/>
      <w:b/>
      <w:bCs/>
      <w:color w:val="000000"/>
      <w:sz w:val="14"/>
      <w:szCs w:val="14"/>
    </w:rPr>
  </w:style>
  <w:style w:type="paragraph" w:customStyle="1" w:styleId="132">
    <w:name w:val="Заголовок 13"/>
    <w:basedOn w:val="aa"/>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a"/>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a"/>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b"/>
    <w:rsid w:val="00FB5208"/>
    <w:rPr>
      <w:color w:val="000099"/>
    </w:rPr>
  </w:style>
  <w:style w:type="character" w:customStyle="1" w:styleId="cald-guideword">
    <w:name w:val="cald-guideword"/>
    <w:basedOn w:val="ab"/>
    <w:rsid w:val="00FB5208"/>
  </w:style>
  <w:style w:type="character" w:customStyle="1" w:styleId="def-classification">
    <w:name w:val="def-classification"/>
    <w:basedOn w:val="ab"/>
    <w:rsid w:val="00FB5208"/>
  </w:style>
  <w:style w:type="character" w:customStyle="1" w:styleId="cald-definition">
    <w:name w:val="cald-definition"/>
    <w:basedOn w:val="ab"/>
    <w:rsid w:val="00FB5208"/>
  </w:style>
  <w:style w:type="character" w:customStyle="1" w:styleId="resultbodyblack1">
    <w:name w:val="resultbodyblack1"/>
    <w:basedOn w:val="ab"/>
    <w:rsid w:val="00FB5208"/>
    <w:rPr>
      <w:rFonts w:ascii="Verdana" w:hAnsi="Verdana" w:hint="default"/>
      <w:b/>
      <w:bCs/>
      <w:color w:val="000000"/>
      <w:sz w:val="22"/>
      <w:szCs w:val="22"/>
    </w:rPr>
  </w:style>
  <w:style w:type="paragraph" w:customStyle="1" w:styleId="textbodyblack">
    <w:name w:val="textbodyblack"/>
    <w:basedOn w:val="aa"/>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b"/>
    <w:rsid w:val="00FB5208"/>
    <w:rPr>
      <w:rFonts w:ascii="Verdana" w:hAnsi="Verdana" w:hint="default"/>
      <w:b/>
      <w:bCs/>
      <w:color w:val="336699"/>
      <w:sz w:val="15"/>
      <w:szCs w:val="15"/>
    </w:rPr>
  </w:style>
  <w:style w:type="character" w:customStyle="1" w:styleId="headline1">
    <w:name w:val="headline1"/>
    <w:basedOn w:val="ab"/>
    <w:rsid w:val="00FB5208"/>
    <w:rPr>
      <w:rFonts w:ascii="Arial" w:hAnsi="Arial" w:cs="Arial" w:hint="default"/>
      <w:b/>
      <w:bCs/>
      <w:strike w:val="0"/>
      <w:dstrike w:val="0"/>
      <w:color w:val="333333"/>
      <w:sz w:val="30"/>
      <w:szCs w:val="30"/>
      <w:u w:val="none"/>
      <w:effect w:val="none"/>
    </w:rPr>
  </w:style>
  <w:style w:type="paragraph" w:customStyle="1" w:styleId="fp">
    <w:name w:val="fp"/>
    <w:basedOn w:val="aa"/>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1">
    <w:name w:val="Нет списка1"/>
    <w:next w:val="ad"/>
    <w:uiPriority w:val="99"/>
    <w:semiHidden/>
    <w:unhideWhenUsed/>
    <w:rsid w:val="0001496C"/>
  </w:style>
  <w:style w:type="numbering" w:customStyle="1" w:styleId="2fffff3">
    <w:name w:val="Нет списка2"/>
    <w:next w:val="ad"/>
    <w:semiHidden/>
    <w:unhideWhenUsed/>
    <w:rsid w:val="00A814A4"/>
  </w:style>
  <w:style w:type="paragraph" w:customStyle="1" w:styleId="3ffd">
    <w:name w:val="Основной текст с отступом3"/>
    <w:basedOn w:val="aa"/>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a"/>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b"/>
    <w:rsid w:val="00FE1A62"/>
  </w:style>
  <w:style w:type="character" w:customStyle="1" w:styleId="small-text1">
    <w:name w:val="small-text1"/>
    <w:basedOn w:val="ab"/>
    <w:rsid w:val="00FE1A62"/>
    <w:rPr>
      <w:rFonts w:ascii="Arial" w:hAnsi="Arial" w:cs="Arial"/>
      <w:color w:val="000000"/>
      <w:sz w:val="20"/>
      <w:szCs w:val="20"/>
    </w:rPr>
  </w:style>
  <w:style w:type="paragraph" w:customStyle="1" w:styleId="Example1">
    <w:name w:val="Example 1"/>
    <w:basedOn w:val="aa"/>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b"/>
    <w:rsid w:val="00FE1A62"/>
    <w:rPr>
      <w:rFonts w:ascii="Verdana" w:hAnsi="Verdana"/>
      <w:color w:val="000000"/>
      <w:sz w:val="19"/>
      <w:szCs w:val="19"/>
    </w:rPr>
  </w:style>
  <w:style w:type="character" w:customStyle="1" w:styleId="pagetitle1">
    <w:name w:val="pagetitle1"/>
    <w:basedOn w:val="ab"/>
    <w:rsid w:val="00FE1A62"/>
    <w:rPr>
      <w:rFonts w:ascii="Arial" w:hAnsi="Arial" w:cs="Arial"/>
      <w:color w:val="000000"/>
      <w:sz w:val="23"/>
      <w:szCs w:val="23"/>
    </w:rPr>
  </w:style>
  <w:style w:type="character" w:customStyle="1" w:styleId="pagesubtitle1">
    <w:name w:val="pagesubtitle1"/>
    <w:basedOn w:val="ab"/>
    <w:rsid w:val="00FE1A62"/>
    <w:rPr>
      <w:rFonts w:ascii="Verdana" w:hAnsi="Verdana"/>
      <w:b/>
      <w:bCs/>
      <w:color w:val="000000"/>
      <w:sz w:val="13"/>
      <w:szCs w:val="13"/>
    </w:rPr>
  </w:style>
  <w:style w:type="character" w:customStyle="1" w:styleId="section1">
    <w:name w:val="section1"/>
    <w:basedOn w:val="ab"/>
    <w:rsid w:val="00FE1A62"/>
    <w:rPr>
      <w:rFonts w:ascii="Verdana" w:hAnsi="Verdana"/>
      <w:b/>
      <w:bCs/>
      <w:color w:val="000000"/>
      <w:sz w:val="24"/>
      <w:szCs w:val="24"/>
    </w:rPr>
  </w:style>
  <w:style w:type="character" w:customStyle="1" w:styleId="gift1">
    <w:name w:val="gift1"/>
    <w:basedOn w:val="ab"/>
    <w:rsid w:val="00FE1A62"/>
    <w:rPr>
      <w:rFonts w:ascii="Arial" w:hAnsi="Arial" w:cs="Arial"/>
      <w:b/>
      <w:bCs/>
      <w:color w:val="auto"/>
      <w:spacing w:val="13"/>
      <w:sz w:val="24"/>
      <w:szCs w:val="24"/>
    </w:rPr>
  </w:style>
  <w:style w:type="paragraph" w:customStyle="1" w:styleId="contactnew">
    <w:name w:val="contact_new"/>
    <w:basedOn w:val="aa"/>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a"/>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a"/>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b"/>
    <w:rsid w:val="00FE1A62"/>
    <w:rPr>
      <w:rFonts w:ascii="Verdana" w:hAnsi="Verdana"/>
      <w:color w:val="auto"/>
      <w:sz w:val="20"/>
      <w:szCs w:val="20"/>
      <w:u w:val="none"/>
      <w:effect w:val="none"/>
    </w:rPr>
  </w:style>
  <w:style w:type="character" w:customStyle="1" w:styleId="7c">
    <w:name w:val="Гиперссылка7"/>
    <w:basedOn w:val="ab"/>
    <w:rsid w:val="00FE1A62"/>
    <w:rPr>
      <w:rFonts w:ascii="Verdana" w:hAnsi="Verdana"/>
      <w:color w:val="auto"/>
      <w:sz w:val="20"/>
      <w:szCs w:val="20"/>
      <w:u w:val="none"/>
      <w:effect w:val="none"/>
    </w:rPr>
  </w:style>
  <w:style w:type="character" w:customStyle="1" w:styleId="toplinks1">
    <w:name w:val="top_links1"/>
    <w:basedOn w:val="ab"/>
    <w:rsid w:val="00FE1A62"/>
    <w:rPr>
      <w:b/>
      <w:bCs/>
      <w:caps/>
      <w:smallCaps/>
      <w:color w:val="auto"/>
      <w:sz w:val="22"/>
      <w:szCs w:val="22"/>
    </w:rPr>
  </w:style>
  <w:style w:type="character" w:customStyle="1" w:styleId="invisible1">
    <w:name w:val="invisible1"/>
    <w:basedOn w:val="ab"/>
    <w:rsid w:val="00FE1A62"/>
    <w:rPr>
      <w:vanish/>
    </w:rPr>
  </w:style>
  <w:style w:type="character" w:customStyle="1" w:styleId="infohead1">
    <w:name w:val="info_head1"/>
    <w:basedOn w:val="ab"/>
    <w:rsid w:val="00FE1A62"/>
    <w:rPr>
      <w:b/>
      <w:bCs/>
      <w:color w:val="auto"/>
      <w:sz w:val="24"/>
      <w:szCs w:val="24"/>
    </w:rPr>
  </w:style>
  <w:style w:type="character" w:customStyle="1" w:styleId="lineheight1">
    <w:name w:val="lineheight1"/>
    <w:basedOn w:val="ab"/>
    <w:rsid w:val="00FE1A62"/>
  </w:style>
  <w:style w:type="character" w:customStyle="1" w:styleId="newshead1">
    <w:name w:val="news_head1"/>
    <w:basedOn w:val="ab"/>
    <w:rsid w:val="00FE1A62"/>
    <w:rPr>
      <w:b/>
      <w:bCs/>
      <w:color w:val="FFFFFF"/>
      <w:sz w:val="24"/>
      <w:szCs w:val="24"/>
    </w:rPr>
  </w:style>
  <w:style w:type="character" w:customStyle="1" w:styleId="newssubhead1">
    <w:name w:val="news_sub_head1"/>
    <w:basedOn w:val="ab"/>
    <w:rsid w:val="00FE1A62"/>
    <w:rPr>
      <w:b/>
      <w:bCs/>
      <w:color w:val="auto"/>
      <w:sz w:val="24"/>
      <w:szCs w:val="24"/>
    </w:rPr>
  </w:style>
  <w:style w:type="character" w:customStyle="1" w:styleId="newstext1">
    <w:name w:val="news_text1"/>
    <w:basedOn w:val="ab"/>
    <w:rsid w:val="00FE1A62"/>
    <w:rPr>
      <w:color w:val="FFFFFF"/>
      <w:sz w:val="24"/>
      <w:szCs w:val="24"/>
    </w:rPr>
  </w:style>
  <w:style w:type="character" w:customStyle="1" w:styleId="bigbluelink1">
    <w:name w:val="big_blue_link1"/>
    <w:basedOn w:val="ab"/>
    <w:rsid w:val="00FE1A62"/>
    <w:rPr>
      <w:b/>
      <w:bCs/>
      <w:color w:val="auto"/>
      <w:sz w:val="42"/>
      <w:szCs w:val="42"/>
    </w:rPr>
  </w:style>
  <w:style w:type="character" w:customStyle="1" w:styleId="rotatetxt1">
    <w:name w:val="rotatetxt1"/>
    <w:basedOn w:val="ab"/>
    <w:rsid w:val="00FE1A62"/>
    <w:rPr>
      <w:rFonts w:ascii="Verdana" w:hAnsi="Verdana"/>
      <w:color w:val="auto"/>
      <w:sz w:val="19"/>
      <w:szCs w:val="19"/>
    </w:rPr>
  </w:style>
  <w:style w:type="character" w:customStyle="1" w:styleId="smallbluelink1">
    <w:name w:val="small_blue_link1"/>
    <w:basedOn w:val="ab"/>
    <w:rsid w:val="00FE1A62"/>
    <w:rPr>
      <w:color w:val="auto"/>
      <w:sz w:val="25"/>
      <w:szCs w:val="25"/>
    </w:rPr>
  </w:style>
  <w:style w:type="character" w:customStyle="1" w:styleId="footertext1">
    <w:name w:val="footer_text1"/>
    <w:basedOn w:val="ab"/>
    <w:rsid w:val="00FE1A62"/>
    <w:rPr>
      <w:rFonts w:ascii="Arial" w:hAnsi="Arial" w:cs="Arial"/>
      <w:color w:val="FFFFFF"/>
      <w:sz w:val="17"/>
      <w:szCs w:val="17"/>
    </w:rPr>
  </w:style>
  <w:style w:type="paragraph" w:customStyle="1" w:styleId="journaltitles">
    <w:name w:val="journaltitles"/>
    <w:basedOn w:val="aa"/>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b"/>
    <w:rsid w:val="00FE1A62"/>
    <w:rPr>
      <w:rFonts w:ascii="Arial" w:hAnsi="Arial" w:cs="Arial"/>
      <w:color w:val="000000"/>
      <w:sz w:val="16"/>
      <w:szCs w:val="16"/>
    </w:rPr>
  </w:style>
  <w:style w:type="character" w:customStyle="1" w:styleId="maintext1">
    <w:name w:val="maintext1"/>
    <w:basedOn w:val="ab"/>
    <w:rsid w:val="00FE1A62"/>
    <w:rPr>
      <w:rFonts w:ascii="Arial" w:hAnsi="Arial" w:cs="Arial"/>
      <w:color w:val="000000"/>
      <w:sz w:val="18"/>
      <w:szCs w:val="18"/>
    </w:rPr>
  </w:style>
  <w:style w:type="paragraph" w:customStyle="1" w:styleId="default0">
    <w:name w:val="default"/>
    <w:basedOn w:val="aa"/>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d"/>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d"/>
    <w:uiPriority w:val="99"/>
    <w:semiHidden/>
    <w:unhideWhenUsed/>
    <w:rsid w:val="00267173"/>
  </w:style>
  <w:style w:type="paragraph" w:customStyle="1" w:styleId="2fffff4">
    <w:name w:val="Текст выноски2"/>
    <w:basedOn w:val="aa"/>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b"/>
    <w:rsid w:val="00292B3F"/>
    <w:rPr>
      <w:rFonts w:ascii="Arial" w:hAnsi="Arial" w:cs="Arial" w:hint="default"/>
      <w:b/>
      <w:bCs/>
      <w:color w:val="990000"/>
      <w:sz w:val="21"/>
      <w:szCs w:val="21"/>
    </w:rPr>
  </w:style>
  <w:style w:type="paragraph" w:customStyle="1" w:styleId="14pt2">
    <w:name w:val="Стиль Текст + 14 pt"/>
    <w:basedOn w:val="aa"/>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b">
    <w:name w:val="Знак Знак"/>
    <w:basedOn w:val="ab"/>
    <w:rsid w:val="00937513"/>
    <w:rPr>
      <w:sz w:val="24"/>
      <w:szCs w:val="24"/>
      <w:lang w:val="ru-RU" w:eastAsia="ru-RU"/>
    </w:rPr>
  </w:style>
  <w:style w:type="character" w:customStyle="1" w:styleId="14pt3">
    <w:name w:val="Стиль Текст + 14 pt Знак"/>
    <w:basedOn w:val="ab"/>
    <w:locked/>
    <w:rsid w:val="00314A13"/>
    <w:rPr>
      <w:sz w:val="28"/>
      <w:szCs w:val="28"/>
      <w:lang w:val="ru-RU" w:eastAsia="ru-RU" w:bidi="ar-SA"/>
    </w:rPr>
  </w:style>
  <w:style w:type="character" w:customStyle="1" w:styleId="14pt4">
    <w:name w:val="Стиль Текст + 14 pt Знак Знак"/>
    <w:basedOn w:val="ab"/>
    <w:locked/>
    <w:rsid w:val="00314A13"/>
    <w:rPr>
      <w:sz w:val="28"/>
      <w:szCs w:val="28"/>
      <w:lang w:val="ru-RU" w:eastAsia="ru-RU" w:bidi="ar-SA"/>
    </w:rPr>
  </w:style>
  <w:style w:type="character" w:customStyle="1" w:styleId="133">
    <w:name w:val="Знак Знак13"/>
    <w:basedOn w:val="ab"/>
    <w:locked/>
    <w:rsid w:val="00314A13"/>
    <w:rPr>
      <w:i/>
      <w:iCs/>
      <w:sz w:val="28"/>
      <w:szCs w:val="28"/>
      <w:lang w:val="uk-UA" w:eastAsia="ru-RU" w:bidi="ar-SA"/>
    </w:rPr>
  </w:style>
  <w:style w:type="character" w:customStyle="1" w:styleId="normal10">
    <w:name w:val="normal1"/>
    <w:basedOn w:val="ab"/>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a"/>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d"/>
    <w:uiPriority w:val="99"/>
    <w:semiHidden/>
    <w:unhideWhenUsed/>
    <w:rsid w:val="0039380B"/>
  </w:style>
  <w:style w:type="paragraph" w:customStyle="1" w:styleId="260">
    <w:name w:val="Основной текст 26"/>
    <w:basedOn w:val="aa"/>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d"/>
    <w:uiPriority w:val="99"/>
    <w:semiHidden/>
    <w:unhideWhenUsed/>
    <w:rsid w:val="00BA3A4E"/>
  </w:style>
  <w:style w:type="paragraph" w:customStyle="1" w:styleId="160">
    <w:name w:val="Основной текст16"/>
    <w:basedOn w:val="aa"/>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5">
    <w:name w:val="Верхний колонтитул2"/>
    <w:basedOn w:val="8a"/>
    <w:rsid w:val="00FC5D3D"/>
    <w:pPr>
      <w:tabs>
        <w:tab w:val="center" w:pos="4153"/>
        <w:tab w:val="right" w:pos="8306"/>
      </w:tabs>
    </w:pPr>
  </w:style>
  <w:style w:type="character" w:customStyle="1" w:styleId="title11">
    <w:name w:val="title11"/>
    <w:basedOn w:val="ab"/>
    <w:rsid w:val="00E3373F"/>
    <w:rPr>
      <w:rFonts w:ascii="Verdana" w:hAnsi="Verdana" w:hint="default"/>
      <w:b/>
      <w:bCs/>
      <w:sz w:val="21"/>
      <w:szCs w:val="21"/>
    </w:rPr>
  </w:style>
  <w:style w:type="paragraph" w:customStyle="1" w:styleId="paper1">
    <w:name w:val="paper1"/>
    <w:basedOn w:val="aa"/>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a"/>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c">
    <w:name w:val="Дисс. Обычный абзац"/>
    <w:basedOn w:val="aa"/>
    <w:link w:val="affffffffffffffffffffd"/>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d">
    <w:name w:val="Дисс. Обычный абзац Знак"/>
    <w:basedOn w:val="ab"/>
    <w:link w:val="affffffffffffffffffffc"/>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a"/>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b"/>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a"/>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e">
    <w:name w:val="Определения Автора"/>
    <w:basedOn w:val="aa"/>
    <w:link w:val="afffffffffffffffffffff"/>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
    <w:name w:val="Определения Автора Знак"/>
    <w:basedOn w:val="ab"/>
    <w:link w:val="affffffffffffffffffffe"/>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7"/>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0">
    <w:name w:val="Обычный_Автореферат"/>
    <w:basedOn w:val="aa"/>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b"/>
    <w:rsid w:val="007B0B78"/>
  </w:style>
  <w:style w:type="character" w:customStyle="1" w:styleId="afffffffffffffffffffff1">
    <w:name w:val="Обычный абзац"/>
    <w:basedOn w:val="ab"/>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2">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3">
    <w:name w:val="дис как заголовок раздела"/>
    <w:basedOn w:val="aa"/>
    <w:next w:val="afffffffffffffffffffff2"/>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a"/>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4">
    <w:name w:val="Основний текст_"/>
    <w:link w:val="afffffffffffffffffffff5"/>
    <w:uiPriority w:val="99"/>
    <w:locked/>
    <w:rsid w:val="0010053C"/>
    <w:rPr>
      <w:sz w:val="21"/>
      <w:shd w:val="clear" w:color="auto" w:fill="FFFFFF"/>
    </w:rPr>
  </w:style>
  <w:style w:type="paragraph" w:customStyle="1" w:styleId="afffffffffffffffffffff5">
    <w:name w:val="Основний текст"/>
    <w:basedOn w:val="aa"/>
    <w:link w:val="afffffffffffffffffffff4"/>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2">
    <w:name w:val="Table Grid 1"/>
    <w:basedOn w:val="ac"/>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6">
    <w:name w:val="Основний текст + Курсив"/>
    <w:uiPriority w:val="99"/>
    <w:rsid w:val="0010053C"/>
    <w:rPr>
      <w:i/>
      <w:sz w:val="19"/>
    </w:rPr>
  </w:style>
  <w:style w:type="table" w:customStyle="1" w:styleId="1fffffff3">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a"/>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6">
    <w:name w:val="Абзац списка2"/>
    <w:basedOn w:val="aa"/>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b"/>
    <w:rsid w:val="000071A8"/>
  </w:style>
  <w:style w:type="paragraph" w:customStyle="1" w:styleId="articleauthorname">
    <w:name w:val="articleauthorname"/>
    <w:basedOn w:val="aa"/>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b"/>
    <w:rsid w:val="000071A8"/>
  </w:style>
  <w:style w:type="character" w:customStyle="1" w:styleId="article-author">
    <w:name w:val="article-author"/>
    <w:basedOn w:val="ab"/>
    <w:rsid w:val="000071A8"/>
  </w:style>
  <w:style w:type="character" w:customStyle="1" w:styleId="orange1">
    <w:name w:val="orange1"/>
    <w:basedOn w:val="ab"/>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b"/>
    <w:rsid w:val="004A5A83"/>
  </w:style>
  <w:style w:type="paragraph" w:customStyle="1" w:styleId="1fffffff4">
    <w:name w:val="Знак Знак Знак Знак Знак Знак Знак Знак Знак Знак Знак1 Знак Знак Знак Знак Знак Знак Знак Знак Знак Знак"/>
    <w:basedOn w:val="aa"/>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b"/>
    <w:rsid w:val="004A5A83"/>
  </w:style>
  <w:style w:type="character" w:customStyle="1" w:styleId="nobr">
    <w:name w:val="nobr"/>
    <w:basedOn w:val="ab"/>
    <w:rsid w:val="004A5A83"/>
  </w:style>
  <w:style w:type="paragraph" w:customStyle="1" w:styleId="ListParagraph1">
    <w:name w:val="List Paragraph1"/>
    <w:basedOn w:val="aa"/>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a"/>
    <w:next w:val="aa"/>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a"/>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a"/>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a"/>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a"/>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5">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7">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7">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e">
    <w:name w:val="Подпись к картинке_"/>
    <w:link w:val="afffffffffffffffffd"/>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8">
    <w:name w:val="Подпись к картинке (2)_"/>
    <w:link w:val="2fffff9"/>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8">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7">
    <w:name w:val="Подпись к таблице_"/>
    <w:link w:val="affffffffffffffff6"/>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a"/>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9">
    <w:name w:val="Подпись к картинке (2)"/>
    <w:basedOn w:val="aa"/>
    <w:link w:val="2fffff8"/>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a"/>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a"/>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a"/>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a"/>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a"/>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a"/>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a"/>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a"/>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a"/>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a"/>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a"/>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a"/>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a"/>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a"/>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a">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9">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b">
    <w:name w:val="Подпись к таблице (2)_"/>
    <w:link w:val="2fffffc"/>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c">
    <w:name w:val="Подпись к таблице (2)"/>
    <w:basedOn w:val="aa"/>
    <w:link w:val="2fffffb"/>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a"/>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a"/>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a"/>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a">
    <w:name w:val="Авторефукр"/>
    <w:basedOn w:val="aa"/>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a"/>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a"/>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b">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b"/>
    <w:rsid w:val="003A3D03"/>
  </w:style>
  <w:style w:type="paragraph" w:customStyle="1" w:styleId="4ff8">
    <w:name w:val="4"/>
    <w:basedOn w:val="aa"/>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b"/>
    <w:rsid w:val="003A3D03"/>
  </w:style>
  <w:style w:type="character" w:customStyle="1" w:styleId="75pt3">
    <w:name w:val="75pt"/>
    <w:basedOn w:val="ab"/>
    <w:rsid w:val="003A3D03"/>
  </w:style>
  <w:style w:type="character" w:customStyle="1" w:styleId="constantia12pt40">
    <w:name w:val="constantia12pt40"/>
    <w:basedOn w:val="ab"/>
    <w:rsid w:val="003A3D03"/>
  </w:style>
  <w:style w:type="character" w:customStyle="1" w:styleId="9pt2">
    <w:name w:val="9pt"/>
    <w:basedOn w:val="ab"/>
    <w:rsid w:val="003A3D03"/>
  </w:style>
  <w:style w:type="character" w:customStyle="1" w:styleId="a00">
    <w:name w:val="a0"/>
    <w:basedOn w:val="ab"/>
    <w:rsid w:val="003A3D03"/>
  </w:style>
  <w:style w:type="paragraph" w:styleId="3">
    <w:name w:val="List Number 3"/>
    <w:basedOn w:val="aa"/>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b"/>
    <w:rsid w:val="004313DD"/>
    <w:rPr>
      <w:sz w:val="24"/>
      <w:lang w:val="uk-UA" w:eastAsia="ru-RU" w:bidi="ar-SA"/>
    </w:rPr>
  </w:style>
  <w:style w:type="character" w:customStyle="1" w:styleId="afffffffffffffffffffffc">
    <w:name w:val="Основной текст Знак Знак Знак"/>
    <w:basedOn w:val="ab"/>
    <w:rsid w:val="004313DD"/>
    <w:rPr>
      <w:b/>
      <w:sz w:val="36"/>
      <w:szCs w:val="36"/>
      <w:lang w:val="ru-RU" w:eastAsia="ru-RU" w:bidi="ar-SA"/>
    </w:rPr>
  </w:style>
  <w:style w:type="character" w:customStyle="1" w:styleId="BodyTextIndent210">
    <w:name w:val="Body Text Indent 2 Знак Знак1"/>
    <w:basedOn w:val="ab"/>
    <w:rsid w:val="004313DD"/>
    <w:rPr>
      <w:sz w:val="24"/>
      <w:szCs w:val="24"/>
      <w:lang w:val="uk-UA" w:eastAsia="ru-RU" w:bidi="ar-SA"/>
    </w:rPr>
  </w:style>
  <w:style w:type="paragraph" w:customStyle="1" w:styleId="263">
    <w:name w:val="Основной текст с отступом 26"/>
    <w:basedOn w:val="aa"/>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a"/>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d">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d">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b"/>
    <w:rsid w:val="005C0E6E"/>
  </w:style>
  <w:style w:type="character" w:customStyle="1" w:styleId="date4">
    <w:name w:val="date4"/>
    <w:basedOn w:val="ab"/>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e">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e">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f">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a"/>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a"/>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a"/>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a"/>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a"/>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a"/>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6">
    <w:name w:val="таблица 1"/>
    <w:basedOn w:val="aa"/>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
    <w:name w:val="таблица название"/>
    <w:basedOn w:val="aa"/>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a"/>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b"/>
    <w:uiPriority w:val="99"/>
    <w:rsid w:val="00886B4E"/>
  </w:style>
  <w:style w:type="paragraph" w:customStyle="1" w:styleId="affffffffffffffffffffff0">
    <w:name w:val="Знак Знак Знак Знак Знак Знак Знак Знак Знак Знак Знак Знак"/>
    <w:basedOn w:val="aa"/>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a"/>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1">
    <w:name w:val="!Автореферат"/>
    <w:basedOn w:val="aa"/>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2">
    <w:name w:val="Заголов."/>
    <w:basedOn w:val="aa"/>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7">
    <w:name w:val="Знак Знак Знак Знак Знак Знак Знак Знак Знак Знак Знак Знак1"/>
    <w:basedOn w:val="aa"/>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3">
    <w:name w:val="Вопросы"/>
    <w:basedOn w:val="aa"/>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b"/>
    <w:rsid w:val="00886B4E"/>
  </w:style>
  <w:style w:type="paragraph" w:customStyle="1" w:styleId="leftauthor">
    <w:name w:val="left_author"/>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4">
    <w:name w:val="название"/>
    <w:basedOn w:val="ab"/>
    <w:rsid w:val="00886B4E"/>
  </w:style>
  <w:style w:type="character" w:customStyle="1" w:styleId="affffffffffffffffffffff5">
    <w:name w:val="назначение"/>
    <w:basedOn w:val="ab"/>
    <w:rsid w:val="00886B4E"/>
  </w:style>
  <w:style w:type="paragraph" w:customStyle="1" w:styleId="2ffffff0">
    <w:name w:val="сновной текст с отступом 2"/>
    <w:basedOn w:val="10c"/>
    <w:rsid w:val="00886B4E"/>
    <w:pPr>
      <w:widowControl/>
      <w:tabs>
        <w:tab w:val="left" w:pos="1985"/>
      </w:tabs>
      <w:spacing w:line="240" w:lineRule="auto"/>
    </w:pPr>
    <w:rPr>
      <w:sz w:val="28"/>
    </w:rPr>
  </w:style>
  <w:style w:type="paragraph" w:styleId="affffffffffffffffffffff6">
    <w:name w:val="Normal Indent"/>
    <w:basedOn w:val="aa"/>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7">
    <w:name w:val="Подпись к рисунку (заголовок)"/>
    <w:basedOn w:val="affffffffffffffff5"/>
    <w:next w:val="affffffffffffffff5"/>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b"/>
    <w:rsid w:val="00886B4E"/>
  </w:style>
  <w:style w:type="paragraph" w:customStyle="1" w:styleId="CharChar1CharChar1CharChar">
    <w:name w:val="Char Char Знак Знак1 Char Char1 Знак Знак Char Char"/>
    <w:basedOn w:val="aa"/>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b"/>
    <w:rsid w:val="00886B4E"/>
  </w:style>
  <w:style w:type="character" w:customStyle="1" w:styleId="y5blacky5bg">
    <w:name w:val="y5_black y5_bg"/>
    <w:basedOn w:val="ab"/>
    <w:rsid w:val="00886B4E"/>
  </w:style>
  <w:style w:type="character" w:customStyle="1" w:styleId="url">
    <w:name w:val="url"/>
    <w:basedOn w:val="ab"/>
    <w:rsid w:val="00886B4E"/>
  </w:style>
  <w:style w:type="paragraph" w:customStyle="1" w:styleId="bodytext2">
    <w:name w:val="bodytext2"/>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8">
    <w:name w:val="обычный_(веб)"/>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b"/>
    <w:rsid w:val="00886B4E"/>
  </w:style>
  <w:style w:type="paragraph" w:customStyle="1" w:styleId="affffffffffffffffffffff9">
    <w:name w:val="АА"/>
    <w:basedOn w:val="aa"/>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a">
    <w:name w:val="Б"/>
    <w:basedOn w:val="aa"/>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b"/>
    <w:rsid w:val="00886B4E"/>
  </w:style>
  <w:style w:type="character" w:customStyle="1" w:styleId="search-keyword-match">
    <w:name w:val="search-keyword-match"/>
    <w:basedOn w:val="ab"/>
    <w:rsid w:val="00886B4E"/>
  </w:style>
  <w:style w:type="character" w:customStyle="1" w:styleId="title1">
    <w:name w:val="title1"/>
    <w:basedOn w:val="ab"/>
    <w:rsid w:val="001F66E7"/>
    <w:rPr>
      <w:rFonts w:ascii="Tahoma" w:hAnsi="Tahoma" w:cs="Tahoma" w:hint="default"/>
      <w:b/>
      <w:bCs/>
      <w:color w:val="000000"/>
      <w:sz w:val="18"/>
      <w:szCs w:val="18"/>
    </w:rPr>
  </w:style>
  <w:style w:type="character" w:customStyle="1" w:styleId="txt1">
    <w:name w:val="txt1"/>
    <w:basedOn w:val="ab"/>
    <w:rsid w:val="001F66E7"/>
    <w:rPr>
      <w:sz w:val="18"/>
      <w:szCs w:val="18"/>
    </w:rPr>
  </w:style>
  <w:style w:type="character" w:customStyle="1" w:styleId="s4">
    <w:name w:val="s4"/>
    <w:basedOn w:val="ab"/>
    <w:rsid w:val="001F66E7"/>
  </w:style>
  <w:style w:type="character" w:customStyle="1" w:styleId="s1">
    <w:name w:val="s1"/>
    <w:basedOn w:val="ab"/>
    <w:rsid w:val="001F66E7"/>
  </w:style>
  <w:style w:type="character" w:customStyle="1" w:styleId="s2">
    <w:name w:val="s2"/>
    <w:basedOn w:val="ab"/>
    <w:rsid w:val="001F66E7"/>
  </w:style>
  <w:style w:type="paragraph" w:customStyle="1" w:styleId="text-content-page1">
    <w:name w:val="text-content-page1"/>
    <w:basedOn w:val="aa"/>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b"/>
    <w:rsid w:val="001F66E7"/>
  </w:style>
  <w:style w:type="character" w:customStyle="1" w:styleId="dcom1">
    <w:name w:val="d_com1"/>
    <w:basedOn w:val="ab"/>
    <w:rsid w:val="001F66E7"/>
    <w:rPr>
      <w:i/>
      <w:iCs/>
      <w:color w:val="6F0000"/>
    </w:rPr>
  </w:style>
  <w:style w:type="paragraph" w:customStyle="1" w:styleId="p3">
    <w:name w:val="p3"/>
    <w:basedOn w:val="aa"/>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a"/>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a"/>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a"/>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b"/>
    <w:uiPriority w:val="99"/>
    <w:rsid w:val="001F66E7"/>
    <w:rPr>
      <w:rFonts w:ascii="Times New Roman" w:hAnsi="Times New Roman" w:cs="Times New Roman"/>
      <w:b/>
      <w:bCs/>
      <w:sz w:val="22"/>
      <w:szCs w:val="22"/>
    </w:rPr>
  </w:style>
  <w:style w:type="character" w:customStyle="1" w:styleId="FontStyle175">
    <w:name w:val="Font Style175"/>
    <w:basedOn w:val="ab"/>
    <w:rsid w:val="001F66E7"/>
    <w:rPr>
      <w:rFonts w:ascii="Times New Roman" w:hAnsi="Times New Roman" w:cs="Times New Roman"/>
      <w:sz w:val="18"/>
      <w:szCs w:val="18"/>
    </w:rPr>
  </w:style>
  <w:style w:type="character" w:customStyle="1" w:styleId="FontStyle177">
    <w:name w:val="Font Style177"/>
    <w:basedOn w:val="ab"/>
    <w:rsid w:val="001F66E7"/>
    <w:rPr>
      <w:rFonts w:ascii="Times New Roman" w:hAnsi="Times New Roman" w:cs="Times New Roman"/>
      <w:sz w:val="18"/>
      <w:szCs w:val="18"/>
    </w:rPr>
  </w:style>
  <w:style w:type="character" w:customStyle="1" w:styleId="FontStyle188">
    <w:name w:val="Font Style188"/>
    <w:basedOn w:val="ab"/>
    <w:uiPriority w:val="99"/>
    <w:rsid w:val="001F66E7"/>
    <w:rPr>
      <w:rFonts w:ascii="Times New Roman" w:hAnsi="Times New Roman" w:cs="Times New Roman"/>
      <w:sz w:val="18"/>
      <w:szCs w:val="18"/>
    </w:rPr>
  </w:style>
  <w:style w:type="paragraph" w:customStyle="1" w:styleId="334">
    <w:name w:val="Основной текст 33"/>
    <w:basedOn w:val="aa"/>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b">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a"/>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a"/>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a"/>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a"/>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a"/>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a"/>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a"/>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a"/>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a"/>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a"/>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a"/>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a"/>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a"/>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a"/>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a"/>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a"/>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a"/>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f1">
    <w:name w:val="Знак2"/>
    <w:rsid w:val="00C77163"/>
    <w:rPr>
      <w:rFonts w:ascii="Peterburg" w:hAnsi="Peterburg" w:cs="Peterburg"/>
      <w:b/>
      <w:bCs/>
      <w:noProof w:val="0"/>
      <w:sz w:val="26"/>
      <w:szCs w:val="26"/>
      <w:lang w:val="uk-UA"/>
    </w:rPr>
  </w:style>
  <w:style w:type="character" w:customStyle="1" w:styleId="1fffffff8">
    <w:name w:val="Знак1"/>
    <w:rsid w:val="00C77163"/>
    <w:rPr>
      <w:sz w:val="24"/>
      <w:szCs w:val="24"/>
    </w:rPr>
  </w:style>
  <w:style w:type="paragraph" w:customStyle="1" w:styleId="ListParagraph2">
    <w:name w:val="List Paragraph2"/>
    <w:basedOn w:val="aa"/>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a"/>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b"/>
    <w:rsid w:val="006F1417"/>
    <w:rPr>
      <w:rFonts w:ascii="Verdana" w:hAnsi="Verdana" w:hint="default"/>
      <w:color w:val="000000"/>
      <w:sz w:val="20"/>
      <w:szCs w:val="20"/>
    </w:rPr>
  </w:style>
  <w:style w:type="table" w:styleId="-10">
    <w:name w:val="Table Web 1"/>
    <w:basedOn w:val="ac"/>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c"/>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b">
    <w:name w:val="Нормал_регл"/>
    <w:basedOn w:val="aa"/>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b"/>
    <w:rsid w:val="00767053"/>
  </w:style>
  <w:style w:type="character" w:customStyle="1" w:styleId="coreinvention">
    <w:name w:val="core invention"/>
    <w:basedOn w:val="ab"/>
    <w:rsid w:val="00767053"/>
  </w:style>
  <w:style w:type="paragraph" w:customStyle="1" w:styleId="2100">
    <w:name w:val="Основной текст 210"/>
    <w:basedOn w:val="aa"/>
    <w:rsid w:val="001C702E"/>
    <w:pPr>
      <w:suppressAutoHyphens w:val="0"/>
      <w:jc w:val="both"/>
    </w:pPr>
    <w:rPr>
      <w:rFonts w:ascii="Times New Roman" w:eastAsia="Times New Roman" w:hAnsi="Times New Roman" w:cs="Times New Roman"/>
      <w:sz w:val="28"/>
      <w:szCs w:val="20"/>
      <w:lang w:eastAsia="ru-RU"/>
    </w:rPr>
  </w:style>
  <w:style w:type="paragraph" w:customStyle="1" w:styleId="1fffffff9">
    <w:name w:val="В таблице 1"/>
    <w:basedOn w:val="aa"/>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b"/>
    <w:rsid w:val="00D73023"/>
  </w:style>
  <w:style w:type="paragraph" w:customStyle="1" w:styleId="affffffffffffffffffffffc">
    <w:name w:val="Заголовки таблиц"/>
    <w:basedOn w:val="1"/>
    <w:next w:val="aa"/>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d">
    <w:name w:val="Стиль рис"/>
    <w:basedOn w:val="1ff0"/>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e">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f">
    <w:name w:val="Список определений"/>
    <w:basedOn w:val="aa"/>
    <w:next w:val="aa"/>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a"/>
    <w:unhideWhenUsed/>
    <w:rsid w:val="001B4C01"/>
    <w:pPr>
      <w:numPr>
        <w:numId w:val="40"/>
      </w:numPr>
      <w:contextualSpacing/>
    </w:pPr>
  </w:style>
  <w:style w:type="paragraph" w:styleId="3fff9">
    <w:name w:val="List 3"/>
    <w:basedOn w:val="aa"/>
    <w:semiHidden/>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a"/>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a"/>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b"/>
    <w:rsid w:val="0079582D"/>
    <w:rPr>
      <w:rFonts w:ascii="Verdana" w:hAnsi="Verdana" w:hint="default"/>
      <w:sz w:val="12"/>
      <w:szCs w:val="12"/>
    </w:rPr>
  </w:style>
  <w:style w:type="character" w:customStyle="1" w:styleId="textbold1">
    <w:name w:val="textbold1"/>
    <w:basedOn w:val="ab"/>
    <w:rsid w:val="0079582D"/>
    <w:rPr>
      <w:rFonts w:ascii="Verdana" w:hAnsi="Verdana" w:hint="default"/>
      <w:b/>
      <w:bCs/>
      <w:sz w:val="13"/>
      <w:szCs w:val="13"/>
    </w:rPr>
  </w:style>
  <w:style w:type="character" w:customStyle="1" w:styleId="textitalics1">
    <w:name w:val="textitalics1"/>
    <w:basedOn w:val="ab"/>
    <w:rsid w:val="0079582D"/>
    <w:rPr>
      <w:rFonts w:ascii="Verdana" w:hAnsi="Verdana" w:hint="default"/>
      <w:i/>
      <w:iCs/>
      <w:sz w:val="13"/>
      <w:szCs w:val="13"/>
    </w:rPr>
  </w:style>
  <w:style w:type="paragraph" w:customStyle="1" w:styleId="-d">
    <w:name w:val="таблица-текст"/>
    <w:basedOn w:val="aa"/>
    <w:next w:val="aa"/>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e">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e"/>
    <w:next w:val="1fff1"/>
    <w:autoRedefine/>
    <w:rsid w:val="002A1B6A"/>
    <w:pPr>
      <w:spacing w:before="60" w:after="60"/>
      <w:ind w:left="2410" w:hanging="506"/>
    </w:pPr>
  </w:style>
  <w:style w:type="paragraph" w:customStyle="1" w:styleId="1fffffffa">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a">
    <w:name w:val="Текст3"/>
    <w:basedOn w:val="aa"/>
    <w:rsid w:val="007624A1"/>
    <w:pPr>
      <w:suppressAutoHyphens w:val="0"/>
    </w:pPr>
    <w:rPr>
      <w:rFonts w:ascii="Courier" w:eastAsia="Times New Roman" w:hAnsi="Courier" w:cs="Times New Roman"/>
      <w:kern w:val="24"/>
      <w:sz w:val="20"/>
      <w:szCs w:val="20"/>
      <w:lang w:eastAsia="ru-RU"/>
    </w:rPr>
  </w:style>
  <w:style w:type="paragraph" w:customStyle="1" w:styleId="1fffffffb">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a"/>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c">
    <w:name w:val="Стиль таблицы1"/>
    <w:basedOn w:val="2ffffff2"/>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2">
    <w:name w:val="Table Classic 2"/>
    <w:basedOn w:val="ac"/>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f0">
    <w:name w:val="Базис"/>
    <w:basedOn w:val="aa"/>
    <w:link w:val="afffffffffffffffffffffff1"/>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1">
    <w:name w:val="Базис Знак"/>
    <w:basedOn w:val="ab"/>
    <w:link w:val="afffffffffffffffffffffff0"/>
    <w:rsid w:val="00413F08"/>
    <w:rPr>
      <w:rFonts w:ascii="Times New Roman" w:eastAsia="Times New Roman" w:hAnsi="Times New Roman" w:cs="Times New Roman"/>
      <w:sz w:val="28"/>
      <w:szCs w:val="28"/>
      <w:lang w:val="uk-UA"/>
    </w:rPr>
  </w:style>
  <w:style w:type="paragraph" w:customStyle="1" w:styleId="afffffffffffffffffffffff2">
    <w:name w:val="основной текст"/>
    <w:basedOn w:val="afffffffffffffffffffffff0"/>
    <w:link w:val="afffffffffffffffffffffff3"/>
    <w:qFormat/>
    <w:rsid w:val="00413F08"/>
  </w:style>
  <w:style w:type="character" w:customStyle="1" w:styleId="afffffffffffffffffffffff3">
    <w:name w:val="основной текст Знак"/>
    <w:basedOn w:val="afffffffffffffffffffffff1"/>
    <w:link w:val="afffffffffffffffffffffff2"/>
    <w:rsid w:val="00413F08"/>
    <w:rPr>
      <w:rFonts w:ascii="Times New Roman" w:eastAsia="Times New Roman" w:hAnsi="Times New Roman" w:cs="Times New Roman"/>
      <w:sz w:val="28"/>
      <w:szCs w:val="28"/>
      <w:lang w:val="uk-UA"/>
    </w:rPr>
  </w:style>
  <w:style w:type="paragraph" w:customStyle="1" w:styleId="afffffffffffffffffffffff4">
    <w:name w:val="текст базис"/>
    <w:basedOn w:val="aa"/>
    <w:link w:val="afffffffffffffffffffffff5"/>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5">
    <w:name w:val="текст базис Знак"/>
    <w:basedOn w:val="ab"/>
    <w:link w:val="afffffffffffffffffffffff4"/>
    <w:rsid w:val="00413F08"/>
    <w:rPr>
      <w:rFonts w:ascii="Times New Roman" w:eastAsia="Times New Roman" w:hAnsi="Times New Roman" w:cs="Times New Roman"/>
      <w:b/>
      <w:bCs/>
      <w:sz w:val="28"/>
      <w:szCs w:val="28"/>
      <w:lang w:val="uk-UA"/>
    </w:rPr>
  </w:style>
  <w:style w:type="paragraph" w:customStyle="1" w:styleId="CM6">
    <w:name w:val="CM6"/>
    <w:basedOn w:val="aa"/>
    <w:next w:val="aa"/>
    <w:uiPriority w:val="99"/>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a"/>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a"/>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6">
    <w:name w:val="ДипОсновной"/>
    <w:basedOn w:val="aa"/>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a"/>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b"/>
    <w:rsid w:val="0013003F"/>
    <w:rPr>
      <w:sz w:val="20"/>
      <w:szCs w:val="20"/>
    </w:rPr>
  </w:style>
  <w:style w:type="character" w:customStyle="1" w:styleId="f14sb1">
    <w:name w:val="f14sb1"/>
    <w:basedOn w:val="ab"/>
    <w:rsid w:val="0013003F"/>
    <w:rPr>
      <w:rFonts w:ascii="Arial" w:hAnsi="Arial" w:cs="Arial" w:hint="default"/>
      <w:b/>
      <w:bCs/>
      <w:sz w:val="28"/>
      <w:szCs w:val="28"/>
    </w:rPr>
  </w:style>
  <w:style w:type="character" w:customStyle="1" w:styleId="bg1">
    <w:name w:val="bg1"/>
    <w:basedOn w:val="ab"/>
    <w:rsid w:val="0013003F"/>
    <w:rPr>
      <w:b/>
      <w:bCs/>
      <w:color w:val="008000"/>
    </w:rPr>
  </w:style>
  <w:style w:type="character" w:customStyle="1" w:styleId="subsm1">
    <w:name w:val="subsm1"/>
    <w:basedOn w:val="ab"/>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a"/>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a"/>
    <w:rsid w:val="004230E1"/>
    <w:pPr>
      <w:widowControl w:val="0"/>
      <w:suppressLineNumbers/>
    </w:pPr>
    <w:rPr>
      <w:rFonts w:ascii="Thorndale AMT" w:eastAsia="Arial" w:hAnsi="Thorndale AMT" w:cs="Tahoma"/>
    </w:rPr>
  </w:style>
  <w:style w:type="paragraph" w:customStyle="1" w:styleId="3fffb">
    <w:name w:val="Указатель3"/>
    <w:basedOn w:val="aa"/>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a"/>
    <w:rsid w:val="004230E1"/>
    <w:pPr>
      <w:numPr>
        <w:numId w:val="41"/>
      </w:numPr>
    </w:pPr>
    <w:rPr>
      <w:rFonts w:ascii="Times New Roman" w:eastAsia="Times New Roman" w:hAnsi="Times New Roman" w:cs="Times New Roman"/>
    </w:rPr>
  </w:style>
  <w:style w:type="paragraph" w:customStyle="1" w:styleId="3fffc">
    <w:name w:val="Îñíîâíîé òåêñò 3"/>
    <w:basedOn w:val="afffffffffff9"/>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7">
    <w:name w:val="Гост"/>
    <w:basedOn w:val="aa"/>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9"/>
    <w:rsid w:val="007E16C4"/>
  </w:style>
  <w:style w:type="character" w:customStyle="1" w:styleId="ti2">
    <w:name w:val="ti2"/>
    <w:basedOn w:val="19"/>
    <w:rsid w:val="007E16C4"/>
    <w:rPr>
      <w:sz w:val="22"/>
      <w:szCs w:val="22"/>
    </w:rPr>
  </w:style>
  <w:style w:type="character" w:customStyle="1" w:styleId="linkbar">
    <w:name w:val="linkbar"/>
    <w:basedOn w:val="19"/>
    <w:rsid w:val="007E16C4"/>
  </w:style>
  <w:style w:type="character" w:customStyle="1" w:styleId="ptdocpublication">
    <w:name w:val="ptdocpublication"/>
    <w:basedOn w:val="19"/>
    <w:rsid w:val="007E16C4"/>
  </w:style>
  <w:style w:type="character" w:customStyle="1" w:styleId="ptdocissue">
    <w:name w:val="ptdocissue"/>
    <w:basedOn w:val="19"/>
    <w:rsid w:val="007E16C4"/>
  </w:style>
  <w:style w:type="character" w:customStyle="1" w:styleId="ptdocissuedate">
    <w:name w:val="ptdocissuedate"/>
    <w:basedOn w:val="19"/>
    <w:rsid w:val="007E16C4"/>
  </w:style>
  <w:style w:type="character" w:customStyle="1" w:styleId="ptdocissuepage">
    <w:name w:val="ptdocissuepage"/>
    <w:basedOn w:val="19"/>
    <w:rsid w:val="007E16C4"/>
  </w:style>
  <w:style w:type="paragraph" w:customStyle="1" w:styleId="authorgroup">
    <w:name w:val="authorgroup"/>
    <w:basedOn w:val="aa"/>
    <w:rsid w:val="007E16C4"/>
    <w:pPr>
      <w:spacing w:before="280" w:after="280"/>
    </w:pPr>
    <w:rPr>
      <w:rFonts w:ascii="Times New Roman" w:eastAsia="Times New Roman" w:hAnsi="Times New Roman" w:cs="Times New Roman"/>
    </w:rPr>
  </w:style>
  <w:style w:type="paragraph" w:customStyle="1" w:styleId="keyword">
    <w:name w:val="keyword"/>
    <w:basedOn w:val="aa"/>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a"/>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b"/>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b"/>
    <w:rsid w:val="005B7A3E"/>
  </w:style>
  <w:style w:type="character" w:customStyle="1" w:styleId="byline2">
    <w:name w:val="byline2"/>
    <w:basedOn w:val="ab"/>
    <w:rsid w:val="005B7A3E"/>
    <w:rPr>
      <w:rFonts w:ascii="Arial" w:hAnsi="Arial" w:cs="Arial" w:hint="default"/>
      <w:color w:val="auto"/>
      <w:sz w:val="22"/>
      <w:szCs w:val="22"/>
    </w:rPr>
  </w:style>
  <w:style w:type="paragraph" w:customStyle="1" w:styleId="2130">
    <w:name w:val="Основной текст 213"/>
    <w:basedOn w:val="aa"/>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a"/>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d">
    <w:name w:val="Стан1"/>
    <w:basedOn w:val="aa"/>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a"/>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b"/>
    <w:rsid w:val="00285B73"/>
    <w:rPr>
      <w:rFonts w:ascii="Times New Roman" w:hAnsi="Times New Roman" w:cs="Times New Roman" w:hint="default"/>
      <w:b/>
      <w:bCs/>
      <w:color w:val="000000"/>
      <w:sz w:val="24"/>
      <w:szCs w:val="24"/>
    </w:rPr>
  </w:style>
  <w:style w:type="character" w:customStyle="1" w:styleId="rvts29">
    <w:name w:val="rvts29"/>
    <w:basedOn w:val="ab"/>
    <w:rsid w:val="00285B73"/>
    <w:rPr>
      <w:rFonts w:ascii="Times New Roman" w:hAnsi="Times New Roman" w:cs="Times New Roman" w:hint="default"/>
      <w:color w:val="000000"/>
      <w:sz w:val="24"/>
      <w:szCs w:val="24"/>
    </w:rPr>
  </w:style>
  <w:style w:type="character" w:customStyle="1" w:styleId="title21">
    <w:name w:val="title21"/>
    <w:basedOn w:val="ab"/>
    <w:rsid w:val="00285B73"/>
    <w:rPr>
      <w:sz w:val="24"/>
      <w:szCs w:val="24"/>
    </w:rPr>
  </w:style>
  <w:style w:type="character" w:customStyle="1" w:styleId="m">
    <w:name w:val="m"/>
    <w:basedOn w:val="ab"/>
    <w:rsid w:val="00C0117D"/>
  </w:style>
  <w:style w:type="character" w:customStyle="1" w:styleId="tit41">
    <w:name w:val="tit41"/>
    <w:basedOn w:val="ab"/>
    <w:rsid w:val="00181293"/>
    <w:rPr>
      <w:rFonts w:ascii="Arial" w:hAnsi="Arial" w:cs="Arial" w:hint="default"/>
      <w:b/>
      <w:bCs/>
      <w:i w:val="0"/>
      <w:iCs w:val="0"/>
      <w:color w:val="000066"/>
      <w:sz w:val="28"/>
      <w:szCs w:val="28"/>
    </w:rPr>
  </w:style>
  <w:style w:type="character" w:customStyle="1" w:styleId="myarticlescss">
    <w:name w:val="myarticles_css"/>
    <w:basedOn w:val="ab"/>
    <w:rsid w:val="00320501"/>
  </w:style>
  <w:style w:type="character" w:customStyle="1" w:styleId="postbody">
    <w:name w:val="postbody"/>
    <w:basedOn w:val="ab"/>
    <w:rsid w:val="00320501"/>
  </w:style>
  <w:style w:type="paragraph" w:customStyle="1" w:styleId="afffffffffffffffffffffff8">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f0">
    <w:name w:val="Название Знак2"/>
    <w:basedOn w:val="ab"/>
    <w:link w:val="afffffff9"/>
    <w:locked/>
    <w:rsid w:val="00264972"/>
    <w:rPr>
      <w:rFonts w:ascii="Garamond" w:eastAsia="Garamond" w:hAnsi="Garamond" w:cs="Garamond"/>
      <w:caps/>
      <w:sz w:val="32"/>
      <w:lang w:eastAsia="ar-SA"/>
    </w:rPr>
  </w:style>
  <w:style w:type="character" w:customStyle="1" w:styleId="2ff1">
    <w:name w:val="Нижний колонтитул Знак2"/>
    <w:basedOn w:val="ab"/>
    <w:link w:val="afffffffb"/>
    <w:locked/>
    <w:rsid w:val="00264972"/>
    <w:rPr>
      <w:rFonts w:ascii="Garamond" w:eastAsia="Garamond" w:hAnsi="Garamond" w:cs="Garamond"/>
      <w:sz w:val="24"/>
      <w:szCs w:val="24"/>
      <w:lang w:eastAsia="ar-SA"/>
    </w:rPr>
  </w:style>
  <w:style w:type="paragraph" w:customStyle="1" w:styleId="afffffffffffffffffffffff9">
    <w:name w:val="Табличний"/>
    <w:basedOn w:val="aa"/>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184">
    <w:name w:val="Обычный18"/>
    <w:rsid w:val="00B40C8A"/>
    <w:pPr>
      <w:spacing w:line="264" w:lineRule="auto"/>
      <w:ind w:firstLine="720"/>
      <w:jc w:val="both"/>
    </w:pPr>
    <w:rPr>
      <w:rFonts w:ascii="Times New Roman" w:eastAsia="Times New Roman" w:hAnsi="Times New Roman" w:cs="Times New Roman"/>
      <w:snapToGrid w:val="0"/>
      <w:sz w:val="28"/>
      <w:lang w:val="uk-UA"/>
    </w:rPr>
  </w:style>
  <w:style w:type="paragraph" w:customStyle="1" w:styleId="afffffffffffffffffffffffa">
    <w:name w:val="книги"/>
    <w:basedOn w:val="aa"/>
    <w:rsid w:val="00533D18"/>
    <w:pPr>
      <w:suppressLineNumbers/>
      <w:tabs>
        <w:tab w:val="left" w:pos="2863"/>
        <w:tab w:val="left" w:pos="5639"/>
        <w:tab w:val="left" w:pos="8367"/>
      </w:tabs>
      <w:suppressAutoHyphens w:val="0"/>
      <w:overflowPunct w:val="0"/>
      <w:autoSpaceDE w:val="0"/>
      <w:autoSpaceDN w:val="0"/>
      <w:adjustRightInd w:val="0"/>
      <w:ind w:firstLine="624"/>
      <w:jc w:val="both"/>
      <w:textAlignment w:val="baseline"/>
    </w:pPr>
    <w:rPr>
      <w:rFonts w:ascii="Times New Roman" w:eastAsia="Times New Roman" w:hAnsi="Times New Roman" w:cs="Times New Roman"/>
      <w:spacing w:val="-2"/>
      <w:sz w:val="28"/>
      <w:szCs w:val="20"/>
      <w:lang w:eastAsia="ru-RU"/>
    </w:rPr>
  </w:style>
  <w:style w:type="paragraph" w:customStyle="1" w:styleId="2141">
    <w:name w:val="Основной текст 214"/>
    <w:basedOn w:val="aa"/>
    <w:rsid w:val="0034501B"/>
    <w:pPr>
      <w:widowControl w:val="0"/>
      <w:suppressAutoHyphens w:val="0"/>
      <w:ind w:right="-2"/>
      <w:jc w:val="both"/>
    </w:pPr>
    <w:rPr>
      <w:rFonts w:ascii="Times New Roman" w:eastAsia="Times New Roman" w:hAnsi="Times New Roman" w:cs="Times New Roman"/>
      <w:sz w:val="28"/>
      <w:szCs w:val="20"/>
      <w:lang w:eastAsia="ru-RU"/>
    </w:rPr>
  </w:style>
  <w:style w:type="paragraph" w:customStyle="1" w:styleId="simple">
    <w:name w:val="simple"/>
    <w:basedOn w:val="aa"/>
    <w:rsid w:val="00F6176E"/>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a70">
    <w:name w:val="a7"/>
    <w:basedOn w:val="aa"/>
    <w:rsid w:val="00F6176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e">
    <w:name w:val="Табличний 1"/>
    <w:basedOn w:val="184"/>
    <w:rsid w:val="00F6176E"/>
    <w:pPr>
      <w:widowControl w:val="0"/>
      <w:spacing w:before="140" w:line="240" w:lineRule="auto"/>
      <w:ind w:firstLine="0"/>
      <w:jc w:val="center"/>
    </w:pPr>
    <w:rPr>
      <w:rFonts w:ascii="##Times New Roman" w:hAnsi="##Times New Roman"/>
      <w:spacing w:val="20"/>
      <w:lang w:val="ru-RU"/>
    </w:rPr>
  </w:style>
  <w:style w:type="paragraph" w:customStyle="1" w:styleId="6f8">
    <w:name w:val="Название6"/>
    <w:basedOn w:val="aa"/>
    <w:rsid w:val="00F6176E"/>
    <w:pPr>
      <w:suppressAutoHyphens w:val="0"/>
      <w:spacing w:before="100" w:beforeAutospacing="1" w:after="100" w:afterAutospacing="1"/>
    </w:pPr>
    <w:rPr>
      <w:rFonts w:ascii="Verdana" w:eastAsia="Arial Unicode MS" w:hAnsi="Verdana" w:cs="Arial Unicode MS"/>
      <w:b/>
      <w:bCs/>
      <w:i/>
      <w:iCs/>
      <w:color w:val="003366"/>
      <w:sz w:val="18"/>
      <w:szCs w:val="18"/>
      <w:lang w:eastAsia="ru-RU"/>
    </w:rPr>
  </w:style>
  <w:style w:type="paragraph" w:customStyle="1" w:styleId="294">
    <w:name w:val="Основной текст с отступом 29"/>
    <w:basedOn w:val="aa"/>
    <w:rsid w:val="008A6968"/>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afffffffffffffffffffffffb">
    <w:name w:val="Висячий отступ"/>
    <w:rsid w:val="000844DE"/>
    <w:pPr>
      <w:tabs>
        <w:tab w:val="left" w:pos="240"/>
      </w:tabs>
      <w:autoSpaceDE w:val="0"/>
      <w:autoSpaceDN w:val="0"/>
      <w:spacing w:line="240" w:lineRule="atLeast"/>
      <w:ind w:left="240" w:hanging="240"/>
      <w:jc w:val="both"/>
    </w:pPr>
    <w:rPr>
      <w:rFonts w:ascii="Times New Roman" w:eastAsia="Times New Roman" w:hAnsi="Times New Roman" w:cs="Times New Roman"/>
      <w:color w:val="000000"/>
    </w:rPr>
  </w:style>
  <w:style w:type="paragraph" w:customStyle="1" w:styleId="164">
    <w:name w:val="Обычный+16 пт"/>
    <w:basedOn w:val="afffffff9"/>
    <w:rsid w:val="00E86990"/>
    <w:pPr>
      <w:suppressAutoHyphens w:val="0"/>
    </w:pPr>
    <w:rPr>
      <w:rFonts w:ascii="Times New Roman" w:eastAsia="Times New Roman" w:hAnsi="Times New Roman" w:cs="Times New Roman"/>
      <w:b/>
      <w:caps w:val="0"/>
      <w:sz w:val="24"/>
      <w:szCs w:val="24"/>
      <w:lang w:val="uk-UA" w:eastAsia="ru-RU"/>
    </w:rPr>
  </w:style>
  <w:style w:type="paragraph" w:customStyle="1" w:styleId="2ffffff3">
    <w:name w:val="Текст концевой сноски2"/>
    <w:basedOn w:val="184"/>
    <w:rsid w:val="00E86990"/>
    <w:pPr>
      <w:spacing w:line="240" w:lineRule="auto"/>
      <w:ind w:firstLine="0"/>
      <w:jc w:val="left"/>
    </w:pPr>
    <w:rPr>
      <w:sz w:val="20"/>
      <w:lang w:val="ru-RU"/>
    </w:rPr>
  </w:style>
  <w:style w:type="paragraph" w:customStyle="1" w:styleId="3fffd">
    <w:name w:val="Текст концевой сноски3"/>
    <w:basedOn w:val="184"/>
    <w:rsid w:val="00E86990"/>
    <w:pPr>
      <w:spacing w:line="240" w:lineRule="auto"/>
      <w:ind w:firstLine="0"/>
      <w:jc w:val="left"/>
    </w:pPr>
    <w:rPr>
      <w:sz w:val="20"/>
      <w:lang w:val="ru-RU"/>
    </w:rPr>
  </w:style>
  <w:style w:type="paragraph" w:customStyle="1" w:styleId="afffffffffffffffffffffffc">
    <w:name w:val="Текст диссертации"/>
    <w:basedOn w:val="aa"/>
    <w:rsid w:val="00E86990"/>
    <w:pPr>
      <w:suppressAutoHyphens w:val="0"/>
      <w:spacing w:line="408" w:lineRule="auto"/>
      <w:jc w:val="both"/>
    </w:pPr>
    <w:rPr>
      <w:rFonts w:ascii="Times New Roman" w:eastAsia="Times New Roman" w:hAnsi="Times New Roman" w:cs="Times New Roman"/>
      <w:sz w:val="26"/>
      <w:szCs w:val="20"/>
      <w:lang w:eastAsia="ru-RU"/>
    </w:rPr>
  </w:style>
  <w:style w:type="character" w:customStyle="1" w:styleId="journaltitle">
    <w:name w:val="journal_title"/>
    <w:basedOn w:val="ab"/>
    <w:rsid w:val="00E86990"/>
  </w:style>
  <w:style w:type="paragraph" w:customStyle="1" w:styleId="165">
    <w:name w:val="16 пт"/>
    <w:basedOn w:val="aa"/>
    <w:rsid w:val="00E0488E"/>
    <w:pPr>
      <w:suppressAutoHyphens w:val="0"/>
      <w:spacing w:line="360" w:lineRule="auto"/>
      <w:ind w:firstLine="851"/>
      <w:jc w:val="both"/>
    </w:pPr>
    <w:rPr>
      <w:rFonts w:ascii="Times New Roman" w:eastAsia="Times New Roman" w:hAnsi="Times New Roman" w:cs="Times New Roman"/>
      <w:lang w:val="uk-UA" w:eastAsia="ru-RU"/>
    </w:rPr>
  </w:style>
  <w:style w:type="paragraph" w:customStyle="1" w:styleId="WW-Caption1">
    <w:name w:val="WW-Caption1"/>
    <w:basedOn w:val="aa"/>
    <w:next w:val="aa"/>
    <w:rsid w:val="00E0488E"/>
    <w:rPr>
      <w:rFonts w:ascii="Times New Roman" w:eastAsia="Times New Roman" w:hAnsi="Times New Roman" w:cs="Times New Roman"/>
      <w:b/>
      <w:bCs/>
      <w:lang w:val="en-US" w:eastAsia="ru-RU"/>
    </w:rPr>
  </w:style>
  <w:style w:type="paragraph" w:customStyle="1" w:styleId="Els-table-text">
    <w:name w:val="Els-table-text"/>
    <w:rsid w:val="00E0488E"/>
    <w:pPr>
      <w:keepNext/>
      <w:spacing w:after="80" w:line="200" w:lineRule="exact"/>
    </w:pPr>
    <w:rPr>
      <w:rFonts w:ascii="Times New Roman" w:eastAsia="Times New Roman" w:hAnsi="Times New Roman" w:cs="Times New Roman"/>
      <w:sz w:val="16"/>
      <w:szCs w:val="16"/>
      <w:lang w:val="en-US" w:eastAsia="uk-UA"/>
    </w:rPr>
  </w:style>
  <w:style w:type="character" w:customStyle="1" w:styleId="Els-table-text0">
    <w:name w:val="Els-table-text Знак"/>
    <w:basedOn w:val="ab"/>
    <w:locked/>
    <w:rsid w:val="00E0488E"/>
    <w:rPr>
      <w:sz w:val="16"/>
      <w:szCs w:val="16"/>
      <w:lang w:val="en-US" w:eastAsia="uk-UA" w:bidi="ar-SA"/>
    </w:rPr>
  </w:style>
  <w:style w:type="paragraph" w:customStyle="1" w:styleId="Els-body-text">
    <w:name w:val="Els-body-text"/>
    <w:rsid w:val="00E0488E"/>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0">
    <w:name w:val="Els-body-text Знак"/>
    <w:basedOn w:val="ab"/>
    <w:locked/>
    <w:rsid w:val="00E0488E"/>
    <w:rPr>
      <w:lang w:val="en-US" w:eastAsia="uk-UA" w:bidi="ar-SA"/>
    </w:rPr>
  </w:style>
  <w:style w:type="paragraph" w:customStyle="1" w:styleId="Els-numlist">
    <w:name w:val="Els-numlist"/>
    <w:basedOn w:val="Els-body-text"/>
    <w:rsid w:val="00E0488E"/>
    <w:pPr>
      <w:spacing w:after="0"/>
      <w:jc w:val="left"/>
    </w:pPr>
  </w:style>
  <w:style w:type="paragraph" w:customStyle="1" w:styleId="WW-BodyTextIndent21">
    <w:name w:val="WW-Body Text Indent 21"/>
    <w:basedOn w:val="aa"/>
    <w:rsid w:val="00E0488E"/>
    <w:pPr>
      <w:ind w:firstLine="720"/>
      <w:jc w:val="both"/>
    </w:pPr>
    <w:rPr>
      <w:rFonts w:ascii="Times New Roman" w:eastAsia="Times New Roman" w:hAnsi="Times New Roman" w:cs="Times New Roman"/>
      <w:lang w:val="en-US" w:eastAsia="ru-RU"/>
    </w:rPr>
  </w:style>
  <w:style w:type="paragraph" w:customStyle="1" w:styleId="WW-BodyTextIndent211">
    <w:name w:val="WW-Body Text Indent 211"/>
    <w:basedOn w:val="aa"/>
    <w:rsid w:val="00E0488E"/>
    <w:pPr>
      <w:ind w:firstLine="720"/>
      <w:jc w:val="both"/>
    </w:pPr>
    <w:rPr>
      <w:rFonts w:ascii="Times New Roman" w:eastAsia="Times New Roman" w:hAnsi="Times New Roman" w:cs="Times New Roman"/>
      <w:lang w:val="en-US" w:eastAsia="ru-RU"/>
    </w:rPr>
  </w:style>
  <w:style w:type="character" w:customStyle="1" w:styleId="rvts41">
    <w:name w:val="rvts41"/>
    <w:basedOn w:val="ab"/>
    <w:rsid w:val="00D77579"/>
    <w:rPr>
      <w:rFonts w:ascii="Times New Roman" w:hAnsi="Times New Roman" w:cs="Times New Roman"/>
      <w:sz w:val="24"/>
      <w:szCs w:val="24"/>
    </w:rPr>
  </w:style>
  <w:style w:type="paragraph" w:customStyle="1" w:styleId="table-text-0">
    <w:name w:val="table-text-0"/>
    <w:basedOn w:val="aa"/>
    <w:rsid w:val="00D77579"/>
    <w:pPr>
      <w:suppressAutoHyphens w:val="0"/>
    </w:pPr>
    <w:rPr>
      <w:rFonts w:ascii="Times New Roman" w:eastAsia="Times New Roman" w:hAnsi="Times New Roman" w:cs="Times New Roman"/>
      <w:lang w:eastAsia="ru-RU"/>
    </w:rPr>
  </w:style>
  <w:style w:type="character" w:customStyle="1" w:styleId="maintextleft">
    <w:name w:val="maintextleft"/>
    <w:basedOn w:val="ab"/>
    <w:rsid w:val="00D77579"/>
  </w:style>
  <w:style w:type="character" w:customStyle="1" w:styleId="searchterm4">
    <w:name w:val="searchterm4"/>
    <w:basedOn w:val="ab"/>
    <w:rsid w:val="00D77579"/>
  </w:style>
  <w:style w:type="paragraph" w:customStyle="1" w:styleId="table-text-2">
    <w:name w:val="table-text-2"/>
    <w:basedOn w:val="aa"/>
    <w:rsid w:val="00D77579"/>
    <w:pPr>
      <w:suppressAutoHyphens w:val="0"/>
      <w:spacing w:before="100" w:beforeAutospacing="1"/>
    </w:pPr>
    <w:rPr>
      <w:rFonts w:ascii="Times New Roman" w:eastAsia="Times New Roman" w:hAnsi="Times New Roman" w:cs="Times New Roman"/>
      <w:lang w:eastAsia="ru-RU"/>
    </w:rPr>
  </w:style>
  <w:style w:type="character" w:customStyle="1" w:styleId="darkbold1">
    <w:name w:val="darkbold1"/>
    <w:basedOn w:val="ab"/>
    <w:rsid w:val="00D77579"/>
    <w:rPr>
      <w:b/>
      <w:bCs/>
      <w:color w:val="auto"/>
    </w:rPr>
  </w:style>
  <w:style w:type="character" w:customStyle="1" w:styleId="maintextbldleft">
    <w:name w:val="maintextbldleft"/>
    <w:basedOn w:val="ab"/>
    <w:rsid w:val="00D77579"/>
  </w:style>
  <w:style w:type="paragraph" w:customStyle="1" w:styleId="afffffffffffffffffffffffd">
    <w:name w:val="Ленчик"/>
    <w:basedOn w:val="affffffff2"/>
    <w:rsid w:val="00D77579"/>
    <w:pPr>
      <w:suppressAutoHyphens w:val="0"/>
      <w:spacing w:before="0" w:after="0" w:line="360" w:lineRule="auto"/>
      <w:ind w:firstLine="703"/>
      <w:jc w:val="both"/>
    </w:pPr>
    <w:rPr>
      <w:rFonts w:ascii="Times New Roman" w:eastAsia="Times New Roman" w:hAnsi="Times New Roman" w:cs="Times New Roman"/>
      <w:sz w:val="20"/>
      <w:szCs w:val="20"/>
      <w:lang w:val="uk-UA" w:eastAsia="ru-RU"/>
    </w:rPr>
  </w:style>
  <w:style w:type="paragraph" w:customStyle="1" w:styleId="registrybig">
    <w:name w:val="registrybig"/>
    <w:basedOn w:val="aa"/>
    <w:rsid w:val="00D77579"/>
    <w:pPr>
      <w:suppressAutoHyphens w:val="0"/>
      <w:spacing w:after="145"/>
      <w:ind w:left="73" w:right="116"/>
      <w:jc w:val="right"/>
    </w:pPr>
    <w:rPr>
      <w:rFonts w:ascii="Tahoma" w:eastAsia="Times New Roman" w:hAnsi="Tahoma" w:cs="Tahoma"/>
      <w:sz w:val="16"/>
      <w:szCs w:val="16"/>
      <w:lang w:eastAsia="ru-RU"/>
    </w:rPr>
  </w:style>
  <w:style w:type="paragraph" w:customStyle="1" w:styleId="compositionaddnamebig">
    <w:name w:val="compositionaddnamebig"/>
    <w:basedOn w:val="aa"/>
    <w:rsid w:val="00D77579"/>
    <w:pPr>
      <w:suppressAutoHyphens w:val="0"/>
      <w:spacing w:after="145"/>
      <w:ind w:left="73" w:right="73"/>
      <w:jc w:val="both"/>
    </w:pPr>
    <w:rPr>
      <w:rFonts w:ascii="Tahoma" w:eastAsia="Times New Roman" w:hAnsi="Tahoma" w:cs="Tahoma"/>
      <w:sz w:val="19"/>
      <w:szCs w:val="19"/>
      <w:lang w:eastAsia="ru-RU"/>
    </w:rPr>
  </w:style>
  <w:style w:type="paragraph" w:customStyle="1" w:styleId="compositionbig">
    <w:name w:val="compositionbig"/>
    <w:basedOn w:val="aa"/>
    <w:rsid w:val="00D77579"/>
    <w:pPr>
      <w:suppressAutoHyphens w:val="0"/>
      <w:ind w:left="75" w:right="75"/>
      <w:jc w:val="both"/>
    </w:pPr>
    <w:rPr>
      <w:rFonts w:ascii="Tahoma" w:eastAsia="Times New Roman" w:hAnsi="Tahoma" w:cs="Tahoma"/>
      <w:sz w:val="20"/>
      <w:szCs w:val="20"/>
      <w:lang w:eastAsia="ru-RU"/>
    </w:rPr>
  </w:style>
  <w:style w:type="paragraph" w:customStyle="1" w:styleId="drugformbig">
    <w:name w:val="drugformbig"/>
    <w:basedOn w:val="aa"/>
    <w:rsid w:val="00D77579"/>
    <w:pPr>
      <w:suppressAutoHyphens w:val="0"/>
      <w:spacing w:after="180"/>
      <w:ind w:left="75" w:right="75"/>
      <w:jc w:val="both"/>
    </w:pPr>
    <w:rPr>
      <w:rFonts w:ascii="Tahoma" w:eastAsia="Times New Roman" w:hAnsi="Tahoma" w:cs="Tahoma"/>
      <w:b/>
      <w:bCs/>
      <w:sz w:val="20"/>
      <w:szCs w:val="20"/>
      <w:lang w:eastAsia="ru-RU"/>
    </w:rPr>
  </w:style>
  <w:style w:type="character" w:customStyle="1" w:styleId="rvts23">
    <w:name w:val="rvts23"/>
    <w:basedOn w:val="ab"/>
    <w:rsid w:val="00312315"/>
    <w:rPr>
      <w:rFonts w:ascii="Times New Roman" w:hAnsi="Times New Roman" w:cs="Times New Roman"/>
      <w:b/>
      <w:bCs/>
      <w:sz w:val="28"/>
      <w:szCs w:val="28"/>
    </w:rPr>
  </w:style>
  <w:style w:type="character" w:customStyle="1" w:styleId="rvts32">
    <w:name w:val="rvts32"/>
    <w:basedOn w:val="ab"/>
    <w:rsid w:val="00312315"/>
    <w:rPr>
      <w:rFonts w:ascii="Times New Roman" w:hAnsi="Times New Roman" w:cs="Times New Roman"/>
      <w:b/>
      <w:bCs/>
      <w:caps/>
      <w:sz w:val="24"/>
      <w:szCs w:val="24"/>
    </w:rPr>
  </w:style>
  <w:style w:type="paragraph" w:customStyle="1" w:styleId="afffffffffffffffffffffffe">
    <w:name w:val="Нормальний текст"/>
    <w:basedOn w:val="aa"/>
    <w:rsid w:val="00184441"/>
    <w:pPr>
      <w:suppressAutoHyphens w:val="0"/>
      <w:spacing w:before="120"/>
      <w:ind w:firstLine="567"/>
    </w:pPr>
    <w:rPr>
      <w:rFonts w:ascii="Antiqua" w:eastAsia="Times New Roman" w:hAnsi="Antiqua" w:cs="Times New Roman"/>
      <w:sz w:val="26"/>
      <w:szCs w:val="26"/>
      <w:lang w:val="uk-UA" w:eastAsia="ru-RU"/>
    </w:rPr>
  </w:style>
  <w:style w:type="paragraph" w:customStyle="1" w:styleId="5ff1">
    <w:name w:val="Основной текст с отступом5"/>
    <w:basedOn w:val="aa"/>
    <w:rsid w:val="00184441"/>
    <w:pPr>
      <w:suppressAutoHyphens w:val="0"/>
      <w:spacing w:after="120"/>
      <w:ind w:left="283"/>
    </w:pPr>
    <w:rPr>
      <w:rFonts w:ascii="Times New Roman" w:eastAsia="Times New Roman" w:hAnsi="Times New Roman" w:cs="Times New Roman"/>
      <w:lang w:val="uk-UA" w:eastAsia="ru-RU"/>
    </w:rPr>
  </w:style>
  <w:style w:type="paragraph" w:customStyle="1" w:styleId="affffffffffffffffffffffff">
    <w:name w:val="Звичайний текст"/>
    <w:basedOn w:val="aa"/>
    <w:rsid w:val="0028553A"/>
    <w:pPr>
      <w:widowControl w:val="0"/>
      <w:suppressAutoHyphens w:val="0"/>
      <w:spacing w:line="341" w:lineRule="auto"/>
      <w:ind w:firstLine="567"/>
      <w:jc w:val="both"/>
    </w:pPr>
    <w:rPr>
      <w:rFonts w:ascii="Times New Roman" w:eastAsia="Times New Roman" w:hAnsi="Times New Roman" w:cs="Times New Roman"/>
      <w:spacing w:val="10"/>
      <w:sz w:val="28"/>
      <w:szCs w:val="20"/>
      <w:lang w:eastAsia="ru-RU"/>
    </w:rPr>
  </w:style>
  <w:style w:type="paragraph" w:customStyle="1" w:styleId="affffffffffffffffffffffff0">
    <w:name w:val="Литература"/>
    <w:basedOn w:val="aa"/>
    <w:rsid w:val="00353320"/>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paragraph" w:customStyle="1" w:styleId="5ff2">
    <w:name w:val="разр 5"/>
    <w:basedOn w:val="afffffffffff6"/>
    <w:next w:val="afffffffffff6"/>
    <w:rsid w:val="00353320"/>
    <w:pPr>
      <w:widowControl w:val="0"/>
      <w:suppressAutoHyphens w:val="0"/>
      <w:spacing w:line="324" w:lineRule="auto"/>
      <w:ind w:firstLine="567"/>
    </w:pPr>
    <w:rPr>
      <w:rFonts w:ascii="Times New Roman" w:eastAsia="Times New Roman" w:hAnsi="Times New Roman" w:cs="Times New Roman"/>
      <w:spacing w:val="10"/>
      <w:szCs w:val="20"/>
      <w:lang w:eastAsia="ru-RU"/>
    </w:rPr>
  </w:style>
  <w:style w:type="paragraph" w:customStyle="1" w:styleId="affffffffffffffffffffffff1">
    <w:name w:val="Подпись рисунка"/>
    <w:basedOn w:val="aa"/>
    <w:rsid w:val="00353320"/>
    <w:pPr>
      <w:tabs>
        <w:tab w:val="num" w:pos="4320"/>
      </w:tabs>
      <w:suppressAutoHyphens w:val="0"/>
      <w:spacing w:line="360" w:lineRule="auto"/>
      <w:ind w:left="4320" w:hanging="360"/>
      <w:jc w:val="both"/>
    </w:pPr>
    <w:rPr>
      <w:rFonts w:ascii="Times New Roman" w:eastAsia="Times New Roman" w:hAnsi="Times New Roman" w:cs="Times New Roman"/>
      <w:sz w:val="28"/>
      <w:szCs w:val="20"/>
      <w:lang w:eastAsia="ru-RU"/>
    </w:rPr>
  </w:style>
  <w:style w:type="paragraph" w:customStyle="1" w:styleId="a8">
    <w:name w:val="определения"/>
    <w:basedOn w:val="aa"/>
    <w:rsid w:val="00353320"/>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1">
    <w:name w:val="определения2"/>
    <w:basedOn w:val="a8"/>
    <w:rsid w:val="00353320"/>
    <w:pPr>
      <w:numPr>
        <w:numId w:val="43"/>
      </w:numPr>
      <w:tabs>
        <w:tab w:val="clear" w:pos="757"/>
        <w:tab w:val="num" w:pos="426"/>
        <w:tab w:val="num" w:pos="720"/>
        <w:tab w:val="num" w:pos="927"/>
      </w:tabs>
      <w:spacing w:after="20"/>
      <w:ind w:left="425" w:hanging="425"/>
    </w:pPr>
  </w:style>
  <w:style w:type="paragraph" w:customStyle="1" w:styleId="a9">
    <w:name w:val="спипок"/>
    <w:basedOn w:val="aa"/>
    <w:rsid w:val="00353320"/>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a"/>
    <w:autoRedefine/>
    <w:rsid w:val="00353320"/>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2">
    <w:name w:val="занятие"/>
    <w:basedOn w:val="aa"/>
    <w:rsid w:val="00353320"/>
    <w:pPr>
      <w:widowControl w:val="0"/>
      <w:suppressAutoHyphens w:val="0"/>
      <w:spacing w:before="400" w:after="200"/>
      <w:jc w:val="center"/>
    </w:pPr>
    <w:rPr>
      <w:rFonts w:ascii="Times New Roman" w:eastAsia="Times New Roman" w:hAnsi="Times New Roman" w:cs="Times New Roman"/>
      <w:b/>
      <w:spacing w:val="40"/>
      <w:sz w:val="22"/>
      <w:szCs w:val="20"/>
      <w:lang w:val="uk-UA" w:eastAsia="ru-RU"/>
    </w:rPr>
  </w:style>
  <w:style w:type="paragraph" w:customStyle="1" w:styleId="affffffffffffffffffffffff3">
    <w:name w:val="òåêñò ñõåìû"/>
    <w:basedOn w:val="aa"/>
    <w:rsid w:val="00353320"/>
    <w:pPr>
      <w:suppressAutoHyphens w:val="0"/>
      <w:overflowPunct w:val="0"/>
      <w:autoSpaceDE w:val="0"/>
      <w:autoSpaceDN w:val="0"/>
      <w:adjustRightInd w:val="0"/>
      <w:spacing w:before="60"/>
      <w:jc w:val="center"/>
      <w:textAlignment w:val="baseline"/>
    </w:pPr>
    <w:rPr>
      <w:rFonts w:ascii="Times New Roman" w:eastAsia="Times New Roman" w:hAnsi="Times New Roman" w:cs="Times New Roman"/>
      <w:sz w:val="18"/>
      <w:szCs w:val="20"/>
      <w:lang w:eastAsia="ru-RU"/>
    </w:rPr>
  </w:style>
  <w:style w:type="paragraph" w:customStyle="1" w:styleId="affffffffffffffffffffffff4">
    <w:name w:val="текст схемы"/>
    <w:basedOn w:val="aa"/>
    <w:autoRedefine/>
    <w:rsid w:val="00353320"/>
    <w:pPr>
      <w:widowControl w:val="0"/>
      <w:suppressAutoHyphens w:val="0"/>
      <w:spacing w:before="20" w:after="20"/>
      <w:jc w:val="center"/>
    </w:pPr>
    <w:rPr>
      <w:rFonts w:ascii="Times New Roman" w:eastAsia="Times New Roman" w:hAnsi="Times New Roman" w:cs="Times New Roman"/>
      <w:bCs/>
      <w:sz w:val="28"/>
      <w:lang w:val="uk-UA" w:eastAsia="ru-RU"/>
    </w:rPr>
  </w:style>
  <w:style w:type="paragraph" w:customStyle="1" w:styleId="affffffffffffffffffffffff5">
    <w:name w:val="формула"/>
    <w:basedOn w:val="aa"/>
    <w:next w:val="aa"/>
    <w:rsid w:val="001A692E"/>
    <w:pPr>
      <w:widowControl w:val="0"/>
      <w:suppressLineNumbers/>
      <w:tabs>
        <w:tab w:val="center" w:pos="4678"/>
        <w:tab w:val="right" w:pos="9639"/>
      </w:tabs>
      <w:suppressAutoHyphens w:val="0"/>
      <w:spacing w:before="120" w:line="470" w:lineRule="atLeast"/>
    </w:pPr>
    <w:rPr>
      <w:rFonts w:ascii="Times New Roman" w:eastAsia="Times New Roman" w:hAnsi="Times New Roman" w:cs="Times New Roman"/>
      <w:sz w:val="28"/>
      <w:szCs w:val="28"/>
      <w:lang w:val="en-US" w:eastAsia="ru-RU"/>
    </w:rPr>
  </w:style>
  <w:style w:type="paragraph" w:customStyle="1" w:styleId="affffffffffffffffffffffff6">
    <w:name w:val="......."/>
    <w:basedOn w:val="aa"/>
    <w:next w:val="aa"/>
    <w:rsid w:val="001A692E"/>
    <w:pPr>
      <w:suppressAutoHyphens w:val="0"/>
      <w:autoSpaceDE w:val="0"/>
      <w:autoSpaceDN w:val="0"/>
      <w:adjustRightInd w:val="0"/>
    </w:pPr>
    <w:rPr>
      <w:rFonts w:ascii="Arial" w:eastAsia="Times New Roman" w:hAnsi="Arial" w:cs="Arial"/>
      <w:lang w:eastAsia="ru-RU"/>
    </w:rPr>
  </w:style>
  <w:style w:type="paragraph" w:customStyle="1" w:styleId="Caeaeieeoaeno">
    <w:name w:val="Cae?aeiee oaeno"/>
    <w:basedOn w:val="aa"/>
    <w:rsid w:val="00DB027F"/>
    <w:pPr>
      <w:widowControl w:val="0"/>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pacing w:val="12"/>
      <w:sz w:val="28"/>
      <w:szCs w:val="20"/>
      <w:lang w:eastAsia="ru-RU"/>
    </w:rPr>
  </w:style>
  <w:style w:type="paragraph" w:customStyle="1" w:styleId="acaaeXY">
    <w:name w:val="?acaae X.Y"/>
    <w:basedOn w:val="aa"/>
    <w:next w:val="Caeaeieeoaeno"/>
    <w:rsid w:val="00DB027F"/>
    <w:pPr>
      <w:keepNext/>
      <w:widowControl w:val="0"/>
      <w:suppressAutoHyphens w:val="0"/>
      <w:overflowPunct w:val="0"/>
      <w:autoSpaceDE w:val="0"/>
      <w:autoSpaceDN w:val="0"/>
      <w:adjustRightInd w:val="0"/>
      <w:spacing w:before="240" w:after="240" w:line="288" w:lineRule="auto"/>
      <w:ind w:firstLine="567"/>
      <w:jc w:val="both"/>
      <w:textAlignment w:val="baseline"/>
    </w:pPr>
    <w:rPr>
      <w:rFonts w:ascii="##Times New Roman" w:eastAsia="Times New Roman" w:hAnsi="##Times New Roman" w:cs="Times New Roman"/>
      <w:b/>
      <w:spacing w:val="20"/>
      <w:sz w:val="32"/>
      <w:szCs w:val="20"/>
      <w:lang w:eastAsia="ru-RU"/>
    </w:rPr>
  </w:style>
  <w:style w:type="paragraph" w:customStyle="1" w:styleId="tilt">
    <w:name w:val="tilt"/>
    <w:basedOn w:val="aa"/>
    <w:rsid w:val="00DB027F"/>
    <w:pPr>
      <w:suppressAutoHyphens w:val="0"/>
      <w:spacing w:before="100" w:beforeAutospacing="1" w:after="100" w:afterAutospacing="1"/>
    </w:pPr>
    <w:rPr>
      <w:rFonts w:ascii="Times New Roman" w:eastAsia="Times New Roman" w:hAnsi="Times New Roman" w:cs="Times New Roman"/>
      <w:color w:val="4C3C28"/>
      <w:lang w:eastAsia="ru-RU"/>
    </w:rPr>
  </w:style>
  <w:style w:type="paragraph" w:customStyle="1" w:styleId="Structurename">
    <w:name w:val="Structure name"/>
    <w:basedOn w:val="aa"/>
    <w:next w:val="aa"/>
    <w:rsid w:val="00DB027F"/>
    <w:pPr>
      <w:suppressAutoHyphens w:val="0"/>
      <w:jc w:val="center"/>
    </w:pPr>
    <w:rPr>
      <w:rFonts w:ascii="Arial" w:eastAsia="Times New Roman" w:hAnsi="Arial" w:cs="Arial"/>
      <w:b/>
      <w:bCs/>
      <w:sz w:val="20"/>
      <w:szCs w:val="20"/>
      <w:lang w:val="en-US" w:eastAsia="ru-RU"/>
    </w:rPr>
  </w:style>
  <w:style w:type="paragraph" w:customStyle="1" w:styleId="Srucrurename">
    <w:name w:val="Srucrure name"/>
    <w:basedOn w:val="aa"/>
    <w:autoRedefine/>
    <w:rsid w:val="00DB027F"/>
    <w:pPr>
      <w:suppressAutoHyphens w:val="0"/>
      <w:spacing w:line="340" w:lineRule="exact"/>
      <w:jc w:val="center"/>
    </w:pPr>
    <w:rPr>
      <w:rFonts w:ascii="Times New Roman" w:eastAsia="Times New Roman" w:hAnsi="Times New Roman" w:cs="Times New Roman"/>
      <w:sz w:val="26"/>
      <w:szCs w:val="26"/>
      <w:lang w:val="en-US" w:eastAsia="ru-RU"/>
    </w:rPr>
  </w:style>
  <w:style w:type="paragraph" w:customStyle="1" w:styleId="3fffe">
    <w:name w:val="Текст выноски3"/>
    <w:basedOn w:val="aa"/>
    <w:semiHidden/>
    <w:rsid w:val="00DB027F"/>
    <w:pPr>
      <w:suppressAutoHyphens w:val="0"/>
    </w:pPr>
    <w:rPr>
      <w:rFonts w:ascii="Tahoma" w:eastAsia="Times New Roman" w:hAnsi="Tahoma" w:cs="Tahoma"/>
      <w:sz w:val="16"/>
      <w:szCs w:val="16"/>
      <w:lang w:eastAsia="ru-RU"/>
    </w:rPr>
  </w:style>
  <w:style w:type="paragraph" w:styleId="afff">
    <w:name w:val="Body Text First Indent"/>
    <w:basedOn w:val="afffffff5"/>
    <w:link w:val="affe"/>
    <w:semiHidden/>
    <w:rsid w:val="00DB027F"/>
    <w:pPr>
      <w:suppressAutoHyphens w:val="0"/>
      <w:ind w:firstLine="210"/>
    </w:pPr>
    <w:rPr>
      <w:rFonts w:ascii="PetersburgCTT" w:eastAsia="PetersburgCTT" w:hAnsi="PetersburgCTT" w:cs="PetersburgCTT"/>
      <w:sz w:val="24"/>
    </w:rPr>
  </w:style>
  <w:style w:type="character" w:customStyle="1" w:styleId="1ffffffff">
    <w:name w:val="Красная строка Знак1"/>
    <w:basedOn w:val="1ff"/>
    <w:uiPriority w:val="99"/>
    <w:semiHidden/>
    <w:rsid w:val="00DB027F"/>
    <w:rPr>
      <w:rFonts w:ascii="Garamond" w:eastAsia="Garamond" w:hAnsi="Garamond" w:cs="Garamond"/>
      <w:sz w:val="24"/>
      <w:szCs w:val="24"/>
      <w:lang w:eastAsia="ar-SA"/>
    </w:rPr>
  </w:style>
  <w:style w:type="paragraph" w:styleId="2e">
    <w:name w:val="Body Text First Indent 2"/>
    <w:basedOn w:val="afffffffc"/>
    <w:link w:val="2d"/>
    <w:semiHidden/>
    <w:rsid w:val="00DB027F"/>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b"/>
    <w:link w:val="afffffffc"/>
    <w:rsid w:val="00DB027F"/>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DB027F"/>
    <w:rPr>
      <w:rFonts w:ascii="Garamond" w:eastAsia="Garamond" w:hAnsi="Garamond" w:cs="Garamond"/>
      <w:sz w:val="24"/>
      <w:szCs w:val="24"/>
      <w:lang w:eastAsia="ar-SA"/>
    </w:rPr>
  </w:style>
  <w:style w:type="paragraph" w:customStyle="1" w:styleId="affffffffffffffffffffffff7">
    <w:name w:val="Основной Монография"/>
    <w:autoRedefine/>
    <w:rsid w:val="004446D6"/>
    <w:pPr>
      <w:spacing w:line="360" w:lineRule="auto"/>
      <w:ind w:firstLine="567"/>
      <w:jc w:val="both"/>
    </w:pPr>
    <w:rPr>
      <w:rFonts w:ascii="Times New Roman" w:eastAsia="Times New Roman" w:hAnsi="Times New Roman" w:cs="Times New Roman"/>
      <w:sz w:val="28"/>
      <w:szCs w:val="28"/>
      <w:lang w:val="uk-UA"/>
    </w:rPr>
  </w:style>
  <w:style w:type="character" w:customStyle="1" w:styleId="mlxttrn">
    <w:name w:val="mlxt_trn"/>
    <w:basedOn w:val="ab"/>
    <w:rsid w:val="004446D6"/>
  </w:style>
  <w:style w:type="paragraph" w:styleId="2ffffff4">
    <w:name w:val="List Number 2"/>
    <w:basedOn w:val="aa"/>
    <w:rsid w:val="00A021F2"/>
    <w:pPr>
      <w:tabs>
        <w:tab w:val="num" w:pos="0"/>
      </w:tabs>
      <w:suppressAutoHyphens w:val="0"/>
      <w:ind w:left="360" w:hanging="360"/>
    </w:pPr>
    <w:rPr>
      <w:rFonts w:ascii="Times New Roman" w:eastAsia="Times New Roman" w:hAnsi="Times New Roman" w:cs="Times New Roman"/>
      <w:lang w:eastAsia="ru-RU"/>
    </w:rPr>
  </w:style>
  <w:style w:type="paragraph" w:styleId="4fff">
    <w:name w:val="List Number 4"/>
    <w:basedOn w:val="aa"/>
    <w:rsid w:val="00A021F2"/>
    <w:pPr>
      <w:tabs>
        <w:tab w:val="num" w:pos="1209"/>
      </w:tabs>
      <w:suppressAutoHyphens w:val="0"/>
      <w:ind w:left="1209" w:hanging="360"/>
    </w:pPr>
    <w:rPr>
      <w:rFonts w:ascii="Times New Roman" w:eastAsia="Times New Roman" w:hAnsi="Times New Roman" w:cs="Times New Roman"/>
      <w:lang w:eastAsia="ru-RU"/>
    </w:rPr>
  </w:style>
  <w:style w:type="paragraph" w:styleId="5ff3">
    <w:name w:val="List Number 5"/>
    <w:basedOn w:val="aa"/>
    <w:rsid w:val="00A021F2"/>
    <w:pPr>
      <w:tabs>
        <w:tab w:val="num" w:pos="1492"/>
      </w:tabs>
      <w:suppressAutoHyphens w:val="0"/>
      <w:ind w:left="1492" w:hanging="360"/>
    </w:pPr>
    <w:rPr>
      <w:rFonts w:ascii="Times New Roman" w:eastAsia="Times New Roman" w:hAnsi="Times New Roman" w:cs="Times New Roman"/>
      <w:lang w:eastAsia="ru-RU"/>
    </w:rPr>
  </w:style>
  <w:style w:type="character" w:customStyle="1" w:styleId="schriftd">
    <w:name w:val="schriftd"/>
    <w:basedOn w:val="ab"/>
    <w:rsid w:val="00A021F2"/>
  </w:style>
  <w:style w:type="paragraph" w:styleId="3ffff">
    <w:name w:val="List Bullet 3"/>
    <w:basedOn w:val="aa"/>
    <w:autoRedefine/>
    <w:rsid w:val="00775749"/>
    <w:pPr>
      <w:tabs>
        <w:tab w:val="num" w:pos="926"/>
      </w:tabs>
      <w:suppressAutoHyphens w:val="0"/>
      <w:ind w:left="926" w:hanging="360"/>
    </w:pPr>
    <w:rPr>
      <w:rFonts w:ascii="Times New Roman" w:eastAsia="Times New Roman" w:hAnsi="Times New Roman" w:cs="Times New Roman"/>
      <w:lang w:val="uk-UA" w:eastAsia="ru-RU"/>
    </w:rPr>
  </w:style>
  <w:style w:type="paragraph" w:styleId="4fff0">
    <w:name w:val="List Bullet 4"/>
    <w:basedOn w:val="aa"/>
    <w:autoRedefine/>
    <w:rsid w:val="00775749"/>
    <w:pPr>
      <w:tabs>
        <w:tab w:val="num" w:pos="1209"/>
      </w:tabs>
      <w:suppressAutoHyphens w:val="0"/>
      <w:ind w:left="1209" w:hanging="360"/>
    </w:pPr>
    <w:rPr>
      <w:rFonts w:ascii="Times New Roman" w:eastAsia="Times New Roman" w:hAnsi="Times New Roman" w:cs="Times New Roman"/>
      <w:lang w:val="uk-UA" w:eastAsia="ru-RU"/>
    </w:rPr>
  </w:style>
  <w:style w:type="paragraph" w:styleId="5ff4">
    <w:name w:val="List Bullet 5"/>
    <w:basedOn w:val="aa"/>
    <w:autoRedefine/>
    <w:rsid w:val="00775749"/>
    <w:pPr>
      <w:tabs>
        <w:tab w:val="num" w:pos="1492"/>
      </w:tabs>
      <w:suppressAutoHyphens w:val="0"/>
      <w:ind w:left="1492" w:hanging="360"/>
    </w:pPr>
    <w:rPr>
      <w:rFonts w:ascii="Times New Roman" w:eastAsia="Times New Roman" w:hAnsi="Times New Roman" w:cs="Times New Roman"/>
      <w:lang w:val="uk-UA" w:eastAsia="ru-RU"/>
    </w:rPr>
  </w:style>
  <w:style w:type="paragraph" w:customStyle="1" w:styleId="affffffffffffffffffffffff8">
    <w:name w:val="Схема"/>
    <w:basedOn w:val="afffffff5"/>
    <w:rsid w:val="00775749"/>
    <w:pPr>
      <w:widowControl w:val="0"/>
      <w:shd w:val="clear" w:color="auto" w:fill="FFFFFF"/>
      <w:suppressAutoHyphens w:val="0"/>
      <w:spacing w:after="0" w:line="360" w:lineRule="auto"/>
      <w:jc w:val="right"/>
    </w:pPr>
    <w:rPr>
      <w:rFonts w:ascii="Times New Roman" w:eastAsia="Times New Roman" w:hAnsi="Times New Roman" w:cs="Times New Roman"/>
      <w:i/>
      <w:iCs/>
      <w:szCs w:val="20"/>
      <w:lang w:val="en-US" w:eastAsia="ru-RU"/>
    </w:rPr>
  </w:style>
  <w:style w:type="paragraph" w:customStyle="1" w:styleId="4fff1">
    <w:name w:val="Текст4"/>
    <w:basedOn w:val="aa"/>
    <w:rsid w:val="00775749"/>
    <w:pPr>
      <w:suppressAutoHyphens w:val="0"/>
    </w:pPr>
    <w:rPr>
      <w:rFonts w:ascii="Courier New" w:eastAsia="Times New Roman" w:hAnsi="Courier New" w:cs="Times New Roman"/>
      <w:sz w:val="20"/>
      <w:szCs w:val="20"/>
      <w:lang w:val="uk-UA" w:eastAsia="ru-RU"/>
    </w:rPr>
  </w:style>
  <w:style w:type="paragraph" w:customStyle="1" w:styleId="affffffffffffffffffffffff9">
    <w:name w:val="рисунок"/>
    <w:basedOn w:val="aa"/>
    <w:rsid w:val="006B505A"/>
    <w:pPr>
      <w:widowControl w:val="0"/>
      <w:suppressAutoHyphens w:val="0"/>
      <w:spacing w:after="120" w:line="240" w:lineRule="exact"/>
      <w:ind w:left="680" w:hanging="680"/>
    </w:pPr>
    <w:rPr>
      <w:rFonts w:ascii="Times NR Cyr MT" w:eastAsia="Times New Roman" w:hAnsi="Times NR Cyr MT" w:cs="Times New Roman"/>
      <w:noProof/>
      <w:sz w:val="20"/>
      <w:szCs w:val="20"/>
      <w:lang w:eastAsia="ru-RU"/>
    </w:rPr>
  </w:style>
  <w:style w:type="paragraph" w:customStyle="1" w:styleId="362">
    <w:name w:val="Основной текст с отступом 36"/>
    <w:basedOn w:val="aa"/>
    <w:rsid w:val="00B764A0"/>
    <w:pPr>
      <w:widowControl w:val="0"/>
      <w:suppressAutoHyphens w:val="0"/>
      <w:ind w:firstLine="284"/>
    </w:pPr>
    <w:rPr>
      <w:rFonts w:ascii="Times New Roman" w:eastAsia="Times New Roman" w:hAnsi="Times New Roman" w:cs="Times New Roman"/>
      <w:szCs w:val="20"/>
      <w:lang w:val="en-AU" w:eastAsia="ru-RU"/>
    </w:rPr>
  </w:style>
  <w:style w:type="paragraph" w:customStyle="1" w:styleId="Docstyle">
    <w:name w:val="Doc_style"/>
    <w:basedOn w:val="aa"/>
    <w:rsid w:val="00C55453"/>
    <w:pPr>
      <w:framePr w:hSpace="181" w:vSpace="181" w:wrap="around" w:vAnchor="text" w:hAnchor="text" w:y="1"/>
      <w:suppressAutoHyphens w:val="0"/>
    </w:pPr>
    <w:rPr>
      <w:rFonts w:ascii="Arial" w:eastAsia="Times New Roman" w:hAnsi="Arial" w:cs="Times New Roman"/>
      <w:szCs w:val="20"/>
      <w:lang w:eastAsia="ru-RU"/>
    </w:rPr>
  </w:style>
  <w:style w:type="paragraph" w:customStyle="1" w:styleId="192">
    <w:name w:val="Обычный19"/>
    <w:rsid w:val="002E284B"/>
    <w:pPr>
      <w:widowControl w:val="0"/>
      <w:spacing w:line="280" w:lineRule="auto"/>
      <w:ind w:firstLine="320"/>
      <w:jc w:val="both"/>
    </w:pPr>
    <w:rPr>
      <w:rFonts w:ascii="Times New Roman" w:eastAsia="Times New Roman" w:hAnsi="Times New Roman" w:cs="Times New Roman"/>
      <w:snapToGrid w:val="0"/>
    </w:rPr>
  </w:style>
  <w:style w:type="paragraph" w:customStyle="1" w:styleId="mt">
    <w:name w:val="mt"/>
    <w:basedOn w:val="aa"/>
    <w:rsid w:val="002E284B"/>
    <w:pPr>
      <w:suppressAutoHyphens w:val="0"/>
      <w:spacing w:before="100" w:beforeAutospacing="1" w:after="100" w:afterAutospacing="1"/>
    </w:pPr>
    <w:rPr>
      <w:rFonts w:ascii="Arial" w:eastAsia="Times New Roman" w:hAnsi="Arial" w:cs="Arial"/>
      <w:color w:val="000000"/>
      <w:lang w:eastAsia="ru-RU"/>
    </w:rPr>
  </w:style>
  <w:style w:type="paragraph" w:customStyle="1" w:styleId="affffffffffffffffffffffffa">
    <w:name w:val="Таб_заг"/>
    <w:basedOn w:val="aa"/>
    <w:rsid w:val="002E284B"/>
    <w:pPr>
      <w:keepNext/>
      <w:suppressAutoHyphens w:val="0"/>
      <w:spacing w:before="360" w:after="240" w:line="360" w:lineRule="exact"/>
      <w:ind w:left="1843" w:hanging="1843"/>
    </w:pPr>
    <w:rPr>
      <w:rFonts w:ascii="Times New Roman CYR" w:eastAsia="Times New Roman" w:hAnsi="Times New Roman CYR" w:cs="Times New Roman"/>
      <w:i/>
      <w:sz w:val="28"/>
      <w:szCs w:val="20"/>
      <w:lang w:val="uk-UA" w:eastAsia="ru-RU"/>
    </w:rPr>
  </w:style>
  <w:style w:type="paragraph" w:customStyle="1" w:styleId="2150">
    <w:name w:val="Основной текст 215"/>
    <w:basedOn w:val="aa"/>
    <w:rsid w:val="002E284B"/>
    <w:pPr>
      <w:suppressAutoHyphens w:val="0"/>
      <w:jc w:val="center"/>
    </w:pPr>
    <w:rPr>
      <w:rFonts w:ascii="Courier New" w:eastAsia="Times New Roman" w:hAnsi="Courier New" w:cs="Times New Roman"/>
      <w:spacing w:val="-20"/>
      <w:sz w:val="28"/>
      <w:szCs w:val="20"/>
      <w:lang w:eastAsia="ru-RU"/>
    </w:rPr>
  </w:style>
  <w:style w:type="character" w:customStyle="1" w:styleId="dbody">
    <w:name w:val="d_body"/>
    <w:basedOn w:val="ab"/>
    <w:rsid w:val="002E284B"/>
  </w:style>
  <w:style w:type="paragraph" w:customStyle="1" w:styleId="WW-211">
    <w:name w:val="WW-Основной текст 21"/>
    <w:basedOn w:val="aa"/>
    <w:rsid w:val="008C0360"/>
    <w:pPr>
      <w:suppressAutoHyphens w:val="0"/>
      <w:spacing w:line="360" w:lineRule="auto"/>
      <w:jc w:val="center"/>
    </w:pPr>
    <w:rPr>
      <w:rFonts w:ascii="Times New Roman" w:eastAsia="Times New Roman" w:hAnsi="Times New Roman" w:cs="Times New Roman"/>
      <w:b/>
      <w:sz w:val="32"/>
      <w:szCs w:val="20"/>
      <w:lang w:eastAsia="ru-RU"/>
    </w:rPr>
  </w:style>
  <w:style w:type="paragraph" w:customStyle="1" w:styleId="3ffff0">
    <w:name w:val="Стиль3"/>
    <w:basedOn w:val="aa"/>
    <w:uiPriority w:val="99"/>
    <w:rsid w:val="008F0DBA"/>
    <w:pPr>
      <w:suppressAutoHyphens w:val="0"/>
      <w:spacing w:line="264" w:lineRule="auto"/>
      <w:ind w:firstLine="720"/>
      <w:jc w:val="both"/>
    </w:pPr>
    <w:rPr>
      <w:rFonts w:ascii="Times New Roman" w:eastAsia="Times New Roman" w:hAnsi="Times New Roman" w:cs="Times New Roman"/>
      <w:sz w:val="28"/>
      <w:szCs w:val="20"/>
      <w:lang w:eastAsia="ru-RU"/>
    </w:rPr>
  </w:style>
  <w:style w:type="paragraph" w:customStyle="1" w:styleId="193">
    <w:name w:val="Основной текст19"/>
    <w:basedOn w:val="aa"/>
    <w:rsid w:val="00680A81"/>
    <w:pPr>
      <w:suppressAutoHyphens w:val="0"/>
      <w:spacing w:line="360" w:lineRule="auto"/>
      <w:jc w:val="both"/>
    </w:pPr>
    <w:rPr>
      <w:rFonts w:ascii="Courier New" w:eastAsia="Times New Roman" w:hAnsi="Courier New" w:cs="Times New Roman"/>
      <w:snapToGrid w:val="0"/>
      <w:szCs w:val="20"/>
      <w:lang w:val="uk-UA" w:eastAsia="ru-RU"/>
    </w:rPr>
  </w:style>
  <w:style w:type="character" w:customStyle="1" w:styleId="namesection1">
    <w:name w:val="namesection1"/>
    <w:basedOn w:val="ab"/>
    <w:rsid w:val="008327B1"/>
    <w:rPr>
      <w:rFonts w:ascii="Tahoma" w:hAnsi="Tahoma" w:cs="Tahoma" w:hint="default"/>
      <w:b/>
      <w:bCs/>
      <w:color w:val="003679"/>
      <w:sz w:val="20"/>
      <w:szCs w:val="20"/>
    </w:rPr>
  </w:style>
  <w:style w:type="character" w:customStyle="1" w:styleId="namepredpr1">
    <w:name w:val="namepredpr1"/>
    <w:basedOn w:val="ab"/>
    <w:rsid w:val="008327B1"/>
    <w:rPr>
      <w:rFonts w:ascii="Tahoma" w:hAnsi="Tahoma" w:cs="Tahoma" w:hint="default"/>
      <w:b/>
      <w:bCs/>
      <w:color w:val="003679"/>
      <w:sz w:val="20"/>
      <w:szCs w:val="20"/>
    </w:rPr>
  </w:style>
  <w:style w:type="paragraph" w:customStyle="1" w:styleId="343">
    <w:name w:val="Основной текст 34"/>
    <w:basedOn w:val="aa"/>
    <w:rsid w:val="005166AB"/>
    <w:pPr>
      <w:widowControl w:val="0"/>
      <w:overflowPunct w:val="0"/>
      <w:autoSpaceDE w:val="0"/>
      <w:autoSpaceDN w:val="0"/>
      <w:adjustRightInd w:val="0"/>
      <w:jc w:val="center"/>
      <w:textAlignment w:val="baseline"/>
    </w:pPr>
    <w:rPr>
      <w:rFonts w:ascii="Times New Roman" w:eastAsia="Times New Roman" w:hAnsi="Times New Roman" w:cs="Times New Roman"/>
      <w:sz w:val="28"/>
      <w:szCs w:val="20"/>
      <w:lang w:eastAsia="ru-RU"/>
    </w:rPr>
  </w:style>
  <w:style w:type="paragraph" w:customStyle="1" w:styleId="Oaaeeiee">
    <w:name w:val="Oaaee?iee"/>
    <w:basedOn w:val="aa"/>
    <w:rsid w:val="005166AB"/>
    <w:pPr>
      <w:widowControl w:val="0"/>
      <w:suppressAutoHyphens w:val="0"/>
      <w:spacing w:before="60" w:after="80"/>
      <w:jc w:val="center"/>
    </w:pPr>
    <w:rPr>
      <w:rFonts w:ascii="Times New Roman" w:eastAsia="Times New Roman" w:hAnsi="Times New Roman" w:cs="Times New Roman"/>
      <w:spacing w:val="20"/>
      <w:sz w:val="28"/>
      <w:szCs w:val="20"/>
      <w:lang w:eastAsia="ru-RU"/>
    </w:rPr>
  </w:style>
  <w:style w:type="paragraph" w:customStyle="1" w:styleId="affffffffffffffffffffffffb">
    <w:name w:val="назва раздела"/>
    <w:basedOn w:val="aa"/>
    <w:autoRedefine/>
    <w:rsid w:val="00512A55"/>
    <w:pPr>
      <w:widowControl w:val="0"/>
      <w:suppressAutoHyphens w:val="0"/>
      <w:spacing w:line="360" w:lineRule="auto"/>
      <w:jc w:val="center"/>
    </w:pPr>
    <w:rPr>
      <w:rFonts w:ascii="Times New Roman" w:eastAsia="Times New Roman" w:hAnsi="Times New Roman" w:cs="Times New Roman"/>
      <w:b/>
      <w:i/>
      <w:iCs/>
      <w:caps/>
      <w:spacing w:val="10"/>
      <w:sz w:val="32"/>
      <w:lang w:val="uk-UA" w:eastAsia="ru-RU"/>
    </w:rPr>
  </w:style>
  <w:style w:type="paragraph" w:customStyle="1" w:styleId="affffffffffffffffffffffffc">
    <w:name w:val="список"/>
    <w:basedOn w:val="aa"/>
    <w:autoRedefine/>
    <w:rsid w:val="00EE7714"/>
    <w:pPr>
      <w:tabs>
        <w:tab w:val="num" w:pos="2160"/>
      </w:tabs>
      <w:suppressAutoHyphens w:val="0"/>
      <w:overflowPunct w:val="0"/>
      <w:autoSpaceDE w:val="0"/>
      <w:autoSpaceDN w:val="0"/>
      <w:adjustRightInd w:val="0"/>
      <w:ind w:left="2160" w:hanging="360"/>
      <w:jc w:val="both"/>
      <w:textAlignment w:val="baseline"/>
    </w:pPr>
    <w:rPr>
      <w:rFonts w:ascii="Times New Roman" w:eastAsia="Times New Roman" w:hAnsi="Times New Roman" w:cs="Times New Roman"/>
      <w:sz w:val="22"/>
      <w:szCs w:val="20"/>
      <w:lang w:eastAsia="ru-RU"/>
    </w:rPr>
  </w:style>
  <w:style w:type="paragraph" w:customStyle="1" w:styleId="2ffffff5">
    <w:name w:val="2 Текст таблици"/>
    <w:basedOn w:val="aa"/>
    <w:rsid w:val="00991213"/>
    <w:pPr>
      <w:keepNext/>
      <w:tabs>
        <w:tab w:val="left" w:pos="709"/>
      </w:tabs>
      <w:suppressAutoHyphens w:val="0"/>
      <w:ind w:firstLine="709"/>
      <w:jc w:val="both"/>
    </w:pPr>
    <w:rPr>
      <w:rFonts w:ascii="Times New Roman" w:eastAsia="Times New Roman" w:hAnsi="Times New Roman" w:cs="Times New Roman"/>
      <w:sz w:val="28"/>
      <w:szCs w:val="20"/>
      <w:lang w:val="uk-UA" w:eastAsia="ru-RU"/>
    </w:rPr>
  </w:style>
  <w:style w:type="character" w:customStyle="1" w:styleId="rvts38">
    <w:name w:val="rvts38"/>
    <w:basedOn w:val="ab"/>
    <w:rsid w:val="005E277E"/>
    <w:rPr>
      <w:rFonts w:ascii="Times New Roman" w:hAnsi="Times New Roman" w:cs="Times New Roman" w:hint="default"/>
      <w:color w:val="000000"/>
      <w:sz w:val="28"/>
      <w:szCs w:val="28"/>
    </w:rPr>
  </w:style>
  <w:style w:type="character" w:customStyle="1" w:styleId="4fff2">
    <w:name w:val="Знак Знак4"/>
    <w:basedOn w:val="ab"/>
    <w:semiHidden/>
    <w:rsid w:val="005E277E"/>
    <w:rPr>
      <w:sz w:val="28"/>
      <w:lang w:val="uk-UA"/>
    </w:rPr>
  </w:style>
  <w:style w:type="table" w:styleId="1ffffffff0">
    <w:name w:val="Table Classic 1"/>
    <w:basedOn w:val="ac"/>
    <w:rsid w:val="005E277E"/>
    <w:pPr>
      <w:spacing w:line="276" w:lineRule="auto"/>
      <w:ind w:right="45"/>
      <w:jc w:val="both"/>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fffffffd">
    <w:name w:val="Table Theme"/>
    <w:basedOn w:val="ac"/>
    <w:rsid w:val="005E277E"/>
    <w:pPr>
      <w:spacing w:line="276" w:lineRule="auto"/>
      <w:ind w:right="45"/>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
    <w:name w:val="Numbers"/>
    <w:basedOn w:val="aa"/>
    <w:rsid w:val="00DC4532"/>
    <w:pPr>
      <w:widowControl w:val="0"/>
      <w:suppressAutoHyphens w:val="0"/>
      <w:overflowPunct w:val="0"/>
      <w:autoSpaceDE w:val="0"/>
      <w:autoSpaceDN w:val="0"/>
      <w:adjustRightInd w:val="0"/>
      <w:ind w:firstLine="709"/>
      <w:jc w:val="both"/>
      <w:textAlignment w:val="baseline"/>
    </w:pPr>
    <w:rPr>
      <w:rFonts w:ascii="Times New Roman" w:eastAsia="Times New Roman" w:hAnsi="Times New Roman" w:cs="Times New Roman"/>
      <w:sz w:val="28"/>
      <w:szCs w:val="20"/>
      <w:lang w:eastAsia="ru-RU"/>
    </w:rPr>
  </w:style>
  <w:style w:type="paragraph" w:customStyle="1" w:styleId="TableText">
    <w:name w:val="TableText"/>
    <w:basedOn w:val="aa"/>
    <w:rsid w:val="001B7EB7"/>
    <w:pPr>
      <w:widowControl w:val="0"/>
      <w:suppressAutoHyphens w:val="0"/>
      <w:spacing w:before="120"/>
      <w:jc w:val="both"/>
    </w:pPr>
    <w:rPr>
      <w:rFonts w:ascii="Times New Roman" w:eastAsia="Times New Roman" w:hAnsi="Times New Roman" w:cs="Times New Roman"/>
      <w:szCs w:val="20"/>
      <w:lang w:eastAsia="ru-RU"/>
    </w:rPr>
  </w:style>
  <w:style w:type="paragraph" w:customStyle="1" w:styleId="203">
    <w:name w:val="Основной текст20"/>
    <w:basedOn w:val="204"/>
    <w:rsid w:val="00EC36BB"/>
    <w:pPr>
      <w:spacing w:line="360" w:lineRule="auto"/>
    </w:pPr>
    <w:rPr>
      <w:sz w:val="28"/>
      <w:lang w:val="uk-UA"/>
    </w:rPr>
  </w:style>
  <w:style w:type="paragraph" w:customStyle="1" w:styleId="204">
    <w:name w:val="Обычный20"/>
    <w:rsid w:val="00EC36BB"/>
    <w:rPr>
      <w:rFonts w:ascii="Times New Roman" w:eastAsia="Times New Roman" w:hAnsi="Times New Roman" w:cs="Times New Roman"/>
    </w:rPr>
  </w:style>
  <w:style w:type="paragraph" w:customStyle="1" w:styleId="2160">
    <w:name w:val="Основной текст 216"/>
    <w:basedOn w:val="aa"/>
    <w:rsid w:val="009C50EA"/>
    <w:pPr>
      <w:numPr>
        <w:ilvl w:val="12"/>
      </w:numPr>
      <w:suppressAutoHyphens w:val="0"/>
      <w:spacing w:line="360" w:lineRule="auto"/>
      <w:ind w:firstLine="709"/>
      <w:jc w:val="both"/>
    </w:pPr>
    <w:rPr>
      <w:rFonts w:ascii="Courier New" w:eastAsia="Times New Roman" w:hAnsi="Courier New" w:cs="Times New Roman"/>
      <w:spacing w:val="-20"/>
      <w:sz w:val="28"/>
      <w:szCs w:val="20"/>
      <w:lang w:eastAsia="ru-RU"/>
    </w:rPr>
  </w:style>
  <w:style w:type="paragraph" w:customStyle="1" w:styleId="185">
    <w:name w:val="Êð.18ø.ð"/>
    <w:basedOn w:val="aa"/>
    <w:rsid w:val="00D8283E"/>
    <w:pPr>
      <w:suppressAutoHyphens w:val="0"/>
      <w:spacing w:line="360" w:lineRule="exact"/>
      <w:ind w:firstLine="709"/>
      <w:jc w:val="both"/>
    </w:pPr>
    <w:rPr>
      <w:rFonts w:ascii="Arial" w:eastAsia="Times New Roman" w:hAnsi="Arial" w:cs="Arial"/>
      <w:spacing w:val="18"/>
      <w:lang w:val="uk-UA" w:eastAsia="ru-RU"/>
    </w:rPr>
  </w:style>
  <w:style w:type="paragraph" w:customStyle="1" w:styleId="Base">
    <w:name w:val="Base"/>
    <w:basedOn w:val="aa"/>
    <w:rsid w:val="00F63BC4"/>
    <w:pPr>
      <w:suppressAutoHyphens w:val="0"/>
      <w:spacing w:line="312" w:lineRule="auto"/>
      <w:ind w:firstLine="709"/>
      <w:jc w:val="both"/>
    </w:pPr>
    <w:rPr>
      <w:rFonts w:ascii="Times New Roman" w:eastAsia="Times New Roman" w:hAnsi="Times New Roman" w:cs="Times New Roman"/>
      <w:spacing w:val="4"/>
      <w:sz w:val="28"/>
      <w:lang w:val="uk-UA" w:eastAsia="ru-RU"/>
    </w:rPr>
  </w:style>
  <w:style w:type="paragraph" w:styleId="4fff3">
    <w:name w:val="List 4"/>
    <w:basedOn w:val="aa"/>
    <w:uiPriority w:val="99"/>
    <w:semiHidden/>
    <w:unhideWhenUsed/>
    <w:rsid w:val="00876327"/>
    <w:pPr>
      <w:ind w:left="1132" w:hanging="283"/>
      <w:contextualSpacing/>
    </w:pPr>
  </w:style>
  <w:style w:type="paragraph" w:styleId="3ffff1">
    <w:name w:val="List Continue 3"/>
    <w:basedOn w:val="aa"/>
    <w:uiPriority w:val="99"/>
    <w:semiHidden/>
    <w:unhideWhenUsed/>
    <w:rsid w:val="00876327"/>
    <w:pPr>
      <w:spacing w:after="120"/>
      <w:ind w:left="849"/>
      <w:contextualSpacing/>
    </w:pPr>
  </w:style>
  <w:style w:type="paragraph" w:customStyle="1" w:styleId="b">
    <w:name w:val="Обычн'bй"/>
    <w:rsid w:val="00616243"/>
    <w:pPr>
      <w:widowControl w:val="0"/>
    </w:pPr>
    <w:rPr>
      <w:rFonts w:ascii="Times New Roman" w:eastAsia="Times New Roman" w:hAnsi="Times New Roman" w:cs="Times New Roman"/>
    </w:rPr>
  </w:style>
  <w:style w:type="paragraph" w:customStyle="1" w:styleId="353">
    <w:name w:val="Основной текст 35"/>
    <w:basedOn w:val="aa"/>
    <w:rsid w:val="008740A3"/>
    <w:pPr>
      <w:suppressAutoHyphens w:val="0"/>
      <w:spacing w:line="348" w:lineRule="auto"/>
      <w:jc w:val="both"/>
    </w:pPr>
    <w:rPr>
      <w:rFonts w:ascii="Times New Roman" w:eastAsia="Times New Roman" w:hAnsi="Times New Roman" w:cs="Times New Roman"/>
      <w:sz w:val="28"/>
      <w:szCs w:val="20"/>
      <w:lang w:eastAsia="ru-RU"/>
    </w:rPr>
  </w:style>
  <w:style w:type="paragraph" w:customStyle="1" w:styleId="CM1">
    <w:name w:val="CM1"/>
    <w:basedOn w:val="Default"/>
    <w:next w:val="Default"/>
    <w:uiPriority w:val="99"/>
    <w:rsid w:val="003D4FB4"/>
    <w:pPr>
      <w:widowControl w:val="0"/>
      <w:suppressAutoHyphens w:val="0"/>
      <w:autoSpaceDN w:val="0"/>
      <w:adjustRightInd w:val="0"/>
      <w:spacing w:line="266" w:lineRule="atLeast"/>
    </w:pPr>
    <w:rPr>
      <w:rFonts w:ascii="Times New Roman" w:eastAsiaTheme="minorEastAsia" w:hAnsi="Times New Roman" w:cs="Times New Roman"/>
      <w:color w:val="auto"/>
      <w:lang w:eastAsia="ru-RU"/>
    </w:rPr>
  </w:style>
  <w:style w:type="paragraph" w:customStyle="1" w:styleId="CM2">
    <w:name w:val="CM2"/>
    <w:basedOn w:val="Default"/>
    <w:next w:val="Default"/>
    <w:uiPriority w:val="99"/>
    <w:rsid w:val="003D4FB4"/>
    <w:pPr>
      <w:widowControl w:val="0"/>
      <w:suppressAutoHyphens w:val="0"/>
      <w:autoSpaceDN w:val="0"/>
      <w:adjustRightInd w:val="0"/>
    </w:pPr>
    <w:rPr>
      <w:rFonts w:ascii="Times New Roman" w:eastAsiaTheme="minorEastAsia" w:hAnsi="Times New Roman" w:cs="Times New Roman"/>
      <w:color w:val="auto"/>
      <w:lang w:eastAsia="ru-RU"/>
    </w:rPr>
  </w:style>
  <w:style w:type="paragraph" w:customStyle="1" w:styleId="CM12">
    <w:name w:val="CM12"/>
    <w:basedOn w:val="Default"/>
    <w:next w:val="Default"/>
    <w:uiPriority w:val="99"/>
    <w:rsid w:val="003D4FB4"/>
    <w:pPr>
      <w:widowControl w:val="0"/>
      <w:suppressAutoHyphens w:val="0"/>
      <w:autoSpaceDN w:val="0"/>
      <w:adjustRightInd w:val="0"/>
      <w:spacing w:after="480"/>
    </w:pPr>
    <w:rPr>
      <w:rFonts w:ascii="Times New Roman" w:eastAsiaTheme="minorEastAsia" w:hAnsi="Times New Roman" w:cs="Times New Roman"/>
      <w:color w:val="auto"/>
      <w:lang w:eastAsia="ru-RU"/>
    </w:rPr>
  </w:style>
  <w:style w:type="paragraph" w:customStyle="1" w:styleId="CM13">
    <w:name w:val="CM13"/>
    <w:basedOn w:val="Default"/>
    <w:next w:val="Default"/>
    <w:uiPriority w:val="99"/>
    <w:rsid w:val="003D4FB4"/>
    <w:pPr>
      <w:widowControl w:val="0"/>
      <w:suppressAutoHyphens w:val="0"/>
      <w:autoSpaceDN w:val="0"/>
      <w:adjustRightInd w:val="0"/>
      <w:spacing w:after="240"/>
    </w:pPr>
    <w:rPr>
      <w:rFonts w:ascii="Times New Roman" w:eastAsiaTheme="minorEastAsia" w:hAnsi="Times New Roman" w:cs="Times New Roman"/>
      <w:color w:val="auto"/>
      <w:lang w:eastAsia="ru-RU"/>
    </w:rPr>
  </w:style>
  <w:style w:type="paragraph" w:customStyle="1" w:styleId="CM5">
    <w:name w:val="CM5"/>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9">
    <w:name w:val="CM9"/>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14">
    <w:name w:val="CM14"/>
    <w:basedOn w:val="Default"/>
    <w:next w:val="Default"/>
    <w:uiPriority w:val="99"/>
    <w:rsid w:val="003D4FB4"/>
    <w:pPr>
      <w:widowControl w:val="0"/>
      <w:suppressAutoHyphens w:val="0"/>
      <w:autoSpaceDN w:val="0"/>
      <w:adjustRightInd w:val="0"/>
      <w:spacing w:after="170"/>
    </w:pPr>
    <w:rPr>
      <w:rFonts w:ascii="Times New Roman" w:eastAsiaTheme="minorEastAsia" w:hAnsi="Times New Roman" w:cs="Times New Roman"/>
      <w:color w:val="auto"/>
      <w:lang w:eastAsia="ru-RU"/>
    </w:rPr>
  </w:style>
  <w:style w:type="paragraph" w:customStyle="1" w:styleId="CM15">
    <w:name w:val="CM15"/>
    <w:basedOn w:val="Default"/>
    <w:next w:val="Default"/>
    <w:uiPriority w:val="99"/>
    <w:rsid w:val="003D4FB4"/>
    <w:pPr>
      <w:widowControl w:val="0"/>
      <w:suppressAutoHyphens w:val="0"/>
      <w:autoSpaceDN w:val="0"/>
      <w:adjustRightInd w:val="0"/>
      <w:spacing w:after="108"/>
    </w:pPr>
    <w:rPr>
      <w:rFonts w:ascii="Times New Roman" w:eastAsiaTheme="minorEastAsia" w:hAnsi="Times New Roman" w:cs="Times New Roman"/>
      <w:color w:val="auto"/>
      <w:lang w:eastAsia="ru-RU"/>
    </w:rPr>
  </w:style>
  <w:style w:type="paragraph" w:customStyle="1" w:styleId="CM16">
    <w:name w:val="CM16"/>
    <w:basedOn w:val="Default"/>
    <w:next w:val="Default"/>
    <w:uiPriority w:val="99"/>
    <w:rsid w:val="003D4FB4"/>
    <w:pPr>
      <w:widowControl w:val="0"/>
      <w:suppressAutoHyphens w:val="0"/>
      <w:autoSpaceDN w:val="0"/>
      <w:adjustRightInd w:val="0"/>
      <w:spacing w:after="63"/>
    </w:pPr>
    <w:rPr>
      <w:rFonts w:ascii="Times New Roman" w:eastAsiaTheme="minorEastAsia" w:hAnsi="Times New Roman" w:cs="Times New Roman"/>
      <w:color w:val="auto"/>
      <w:lang w:eastAsia="ru-RU"/>
    </w:rPr>
  </w:style>
  <w:style w:type="paragraph" w:customStyle="1" w:styleId="rvps21">
    <w:name w:val="rvps21"/>
    <w:basedOn w:val="aa"/>
    <w:rsid w:val="006244A2"/>
    <w:pPr>
      <w:suppressAutoHyphens w:val="0"/>
      <w:ind w:firstLine="768"/>
      <w:jc w:val="both"/>
    </w:pPr>
    <w:rPr>
      <w:rFonts w:ascii="Times New Roman" w:eastAsia="Times New Roman" w:hAnsi="Times New Roman" w:cs="Times New Roman"/>
      <w:lang w:eastAsia="ru-RU"/>
    </w:rPr>
  </w:style>
  <w:style w:type="paragraph" w:customStyle="1" w:styleId="newssubmenublue">
    <w:name w:val="newssubmenublue"/>
    <w:basedOn w:val="aa"/>
    <w:rsid w:val="00131C6A"/>
    <w:pPr>
      <w:suppressAutoHyphens w:val="0"/>
      <w:spacing w:before="154" w:after="21"/>
      <w:ind w:left="154" w:right="103"/>
    </w:pPr>
    <w:rPr>
      <w:rFonts w:ascii="Times New Roman" w:eastAsia="Times New Roman" w:hAnsi="Times New Roman" w:cs="Times New Roman"/>
      <w:color w:val="000000"/>
      <w:lang w:eastAsia="ru-RU"/>
    </w:rPr>
  </w:style>
  <w:style w:type="character" w:customStyle="1" w:styleId="rvts22">
    <w:name w:val="rvts22"/>
    <w:basedOn w:val="ab"/>
    <w:rsid w:val="00131C6A"/>
    <w:rPr>
      <w:rFonts w:ascii="Times New Roman" w:hAnsi="Times New Roman" w:cs="Times New Roman" w:hint="default"/>
      <w:color w:val="000000"/>
      <w:sz w:val="24"/>
      <w:szCs w:val="24"/>
    </w:rPr>
  </w:style>
  <w:style w:type="paragraph" w:customStyle="1" w:styleId="Normal0">
    <w:name w:val="Normal"/>
    <w:rsid w:val="0082285C"/>
    <w:rPr>
      <w:rFonts w:ascii="Times New Roman" w:eastAsia="Times New Roman" w:hAnsi="Times New Roman" w:cs="Times New Roman"/>
      <w:snapToGrid w:val="0"/>
      <w:sz w:val="28"/>
    </w:rPr>
  </w:style>
  <w:style w:type="paragraph" w:customStyle="1" w:styleId="BodyText20">
    <w:name w:val="Body Text 2"/>
    <w:basedOn w:val="aa"/>
    <w:rsid w:val="00270E53"/>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BodyText3">
    <w:name w:val="Body Text 3"/>
    <w:basedOn w:val="aa"/>
    <w:rsid w:val="00270E53"/>
    <w:pPr>
      <w:suppressAutoHyphens w:val="0"/>
      <w:overflowPunct w:val="0"/>
      <w:autoSpaceDE w:val="0"/>
      <w:autoSpaceDN w:val="0"/>
      <w:adjustRightInd w:val="0"/>
      <w:jc w:val="both"/>
      <w:textAlignment w:val="baseline"/>
    </w:pPr>
    <w:rPr>
      <w:rFonts w:ascii="Times New Roman" w:eastAsia="Times New Roman" w:hAnsi="Times New Roman" w:cs="Times New Roman"/>
      <w:szCs w:val="20"/>
      <w:lang w:val="uk-UA" w:eastAsia="ru-RU"/>
    </w:rPr>
  </w:style>
  <w:style w:type="paragraph" w:customStyle="1" w:styleId="affffffffffffffffffffffffe">
    <w:name w:val="ГОСТ"/>
    <w:basedOn w:val="aa"/>
    <w:rsid w:val="004C7E0B"/>
    <w:pPr>
      <w:suppressAutoHyphens w:val="0"/>
      <w:spacing w:line="360" w:lineRule="auto"/>
      <w:ind w:firstLine="709"/>
      <w:jc w:val="both"/>
    </w:pPr>
    <w:rPr>
      <w:rFonts w:ascii="Times New Roman" w:eastAsia="Times New Roman" w:hAnsi="Times New Roman" w:cs="Times New Roman"/>
      <w:kern w:val="28"/>
      <w:sz w:val="28"/>
      <w:szCs w:val="28"/>
      <w:lang w:eastAsia="ru-RU"/>
    </w:rPr>
  </w:style>
  <w:style w:type="character" w:customStyle="1" w:styleId="166">
    <w:name w:val=" Знак Знак16"/>
    <w:basedOn w:val="ab"/>
    <w:rsid w:val="00794799"/>
    <w:rPr>
      <w:rFonts w:ascii="Cambria" w:eastAsia="Times New Roman" w:hAnsi="Cambria" w:cs="Times New Roman"/>
      <w:b/>
      <w:bCs/>
      <w:color w:val="365F91"/>
      <w:sz w:val="28"/>
      <w:szCs w:val="28"/>
    </w:rPr>
  </w:style>
  <w:style w:type="character" w:customStyle="1" w:styleId="154">
    <w:name w:val=" Знак Знак15"/>
    <w:basedOn w:val="ab"/>
    <w:rsid w:val="00794799"/>
    <w:rPr>
      <w:rFonts w:ascii="Cambria" w:eastAsia="Times New Roman" w:hAnsi="Cambria" w:cs="Times New Roman"/>
      <w:b/>
      <w:bCs/>
      <w:color w:val="4F81BD"/>
      <w:sz w:val="26"/>
      <w:szCs w:val="26"/>
    </w:rPr>
  </w:style>
  <w:style w:type="character" w:customStyle="1" w:styleId="14f">
    <w:name w:val=" Знак Знак14"/>
    <w:basedOn w:val="ab"/>
    <w:rsid w:val="00794799"/>
    <w:rPr>
      <w:rFonts w:ascii="Cambria" w:eastAsia="Times New Roman" w:hAnsi="Cambria" w:cs="Times New Roman"/>
      <w:b/>
      <w:bCs/>
      <w:color w:val="4F81BD"/>
    </w:rPr>
  </w:style>
  <w:style w:type="character" w:customStyle="1" w:styleId="139">
    <w:name w:val=" Знак Знак13"/>
    <w:basedOn w:val="ab"/>
    <w:rsid w:val="00794799"/>
    <w:rPr>
      <w:rFonts w:ascii="Cambria" w:eastAsia="Times New Roman" w:hAnsi="Cambria" w:cs="Times New Roman"/>
      <w:b/>
      <w:bCs/>
      <w:i/>
      <w:iCs/>
      <w:color w:val="4F81BD"/>
    </w:rPr>
  </w:style>
  <w:style w:type="character" w:customStyle="1" w:styleId="12c">
    <w:name w:val=" Знак Знак12"/>
    <w:basedOn w:val="ab"/>
    <w:rsid w:val="00794799"/>
    <w:rPr>
      <w:rFonts w:ascii="Cambria" w:eastAsia="Times New Roman" w:hAnsi="Cambria" w:cs="Times New Roman"/>
      <w:color w:val="243F60"/>
    </w:rPr>
  </w:style>
  <w:style w:type="character" w:customStyle="1" w:styleId="11f3">
    <w:name w:val=" Знак Знак11"/>
    <w:basedOn w:val="ab"/>
    <w:rsid w:val="00794799"/>
    <w:rPr>
      <w:rFonts w:ascii="Cambria" w:eastAsia="Times New Roman" w:hAnsi="Cambria" w:cs="Times New Roman"/>
      <w:i/>
      <w:iCs/>
      <w:color w:val="243F60"/>
    </w:rPr>
  </w:style>
  <w:style w:type="character" w:customStyle="1" w:styleId="10d">
    <w:name w:val=" Знак Знак10"/>
    <w:basedOn w:val="ab"/>
    <w:rsid w:val="00794799"/>
    <w:rPr>
      <w:rFonts w:ascii="Cambria" w:eastAsia="Times New Roman" w:hAnsi="Cambria" w:cs="Times New Roman"/>
      <w:i/>
      <w:iCs/>
      <w:color w:val="404040"/>
    </w:rPr>
  </w:style>
  <w:style w:type="character" w:customStyle="1" w:styleId="9d">
    <w:name w:val=" Знак Знак9"/>
    <w:basedOn w:val="ab"/>
    <w:rsid w:val="00794799"/>
    <w:rPr>
      <w:rFonts w:ascii="Cambria" w:eastAsia="Times New Roman" w:hAnsi="Cambria" w:cs="Times New Roman"/>
      <w:color w:val="4F81BD"/>
      <w:sz w:val="20"/>
      <w:szCs w:val="20"/>
    </w:rPr>
  </w:style>
  <w:style w:type="character" w:customStyle="1" w:styleId="8e">
    <w:name w:val=" Знак Знак8"/>
    <w:basedOn w:val="ab"/>
    <w:rsid w:val="00794799"/>
    <w:rPr>
      <w:rFonts w:ascii="Cambria" w:eastAsia="Times New Roman" w:hAnsi="Cambria" w:cs="Times New Roman"/>
      <w:i/>
      <w:iCs/>
      <w:color w:val="404040"/>
      <w:sz w:val="20"/>
      <w:szCs w:val="20"/>
    </w:rPr>
  </w:style>
  <w:style w:type="character" w:customStyle="1" w:styleId="7f">
    <w:name w:val=" Знак Знак7"/>
    <w:basedOn w:val="ab"/>
    <w:rsid w:val="00794799"/>
    <w:rPr>
      <w:rFonts w:ascii="Cambria" w:eastAsia="Times New Roman" w:hAnsi="Cambria" w:cs="Times New Roman"/>
      <w:color w:val="17365D"/>
      <w:spacing w:val="5"/>
      <w:kern w:val="28"/>
      <w:sz w:val="52"/>
      <w:szCs w:val="52"/>
    </w:rPr>
  </w:style>
  <w:style w:type="character" w:customStyle="1" w:styleId="6f9">
    <w:name w:val=" Знак Знак6"/>
    <w:basedOn w:val="ab"/>
    <w:rsid w:val="00794799"/>
    <w:rPr>
      <w:rFonts w:ascii="Cambria" w:eastAsia="Times New Roman" w:hAnsi="Cambria" w:cs="Times New Roman"/>
      <w:i/>
      <w:iCs/>
      <w:color w:val="4F81BD"/>
      <w:spacing w:val="15"/>
      <w:sz w:val="24"/>
      <w:szCs w:val="24"/>
    </w:rPr>
  </w:style>
  <w:style w:type="paragraph" w:styleId="2ffffff6">
    <w:name w:val="Quote"/>
    <w:basedOn w:val="aa"/>
    <w:next w:val="aa"/>
    <w:link w:val="2ffffff7"/>
    <w:qFormat/>
    <w:rsid w:val="00794799"/>
    <w:pPr>
      <w:suppressAutoHyphens w:val="0"/>
    </w:pPr>
    <w:rPr>
      <w:rFonts w:ascii="Times New Roman" w:eastAsia="Times New Roman" w:hAnsi="Times New Roman" w:cs="Times New Roman"/>
      <w:i/>
      <w:iCs/>
      <w:color w:val="000000"/>
      <w:sz w:val="28"/>
      <w:szCs w:val="28"/>
      <w:lang w:eastAsia="ru-RU"/>
    </w:rPr>
  </w:style>
  <w:style w:type="character" w:customStyle="1" w:styleId="2ffffff7">
    <w:name w:val="Цитата 2 Знак"/>
    <w:basedOn w:val="ab"/>
    <w:link w:val="2ffffff6"/>
    <w:rsid w:val="00794799"/>
    <w:rPr>
      <w:rFonts w:ascii="Times New Roman" w:eastAsia="Times New Roman" w:hAnsi="Times New Roman" w:cs="Times New Roman"/>
      <w:i/>
      <w:iCs/>
      <w:color w:val="000000"/>
      <w:sz w:val="28"/>
      <w:szCs w:val="28"/>
    </w:rPr>
  </w:style>
  <w:style w:type="paragraph" w:styleId="afffffffffffffffffffffffff">
    <w:name w:val="Intense Quote"/>
    <w:basedOn w:val="aa"/>
    <w:next w:val="aa"/>
    <w:link w:val="afffffffffffffffffffffffff0"/>
    <w:qFormat/>
    <w:rsid w:val="00794799"/>
    <w:pPr>
      <w:pBdr>
        <w:bottom w:val="single" w:sz="4" w:space="4" w:color="4F81BD"/>
      </w:pBdr>
      <w:suppressAutoHyphens w:val="0"/>
      <w:spacing w:before="200" w:after="280"/>
      <w:ind w:left="936" w:right="936"/>
    </w:pPr>
    <w:rPr>
      <w:rFonts w:ascii="Times New Roman" w:eastAsia="Times New Roman" w:hAnsi="Times New Roman" w:cs="Times New Roman"/>
      <w:b/>
      <w:bCs/>
      <w:i/>
      <w:iCs/>
      <w:color w:val="4F81BD"/>
      <w:sz w:val="28"/>
      <w:szCs w:val="28"/>
      <w:lang w:eastAsia="ru-RU"/>
    </w:rPr>
  </w:style>
  <w:style w:type="character" w:customStyle="1" w:styleId="afffffffffffffffffffffffff0">
    <w:name w:val="Выделенная цитата Знак"/>
    <w:basedOn w:val="ab"/>
    <w:link w:val="afffffffffffffffffffffffff"/>
    <w:rsid w:val="00794799"/>
    <w:rPr>
      <w:rFonts w:ascii="Times New Roman" w:eastAsia="Times New Roman" w:hAnsi="Times New Roman" w:cs="Times New Roman"/>
      <w:b/>
      <w:bCs/>
      <w:i/>
      <w:iCs/>
      <w:color w:val="4F81BD"/>
      <w:sz w:val="28"/>
      <w:szCs w:val="28"/>
    </w:rPr>
  </w:style>
  <w:style w:type="character" w:styleId="afffffffffffffffffffffffff1">
    <w:name w:val="Subtle Emphasis"/>
    <w:basedOn w:val="ab"/>
    <w:qFormat/>
    <w:rsid w:val="00794799"/>
    <w:rPr>
      <w:i/>
      <w:iCs/>
      <w:color w:val="808080"/>
    </w:rPr>
  </w:style>
  <w:style w:type="character" w:styleId="afffffffffffffffffffffffff2">
    <w:name w:val="Intense Emphasis"/>
    <w:basedOn w:val="ab"/>
    <w:qFormat/>
    <w:rsid w:val="00794799"/>
    <w:rPr>
      <w:b/>
      <w:bCs/>
      <w:i/>
      <w:iCs/>
      <w:color w:val="4F81BD"/>
    </w:rPr>
  </w:style>
  <w:style w:type="character" w:styleId="afffffffffffffffffffffffff3">
    <w:name w:val="Subtle Reference"/>
    <w:basedOn w:val="ab"/>
    <w:qFormat/>
    <w:rsid w:val="00794799"/>
    <w:rPr>
      <w:smallCaps/>
      <w:color w:val="C0504D"/>
      <w:u w:val="single"/>
    </w:rPr>
  </w:style>
  <w:style w:type="character" w:styleId="afffffffffffffffffffffffff4">
    <w:name w:val="Intense Reference"/>
    <w:basedOn w:val="ab"/>
    <w:qFormat/>
    <w:rsid w:val="00794799"/>
    <w:rPr>
      <w:b/>
      <w:bCs/>
      <w:smallCaps/>
      <w:color w:val="C0504D"/>
      <w:spacing w:val="5"/>
      <w:u w:val="single"/>
    </w:rPr>
  </w:style>
  <w:style w:type="character" w:customStyle="1" w:styleId="5ff5">
    <w:name w:val=" Знак Знак5"/>
    <w:basedOn w:val="ab"/>
    <w:rsid w:val="00794799"/>
    <w:rPr>
      <w:rFonts w:ascii="Times New Roman" w:eastAsia="Times New Roman" w:hAnsi="Times New Roman" w:cs="Times New Roman"/>
      <w:sz w:val="28"/>
      <w:szCs w:val="28"/>
      <w:lang w:val="ru-RU" w:eastAsia="ru-RU" w:bidi="ar-SA"/>
    </w:rPr>
  </w:style>
  <w:style w:type="character" w:customStyle="1" w:styleId="4fff4">
    <w:name w:val=" Знак Знак4"/>
    <w:basedOn w:val="ab"/>
    <w:rsid w:val="00794799"/>
    <w:rPr>
      <w:rFonts w:ascii="Times New Roman" w:eastAsia="Times New Roman" w:hAnsi="Times New Roman" w:cs="Times New Roman"/>
      <w:sz w:val="16"/>
      <w:szCs w:val="16"/>
      <w:lang w:val="ru-RU" w:eastAsia="ru-RU" w:bidi="ar-SA"/>
    </w:rPr>
  </w:style>
  <w:style w:type="character" w:customStyle="1" w:styleId="3ffff2">
    <w:name w:val=" Знак Знак3"/>
    <w:basedOn w:val="ab"/>
    <w:rsid w:val="00794799"/>
    <w:rPr>
      <w:rFonts w:ascii="Times New Roman" w:eastAsia="Times New Roman" w:hAnsi="Times New Roman"/>
      <w:sz w:val="28"/>
      <w:szCs w:val="28"/>
      <w:lang w:val="ru-RU" w:eastAsia="ru-RU"/>
    </w:rPr>
  </w:style>
  <w:style w:type="character" w:customStyle="1" w:styleId="2ffffff8">
    <w:name w:val=" Знак Знак2"/>
    <w:basedOn w:val="ab"/>
    <w:rsid w:val="00794799"/>
    <w:rPr>
      <w:rFonts w:ascii="Courier New" w:eastAsia="Courier New" w:hAnsi="Courier New" w:cs="Courier New"/>
      <w:lang w:val="en-US" w:eastAsia="en-US" w:bidi="en-US"/>
    </w:rPr>
  </w:style>
  <w:style w:type="character" w:customStyle="1" w:styleId="langselect1">
    <w:name w:val="langselect1"/>
    <w:basedOn w:val="ab"/>
    <w:rsid w:val="00794799"/>
  </w:style>
  <w:style w:type="character" w:customStyle="1" w:styleId="arrow1">
    <w:name w:val="arrow1"/>
    <w:basedOn w:val="ab"/>
    <w:rsid w:val="00794799"/>
    <w:rPr>
      <w:position w:val="-5"/>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qFormat="1"/>
    <w:lsdException w:name="toc 2" w:qFormat="1"/>
    <w:lsdException w:name="caption" w:qFormat="1"/>
    <w:lsdException w:name="table of figures" w:uiPriority="99"/>
    <w:lsdException w:name="envelope address" w:uiPriority="99"/>
    <w:lsdException w:name="line number" w:uiPriority="99"/>
    <w:lsdException w:name="table of authorities" w:uiPriority="99"/>
    <w:lsdException w:name="macro" w:uiPriority="99"/>
    <w:lsdException w:name="toa heading" w:uiPriority="99"/>
    <w:lsdException w:name="List 4" w:uiPriority="99"/>
    <w:lsdException w:name="List 5" w:uiPriority="99"/>
    <w:lsdException w:name="Title" w:semiHidden="0" w:unhideWhenUsed="0" w:qFormat="1"/>
    <w:lsdException w:name="Closing" w:uiPriority="99"/>
    <w:lsdException w:name="Signature" w:uiPriority="99"/>
    <w:lsdException w:name="Default Paragraph Font" w:uiPriority="1"/>
    <w:lsdException w:name="List Continue 3" w:uiPriority="99"/>
    <w:lsdException w:name="List Continue 4" w:uiPriority="99"/>
    <w:lsdException w:name="List Continue 5" w:uiPriority="99"/>
    <w:lsdException w:name="Message Header" w:uiPriority="99"/>
    <w:lsdException w:name="Subtitle" w:semiHidden="0" w:unhideWhenUsed="0" w:qFormat="1"/>
    <w:lsdException w:name="Salutation" w:uiPriority="99"/>
    <w:lsdException w:name="Date" w:uiPriority="99"/>
    <w:lsdException w:name="Note Heading" w:uiPriority="99"/>
    <w:lsdException w:name="Block Text" w:uiPriority="99"/>
    <w:lsdException w:name="FollowedHyperlink" w:uiPriority="99"/>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HTML Code" w:uiPriority="99"/>
    <w:lsdException w:name="HTML Definition" w:uiPriority="99"/>
    <w:lsdException w:name="HTML Keyboard" w:uiPriority="99"/>
    <w:lsdException w:name="HTML Sample"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3"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semiHidden="0" w:unhideWhenUsed="0" w:qFormat="1"/>
  </w:latentStyles>
  <w:style w:type="paragraph" w:default="1" w:styleId="aa">
    <w:name w:val="Normal"/>
    <w:qFormat/>
    <w:pPr>
      <w:suppressAutoHyphens/>
    </w:pPr>
    <w:rPr>
      <w:rFonts w:ascii="Garamond" w:eastAsia="Garamond" w:hAnsi="Garamond" w:cs="Garamond"/>
      <w:sz w:val="24"/>
      <w:szCs w:val="24"/>
      <w:lang w:eastAsia="ar-SA"/>
    </w:rPr>
  </w:style>
  <w:style w:type="paragraph" w:styleId="1">
    <w:name w:val="heading 1"/>
    <w:aliases w:val="Глава x,Aeaaa x"/>
    <w:basedOn w:val="aa"/>
    <w:next w:val="aa"/>
    <w:qFormat/>
    <w:pPr>
      <w:keepNext/>
      <w:numPr>
        <w:numId w:val="1"/>
      </w:numPr>
      <w:spacing w:before="240" w:after="60"/>
      <w:outlineLvl w:val="0"/>
    </w:pPr>
    <w:rPr>
      <w:rFonts w:ascii="Mincho" w:hAnsi="Mincho"/>
      <w:b/>
      <w:bCs/>
      <w:kern w:val="1"/>
      <w:sz w:val="32"/>
      <w:szCs w:val="32"/>
    </w:rPr>
  </w:style>
  <w:style w:type="paragraph" w:styleId="20">
    <w:name w:val="heading 2"/>
    <w:basedOn w:val="aa"/>
    <w:next w:val="aa"/>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a"/>
    <w:qFormat/>
    <w:pPr>
      <w:numPr>
        <w:ilvl w:val="2"/>
      </w:numPr>
      <w:outlineLvl w:val="2"/>
    </w:pPr>
  </w:style>
  <w:style w:type="paragraph" w:styleId="4">
    <w:name w:val="heading 4"/>
    <w:basedOn w:val="aa"/>
    <w:next w:val="aa"/>
    <w:qFormat/>
    <w:pPr>
      <w:keepNext/>
      <w:numPr>
        <w:ilvl w:val="3"/>
        <w:numId w:val="1"/>
      </w:numPr>
      <w:spacing w:line="360" w:lineRule="auto"/>
      <w:jc w:val="center"/>
      <w:outlineLvl w:val="3"/>
    </w:pPr>
    <w:rPr>
      <w:sz w:val="32"/>
      <w:szCs w:val="20"/>
    </w:rPr>
  </w:style>
  <w:style w:type="paragraph" w:styleId="5">
    <w:name w:val="heading 5"/>
    <w:basedOn w:val="aa"/>
    <w:next w:val="aa"/>
    <w:qFormat/>
    <w:pPr>
      <w:keepNext/>
      <w:widowControl w:val="0"/>
      <w:numPr>
        <w:ilvl w:val="4"/>
        <w:numId w:val="1"/>
      </w:numPr>
      <w:spacing w:after="120"/>
      <w:jc w:val="right"/>
      <w:outlineLvl w:val="4"/>
    </w:pPr>
    <w:rPr>
      <w:b/>
      <w:sz w:val="28"/>
      <w:szCs w:val="20"/>
    </w:rPr>
  </w:style>
  <w:style w:type="paragraph" w:styleId="6">
    <w:name w:val="heading 6"/>
    <w:basedOn w:val="aa"/>
    <w:next w:val="aa"/>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a"/>
    <w:next w:val="aa"/>
    <w:qFormat/>
    <w:pPr>
      <w:numPr>
        <w:ilvl w:val="6"/>
        <w:numId w:val="1"/>
      </w:numPr>
      <w:spacing w:before="240" w:after="60"/>
      <w:outlineLvl w:val="6"/>
    </w:pPr>
    <w:rPr>
      <w:rFonts w:ascii="IzhTitl" w:hAnsi="IzhTitl"/>
    </w:rPr>
  </w:style>
  <w:style w:type="paragraph" w:styleId="8">
    <w:name w:val="heading 8"/>
    <w:basedOn w:val="aa"/>
    <w:next w:val="aa"/>
    <w:qFormat/>
    <w:pPr>
      <w:numPr>
        <w:ilvl w:val="7"/>
        <w:numId w:val="1"/>
      </w:numPr>
      <w:spacing w:before="240" w:after="60"/>
      <w:outlineLvl w:val="7"/>
    </w:pPr>
    <w:rPr>
      <w:rFonts w:ascii="IzhTitl" w:hAnsi="IzhTitl"/>
      <w:i/>
      <w:iCs/>
    </w:rPr>
  </w:style>
  <w:style w:type="paragraph" w:styleId="9">
    <w:name w:val="heading 9"/>
    <w:basedOn w:val="aa"/>
    <w:next w:val="aa"/>
    <w:qFormat/>
    <w:pPr>
      <w:keepNext/>
      <w:widowControl w:val="0"/>
      <w:numPr>
        <w:ilvl w:val="8"/>
        <w:numId w:val="1"/>
      </w:numPr>
      <w:autoSpaceDE w:val="0"/>
      <w:spacing w:line="360" w:lineRule="auto"/>
      <w:outlineLvl w:val="8"/>
    </w:pPr>
    <w:rPr>
      <w:b/>
      <w:bCs/>
      <w:sz w:val="28"/>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e">
    <w:name w:val="Основной текст Знак"/>
    <w:rPr>
      <w:sz w:val="28"/>
      <w:szCs w:val="24"/>
      <w:lang w:val="ru-RU" w:eastAsia="ar-SA" w:bidi="ar-SA"/>
    </w:rPr>
  </w:style>
  <w:style w:type="character" w:customStyle="1" w:styleId="af">
    <w:name w:val="Символ сноски"/>
    <w:rPr>
      <w:vertAlign w:val="superscript"/>
    </w:rPr>
  </w:style>
  <w:style w:type="character" w:styleId="af0">
    <w:name w:val="page number"/>
    <w:basedOn w:val="61"/>
  </w:style>
  <w:style w:type="character" w:styleId="af1">
    <w:name w:val="Hyperlink"/>
    <w:rPr>
      <w:color w:val="0000FF"/>
      <w:u w:val="single"/>
    </w:rPr>
  </w:style>
  <w:style w:type="character" w:customStyle="1" w:styleId="af2">
    <w:name w:val="Верхний колонтитул Знак"/>
    <w:aliases w:val=" Знак2 Знак"/>
    <w:rPr>
      <w:sz w:val="28"/>
      <w:szCs w:val="24"/>
    </w:rPr>
  </w:style>
  <w:style w:type="character" w:customStyle="1" w:styleId="af3">
    <w:name w:val="Нижний колонтитул Знак"/>
    <w:rPr>
      <w:sz w:val="24"/>
      <w:szCs w:val="24"/>
    </w:rPr>
  </w:style>
  <w:style w:type="character" w:customStyle="1" w:styleId="22">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4">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5">
    <w:name w:val="Основной текст с отступом Знак"/>
    <w:aliases w:val=" Знак Знак"/>
    <w:rPr>
      <w:sz w:val="28"/>
      <w:szCs w:val="24"/>
    </w:rPr>
  </w:style>
  <w:style w:type="character" w:customStyle="1" w:styleId="24">
    <w:name w:val="Основной текст с отступом 2 Знак"/>
    <w:aliases w:val="Основной текст мой Знак"/>
    <w:link w:val="25"/>
    <w:rPr>
      <w:sz w:val="28"/>
    </w:rPr>
  </w:style>
  <w:style w:type="character" w:customStyle="1" w:styleId="36">
    <w:name w:val="Основной текст с отступом 3 Знак"/>
    <w:link w:val="37"/>
    <w:rPr>
      <w:sz w:val="24"/>
    </w:rPr>
  </w:style>
  <w:style w:type="character" w:customStyle="1" w:styleId="af6">
    <w:name w:val="Символы концевой сноски"/>
    <w:rPr>
      <w:vertAlign w:val="superscript"/>
    </w:rPr>
  </w:style>
  <w:style w:type="character" w:styleId="af7">
    <w:name w:val="FollowedHyperlink"/>
    <w:uiPriority w:val="99"/>
    <w:rPr>
      <w:color w:val="800080"/>
      <w:u w:val="single"/>
    </w:rPr>
  </w:style>
  <w:style w:type="character" w:customStyle="1" w:styleId="af8">
    <w:name w:val="Текст Знак"/>
    <w:link w:val="af9"/>
    <w:rPr>
      <w:rFonts w:ascii="ISOCPEUR" w:hAnsi="ISOCPEUR" w:cs="ISOCPEUR"/>
    </w:rPr>
  </w:style>
  <w:style w:type="character" w:customStyle="1" w:styleId="hlmenu3">
    <w:name w:val="hlmenu3"/>
  </w:style>
  <w:style w:type="character" w:customStyle="1" w:styleId="afa">
    <w:name w:val="Схема документа Знак"/>
    <w:link w:val="afb"/>
    <w:rPr>
      <w:rFonts w:ascii="Helvetica" w:hAnsi="Helvetica" w:cs="Helvetica"/>
      <w:sz w:val="16"/>
      <w:szCs w:val="16"/>
    </w:rPr>
  </w:style>
  <w:style w:type="character" w:styleId="afc">
    <w:name w:val="Strong"/>
    <w:qFormat/>
    <w:rPr>
      <w:b/>
      <w:bCs/>
    </w:rPr>
  </w:style>
  <w:style w:type="character" w:customStyle="1" w:styleId="afd">
    <w:name w:val="Текст концевой сноски Знак"/>
    <w:basedOn w:val="61"/>
  </w:style>
  <w:style w:type="character" w:customStyle="1" w:styleId="afe">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
    <w:name w:val="Текст примечания Знак"/>
    <w:basedOn w:val="61"/>
    <w:link w:val="aff0"/>
  </w:style>
  <w:style w:type="character" w:customStyle="1" w:styleId="aff1">
    <w:name w:val="Тема примечания Знак"/>
    <w:rPr>
      <w:b/>
      <w:bCs/>
    </w:rPr>
  </w:style>
  <w:style w:type="character" w:customStyle="1" w:styleId="aff2">
    <w:name w:val="знак сноски"/>
    <w:uiPriority w:val="99"/>
    <w:rPr>
      <w:vertAlign w:val="superscript"/>
    </w:rPr>
  </w:style>
  <w:style w:type="character" w:customStyle="1" w:styleId="aff3">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4">
    <w:name w:val="Подзаголовок Знак"/>
    <w:rPr>
      <w:rFonts w:ascii="OpenSymbol" w:hAnsi="OpenSymbol" w:cs="OpenSymbol"/>
      <w:b/>
    </w:rPr>
  </w:style>
  <w:style w:type="character" w:styleId="aff5">
    <w:name w:val="Emphasis"/>
    <w:qFormat/>
    <w:rPr>
      <w:i/>
      <w:iCs/>
    </w:rPr>
  </w:style>
  <w:style w:type="character" w:customStyle="1" w:styleId="aff6">
    <w:name w:val="ТаблицаСодержание Знак"/>
    <w:rPr>
      <w:color w:val="000000"/>
      <w:sz w:val="26"/>
      <w:szCs w:val="28"/>
      <w:shd w:val="clear" w:color="auto" w:fill="FFFFFF"/>
    </w:rPr>
  </w:style>
  <w:style w:type="character" w:customStyle="1" w:styleId="aff7">
    <w:name w:val="ПодписьРис Знак"/>
    <w:rPr>
      <w:sz w:val="28"/>
      <w:szCs w:val="26"/>
    </w:rPr>
  </w:style>
  <w:style w:type="character" w:customStyle="1" w:styleId="aff8">
    <w:name w:val="ТекстНадписи Знак"/>
    <w:rPr>
      <w:color w:val="000000"/>
      <w:sz w:val="26"/>
      <w:szCs w:val="26"/>
      <w:shd w:val="clear" w:color="auto" w:fill="FFFFFF"/>
    </w:rPr>
  </w:style>
  <w:style w:type="character" w:customStyle="1" w:styleId="aff9">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a">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b">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c">
    <w:name w:val="Обычный без отступа Знак"/>
    <w:rPr>
      <w:rFonts w:eastAsia="Impact"/>
    </w:rPr>
  </w:style>
  <w:style w:type="character" w:customStyle="1" w:styleId="affd">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e">
    <w:name w:val="Красная строка Знак"/>
    <w:link w:val="afff"/>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0">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1">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2">
    <w:name w:val="Текст статьи Знак"/>
    <w:rPr>
      <w:sz w:val="28"/>
      <w:szCs w:val="28"/>
    </w:rPr>
  </w:style>
  <w:style w:type="character" w:customStyle="1" w:styleId="hl">
    <w:name w:val="hl"/>
    <w:rPr>
      <w:rFonts w:cs="Garamond"/>
    </w:rPr>
  </w:style>
  <w:style w:type="character" w:customStyle="1" w:styleId="afff3">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4">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5">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6">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7">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8">
    <w:name w:val="Основной шрифт"/>
  </w:style>
  <w:style w:type="character" w:customStyle="1" w:styleId="afff9">
    <w:name w:val="Электронная подпись Знак"/>
    <w:rPr>
      <w:color w:val="000000"/>
      <w:sz w:val="28"/>
      <w:szCs w:val="28"/>
      <w:lang w:val="uk-UA"/>
    </w:rPr>
  </w:style>
  <w:style w:type="character" w:customStyle="1" w:styleId="afffa">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b">
    <w:name w:val="текст ссылки Знак"/>
    <w:rPr>
      <w:color w:val="000000"/>
      <w:sz w:val="28"/>
      <w:szCs w:val="28"/>
      <w:lang w:val="uk-UA"/>
    </w:rPr>
  </w:style>
  <w:style w:type="character" w:customStyle="1" w:styleId="post-b">
    <w:name w:val="post-b"/>
  </w:style>
  <w:style w:type="character" w:customStyle="1" w:styleId="afffc">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d">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e">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0">
    <w:name w:val="Текст виноски Знак"/>
    <w:rPr>
      <w:rFonts w:ascii="Garamond" w:eastAsia="Garamond" w:hAnsi="Garamond" w:cs="Garamond"/>
      <w:sz w:val="20"/>
      <w:szCs w:val="20"/>
      <w:lang w:val="ru-RU"/>
    </w:rPr>
  </w:style>
  <w:style w:type="character" w:customStyle="1" w:styleId="affff1">
    <w:name w:val="Верхній колонтитул Знак"/>
    <w:rPr>
      <w:rFonts w:ascii="Garamond" w:eastAsia="Garamond" w:hAnsi="Garamond" w:cs="Garamond"/>
      <w:sz w:val="24"/>
      <w:szCs w:val="24"/>
    </w:rPr>
  </w:style>
  <w:style w:type="character" w:customStyle="1" w:styleId="affff2">
    <w:name w:val="Нижній колонтитул Знак"/>
    <w:rPr>
      <w:rFonts w:ascii="Garamond" w:eastAsia="Garamond" w:hAnsi="Garamond" w:cs="Garamond"/>
      <w:sz w:val="24"/>
      <w:szCs w:val="24"/>
      <w:lang w:val="ru-RU"/>
    </w:rPr>
  </w:style>
  <w:style w:type="character" w:customStyle="1" w:styleId="affff3">
    <w:name w:val="Основний текст Знак"/>
    <w:rPr>
      <w:rFonts w:ascii="Garamond" w:eastAsia="Garamond" w:hAnsi="Garamond" w:cs="Garamond"/>
      <w:b/>
      <w:bCs/>
      <w:sz w:val="28"/>
      <w:szCs w:val="28"/>
    </w:rPr>
  </w:style>
  <w:style w:type="character" w:customStyle="1" w:styleId="affff4">
    <w:name w:val="Основний текст з відступом Знак"/>
    <w:rPr>
      <w:rFonts w:ascii="Garamond" w:eastAsia="Garamond" w:hAnsi="Garamond" w:cs="Garamond"/>
      <w:sz w:val="28"/>
      <w:szCs w:val="24"/>
    </w:rPr>
  </w:style>
  <w:style w:type="character" w:customStyle="1" w:styleId="affff5">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6">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7">
    <w:name w:val="Символи виноски"/>
    <w:rPr>
      <w:vertAlign w:val="superscript"/>
    </w:rPr>
  </w:style>
  <w:style w:type="character" w:customStyle="1" w:styleId="affff8">
    <w:name w:val="Стиль"/>
    <w:rPr>
      <w:rFonts w:ascii="Garamond" w:hAnsi="Garamond" w:cs="Garamond"/>
      <w:sz w:val="20"/>
      <w:vertAlign w:val="superscript"/>
    </w:rPr>
  </w:style>
  <w:style w:type="character" w:customStyle="1" w:styleId="affff9">
    <w:name w:val="текст виноски Знак"/>
  </w:style>
  <w:style w:type="character" w:customStyle="1" w:styleId="affffa">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b">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c">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d">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e">
    <w:name w:val="Вподбор подзаголовок"/>
    <w:rPr>
      <w:rFonts w:ascii="Garamond" w:hAnsi="Garamond" w:cs="Garamond"/>
      <w:b/>
      <w:sz w:val="28"/>
      <w:lang w:val="uk-UA"/>
    </w:rPr>
  </w:style>
  <w:style w:type="character" w:customStyle="1" w:styleId="afffff">
    <w:name w:val="Таблица знак Знак Знак"/>
    <w:rPr>
      <w:sz w:val="26"/>
      <w:szCs w:val="26"/>
    </w:rPr>
  </w:style>
  <w:style w:type="character" w:customStyle="1" w:styleId="afffff0">
    <w:name w:val="Рисунок Знак Знак"/>
    <w:rPr>
      <w:sz w:val="24"/>
      <w:szCs w:val="24"/>
    </w:rPr>
  </w:style>
  <w:style w:type="character" w:customStyle="1" w:styleId="afffff1">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2">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3">
    <w:name w:val="Пример (символ)"/>
    <w:rPr>
      <w:rFonts w:ascii="Mincho" w:hAnsi="Mincho" w:cs="Mincho"/>
      <w:sz w:val="26"/>
    </w:rPr>
  </w:style>
  <w:style w:type="character" w:customStyle="1" w:styleId="afffff4">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5">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6">
    <w:name w:val="Цитація Знак"/>
    <w:rPr>
      <w:i/>
      <w:iCs/>
      <w:sz w:val="24"/>
      <w:szCs w:val="24"/>
      <w:lang w:val="uk-UA"/>
    </w:rPr>
  </w:style>
  <w:style w:type="character" w:customStyle="1" w:styleId="afffff7">
    <w:name w:val="Насичена цитата Знак"/>
    <w:rPr>
      <w:b/>
      <w:bCs/>
      <w:i/>
      <w:iCs/>
      <w:sz w:val="24"/>
      <w:szCs w:val="24"/>
      <w:lang w:val="uk-UA"/>
    </w:rPr>
  </w:style>
  <w:style w:type="character" w:customStyle="1" w:styleId="afffff8">
    <w:name w:val="Слабке виокремлення"/>
    <w:rPr>
      <w:i/>
      <w:iCs/>
    </w:rPr>
  </w:style>
  <w:style w:type="character" w:customStyle="1" w:styleId="afffff9">
    <w:name w:val="Сильне виокремлення"/>
    <w:rPr>
      <w:b/>
      <w:bCs/>
    </w:rPr>
  </w:style>
  <w:style w:type="character" w:customStyle="1" w:styleId="afffffa">
    <w:name w:val="Слабке посилання"/>
    <w:rPr>
      <w:smallCaps/>
    </w:rPr>
  </w:style>
  <w:style w:type="character" w:customStyle="1" w:styleId="afffffb">
    <w:name w:val="Сильне посилання"/>
    <w:rPr>
      <w:smallCaps/>
      <w:spacing w:val="5"/>
      <w:u w:val="single"/>
    </w:rPr>
  </w:style>
  <w:style w:type="character" w:customStyle="1" w:styleId="afffffc">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d">
    <w:name w:val="текст сноски Знак Знак"/>
    <w:rPr>
      <w:sz w:val="16"/>
      <w:lang w:val="ru-RU" w:eastAsia="ar-SA" w:bidi="ar-SA"/>
    </w:rPr>
  </w:style>
  <w:style w:type="character" w:customStyle="1" w:styleId="afffffe">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
    <w:name w:val="Приветствие Знак"/>
    <w:rPr>
      <w:sz w:val="24"/>
    </w:rPr>
  </w:style>
  <w:style w:type="character" w:customStyle="1" w:styleId="affffff0">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1">
    <w:name w:val="Сноска_"/>
    <w:link w:val="a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c">
    <w:name w:val="???????? ????? ??????"/>
    <w:rPr>
      <w:sz w:val="20"/>
      <w:szCs w:val="20"/>
    </w:rPr>
  </w:style>
  <w:style w:type="character" w:customStyle="1" w:styleId="1fa">
    <w:name w:val="???????? ????? ??????1"/>
    <w:rPr>
      <w:sz w:val="20"/>
      <w:szCs w:val="20"/>
    </w:rPr>
  </w:style>
  <w:style w:type="character" w:customStyle="1" w:styleId="affffffd">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0">
    <w:name w:val="Обычный без проверки"/>
    <w:rPr>
      <w:i/>
      <w:sz w:val="24"/>
      <w:lang w:val="ru-RU"/>
    </w:rPr>
  </w:style>
  <w:style w:type="character" w:customStyle="1" w:styleId="a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2">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3">
    <w:name w:val="Маркеры списка"/>
    <w:rPr>
      <w:rFonts w:ascii="TimesET" w:eastAsia="TimesET" w:hAnsi="TimesET" w:cs="TimesET"/>
    </w:rPr>
  </w:style>
  <w:style w:type="paragraph" w:customStyle="1" w:styleId="afffffff4">
    <w:name w:val="Заголовок"/>
    <w:next w:val="a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a"/>
    <w:link w:val="1ff"/>
    <w:pPr>
      <w:spacing w:after="120"/>
    </w:pPr>
    <w:rPr>
      <w:sz w:val="28"/>
    </w:rPr>
  </w:style>
  <w:style w:type="paragraph" w:styleId="afffffff6">
    <w:name w:val="List"/>
    <w:basedOn w:val="aa"/>
    <w:pPr>
      <w:tabs>
        <w:tab w:val="left" w:pos="644"/>
      </w:tabs>
      <w:spacing w:before="60" w:after="60"/>
      <w:ind w:left="624" w:hanging="340"/>
    </w:pPr>
    <w:rPr>
      <w:sz w:val="26"/>
    </w:rPr>
  </w:style>
  <w:style w:type="paragraph" w:customStyle="1" w:styleId="2fe">
    <w:name w:val="Название2"/>
    <w:basedOn w:val="aa"/>
    <w:pPr>
      <w:suppressLineNumbers/>
      <w:spacing w:before="120" w:after="120"/>
    </w:pPr>
    <w:rPr>
      <w:rFonts w:cs="Times New Roman CYR"/>
      <w:i/>
      <w:iCs/>
    </w:rPr>
  </w:style>
  <w:style w:type="paragraph" w:customStyle="1" w:styleId="2ff">
    <w:name w:val="Указатель2"/>
    <w:basedOn w:val="aa"/>
    <w:pPr>
      <w:suppressLineNumbers/>
    </w:pPr>
    <w:rPr>
      <w:rFonts w:cs="Times New Roman CYR"/>
    </w:rPr>
  </w:style>
  <w:style w:type="paragraph" w:styleId="1ff0">
    <w:name w:val="toc 1"/>
    <w:aliases w:val="Дисс. Оглавление 1, 1,Стиль таб"/>
    <w:basedOn w:val="aa"/>
    <w:next w:val="aa"/>
    <w:qFormat/>
    <w:pPr>
      <w:tabs>
        <w:tab w:val="left" w:pos="960"/>
        <w:tab w:val="left" w:pos="1276"/>
        <w:tab w:val="right" w:leader="dot" w:pos="9639"/>
      </w:tabs>
      <w:spacing w:before="120" w:after="120"/>
    </w:pPr>
    <w:rPr>
      <w:b/>
      <w:caps/>
      <w:szCs w:val="20"/>
    </w:rPr>
  </w:style>
  <w:style w:type="paragraph" w:styleId="a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
    <w:basedOn w:val="aa"/>
    <w:pPr>
      <w:spacing w:line="240" w:lineRule="atLeast"/>
      <w:jc w:val="both"/>
    </w:pPr>
  </w:style>
  <w:style w:type="paragraph" w:styleId="afffffff8">
    <w:name w:val="header"/>
    <w:aliases w:val=" Знак2"/>
    <w:basedOn w:val="aa"/>
    <w:pPr>
      <w:tabs>
        <w:tab w:val="center" w:pos="4677"/>
        <w:tab w:val="right" w:pos="9355"/>
      </w:tabs>
      <w:spacing w:line="240" w:lineRule="atLeast"/>
      <w:ind w:firstLine="700"/>
      <w:jc w:val="both"/>
    </w:pPr>
    <w:rPr>
      <w:sz w:val="28"/>
    </w:rPr>
  </w:style>
  <w:style w:type="paragraph" w:customStyle="1" w:styleId="1ff1">
    <w:name w:val="Стиль 1 Знак Знак"/>
    <w:basedOn w:val="aa"/>
    <w:next w:val="aa"/>
    <w:pPr>
      <w:shd w:val="clear" w:color="auto" w:fill="FFFFFF"/>
      <w:autoSpaceDE w:val="0"/>
      <w:spacing w:line="360" w:lineRule="auto"/>
      <w:ind w:firstLine="709"/>
      <w:jc w:val="both"/>
    </w:pPr>
    <w:rPr>
      <w:sz w:val="28"/>
      <w:szCs w:val="20"/>
    </w:rPr>
  </w:style>
  <w:style w:type="paragraph" w:styleId="afffffff9">
    <w:name w:val="Title"/>
    <w:basedOn w:val="aa"/>
    <w:next w:val="afffffffa"/>
    <w:link w:val="2ff0"/>
    <w:qFormat/>
    <w:pPr>
      <w:spacing w:line="360" w:lineRule="auto"/>
      <w:jc w:val="center"/>
    </w:pPr>
    <w:rPr>
      <w:caps/>
      <w:sz w:val="32"/>
      <w:szCs w:val="20"/>
    </w:rPr>
  </w:style>
  <w:style w:type="paragraph" w:styleId="afffffffa">
    <w:name w:val="Subtitle"/>
    <w:basedOn w:val="aa"/>
    <w:next w:val="afffffff5"/>
    <w:qFormat/>
    <w:pPr>
      <w:widowControl w:val="0"/>
      <w:jc w:val="center"/>
    </w:pPr>
    <w:rPr>
      <w:rFonts w:ascii="OpenSymbol" w:hAnsi="OpenSymbol" w:cs="OpenSymbol"/>
      <w:b/>
      <w:sz w:val="20"/>
      <w:szCs w:val="20"/>
    </w:rPr>
  </w:style>
  <w:style w:type="paragraph" w:styleId="afffffffb">
    <w:name w:val="footer"/>
    <w:basedOn w:val="aa"/>
    <w:link w:val="2ff1"/>
    <w:pPr>
      <w:tabs>
        <w:tab w:val="center" w:pos="4677"/>
        <w:tab w:val="right" w:pos="9355"/>
      </w:tabs>
    </w:pPr>
  </w:style>
  <w:style w:type="paragraph" w:styleId="a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a"/>
    <w:link w:val="3f2"/>
    <w:pPr>
      <w:spacing w:after="120"/>
      <w:ind w:left="283"/>
    </w:pPr>
    <w:rPr>
      <w:sz w:val="28"/>
    </w:rPr>
  </w:style>
  <w:style w:type="paragraph" w:customStyle="1" w:styleId="230">
    <w:name w:val="Основной текст 23"/>
    <w:basedOn w:val="aa"/>
    <w:pPr>
      <w:spacing w:after="120" w:line="480" w:lineRule="auto"/>
    </w:pPr>
  </w:style>
  <w:style w:type="paragraph" w:customStyle="1" w:styleId="321">
    <w:name w:val="Основной текст 32"/>
    <w:basedOn w:val="aa"/>
    <w:pPr>
      <w:spacing w:after="120"/>
    </w:pPr>
    <w:rPr>
      <w:sz w:val="16"/>
      <w:szCs w:val="16"/>
    </w:rPr>
  </w:style>
  <w:style w:type="paragraph" w:customStyle="1" w:styleId="afffffffd">
    <w:name w:val="Автор"/>
    <w:basedOn w:val="aa"/>
    <w:next w:val="1"/>
    <w:pPr>
      <w:widowControl w:val="0"/>
      <w:spacing w:after="120" w:line="360" w:lineRule="auto"/>
      <w:ind w:firstLine="567"/>
      <w:jc w:val="right"/>
    </w:pPr>
    <w:rPr>
      <w:sz w:val="28"/>
      <w:szCs w:val="20"/>
    </w:rPr>
  </w:style>
  <w:style w:type="paragraph" w:customStyle="1" w:styleId="Name">
    <w:name w:val="Name"/>
    <w:basedOn w:val="aa"/>
    <w:next w:val="afffffffd"/>
    <w:pPr>
      <w:widowControl w:val="0"/>
      <w:spacing w:line="360" w:lineRule="auto"/>
    </w:pPr>
    <w:rPr>
      <w:sz w:val="18"/>
      <w:szCs w:val="20"/>
      <w:lang w:val="en-US"/>
    </w:rPr>
  </w:style>
  <w:style w:type="paragraph" w:customStyle="1" w:styleId="afffffffe">
    <w:name w:val="ЭлАдрес"/>
    <w:basedOn w:val="aa"/>
    <w:next w:val="aa"/>
    <w:pPr>
      <w:widowControl w:val="0"/>
      <w:spacing w:after="120" w:line="360" w:lineRule="auto"/>
      <w:jc w:val="right"/>
    </w:pPr>
    <w:rPr>
      <w:sz w:val="20"/>
      <w:szCs w:val="20"/>
      <w:lang w:val="en-GB"/>
    </w:rPr>
  </w:style>
  <w:style w:type="paragraph" w:customStyle="1" w:styleId="250">
    <w:name w:val="Основной текст с отступом 25"/>
    <w:basedOn w:val="aa"/>
    <w:pPr>
      <w:widowControl w:val="0"/>
      <w:spacing w:line="360" w:lineRule="auto"/>
      <w:ind w:right="105" w:firstLine="660"/>
      <w:jc w:val="both"/>
    </w:pPr>
    <w:rPr>
      <w:sz w:val="28"/>
      <w:szCs w:val="20"/>
    </w:rPr>
  </w:style>
  <w:style w:type="paragraph" w:customStyle="1" w:styleId="3f3">
    <w:name w:val="Цитата3"/>
    <w:basedOn w:val="aa"/>
    <w:pPr>
      <w:widowControl w:val="0"/>
      <w:spacing w:line="360" w:lineRule="auto"/>
      <w:ind w:left="567" w:right="567"/>
      <w:jc w:val="center"/>
    </w:pPr>
    <w:rPr>
      <w:sz w:val="28"/>
      <w:szCs w:val="20"/>
    </w:rPr>
  </w:style>
  <w:style w:type="paragraph" w:customStyle="1" w:styleId="341">
    <w:name w:val="Основной текст с отступом 34"/>
    <w:basedOn w:val="aa"/>
    <w:pPr>
      <w:widowControl w:val="0"/>
      <w:spacing w:line="360" w:lineRule="auto"/>
      <w:ind w:firstLine="567"/>
      <w:jc w:val="both"/>
    </w:pPr>
    <w:rPr>
      <w:szCs w:val="20"/>
    </w:rPr>
  </w:style>
  <w:style w:type="paragraph" w:customStyle="1" w:styleId="affffffff">
    <w:name w:val="Название таблицы"/>
    <w:basedOn w:val="afffffffc"/>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a"/>
    <w:pPr>
      <w:widowControl w:val="0"/>
      <w:spacing w:line="360" w:lineRule="auto"/>
      <w:jc w:val="both"/>
    </w:pPr>
    <w:rPr>
      <w:szCs w:val="20"/>
      <w:lang w:val="en-US"/>
    </w:rPr>
  </w:style>
  <w:style w:type="paragraph" w:customStyle="1" w:styleId="-2">
    <w:name w:val="-Текст2"/>
    <w:basedOn w:val="aa"/>
    <w:pPr>
      <w:widowControl w:val="0"/>
      <w:spacing w:line="360" w:lineRule="auto"/>
      <w:ind w:firstLine="601"/>
      <w:jc w:val="both"/>
    </w:pPr>
    <w:rPr>
      <w:szCs w:val="20"/>
      <w:lang w:val="en-US"/>
    </w:rPr>
  </w:style>
  <w:style w:type="paragraph" w:customStyle="1" w:styleId="affffffff0">
    <w:name w:val="Стандарт"/>
    <w:basedOn w:val="aa"/>
    <w:pPr>
      <w:spacing w:line="312" w:lineRule="auto"/>
      <w:ind w:firstLine="720"/>
      <w:jc w:val="both"/>
    </w:pPr>
    <w:rPr>
      <w:sz w:val="26"/>
      <w:szCs w:val="20"/>
    </w:rPr>
  </w:style>
  <w:style w:type="paragraph" w:customStyle="1" w:styleId="2ff2">
    <w:name w:val="Название объекта2"/>
    <w:basedOn w:val="aa"/>
    <w:next w:val="aa"/>
    <w:pPr>
      <w:widowControl w:val="0"/>
      <w:jc w:val="right"/>
    </w:pPr>
    <w:rPr>
      <w:b/>
      <w:szCs w:val="20"/>
    </w:rPr>
  </w:style>
  <w:style w:type="paragraph" w:customStyle="1" w:styleId="affffffff1">
    <w:name w:val="Монография"/>
    <w:basedOn w:val="afffffff5"/>
    <w:pPr>
      <w:widowControl w:val="0"/>
      <w:spacing w:after="0" w:line="360" w:lineRule="auto"/>
      <w:ind w:firstLine="720"/>
      <w:jc w:val="both"/>
    </w:pPr>
    <w:rPr>
      <w:sz w:val="24"/>
      <w:szCs w:val="20"/>
    </w:rPr>
  </w:style>
  <w:style w:type="paragraph" w:customStyle="1" w:styleId="xl28">
    <w:name w:val="xl28"/>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a"/>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a"/>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a"/>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a"/>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a"/>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a"/>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a"/>
    <w:pPr>
      <w:pBdr>
        <w:top w:val="single" w:sz="4" w:space="0" w:color="000000"/>
        <w:bottom w:val="single" w:sz="4" w:space="0" w:color="000000"/>
      </w:pBdr>
      <w:spacing w:before="280" w:after="280"/>
    </w:pPr>
    <w:rPr>
      <w:rFonts w:ascii="Impact" w:hAnsi="Impact" w:cs="Impact"/>
    </w:rPr>
  </w:style>
  <w:style w:type="paragraph" w:customStyle="1" w:styleId="xl40">
    <w:name w:val="xl40"/>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a"/>
    <w:pPr>
      <w:pBdr>
        <w:top w:val="single" w:sz="4" w:space="0" w:color="000000"/>
        <w:bottom w:val="single" w:sz="4" w:space="0" w:color="000000"/>
      </w:pBdr>
      <w:spacing w:before="280" w:after="280"/>
    </w:pPr>
    <w:rPr>
      <w:rFonts w:ascii="Impact" w:hAnsi="Impact" w:cs="Impact"/>
    </w:rPr>
  </w:style>
  <w:style w:type="paragraph" w:customStyle="1" w:styleId="xl42">
    <w:name w:val="xl42"/>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a"/>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a"/>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a"/>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a"/>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a"/>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a"/>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a"/>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a"/>
    <w:pPr>
      <w:pBdr>
        <w:top w:val="double" w:sz="1" w:space="0" w:color="000000"/>
        <w:left w:val="single" w:sz="4" w:space="0" w:color="000000"/>
        <w:right w:val="single" w:sz="4" w:space="0" w:color="000000"/>
      </w:pBdr>
      <w:spacing w:before="280" w:after="280"/>
      <w:jc w:val="center"/>
      <w:textAlignment w:val="center"/>
    </w:pPr>
  </w:style>
  <w:style w:type="paragraph" w:styleId="affffffff2">
    <w:name w:val="Normal (Web)"/>
    <w:basedOn w:val="aa"/>
    <w:pPr>
      <w:spacing w:before="280" w:after="280"/>
    </w:pPr>
    <w:rPr>
      <w:color w:val="000000"/>
    </w:rPr>
  </w:style>
  <w:style w:type="paragraph" w:customStyle="1" w:styleId="rvps698610">
    <w:name w:val="rvps698610"/>
    <w:basedOn w:val="aa"/>
    <w:pPr>
      <w:spacing w:after="100"/>
      <w:ind w:right="200"/>
    </w:pPr>
  </w:style>
  <w:style w:type="paragraph" w:styleId="3f4">
    <w:name w:val="toc 3"/>
    <w:basedOn w:val="aa"/>
    <w:next w:val="aa"/>
    <w:link w:val="3f5"/>
    <w:pPr>
      <w:widowControl w:val="0"/>
      <w:tabs>
        <w:tab w:val="right" w:leader="dot" w:pos="9061"/>
      </w:tabs>
      <w:spacing w:line="360" w:lineRule="auto"/>
      <w:ind w:left="278" w:firstLine="567"/>
    </w:pPr>
    <w:rPr>
      <w:sz w:val="28"/>
      <w:szCs w:val="20"/>
    </w:rPr>
  </w:style>
  <w:style w:type="paragraph" w:styleId="2ff3">
    <w:name w:val="toc 2"/>
    <w:basedOn w:val="aa"/>
    <w:next w:val="aa"/>
    <w:qFormat/>
    <w:pPr>
      <w:widowControl w:val="0"/>
      <w:tabs>
        <w:tab w:val="right" w:leader="dot" w:pos="9072"/>
      </w:tabs>
      <w:spacing w:before="40" w:after="40"/>
      <w:ind w:left="278" w:right="567" w:firstLine="6"/>
    </w:pPr>
    <w:rPr>
      <w:sz w:val="28"/>
      <w:szCs w:val="20"/>
    </w:rPr>
  </w:style>
  <w:style w:type="paragraph" w:customStyle="1" w:styleId="2ff4">
    <w:name w:val="Текст2"/>
    <w:basedOn w:val="aa"/>
    <w:rPr>
      <w:rFonts w:ascii="ISOCPEUR" w:hAnsi="ISOCPEUR" w:cs="ISOCPEUR"/>
      <w:sz w:val="20"/>
      <w:szCs w:val="20"/>
    </w:rPr>
  </w:style>
  <w:style w:type="paragraph" w:customStyle="1" w:styleId="1ff3">
    <w:name w:val="Стиль1"/>
    <w:basedOn w:val="aa"/>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a"/>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a"/>
    <w:pPr>
      <w:overflowPunct w:val="0"/>
      <w:autoSpaceDE w:val="0"/>
      <w:jc w:val="center"/>
      <w:textAlignment w:val="baseline"/>
    </w:pPr>
    <w:rPr>
      <w:rFonts w:ascii="OpenSymbol" w:hAnsi="OpenSymbol" w:cs="OpenSymbol"/>
      <w:b/>
      <w:sz w:val="16"/>
      <w:szCs w:val="16"/>
    </w:rPr>
  </w:style>
  <w:style w:type="paragraph" w:customStyle="1" w:styleId="TabZag">
    <w:name w:val="Tab Zag"/>
    <w:basedOn w:val="aa"/>
    <w:pPr>
      <w:overflowPunct w:val="0"/>
      <w:autoSpaceDE w:val="0"/>
      <w:spacing w:before="120" w:after="120"/>
      <w:jc w:val="center"/>
      <w:textAlignment w:val="baseline"/>
    </w:pPr>
    <w:rPr>
      <w:rFonts w:ascii="OpenSymbol" w:hAnsi="OpenSymbol" w:cs="OpenSymbol"/>
      <w:b/>
      <w:caps/>
      <w:sz w:val="18"/>
      <w:szCs w:val="18"/>
    </w:rPr>
  </w:style>
  <w:style w:type="paragraph" w:styleId="affffffff3">
    <w:name w:val="TOC Heading"/>
    <w:basedOn w:val="1"/>
    <w:next w:val="aa"/>
    <w:qFormat/>
    <w:pPr>
      <w:widowControl w:val="0"/>
      <w:numPr>
        <w:numId w:val="0"/>
      </w:numPr>
      <w:spacing w:line="360" w:lineRule="auto"/>
      <w:ind w:firstLine="567"/>
      <w:jc w:val="both"/>
    </w:pPr>
  </w:style>
  <w:style w:type="paragraph" w:customStyle="1" w:styleId="2ff5">
    <w:name w:val="Схема документа2"/>
    <w:basedOn w:val="aa"/>
    <w:pPr>
      <w:widowControl w:val="0"/>
      <w:spacing w:line="360" w:lineRule="auto"/>
      <w:ind w:firstLine="567"/>
      <w:jc w:val="both"/>
    </w:pPr>
    <w:rPr>
      <w:rFonts w:ascii="Helvetica" w:hAnsi="Helvetica" w:cs="Helvetica"/>
      <w:sz w:val="16"/>
      <w:szCs w:val="16"/>
    </w:rPr>
  </w:style>
  <w:style w:type="paragraph" w:styleId="affffffff4">
    <w:name w:val="endnote text"/>
    <w:basedOn w:val="aa"/>
    <w:pPr>
      <w:widowControl w:val="0"/>
      <w:spacing w:line="360" w:lineRule="auto"/>
      <w:ind w:firstLine="567"/>
      <w:jc w:val="both"/>
    </w:pPr>
    <w:rPr>
      <w:sz w:val="20"/>
      <w:szCs w:val="20"/>
    </w:rPr>
  </w:style>
  <w:style w:type="paragraph" w:customStyle="1" w:styleId="font5">
    <w:name w:val="font5"/>
    <w:basedOn w:val="aa"/>
    <w:pPr>
      <w:spacing w:before="280" w:after="280"/>
    </w:pPr>
    <w:rPr>
      <w:sz w:val="28"/>
      <w:szCs w:val="28"/>
    </w:rPr>
  </w:style>
  <w:style w:type="paragraph" w:customStyle="1" w:styleId="font6">
    <w:name w:val="font6"/>
    <w:basedOn w:val="aa"/>
    <w:pPr>
      <w:spacing w:before="280" w:after="280"/>
    </w:pPr>
    <w:rPr>
      <w:b/>
      <w:bCs/>
      <w:sz w:val="28"/>
      <w:szCs w:val="28"/>
    </w:rPr>
  </w:style>
  <w:style w:type="paragraph" w:customStyle="1" w:styleId="font7">
    <w:name w:val="font7"/>
    <w:basedOn w:val="aa"/>
    <w:pPr>
      <w:spacing w:before="280" w:after="280"/>
    </w:pPr>
    <w:rPr>
      <w:color w:val="333333"/>
      <w:sz w:val="28"/>
      <w:szCs w:val="28"/>
    </w:rPr>
  </w:style>
  <w:style w:type="paragraph" w:customStyle="1" w:styleId="font8">
    <w:name w:val="font8"/>
    <w:basedOn w:val="aa"/>
    <w:pPr>
      <w:spacing w:before="280" w:after="280"/>
    </w:pPr>
    <w:rPr>
      <w:color w:val="000000"/>
      <w:sz w:val="28"/>
      <w:szCs w:val="28"/>
    </w:rPr>
  </w:style>
  <w:style w:type="paragraph" w:customStyle="1" w:styleId="xl65">
    <w:name w:val="xl65"/>
    <w:basedOn w:val="aa"/>
    <w:pPr>
      <w:spacing w:before="280" w:after="280"/>
      <w:jc w:val="both"/>
    </w:pPr>
    <w:rPr>
      <w:b/>
      <w:bCs/>
      <w:sz w:val="28"/>
      <w:szCs w:val="28"/>
    </w:rPr>
  </w:style>
  <w:style w:type="paragraph" w:customStyle="1" w:styleId="xl66">
    <w:name w:val="xl66"/>
    <w:basedOn w:val="aa"/>
    <w:pPr>
      <w:spacing w:before="280" w:after="280"/>
      <w:jc w:val="both"/>
    </w:pPr>
    <w:rPr>
      <w:sz w:val="28"/>
      <w:szCs w:val="28"/>
    </w:rPr>
  </w:style>
  <w:style w:type="paragraph" w:customStyle="1" w:styleId="xl67">
    <w:name w:val="xl67"/>
    <w:basedOn w:val="aa"/>
    <w:pPr>
      <w:spacing w:before="280" w:after="280"/>
    </w:pPr>
    <w:rPr>
      <w:b/>
      <w:bCs/>
      <w:color w:val="000000"/>
      <w:sz w:val="28"/>
      <w:szCs w:val="28"/>
    </w:rPr>
  </w:style>
  <w:style w:type="paragraph" w:customStyle="1" w:styleId="xl68">
    <w:name w:val="xl68"/>
    <w:basedOn w:val="aa"/>
    <w:pPr>
      <w:spacing w:before="280" w:after="280"/>
      <w:jc w:val="both"/>
    </w:pPr>
    <w:rPr>
      <w:b/>
      <w:bCs/>
      <w:color w:val="000000"/>
      <w:sz w:val="28"/>
      <w:szCs w:val="28"/>
    </w:rPr>
  </w:style>
  <w:style w:type="paragraph" w:customStyle="1" w:styleId="xl69">
    <w:name w:val="xl69"/>
    <w:basedOn w:val="aa"/>
    <w:pPr>
      <w:spacing w:before="280" w:after="280"/>
      <w:jc w:val="both"/>
    </w:pPr>
    <w:rPr>
      <w:color w:val="333333"/>
      <w:sz w:val="28"/>
      <w:szCs w:val="28"/>
    </w:rPr>
  </w:style>
  <w:style w:type="paragraph" w:customStyle="1" w:styleId="xl70">
    <w:name w:val="xl70"/>
    <w:basedOn w:val="aa"/>
    <w:pPr>
      <w:spacing w:before="280" w:after="280"/>
      <w:jc w:val="both"/>
    </w:pPr>
    <w:rPr>
      <w:b/>
      <w:bCs/>
      <w:color w:val="333333"/>
      <w:sz w:val="28"/>
      <w:szCs w:val="28"/>
    </w:rPr>
  </w:style>
  <w:style w:type="paragraph" w:customStyle="1" w:styleId="xl71">
    <w:name w:val="xl71"/>
    <w:basedOn w:val="aa"/>
    <w:pPr>
      <w:spacing w:before="280" w:after="280"/>
    </w:pPr>
    <w:rPr>
      <w:sz w:val="28"/>
      <w:szCs w:val="28"/>
    </w:rPr>
  </w:style>
  <w:style w:type="paragraph" w:customStyle="1" w:styleId="xl72">
    <w:name w:val="xl72"/>
    <w:basedOn w:val="aa"/>
    <w:pPr>
      <w:spacing w:before="280" w:after="280"/>
      <w:jc w:val="both"/>
    </w:pPr>
    <w:rPr>
      <w:sz w:val="28"/>
      <w:szCs w:val="28"/>
    </w:rPr>
  </w:style>
  <w:style w:type="paragraph" w:styleId="affffffff5">
    <w:name w:val="Balloon Text"/>
    <w:aliases w:val=" Знак1"/>
    <w:basedOn w:val="aa"/>
    <w:pPr>
      <w:widowControl w:val="0"/>
      <w:ind w:firstLine="567"/>
      <w:jc w:val="both"/>
    </w:pPr>
    <w:rPr>
      <w:rFonts w:ascii="Helvetica" w:hAnsi="Helvetica" w:cs="Helvetica"/>
      <w:sz w:val="16"/>
      <w:szCs w:val="16"/>
    </w:rPr>
  </w:style>
  <w:style w:type="paragraph" w:styleId="affffffff6">
    <w:name w:val="Bibliography"/>
    <w:basedOn w:val="aa"/>
    <w:next w:val="aa"/>
    <w:pPr>
      <w:widowControl w:val="0"/>
      <w:spacing w:line="360" w:lineRule="auto"/>
      <w:ind w:firstLine="567"/>
      <w:jc w:val="both"/>
    </w:pPr>
    <w:rPr>
      <w:sz w:val="28"/>
      <w:szCs w:val="20"/>
    </w:rPr>
  </w:style>
  <w:style w:type="paragraph" w:styleId="affffffff7">
    <w:name w:val="List Paragraph"/>
    <w:basedOn w:val="aa"/>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a"/>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a"/>
    <w:pPr>
      <w:spacing w:before="280" w:after="280"/>
    </w:pPr>
    <w:rPr>
      <w:i/>
      <w:iCs/>
      <w:sz w:val="28"/>
      <w:szCs w:val="28"/>
    </w:rPr>
  </w:style>
  <w:style w:type="paragraph" w:customStyle="1" w:styleId="font10">
    <w:name w:val="font10"/>
    <w:basedOn w:val="aa"/>
    <w:pPr>
      <w:spacing w:before="280" w:after="280"/>
    </w:pPr>
    <w:rPr>
      <w:b/>
      <w:bCs/>
      <w:i/>
      <w:iCs/>
      <w:sz w:val="28"/>
      <w:szCs w:val="28"/>
    </w:rPr>
  </w:style>
  <w:style w:type="paragraph" w:customStyle="1" w:styleId="font11">
    <w:name w:val="font11"/>
    <w:basedOn w:val="aa"/>
    <w:pPr>
      <w:spacing w:before="280" w:after="280"/>
    </w:pPr>
    <w:rPr>
      <w:i/>
      <w:iCs/>
      <w:color w:val="000000"/>
      <w:sz w:val="28"/>
      <w:szCs w:val="28"/>
    </w:rPr>
  </w:style>
  <w:style w:type="paragraph" w:customStyle="1" w:styleId="font12">
    <w:name w:val="font12"/>
    <w:basedOn w:val="aa"/>
    <w:pPr>
      <w:spacing w:before="280" w:after="280"/>
    </w:pPr>
    <w:rPr>
      <w:b/>
      <w:bCs/>
      <w:i/>
      <w:iCs/>
      <w:color w:val="000000"/>
      <w:sz w:val="28"/>
      <w:szCs w:val="28"/>
    </w:rPr>
  </w:style>
  <w:style w:type="paragraph" w:customStyle="1" w:styleId="xl63">
    <w:name w:val="xl63"/>
    <w:basedOn w:val="aa"/>
    <w:pPr>
      <w:spacing w:before="280" w:after="280"/>
      <w:jc w:val="both"/>
    </w:pPr>
    <w:rPr>
      <w:b/>
      <w:bCs/>
      <w:sz w:val="28"/>
      <w:szCs w:val="28"/>
    </w:rPr>
  </w:style>
  <w:style w:type="paragraph" w:customStyle="1" w:styleId="xl64">
    <w:name w:val="xl64"/>
    <w:basedOn w:val="aa"/>
    <w:pPr>
      <w:spacing w:before="280" w:after="280"/>
      <w:jc w:val="both"/>
    </w:pPr>
    <w:rPr>
      <w:sz w:val="28"/>
      <w:szCs w:val="28"/>
    </w:rPr>
  </w:style>
  <w:style w:type="paragraph" w:customStyle="1" w:styleId="xl73">
    <w:name w:val="xl73"/>
    <w:basedOn w:val="aa"/>
    <w:pPr>
      <w:spacing w:before="280" w:after="280"/>
    </w:pPr>
    <w:rPr>
      <w:i/>
      <w:iCs/>
      <w:sz w:val="28"/>
      <w:szCs w:val="28"/>
    </w:rPr>
  </w:style>
  <w:style w:type="paragraph" w:customStyle="1" w:styleId="xl74">
    <w:name w:val="xl74"/>
    <w:basedOn w:val="aa"/>
    <w:pPr>
      <w:spacing w:before="280" w:after="280"/>
      <w:jc w:val="both"/>
    </w:pPr>
    <w:rPr>
      <w:b/>
      <w:bCs/>
      <w:i/>
      <w:iCs/>
      <w:sz w:val="28"/>
      <w:szCs w:val="28"/>
    </w:rPr>
  </w:style>
  <w:style w:type="paragraph" w:customStyle="1" w:styleId="xl75">
    <w:name w:val="xl75"/>
    <w:basedOn w:val="aa"/>
    <w:pPr>
      <w:spacing w:before="280" w:after="280"/>
      <w:jc w:val="both"/>
    </w:pPr>
    <w:rPr>
      <w:i/>
      <w:iCs/>
      <w:sz w:val="28"/>
      <w:szCs w:val="28"/>
    </w:rPr>
  </w:style>
  <w:style w:type="paragraph" w:customStyle="1" w:styleId="xl76">
    <w:name w:val="xl76"/>
    <w:basedOn w:val="aa"/>
    <w:pPr>
      <w:spacing w:before="280" w:after="280"/>
    </w:pPr>
    <w:rPr>
      <w:b/>
      <w:bCs/>
      <w:color w:val="000000"/>
      <w:sz w:val="28"/>
      <w:szCs w:val="28"/>
    </w:rPr>
  </w:style>
  <w:style w:type="paragraph" w:customStyle="1" w:styleId="BodyText21">
    <w:name w:val="Body Text 21"/>
    <w:basedOn w:val="aa"/>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6">
    <w:name w:val="Текст примечания2"/>
    <w:basedOn w:val="aa"/>
    <w:rPr>
      <w:sz w:val="20"/>
      <w:szCs w:val="20"/>
    </w:rPr>
  </w:style>
  <w:style w:type="paragraph" w:styleId="affffffff8">
    <w:name w:val="annotation subject"/>
    <w:basedOn w:val="2ff6"/>
    <w:next w:val="2ff6"/>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9">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a">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b">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a"/>
    <w:pPr>
      <w:spacing w:after="120"/>
      <w:ind w:left="849"/>
    </w:pPr>
    <w:rPr>
      <w:sz w:val="20"/>
      <w:szCs w:val="20"/>
    </w:rPr>
  </w:style>
  <w:style w:type="paragraph" w:customStyle="1" w:styleId="affffffffc">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a"/>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a"/>
    <w:pPr>
      <w:ind w:firstLine="600"/>
      <w:jc w:val="both"/>
    </w:pPr>
  </w:style>
  <w:style w:type="paragraph" w:customStyle="1" w:styleId="affffffffd">
    <w:name w:val="Знак Знак Знак Знак Знак Знак"/>
    <w:basedOn w:val="aa"/>
    <w:rPr>
      <w:rFonts w:ascii="MS Reference Specialty" w:hAnsi="MS Reference Specialty" w:cs="MS Reference Specialty"/>
      <w:sz w:val="20"/>
      <w:szCs w:val="20"/>
      <w:lang w:val="en-US"/>
    </w:rPr>
  </w:style>
  <w:style w:type="paragraph" w:customStyle="1" w:styleId="MainStyle">
    <w:name w:val="MainStyle"/>
    <w:basedOn w:val="aa"/>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a"/>
    <w:pPr>
      <w:spacing w:line="360" w:lineRule="auto"/>
      <w:jc w:val="center"/>
    </w:pPr>
    <w:rPr>
      <w:caps/>
      <w:sz w:val="28"/>
      <w:szCs w:val="20"/>
    </w:rPr>
  </w:style>
  <w:style w:type="paragraph" w:customStyle="1" w:styleId="affffffffe">
    <w:name w:val="текст"/>
    <w:basedOn w:val="aa"/>
    <w:pPr>
      <w:spacing w:line="360" w:lineRule="auto"/>
      <w:ind w:firstLine="709"/>
      <w:jc w:val="both"/>
    </w:pPr>
    <w:rPr>
      <w:sz w:val="28"/>
      <w:szCs w:val="20"/>
    </w:rPr>
  </w:style>
  <w:style w:type="paragraph" w:customStyle="1" w:styleId="afffffffff">
    <w:name w:val="ТаблицаСтроки"/>
    <w:basedOn w:val="aa"/>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
  </w:style>
  <w:style w:type="paragraph" w:customStyle="1" w:styleId="afffffffff0">
    <w:name w:val="ОбычнАбзац"/>
    <w:basedOn w:val="aa"/>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
    <w:pPr>
      <w:ind w:left="284"/>
    </w:pPr>
    <w:rPr>
      <w:szCs w:val="20"/>
    </w:rPr>
  </w:style>
  <w:style w:type="paragraph" w:customStyle="1" w:styleId="afffffffff1">
    <w:name w:val="ТаблицаСодержание"/>
    <w:basedOn w:val="aa"/>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1"/>
    <w:pPr>
      <w:jc w:val="both"/>
    </w:pPr>
    <w:rPr>
      <w:szCs w:val="20"/>
    </w:rPr>
  </w:style>
  <w:style w:type="paragraph" w:customStyle="1" w:styleId="afffffffff2">
    <w:name w:val="ТаблицаЗаголовок"/>
    <w:basedOn w:val="aa"/>
    <w:pPr>
      <w:keepNext/>
      <w:widowControl w:val="0"/>
      <w:shd w:val="clear" w:color="auto" w:fill="FFFFFF"/>
      <w:autoSpaceDE w:val="0"/>
      <w:spacing w:before="40" w:after="40"/>
      <w:jc w:val="center"/>
    </w:pPr>
    <w:rPr>
      <w:color w:val="000000"/>
      <w:sz w:val="26"/>
      <w:szCs w:val="26"/>
    </w:rPr>
  </w:style>
  <w:style w:type="paragraph" w:customStyle="1" w:styleId="afffffffff3">
    <w:name w:val="ТаблицаНазвание"/>
    <w:basedOn w:val="aa"/>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4">
    <w:name w:val="ТаблицаНомер"/>
    <w:basedOn w:val="aa"/>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5">
    <w:name w:val="ПодписьРис"/>
    <w:basedOn w:val="aa"/>
    <w:pPr>
      <w:widowControl w:val="0"/>
      <w:autoSpaceDE w:val="0"/>
      <w:spacing w:before="120" w:after="240" w:line="288" w:lineRule="auto"/>
      <w:jc w:val="center"/>
    </w:pPr>
    <w:rPr>
      <w:sz w:val="28"/>
      <w:szCs w:val="26"/>
    </w:rPr>
  </w:style>
  <w:style w:type="paragraph" w:customStyle="1" w:styleId="afffffffff6">
    <w:name w:val="ТекстНадписи"/>
    <w:basedOn w:val="aa"/>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a"/>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2"/>
  </w:style>
  <w:style w:type="paragraph" w:customStyle="1" w:styleId="146">
    <w:name w:val="Стиль ТаблицаЗаголовок + 14 пт По ширине"/>
    <w:basedOn w:val="afffffffff2"/>
    <w:pPr>
      <w:jc w:val="both"/>
    </w:pPr>
    <w:rPr>
      <w:szCs w:val="20"/>
    </w:rPr>
  </w:style>
  <w:style w:type="paragraph" w:customStyle="1" w:styleId="afffffffff7">
    <w:name w:val="Знак"/>
    <w:basedOn w:val="aa"/>
    <w:rPr>
      <w:rFonts w:ascii="MS Reference Specialty" w:hAnsi="MS Reference Specialty" w:cs="MS Reference Specialty"/>
      <w:sz w:val="20"/>
      <w:szCs w:val="20"/>
      <w:lang w:val="en-US"/>
    </w:rPr>
  </w:style>
  <w:style w:type="paragraph" w:customStyle="1" w:styleId="312">
    <w:name w:val="Основной текст 31"/>
    <w:basedOn w:val="aa"/>
    <w:pPr>
      <w:jc w:val="both"/>
    </w:pPr>
    <w:rPr>
      <w:rFonts w:ascii="OpenSymbol" w:hAnsi="OpenSymbol" w:cs="OpenSymbol"/>
      <w:sz w:val="26"/>
      <w:szCs w:val="20"/>
    </w:rPr>
  </w:style>
  <w:style w:type="paragraph" w:customStyle="1" w:styleId="213">
    <w:name w:val="Основной текст 21"/>
    <w:basedOn w:val="aa"/>
    <w:pPr>
      <w:overflowPunct w:val="0"/>
      <w:autoSpaceDE w:val="0"/>
      <w:textAlignment w:val="baseline"/>
    </w:pPr>
    <w:rPr>
      <w:b/>
      <w:sz w:val="26"/>
      <w:szCs w:val="20"/>
    </w:rPr>
  </w:style>
  <w:style w:type="paragraph" w:customStyle="1" w:styleId="Default">
    <w:name w:val="Default"/>
    <w:uiPriority w:val="99"/>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a"/>
    <w:next w:val="aa"/>
    <w:pPr>
      <w:ind w:left="720"/>
    </w:pPr>
  </w:style>
  <w:style w:type="paragraph" w:customStyle="1" w:styleId="1ff7">
    <w:name w:val="Обычный отступ1"/>
    <w:basedOn w:val="aa"/>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7">
    <w:name w:val="Уровень2"/>
    <w:basedOn w:val="20"/>
    <w:next w:val="aa"/>
    <w:pPr>
      <w:numPr>
        <w:ilvl w:val="0"/>
        <w:numId w:val="0"/>
      </w:numPr>
      <w:spacing w:after="240"/>
      <w:jc w:val="both"/>
    </w:pPr>
    <w:rPr>
      <w:rFonts w:ascii="Symbol" w:hAnsi="Symbol" w:cs="Symbol"/>
      <w:i w:val="0"/>
      <w:iCs w:val="0"/>
      <w:sz w:val="24"/>
      <w:szCs w:val="24"/>
    </w:rPr>
  </w:style>
  <w:style w:type="paragraph" w:customStyle="1" w:styleId="3f6">
    <w:name w:val="Уровень3"/>
    <w:basedOn w:val="30"/>
    <w:next w:val="aa"/>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a"/>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a"/>
    <w:pPr>
      <w:spacing w:after="160" w:line="240" w:lineRule="exact"/>
    </w:pPr>
    <w:rPr>
      <w:sz w:val="28"/>
      <w:szCs w:val="28"/>
      <w:lang w:val="en-US"/>
    </w:rPr>
  </w:style>
  <w:style w:type="paragraph" w:styleId="afffffffff8">
    <w:name w:val="No Spacing"/>
    <w:qFormat/>
    <w:pPr>
      <w:suppressAutoHyphens/>
    </w:pPr>
    <w:rPr>
      <w:rFonts w:ascii="IzhTitl" w:eastAsia="Garamond" w:hAnsi="IzhTitl" w:cs="IzhTitl"/>
      <w:sz w:val="22"/>
      <w:szCs w:val="22"/>
      <w:lang w:eastAsia="ar-SA"/>
    </w:rPr>
  </w:style>
  <w:style w:type="paragraph" w:customStyle="1" w:styleId="afffffffff9">
    <w:name w:val="Знак Знак Знак Знак"/>
    <w:basedOn w:val="aa"/>
    <w:pPr>
      <w:pageBreakBefore/>
      <w:spacing w:after="160" w:line="360" w:lineRule="auto"/>
    </w:pPr>
    <w:rPr>
      <w:rFonts w:ascii="Mincho" w:hAnsi="Mincho" w:cs="Mincho"/>
      <w:sz w:val="28"/>
      <w:szCs w:val="28"/>
      <w:lang w:val="en-US"/>
    </w:rPr>
  </w:style>
  <w:style w:type="paragraph" w:customStyle="1" w:styleId="117">
    <w:name w:val="Абзац списка11"/>
    <w:basedOn w:val="aa"/>
    <w:pPr>
      <w:ind w:left="720"/>
    </w:pPr>
  </w:style>
  <w:style w:type="paragraph" w:customStyle="1" w:styleId="mb12">
    <w:name w:val="mb12"/>
    <w:basedOn w:val="aa"/>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a"/>
    <w:pPr>
      <w:widowControl w:val="0"/>
      <w:autoSpaceDE w:val="0"/>
      <w:jc w:val="both"/>
    </w:pPr>
    <w:rPr>
      <w:rFonts w:ascii="Helvetica" w:hAnsi="Helvetica" w:cs="Helvetica"/>
    </w:rPr>
  </w:style>
  <w:style w:type="paragraph" w:customStyle="1" w:styleId="1ffa">
    <w:name w:val="Знак Знак1 Знак"/>
    <w:basedOn w:val="aa"/>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a"/>
    <w:pPr>
      <w:spacing w:before="280" w:after="280"/>
    </w:pPr>
  </w:style>
  <w:style w:type="paragraph" w:customStyle="1" w:styleId="Style6">
    <w:name w:val="Style6"/>
    <w:basedOn w:val="aa"/>
    <w:pPr>
      <w:widowControl w:val="0"/>
      <w:autoSpaceDE w:val="0"/>
      <w:spacing w:line="173" w:lineRule="exact"/>
      <w:ind w:firstLine="6821"/>
    </w:pPr>
  </w:style>
  <w:style w:type="paragraph" w:customStyle="1" w:styleId="1ffb">
    <w:name w:val="Знак1 Знак Знак Знак"/>
    <w:basedOn w:val="aa"/>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a"/>
    <w:pPr>
      <w:spacing w:after="160" w:line="240" w:lineRule="exact"/>
    </w:pPr>
    <w:rPr>
      <w:rFonts w:ascii="MS Reference Specialty" w:hAnsi="MS Reference Specialty" w:cs="MS Reference Specialty"/>
      <w:sz w:val="20"/>
      <w:szCs w:val="20"/>
      <w:lang w:val="en-US"/>
    </w:rPr>
  </w:style>
  <w:style w:type="paragraph" w:customStyle="1" w:styleId="2ff8">
    <w:name w:val="Основной текст (2)"/>
    <w:basedOn w:val="aa"/>
    <w:pPr>
      <w:shd w:val="clear" w:color="auto" w:fill="FFFFFF"/>
      <w:spacing w:line="0" w:lineRule="atLeast"/>
    </w:pPr>
    <w:rPr>
      <w:sz w:val="20"/>
      <w:szCs w:val="20"/>
    </w:rPr>
  </w:style>
  <w:style w:type="paragraph" w:customStyle="1" w:styleId="85">
    <w:name w:val="Основной текст (8)"/>
    <w:basedOn w:val="aa"/>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a"/>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a"/>
    <w:pPr>
      <w:spacing w:line="360" w:lineRule="auto"/>
      <w:ind w:firstLine="720"/>
      <w:jc w:val="both"/>
    </w:pPr>
    <w:rPr>
      <w:sz w:val="28"/>
    </w:rPr>
  </w:style>
  <w:style w:type="paragraph" w:customStyle="1" w:styleId="103">
    <w:name w:val="Стиль Рисунок + 10 пт Знак Знак"/>
    <w:basedOn w:val="aa"/>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a"/>
    <w:pPr>
      <w:keepNext/>
      <w:numPr>
        <w:numId w:val="19"/>
      </w:numPr>
      <w:spacing w:after="20"/>
      <w:jc w:val="right"/>
    </w:pPr>
    <w:rPr>
      <w:b/>
    </w:rPr>
  </w:style>
  <w:style w:type="paragraph" w:customStyle="1" w:styleId="distable">
    <w:name w:val="Стиль dis_table + По ширине"/>
    <w:basedOn w:val="aa"/>
    <w:rPr>
      <w:b/>
      <w:bCs/>
      <w:szCs w:val="20"/>
    </w:rPr>
  </w:style>
  <w:style w:type="paragraph" w:customStyle="1" w:styleId="104">
    <w:name w:val="Стиль Рисунок + 10 пт"/>
    <w:basedOn w:val="aa"/>
    <w:pPr>
      <w:tabs>
        <w:tab w:val="left" w:pos="964"/>
      </w:tabs>
      <w:spacing w:before="120"/>
      <w:ind w:left="360"/>
      <w:jc w:val="center"/>
    </w:pPr>
    <w:rPr>
      <w:rFonts w:ascii="OpenSymbol" w:hAnsi="OpenSymbol" w:cs="OpenSymbol"/>
      <w:b/>
      <w:color w:val="000000"/>
      <w:szCs w:val="22"/>
    </w:rPr>
  </w:style>
  <w:style w:type="paragraph" w:customStyle="1" w:styleId="afffffffffa">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b">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a"/>
    <w:pPr>
      <w:spacing w:before="280" w:after="115"/>
    </w:pPr>
    <w:rPr>
      <w:color w:val="000000"/>
      <w:sz w:val="20"/>
      <w:szCs w:val="20"/>
    </w:rPr>
  </w:style>
  <w:style w:type="paragraph" w:customStyle="1" w:styleId="Style3">
    <w:name w:val="Style3"/>
    <w:basedOn w:val="aa"/>
    <w:pPr>
      <w:widowControl w:val="0"/>
      <w:autoSpaceDE w:val="0"/>
      <w:spacing w:line="288" w:lineRule="exact"/>
    </w:pPr>
  </w:style>
  <w:style w:type="paragraph" w:customStyle="1" w:styleId="consnormal0">
    <w:name w:val="consnormal"/>
    <w:basedOn w:val="aa"/>
    <w:pPr>
      <w:spacing w:before="280" w:after="280" w:line="360" w:lineRule="auto"/>
      <w:ind w:firstLine="709"/>
      <w:jc w:val="both"/>
    </w:pPr>
    <w:rPr>
      <w:color w:val="000000"/>
      <w:sz w:val="28"/>
    </w:rPr>
  </w:style>
  <w:style w:type="paragraph" w:customStyle="1" w:styleId="afffffffffc">
    <w:name w:val="Готовый"/>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9">
    <w:name w:val="Без интервала2"/>
    <w:pPr>
      <w:suppressAutoHyphens/>
    </w:pPr>
    <w:rPr>
      <w:rFonts w:ascii="IzhTitl" w:eastAsia="IzhTitl" w:hAnsi="IzhTitl" w:cs="IzhTitl"/>
      <w:sz w:val="22"/>
      <w:szCs w:val="22"/>
      <w:lang w:eastAsia="ar-SA"/>
    </w:rPr>
  </w:style>
  <w:style w:type="paragraph" w:customStyle="1" w:styleId="afffffffffd">
    <w:name w:val="Диссертация"/>
    <w:basedOn w:val="aa"/>
    <w:pPr>
      <w:spacing w:line="360" w:lineRule="auto"/>
      <w:ind w:firstLine="567"/>
      <w:jc w:val="both"/>
    </w:pPr>
    <w:rPr>
      <w:sz w:val="28"/>
      <w:szCs w:val="28"/>
    </w:rPr>
  </w:style>
  <w:style w:type="paragraph" w:customStyle="1" w:styleId="2ffa">
    <w:name w:val="Знак2 Знак Знак Знак Знак Знак Знак Знак Знак Знак"/>
    <w:basedOn w:val="aa"/>
    <w:pPr>
      <w:spacing w:after="160" w:line="240" w:lineRule="exact"/>
    </w:pPr>
    <w:rPr>
      <w:sz w:val="28"/>
      <w:szCs w:val="20"/>
      <w:lang w:val="en-US"/>
    </w:rPr>
  </w:style>
  <w:style w:type="paragraph" w:styleId="HTMLa">
    <w:name w:val="HTML Address"/>
    <w:basedOn w:val="aa"/>
    <w:rPr>
      <w:i/>
      <w:iCs/>
    </w:rPr>
  </w:style>
  <w:style w:type="paragraph" w:customStyle="1" w:styleId="314">
    <w:name w:val="Основной текст с отступом 31"/>
    <w:basedOn w:val="aa"/>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basedOn w:val="aa"/>
    <w:pPr>
      <w:spacing w:before="280" w:after="280"/>
    </w:pPr>
    <w:rPr>
      <w:rFonts w:ascii="OpenSymbol" w:eastAsia="OpenSymbol" w:hAnsi="OpenSymbol" w:cs="OpenSymbol"/>
    </w:rPr>
  </w:style>
  <w:style w:type="paragraph" w:customStyle="1" w:styleId="1ffd">
    <w:name w:val="1"/>
    <w:basedOn w:val="aa"/>
    <w:pPr>
      <w:spacing w:before="280" w:after="280"/>
    </w:pPr>
    <w:rPr>
      <w:rFonts w:ascii="OpenSymbol" w:eastAsia="OpenSymbol" w:hAnsi="OpenSymbol" w:cs="OpenSymbol"/>
    </w:rPr>
  </w:style>
  <w:style w:type="paragraph" w:customStyle="1" w:styleId="fr51">
    <w:name w:val="fr5"/>
    <w:basedOn w:val="aa"/>
    <w:pPr>
      <w:spacing w:before="280" w:after="280"/>
    </w:pPr>
    <w:rPr>
      <w:rFonts w:ascii="OpenSymbol" w:eastAsia="OpenSymbol" w:hAnsi="OpenSymbol" w:cs="OpenSymbol"/>
    </w:rPr>
  </w:style>
  <w:style w:type="paragraph" w:customStyle="1" w:styleId="322">
    <w:name w:val="Основной текст с отступом 32"/>
    <w:basedOn w:val="aa"/>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e">
    <w:name w:val="Таблица"/>
    <w:basedOn w:val="aa"/>
    <w:pPr>
      <w:keepNext/>
      <w:spacing w:before="160" w:after="120"/>
      <w:ind w:left="964" w:hanging="964"/>
    </w:pPr>
    <w:rPr>
      <w:rFonts w:eastAsia="Impact"/>
      <w:sz w:val="18"/>
    </w:rPr>
  </w:style>
  <w:style w:type="paragraph" w:customStyle="1" w:styleId="affffffffff">
    <w:name w:val="Обычный вправо"/>
    <w:basedOn w:val="aa"/>
    <w:pPr>
      <w:jc w:val="right"/>
    </w:pPr>
    <w:rPr>
      <w:rFonts w:eastAsia="Impact"/>
      <w:sz w:val="20"/>
      <w:szCs w:val="20"/>
    </w:rPr>
  </w:style>
  <w:style w:type="paragraph" w:customStyle="1" w:styleId="affffffffff0">
    <w:name w:val="Специальность"/>
    <w:basedOn w:val="aa"/>
    <w:pPr>
      <w:jc w:val="center"/>
    </w:pPr>
    <w:rPr>
      <w:rFonts w:eastAsia="Impact"/>
      <w:sz w:val="20"/>
    </w:rPr>
  </w:style>
  <w:style w:type="paragraph" w:customStyle="1" w:styleId="affffffffff1">
    <w:name w:val="Кафедра"/>
    <w:basedOn w:val="affffffffff0"/>
    <w:pPr>
      <w:keepNext/>
    </w:pPr>
    <w:rPr>
      <w:sz w:val="18"/>
    </w:rPr>
  </w:style>
  <w:style w:type="paragraph" w:customStyle="1" w:styleId="0">
    <w:name w:val="Обычный+0"/>
    <w:basedOn w:val="aa"/>
    <w:pPr>
      <w:ind w:firstLine="567"/>
      <w:jc w:val="both"/>
    </w:pPr>
    <w:rPr>
      <w:rFonts w:eastAsia="Impact"/>
      <w:spacing w:val="-1"/>
      <w:sz w:val="20"/>
      <w:szCs w:val="20"/>
    </w:rPr>
  </w:style>
  <w:style w:type="paragraph" w:customStyle="1" w:styleId="affffffffff2">
    <w:name w:val="Обычный без отступа"/>
    <w:basedOn w:val="aa"/>
    <w:pPr>
      <w:jc w:val="both"/>
    </w:pPr>
    <w:rPr>
      <w:rFonts w:eastAsia="Impact"/>
      <w:sz w:val="20"/>
      <w:szCs w:val="20"/>
    </w:rPr>
  </w:style>
  <w:style w:type="paragraph" w:customStyle="1" w:styleId="affffffffff3">
    <w:name w:val="Ученый секретарь"/>
    <w:basedOn w:val="affffffffff2"/>
    <w:pPr>
      <w:tabs>
        <w:tab w:val="right" w:pos="6124"/>
      </w:tabs>
      <w:jc w:val="left"/>
    </w:pPr>
    <w:rPr>
      <w:sz w:val="18"/>
    </w:rPr>
  </w:style>
  <w:style w:type="paragraph" w:customStyle="1" w:styleId="Style29">
    <w:name w:val="Style29"/>
    <w:basedOn w:val="aa"/>
    <w:pPr>
      <w:widowControl w:val="0"/>
      <w:autoSpaceDE w:val="0"/>
      <w:spacing w:line="470" w:lineRule="exact"/>
      <w:ind w:firstLine="633"/>
      <w:jc w:val="both"/>
    </w:pPr>
    <w:rPr>
      <w:sz w:val="28"/>
    </w:rPr>
  </w:style>
  <w:style w:type="paragraph" w:customStyle="1" w:styleId="1ffe">
    <w:name w:val="Абзац списка1"/>
    <w:basedOn w:val="aa"/>
    <w:uiPriority w:val="99"/>
    <w:pPr>
      <w:spacing w:after="200" w:line="276" w:lineRule="auto"/>
      <w:ind w:left="720"/>
    </w:pPr>
    <w:rPr>
      <w:rFonts w:ascii="IzhTitl" w:hAnsi="IzhTitl" w:cs="IzhTitl"/>
      <w:sz w:val="22"/>
      <w:szCs w:val="22"/>
      <w:lang w:val="en-US"/>
    </w:rPr>
  </w:style>
  <w:style w:type="paragraph" w:customStyle="1" w:styleId="Style9">
    <w:name w:val="Style9"/>
    <w:basedOn w:val="aa"/>
    <w:pPr>
      <w:widowControl w:val="0"/>
      <w:autoSpaceDE w:val="0"/>
      <w:spacing w:line="469" w:lineRule="exact"/>
      <w:ind w:firstLine="671"/>
      <w:jc w:val="both"/>
    </w:pPr>
    <w:rPr>
      <w:sz w:val="28"/>
    </w:rPr>
  </w:style>
  <w:style w:type="paragraph" w:customStyle="1" w:styleId="Style47">
    <w:name w:val="Style47"/>
    <w:basedOn w:val="aa"/>
    <w:pPr>
      <w:widowControl w:val="0"/>
      <w:autoSpaceDE w:val="0"/>
      <w:spacing w:line="280" w:lineRule="exact"/>
      <w:jc w:val="both"/>
    </w:pPr>
    <w:rPr>
      <w:sz w:val="28"/>
    </w:rPr>
  </w:style>
  <w:style w:type="paragraph" w:customStyle="1" w:styleId="Style32">
    <w:name w:val="Style32"/>
    <w:basedOn w:val="aa"/>
    <w:pPr>
      <w:widowControl w:val="0"/>
      <w:autoSpaceDE w:val="0"/>
      <w:spacing w:line="273" w:lineRule="exact"/>
    </w:pPr>
    <w:rPr>
      <w:sz w:val="28"/>
    </w:rPr>
  </w:style>
  <w:style w:type="paragraph" w:customStyle="1" w:styleId="Style46">
    <w:name w:val="Style46"/>
    <w:basedOn w:val="aa"/>
    <w:pPr>
      <w:widowControl w:val="0"/>
      <w:autoSpaceDE w:val="0"/>
    </w:pPr>
    <w:rPr>
      <w:sz w:val="28"/>
    </w:rPr>
  </w:style>
  <w:style w:type="paragraph" w:customStyle="1" w:styleId="Style48">
    <w:name w:val="Style48"/>
    <w:basedOn w:val="aa"/>
    <w:pPr>
      <w:widowControl w:val="0"/>
      <w:autoSpaceDE w:val="0"/>
      <w:spacing w:line="271" w:lineRule="exact"/>
      <w:ind w:firstLine="137"/>
    </w:pPr>
    <w:rPr>
      <w:sz w:val="28"/>
    </w:rPr>
  </w:style>
  <w:style w:type="paragraph" w:customStyle="1" w:styleId="Style45">
    <w:name w:val="Style45"/>
    <w:basedOn w:val="aa"/>
    <w:pPr>
      <w:widowControl w:val="0"/>
      <w:autoSpaceDE w:val="0"/>
      <w:spacing w:line="249" w:lineRule="exact"/>
      <w:jc w:val="center"/>
    </w:pPr>
    <w:rPr>
      <w:sz w:val="28"/>
    </w:rPr>
  </w:style>
  <w:style w:type="paragraph" w:customStyle="1" w:styleId="Style54">
    <w:name w:val="Style54"/>
    <w:basedOn w:val="aa"/>
    <w:pPr>
      <w:widowControl w:val="0"/>
      <w:autoSpaceDE w:val="0"/>
    </w:pPr>
    <w:rPr>
      <w:sz w:val="28"/>
    </w:rPr>
  </w:style>
  <w:style w:type="paragraph" w:customStyle="1" w:styleId="Style81">
    <w:name w:val="Style81"/>
    <w:basedOn w:val="aa"/>
    <w:pPr>
      <w:widowControl w:val="0"/>
      <w:autoSpaceDE w:val="0"/>
    </w:pPr>
    <w:rPr>
      <w:sz w:val="28"/>
    </w:rPr>
  </w:style>
  <w:style w:type="paragraph" w:customStyle="1" w:styleId="Style79">
    <w:name w:val="Style79"/>
    <w:basedOn w:val="aa"/>
    <w:pPr>
      <w:widowControl w:val="0"/>
      <w:autoSpaceDE w:val="0"/>
      <w:spacing w:line="479" w:lineRule="exact"/>
      <w:ind w:firstLine="345"/>
      <w:jc w:val="both"/>
    </w:pPr>
    <w:rPr>
      <w:sz w:val="28"/>
    </w:rPr>
  </w:style>
  <w:style w:type="paragraph" w:customStyle="1" w:styleId="subhead5">
    <w:name w:val="subhead5"/>
    <w:basedOn w:val="aa"/>
    <w:pPr>
      <w:spacing w:before="120" w:after="120"/>
    </w:pPr>
    <w:rPr>
      <w:color w:val="666666"/>
    </w:rPr>
  </w:style>
  <w:style w:type="paragraph" w:customStyle="1" w:styleId="2ffb">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4">
    <w:name w:val="Диплом"/>
    <w:basedOn w:val="aa"/>
    <w:pPr>
      <w:spacing w:line="360" w:lineRule="auto"/>
      <w:ind w:firstLine="709"/>
      <w:jc w:val="both"/>
    </w:pPr>
    <w:rPr>
      <w:sz w:val="28"/>
      <w:szCs w:val="28"/>
    </w:rPr>
  </w:style>
  <w:style w:type="paragraph" w:customStyle="1" w:styleId="affffffffff5">
    <w:name w:val="Заголовок статьи"/>
    <w:basedOn w:val="aa"/>
    <w:next w:val="aa"/>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a"/>
    <w:pPr>
      <w:spacing w:before="120" w:after="120"/>
      <w:jc w:val="center"/>
    </w:pPr>
    <w:rPr>
      <w:rFonts w:ascii="Helvetica" w:hAnsi="Helvetica" w:cs="Helvetica"/>
      <w:b/>
      <w:sz w:val="32"/>
      <w:szCs w:val="28"/>
    </w:rPr>
  </w:style>
  <w:style w:type="paragraph" w:customStyle="1" w:styleId="affffffffff6">
    <w:name w:val="Тема"/>
    <w:basedOn w:val="aa"/>
    <w:next w:val="aa"/>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a"/>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7">
    <w:name w:val="Знак Знак Знак Знак Знак Знак Знак"/>
    <w:basedOn w:val="aa"/>
    <w:pPr>
      <w:spacing w:after="160" w:line="240" w:lineRule="exact"/>
    </w:pPr>
    <w:rPr>
      <w:sz w:val="20"/>
      <w:szCs w:val="20"/>
    </w:rPr>
  </w:style>
  <w:style w:type="paragraph" w:customStyle="1" w:styleId="text0">
    <w:name w:val="text"/>
    <w:basedOn w:val="aa"/>
    <w:pPr>
      <w:spacing w:before="280" w:after="280"/>
    </w:pPr>
    <w:rPr>
      <w:sz w:val="18"/>
      <w:szCs w:val="18"/>
    </w:rPr>
  </w:style>
  <w:style w:type="paragraph" w:customStyle="1" w:styleId="125">
    <w:name w:val="Знак Знак12"/>
    <w:basedOn w:val="aa"/>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a"/>
    <w:pPr>
      <w:spacing w:before="280" w:after="280"/>
    </w:pPr>
  </w:style>
  <w:style w:type="paragraph" w:customStyle="1" w:styleId="119">
    <w:name w:val="Знак Знак1 Знак Знак Знак Знак1"/>
    <w:basedOn w:val="aa"/>
    <w:pPr>
      <w:spacing w:after="160" w:line="240" w:lineRule="exact"/>
    </w:pPr>
    <w:rPr>
      <w:rFonts w:ascii="MS Reference Specialty" w:hAnsi="MS Reference Specialty" w:cs="MS Reference Specialty"/>
      <w:sz w:val="20"/>
      <w:szCs w:val="20"/>
      <w:lang w:val="en-US"/>
    </w:rPr>
  </w:style>
  <w:style w:type="paragraph" w:customStyle="1" w:styleId="2ffc">
    <w:name w:val="Обычный (веб)2"/>
    <w:basedOn w:val="aa"/>
    <w:pPr>
      <w:spacing w:before="280" w:after="280"/>
    </w:pPr>
  </w:style>
  <w:style w:type="paragraph" w:customStyle="1" w:styleId="Normal-bullit">
    <w:name w:val="Normal-bullit"/>
    <w:basedOn w:val="aa"/>
    <w:pPr>
      <w:numPr>
        <w:numId w:val="30"/>
      </w:numPr>
      <w:overflowPunct w:val="0"/>
      <w:autoSpaceDE w:val="0"/>
      <w:ind w:left="284"/>
      <w:jc w:val="both"/>
      <w:textAlignment w:val="baseline"/>
    </w:pPr>
    <w:rPr>
      <w:rFonts w:ascii="OpenSymbol" w:hAnsi="OpenSymbol" w:cs="OpenSymbol"/>
      <w:sz w:val="18"/>
      <w:szCs w:val="20"/>
    </w:rPr>
  </w:style>
  <w:style w:type="paragraph" w:customStyle="1" w:styleId="2ffd">
    <w:name w:val="Знак2 Знак Знак Знак"/>
    <w:basedOn w:val="aa"/>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a"/>
    <w:pPr>
      <w:spacing w:after="160" w:line="240" w:lineRule="exact"/>
    </w:pPr>
    <w:rPr>
      <w:sz w:val="28"/>
      <w:szCs w:val="20"/>
      <w:lang w:val="en-US"/>
    </w:rPr>
  </w:style>
  <w:style w:type="paragraph" w:customStyle="1" w:styleId="4f">
    <w:name w:val="Знак4 Знак Знак"/>
    <w:basedOn w:val="aa"/>
    <w:rPr>
      <w:rFonts w:ascii="MS Reference Specialty" w:hAnsi="MS Reference Specialty" w:cs="MS Reference Specialty"/>
      <w:sz w:val="20"/>
      <w:szCs w:val="20"/>
      <w:lang w:val="en-US"/>
    </w:rPr>
  </w:style>
  <w:style w:type="paragraph" w:customStyle="1" w:styleId="2ffe">
    <w:name w:val="Знак2"/>
    <w:basedOn w:val="aa"/>
    <w:rPr>
      <w:rFonts w:ascii="MS Reference Specialty" w:hAnsi="MS Reference Specialty" w:cs="MS Reference Specialty"/>
      <w:sz w:val="20"/>
      <w:szCs w:val="20"/>
      <w:lang w:val="en-US"/>
    </w:rPr>
  </w:style>
  <w:style w:type="paragraph" w:customStyle="1" w:styleId="ConsTitle">
    <w:name w:val="ConsTitle"/>
    <w:basedOn w:val="aa"/>
    <w:pPr>
      <w:widowControl w:val="0"/>
      <w:autoSpaceDE w:val="0"/>
    </w:pPr>
    <w:rPr>
      <w:rFonts w:ascii="OpenSymbol" w:hAnsi="OpenSymbol" w:cs="OpenSymbol"/>
      <w:b/>
      <w:bCs/>
      <w:sz w:val="16"/>
      <w:szCs w:val="16"/>
    </w:rPr>
  </w:style>
  <w:style w:type="paragraph" w:customStyle="1" w:styleId="j">
    <w:name w:val="j"/>
    <w:basedOn w:val="aa"/>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a"/>
    <w:pPr>
      <w:numPr>
        <w:numId w:val="29"/>
      </w:numPr>
      <w:spacing w:line="360" w:lineRule="auto"/>
    </w:pPr>
    <w:rPr>
      <w:sz w:val="28"/>
      <w:szCs w:val="28"/>
    </w:rPr>
  </w:style>
  <w:style w:type="paragraph" w:styleId="86">
    <w:name w:val="toc 8"/>
    <w:basedOn w:val="aa"/>
    <w:next w:val="aa"/>
    <w:pPr>
      <w:ind w:left="1680"/>
    </w:pPr>
  </w:style>
  <w:style w:type="paragraph" w:customStyle="1" w:styleId="u">
    <w:name w:val="u"/>
    <w:basedOn w:val="aa"/>
    <w:pPr>
      <w:ind w:firstLine="390"/>
      <w:jc w:val="both"/>
    </w:pPr>
  </w:style>
  <w:style w:type="paragraph" w:customStyle="1" w:styleId="affffffffff9">
    <w:name w:val="#Основной Стиль"/>
    <w:basedOn w:val="aa"/>
    <w:pPr>
      <w:spacing w:line="360" w:lineRule="auto"/>
      <w:ind w:firstLine="720"/>
      <w:jc w:val="both"/>
    </w:pPr>
    <w:rPr>
      <w:sz w:val="28"/>
      <w:szCs w:val="20"/>
    </w:rPr>
  </w:style>
  <w:style w:type="paragraph" w:customStyle="1" w:styleId="1fff2">
    <w:name w:val="Красная строка1"/>
    <w:basedOn w:val="afffffff5"/>
    <w:pPr>
      <w:ind w:firstLine="210"/>
    </w:pPr>
    <w:rPr>
      <w:sz w:val="24"/>
    </w:rPr>
  </w:style>
  <w:style w:type="paragraph" w:customStyle="1" w:styleId="1fff3">
    <w:name w:val="Знак Знак Знак Знак1"/>
    <w:basedOn w:val="aa"/>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f">
    <w:name w:val="ЗАГОЛОВОК2"/>
    <w:basedOn w:val="aa"/>
    <w:pPr>
      <w:spacing w:after="240" w:line="360" w:lineRule="auto"/>
      <w:jc w:val="center"/>
    </w:pPr>
    <w:rPr>
      <w:b/>
      <w:sz w:val="32"/>
    </w:rPr>
  </w:style>
  <w:style w:type="paragraph" w:customStyle="1" w:styleId="affffffffffa">
    <w:name w:val="Содержимое таблицы"/>
    <w:basedOn w:val="aa"/>
    <w:pPr>
      <w:suppressLineNumbers/>
    </w:pPr>
    <w:rPr>
      <w:sz w:val="20"/>
      <w:szCs w:val="20"/>
    </w:rPr>
  </w:style>
  <w:style w:type="paragraph" w:customStyle="1" w:styleId="affffffffffb">
    <w:name w:val="Заголовок таблицы"/>
    <w:basedOn w:val="aa"/>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par">
    <w:name w:val="par"/>
    <w:basedOn w:val="aa"/>
    <w:pPr>
      <w:spacing w:before="280" w:after="280"/>
    </w:pPr>
  </w:style>
  <w:style w:type="paragraph" w:customStyle="1" w:styleId="dt">
    <w:name w:val="dt"/>
    <w:basedOn w:val="aa"/>
    <w:pPr>
      <w:spacing w:before="280" w:after="280"/>
    </w:pPr>
  </w:style>
  <w:style w:type="paragraph" w:customStyle="1" w:styleId="affffffffffc">
    <w:name w:val="Текст в заданном формате"/>
    <w:basedOn w:val="aa"/>
    <w:pPr>
      <w:widowControl w:val="0"/>
    </w:pPr>
    <w:rPr>
      <w:rFonts w:ascii="ISOCPEUR" w:eastAsia="ISOCPEUR" w:hAnsi="ISOCPEUR" w:cs="ISOCPEUR"/>
      <w:sz w:val="20"/>
      <w:szCs w:val="20"/>
    </w:rPr>
  </w:style>
  <w:style w:type="paragraph" w:customStyle="1" w:styleId="1fff4">
    <w:name w:val="Нумерованный список 1"/>
    <w:basedOn w:val="afffffff5"/>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5"/>
    <w:pPr>
      <w:tabs>
        <w:tab w:val="left" w:pos="360"/>
      </w:tabs>
      <w:spacing w:after="0" w:line="360" w:lineRule="auto"/>
      <w:ind w:left="360" w:hanging="360"/>
      <w:jc w:val="both"/>
    </w:pPr>
    <w:rPr>
      <w:sz w:val="24"/>
      <w:szCs w:val="20"/>
    </w:rPr>
  </w:style>
  <w:style w:type="paragraph" w:customStyle="1" w:styleId="1fff6">
    <w:name w:val="Нумерованный список1"/>
    <w:basedOn w:val="aa"/>
    <w:pPr>
      <w:tabs>
        <w:tab w:val="left" w:pos="360"/>
      </w:tabs>
      <w:spacing w:line="360" w:lineRule="auto"/>
      <w:ind w:left="360" w:hanging="360"/>
      <w:jc w:val="both"/>
    </w:pPr>
    <w:rPr>
      <w:sz w:val="28"/>
      <w:szCs w:val="20"/>
    </w:rPr>
  </w:style>
  <w:style w:type="paragraph" w:customStyle="1" w:styleId="315">
    <w:name w:val="Нумерованный список 31"/>
    <w:basedOn w:val="aa"/>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a"/>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a"/>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a"/>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a"/>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a"/>
    <w:pPr>
      <w:spacing w:after="120"/>
    </w:pPr>
    <w:rPr>
      <w:rFonts w:ascii="MS Reference Specialty" w:hAnsi="MS Reference Specialty" w:cs="MS Reference Specialty"/>
      <w:b/>
      <w:bCs/>
    </w:rPr>
  </w:style>
  <w:style w:type="paragraph" w:customStyle="1" w:styleId="-3">
    <w:name w:val="Рис.-табл"/>
    <w:basedOn w:val="aa"/>
    <w:pPr>
      <w:jc w:val="center"/>
    </w:pPr>
    <w:rPr>
      <w:rFonts w:ascii="OpenSymbol" w:hAnsi="OpenSymbol" w:cs="OpenSymbol"/>
      <w:b/>
      <w:szCs w:val="16"/>
    </w:rPr>
  </w:style>
  <w:style w:type="paragraph" w:customStyle="1" w:styleId="2110">
    <w:name w:val="Основной текст 211"/>
    <w:basedOn w:val="aa"/>
    <w:pPr>
      <w:jc w:val="both"/>
    </w:pPr>
    <w:rPr>
      <w:sz w:val="28"/>
    </w:rPr>
  </w:style>
  <w:style w:type="paragraph" w:customStyle="1" w:styleId="affffffffffd">
    <w:name w:val="мой стиль"/>
    <w:basedOn w:val="250"/>
    <w:pPr>
      <w:widowControl/>
      <w:ind w:right="0" w:firstLine="709"/>
    </w:pPr>
    <w:rPr>
      <w:sz w:val="24"/>
      <w:szCs w:val="24"/>
    </w:rPr>
  </w:style>
  <w:style w:type="paragraph" w:customStyle="1" w:styleId="zz-4">
    <w:name w:val="zz-4+"/>
    <w:basedOn w:val="aa"/>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a"/>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a"/>
    <w:next w:val="aa"/>
    <w:pPr>
      <w:jc w:val="both"/>
    </w:pPr>
    <w:rPr>
      <w:rFonts w:ascii="OpenSymbol" w:hAnsi="OpenSymbol" w:cs="OpenSymbol"/>
      <w:szCs w:val="20"/>
    </w:rPr>
  </w:style>
  <w:style w:type="paragraph" w:customStyle="1" w:styleId="affffffffffe">
    <w:name w:val="Текст таблицы"/>
    <w:basedOn w:val="aa"/>
    <w:pPr>
      <w:spacing w:line="360" w:lineRule="auto"/>
      <w:jc w:val="both"/>
    </w:pPr>
    <w:rPr>
      <w:rFonts w:ascii="ISOCPEUR" w:hAnsi="ISOCPEUR" w:cs="ISOCPEUR"/>
      <w:bCs/>
      <w:sz w:val="16"/>
    </w:rPr>
  </w:style>
  <w:style w:type="paragraph" w:customStyle="1" w:styleId="afffffffffff">
    <w:name w:val="Текст таблицы центр"/>
    <w:basedOn w:val="affffffffffe"/>
    <w:pPr>
      <w:jc w:val="center"/>
    </w:pPr>
  </w:style>
  <w:style w:type="paragraph" w:customStyle="1" w:styleId="afffffffffff0">
    <w:name w:val="Заголовок рисунка"/>
    <w:basedOn w:val="affffffffffb"/>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a"/>
    <w:pPr>
      <w:spacing w:before="280" w:after="280"/>
    </w:pPr>
    <w:rPr>
      <w:rFonts w:ascii="Helvetica" w:hAnsi="Helvetica" w:cs="Helvetica"/>
      <w:sz w:val="20"/>
      <w:szCs w:val="20"/>
      <w:lang w:val="en-US"/>
    </w:rPr>
  </w:style>
  <w:style w:type="paragraph" w:customStyle="1" w:styleId="afffffffffff1">
    <w:name w:val="Знак Знак Знак 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2">
    <w:name w:val="Основной текст_"/>
    <w:basedOn w:val="aa"/>
    <w:pPr>
      <w:widowControl w:val="0"/>
      <w:shd w:val="clear" w:color="auto" w:fill="FFFFFF"/>
      <w:spacing w:line="470" w:lineRule="exact"/>
      <w:jc w:val="center"/>
    </w:pPr>
    <w:rPr>
      <w:spacing w:val="4"/>
      <w:szCs w:val="20"/>
    </w:rPr>
  </w:style>
  <w:style w:type="paragraph" w:customStyle="1" w:styleId="216">
    <w:name w:val="Основной текст21"/>
    <w:basedOn w:val="aa"/>
    <w:pPr>
      <w:widowControl w:val="0"/>
      <w:shd w:val="clear" w:color="auto" w:fill="FFFFFF"/>
      <w:spacing w:line="470" w:lineRule="exact"/>
      <w:jc w:val="center"/>
    </w:pPr>
    <w:rPr>
      <w:spacing w:val="4"/>
      <w:sz w:val="20"/>
      <w:szCs w:val="20"/>
    </w:rPr>
  </w:style>
  <w:style w:type="paragraph" w:customStyle="1" w:styleId="afffffffffff3">
    <w:name w:val="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4">
    <w:name w:val="Текст статьи"/>
    <w:basedOn w:val="aa"/>
    <w:pPr>
      <w:spacing w:line="360" w:lineRule="auto"/>
      <w:ind w:firstLine="720"/>
      <w:jc w:val="both"/>
    </w:pPr>
    <w:rPr>
      <w:sz w:val="28"/>
      <w:szCs w:val="28"/>
    </w:rPr>
  </w:style>
  <w:style w:type="paragraph" w:customStyle="1" w:styleId="3f8">
    <w:name w:val="Обычный (веб)3"/>
    <w:basedOn w:val="aa"/>
    <w:pPr>
      <w:spacing w:before="150" w:after="150"/>
      <w:jc w:val="both"/>
    </w:pPr>
  </w:style>
  <w:style w:type="paragraph" w:customStyle="1" w:styleId="1fffa">
    <w:name w:val="Обычный (веб)1"/>
    <w:basedOn w:val="aa"/>
    <w:pPr>
      <w:spacing w:after="280" w:line="312" w:lineRule="atLeast"/>
    </w:pPr>
  </w:style>
  <w:style w:type="paragraph" w:customStyle="1" w:styleId="afffffffffff5">
    <w:name w:val="Обычный текст"/>
    <w:basedOn w:val="aa"/>
    <w:pPr>
      <w:ind w:firstLine="454"/>
      <w:jc w:val="both"/>
    </w:pPr>
    <w:rPr>
      <w:szCs w:val="20"/>
    </w:rPr>
  </w:style>
  <w:style w:type="paragraph" w:customStyle="1" w:styleId="afffffffffff6">
    <w:name w:val="Основной"/>
    <w:basedOn w:val="aa"/>
    <w:pPr>
      <w:spacing w:line="360" w:lineRule="auto"/>
      <w:ind w:firstLine="709"/>
      <w:jc w:val="both"/>
    </w:pPr>
    <w:rPr>
      <w:sz w:val="28"/>
    </w:rPr>
  </w:style>
  <w:style w:type="paragraph" w:customStyle="1" w:styleId="Style8">
    <w:name w:val="Style8"/>
    <w:basedOn w:val="aa"/>
    <w:pPr>
      <w:widowControl w:val="0"/>
      <w:autoSpaceDE w:val="0"/>
      <w:jc w:val="both"/>
    </w:pPr>
  </w:style>
  <w:style w:type="paragraph" w:customStyle="1" w:styleId="MediumGrid1-Accent2">
    <w:name w:val="Medium Grid 1 - Accent 2"/>
    <w:basedOn w:val="aa"/>
    <w:pPr>
      <w:ind w:left="720"/>
    </w:pPr>
    <w:rPr>
      <w:rFonts w:ascii="Mincho" w:eastAsia="Mincho" w:hAnsi="Mincho" w:cs="Mincho"/>
    </w:rPr>
  </w:style>
  <w:style w:type="paragraph" w:customStyle="1" w:styleId="147">
    <w:name w:val="табл_14"/>
    <w:basedOn w:val="aa"/>
    <w:rPr>
      <w:rFonts w:ascii="OpenSymbol" w:hAnsi="OpenSymbol" w:cs="OpenSymbol"/>
      <w:sz w:val="28"/>
      <w:szCs w:val="20"/>
    </w:rPr>
  </w:style>
  <w:style w:type="paragraph" w:customStyle="1" w:styleId="My">
    <w:name w:val="Основной текст.My Текст"/>
    <w:basedOn w:val="aa"/>
    <w:pPr>
      <w:widowControl w:val="0"/>
      <w:spacing w:line="360" w:lineRule="auto"/>
      <w:ind w:firstLine="720"/>
      <w:jc w:val="both"/>
    </w:pPr>
    <w:rPr>
      <w:sz w:val="28"/>
      <w:szCs w:val="20"/>
      <w:lang w:val="uk-UA"/>
    </w:rPr>
  </w:style>
  <w:style w:type="paragraph" w:customStyle="1" w:styleId="afffffffffff7">
    <w:name w:val="Норм без абзаца"/>
    <w:basedOn w:val="aa"/>
    <w:pPr>
      <w:jc w:val="both"/>
    </w:pPr>
    <w:rPr>
      <w:rFonts w:ascii="UkrainianPeterburg" w:hAnsi="UkrainianPeterburg" w:cs="UkrainianPeterburg"/>
      <w:sz w:val="16"/>
      <w:szCs w:val="16"/>
    </w:rPr>
  </w:style>
  <w:style w:type="paragraph" w:customStyle="1" w:styleId="afffffffffff8">
    <w:name w:val="Осн текст"/>
    <w:basedOn w:val="aa"/>
    <w:pPr>
      <w:ind w:firstLine="709"/>
      <w:jc w:val="both"/>
    </w:pPr>
    <w:rPr>
      <w:sz w:val="32"/>
      <w:szCs w:val="32"/>
      <w:lang w:val="uk-UA"/>
    </w:rPr>
  </w:style>
  <w:style w:type="paragraph" w:customStyle="1" w:styleId="H1">
    <w:name w:val="H1"/>
    <w:basedOn w:val="aa"/>
    <w:next w:val="aa"/>
    <w:pPr>
      <w:keepNext/>
      <w:spacing w:before="100" w:after="100"/>
    </w:pPr>
    <w:rPr>
      <w:b/>
      <w:bCs/>
      <w:kern w:val="1"/>
      <w:sz w:val="48"/>
      <w:szCs w:val="48"/>
    </w:rPr>
  </w:style>
  <w:style w:type="paragraph" w:customStyle="1" w:styleId="a10">
    <w:name w:val="a1"/>
    <w:basedOn w:val="aa"/>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a"/>
    <w:next w:val="aa"/>
    <w:link w:val="5c"/>
    <w:pPr>
      <w:ind w:left="960"/>
    </w:pPr>
    <w:rPr>
      <w:rFonts w:ascii="IzhTitl" w:hAnsi="IzhTitl" w:cs="IzhTitl"/>
      <w:sz w:val="18"/>
      <w:szCs w:val="18"/>
    </w:rPr>
  </w:style>
  <w:style w:type="paragraph" w:styleId="66">
    <w:name w:val="toc 6"/>
    <w:basedOn w:val="aa"/>
    <w:next w:val="aa"/>
    <w:link w:val="67"/>
    <w:pPr>
      <w:ind w:left="1200"/>
    </w:pPr>
    <w:rPr>
      <w:rFonts w:ascii="IzhTitl" w:hAnsi="IzhTitl" w:cs="IzhTitl"/>
      <w:sz w:val="18"/>
      <w:szCs w:val="18"/>
    </w:rPr>
  </w:style>
  <w:style w:type="paragraph" w:styleId="77">
    <w:name w:val="toc 7"/>
    <w:basedOn w:val="aa"/>
    <w:next w:val="aa"/>
    <w:pPr>
      <w:ind w:left="1440"/>
    </w:pPr>
    <w:rPr>
      <w:rFonts w:ascii="IzhTitl" w:hAnsi="IzhTitl" w:cs="IzhTitl"/>
      <w:sz w:val="18"/>
      <w:szCs w:val="18"/>
    </w:rPr>
  </w:style>
  <w:style w:type="paragraph" w:styleId="93">
    <w:name w:val="toc 9"/>
    <w:basedOn w:val="aa"/>
    <w:next w:val="aa"/>
    <w:pPr>
      <w:ind w:left="1920"/>
    </w:pPr>
    <w:rPr>
      <w:rFonts w:ascii="IzhTitl" w:hAnsi="IzhTitl" w:cs="IzhTitl"/>
      <w:sz w:val="18"/>
      <w:szCs w:val="18"/>
    </w:rPr>
  </w:style>
  <w:style w:type="paragraph" w:customStyle="1" w:styleId="rvps19">
    <w:name w:val="rvps19"/>
    <w:basedOn w:val="aa"/>
    <w:pPr>
      <w:ind w:firstLine="603"/>
      <w:jc w:val="both"/>
    </w:pPr>
    <w:rPr>
      <w:lang w:val="en-AU"/>
    </w:rPr>
  </w:style>
  <w:style w:type="paragraph" w:customStyle="1" w:styleId="rvps20">
    <w:name w:val="rvps20"/>
    <w:basedOn w:val="aa"/>
    <w:pPr>
      <w:ind w:firstLine="603"/>
    </w:pPr>
    <w:rPr>
      <w:lang w:val="en-AU"/>
    </w:rPr>
  </w:style>
  <w:style w:type="paragraph" w:customStyle="1" w:styleId="rvps7">
    <w:name w:val="rvps7"/>
    <w:basedOn w:val="aa"/>
    <w:pPr>
      <w:ind w:firstLine="787"/>
      <w:jc w:val="both"/>
    </w:pPr>
    <w:rPr>
      <w:lang w:val="en-AU"/>
    </w:rPr>
  </w:style>
  <w:style w:type="paragraph" w:customStyle="1" w:styleId="rvps16">
    <w:name w:val="rvps16"/>
    <w:basedOn w:val="aa"/>
    <w:pPr>
      <w:ind w:firstLine="787"/>
      <w:jc w:val="both"/>
    </w:pPr>
    <w:rPr>
      <w:lang w:val="en-AU"/>
    </w:rPr>
  </w:style>
  <w:style w:type="paragraph" w:customStyle="1" w:styleId="Iauiue">
    <w:name w:val="Iau.iue"/>
    <w:basedOn w:val="aa"/>
    <w:next w:val="aa"/>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a"/>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a"/>
    <w:pPr>
      <w:ind w:left="566" w:hanging="283"/>
    </w:pPr>
  </w:style>
  <w:style w:type="paragraph" w:customStyle="1" w:styleId="412">
    <w:name w:val="Список 41"/>
    <w:basedOn w:val="aa"/>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a"/>
    <w:pPr>
      <w:widowControl w:val="0"/>
      <w:autoSpaceDE w:val="0"/>
      <w:spacing w:after="120"/>
      <w:ind w:left="566"/>
    </w:pPr>
    <w:rPr>
      <w:sz w:val="20"/>
      <w:szCs w:val="20"/>
    </w:rPr>
  </w:style>
  <w:style w:type="paragraph" w:customStyle="1" w:styleId="2fff0">
    <w:name w:val="Îñíîâíîé òåêñò 2"/>
    <w:basedOn w:val="aa"/>
    <w:pPr>
      <w:widowControl w:val="0"/>
      <w:ind w:firstLine="851"/>
      <w:jc w:val="both"/>
    </w:pPr>
    <w:rPr>
      <w:sz w:val="28"/>
      <w:szCs w:val="20"/>
      <w:lang w:val="en-GB"/>
    </w:rPr>
  </w:style>
  <w:style w:type="paragraph" w:customStyle="1" w:styleId="afffffffffff9">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a">
    <w:name w:val="Îñíîâíîé òåêñò"/>
    <w:basedOn w:val="afffffffffff9"/>
    <w:rPr>
      <w:rFonts w:ascii="CentSchbook Win95BT" w:hAnsi="CentSchbook Win95BT" w:cs="CentSchbook Win95BT"/>
      <w:sz w:val="28"/>
    </w:rPr>
  </w:style>
  <w:style w:type="paragraph" w:customStyle="1" w:styleId="2fff1">
    <w:name w:val="2"/>
    <w:basedOn w:val="aa"/>
    <w:next w:val="affffffff2"/>
    <w:pPr>
      <w:spacing w:before="280" w:after="280"/>
    </w:pPr>
    <w:rPr>
      <w:lang w:val="uk-UA"/>
    </w:rPr>
  </w:style>
  <w:style w:type="paragraph" w:customStyle="1" w:styleId="3f9">
    <w:name w:val="заголовок 3"/>
    <w:basedOn w:val="aa"/>
    <w:next w:val="aa"/>
    <w:pPr>
      <w:keepNext/>
      <w:widowControl w:val="0"/>
      <w:autoSpaceDE w:val="0"/>
      <w:jc w:val="center"/>
    </w:pPr>
    <w:rPr>
      <w:b/>
      <w:bCs/>
      <w:sz w:val="20"/>
      <w:szCs w:val="20"/>
    </w:rPr>
  </w:style>
  <w:style w:type="paragraph" w:customStyle="1" w:styleId="1fffb">
    <w:name w:val="заголовок 1"/>
    <w:basedOn w:val="aa"/>
    <w:next w:val="aa"/>
    <w:uiPriority w:val="99"/>
    <w:pPr>
      <w:keepNext/>
      <w:autoSpaceDE w:val="0"/>
      <w:jc w:val="center"/>
    </w:pPr>
    <w:rPr>
      <w:rFonts w:ascii="Arial" w:hAnsi="Arial" w:cs="Arial"/>
      <w:b/>
      <w:bCs/>
      <w:sz w:val="36"/>
      <w:szCs w:val="36"/>
    </w:rPr>
  </w:style>
  <w:style w:type="paragraph" w:customStyle="1" w:styleId="2fff2">
    <w:name w:val="заголовок 2"/>
    <w:basedOn w:val="aa"/>
    <w:next w:val="aa"/>
    <w:pPr>
      <w:keepNext/>
      <w:autoSpaceDE w:val="0"/>
      <w:jc w:val="center"/>
    </w:pPr>
    <w:rPr>
      <w:rFonts w:ascii="Arial" w:hAnsi="Arial" w:cs="Arial"/>
    </w:rPr>
  </w:style>
  <w:style w:type="paragraph" w:customStyle="1" w:styleId="4f0">
    <w:name w:val="заголовок 4"/>
    <w:basedOn w:val="aa"/>
    <w:next w:val="aa"/>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a"/>
    <w:pPr>
      <w:spacing w:line="300" w:lineRule="atLeast"/>
      <w:ind w:firstLine="400"/>
      <w:jc w:val="both"/>
    </w:pPr>
  </w:style>
  <w:style w:type="paragraph" w:customStyle="1" w:styleId="k7">
    <w:name w:val="k7"/>
    <w:basedOn w:val="aa"/>
    <w:pPr>
      <w:spacing w:line="280" w:lineRule="atLeast"/>
      <w:ind w:left="1000"/>
    </w:pPr>
    <w:rPr>
      <w:sz w:val="22"/>
      <w:szCs w:val="22"/>
    </w:rPr>
  </w:style>
  <w:style w:type="paragraph" w:customStyle="1" w:styleId="afffffffffffb">
    <w:name w:val="Текст_статті Знак"/>
    <w:basedOn w:val="aa"/>
    <w:pPr>
      <w:ind w:firstLine="284"/>
      <w:jc w:val="both"/>
    </w:pPr>
    <w:rPr>
      <w:sz w:val="20"/>
      <w:szCs w:val="20"/>
      <w:lang w:val="uk-UA"/>
    </w:rPr>
  </w:style>
  <w:style w:type="paragraph" w:customStyle="1" w:styleId="afffffffffffc">
    <w:name w:val="література"/>
    <w:basedOn w:val="aa"/>
    <w:pPr>
      <w:tabs>
        <w:tab w:val="left" w:pos="360"/>
      </w:tabs>
      <w:jc w:val="both"/>
    </w:pPr>
    <w:rPr>
      <w:sz w:val="18"/>
      <w:szCs w:val="18"/>
      <w:lang w:val="en-US"/>
    </w:rPr>
  </w:style>
  <w:style w:type="paragraph" w:customStyle="1" w:styleId="note">
    <w:name w:val="note"/>
    <w:basedOn w:val="aa"/>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a"/>
    <w:pPr>
      <w:overflowPunct w:val="0"/>
      <w:autoSpaceDE w:val="0"/>
      <w:textAlignment w:val="baseline"/>
    </w:pPr>
    <w:rPr>
      <w:rFonts w:ascii="Helvetica" w:hAnsi="Helvetica" w:cs="Helvetica"/>
      <w:sz w:val="16"/>
      <w:szCs w:val="16"/>
    </w:rPr>
  </w:style>
  <w:style w:type="paragraph" w:customStyle="1" w:styleId="1Title">
    <w:name w:val="Заголовок 1.Title"/>
    <w:basedOn w:val="aa"/>
    <w:next w:val="aa"/>
    <w:pPr>
      <w:keepNext/>
      <w:widowControl w:val="0"/>
      <w:spacing w:line="360" w:lineRule="auto"/>
      <w:jc w:val="center"/>
    </w:pPr>
    <w:rPr>
      <w:b/>
      <w:caps/>
      <w:color w:val="000000"/>
      <w:szCs w:val="20"/>
      <w:lang w:val="uk-UA"/>
    </w:rPr>
  </w:style>
  <w:style w:type="paragraph" w:customStyle="1" w:styleId="2pidzaholovok">
    <w:name w:val="Заголовок 2.pidzaholovok"/>
    <w:basedOn w:val="aa"/>
    <w:next w:val="aa"/>
    <w:pPr>
      <w:keepNext/>
      <w:jc w:val="center"/>
    </w:pPr>
    <w:rPr>
      <w:b/>
      <w:i/>
      <w:szCs w:val="20"/>
    </w:rPr>
  </w:style>
  <w:style w:type="paragraph" w:customStyle="1" w:styleId="1Title1">
    <w:name w:val="Заголовок 1.Title1"/>
    <w:basedOn w:val="aa"/>
    <w:next w:val="aa"/>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a"/>
    <w:next w:val="aa"/>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a"/>
    <w:pPr>
      <w:spacing w:after="120"/>
      <w:jc w:val="center"/>
    </w:pPr>
    <w:rPr>
      <w:b/>
      <w:sz w:val="22"/>
      <w:szCs w:val="20"/>
      <w:lang w:val="uk-UA"/>
    </w:rPr>
  </w:style>
  <w:style w:type="paragraph" w:customStyle="1" w:styleId="body">
    <w:name w:val="Основной текст с отступом.body"/>
    <w:basedOn w:val="aa"/>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a"/>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a"/>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a"/>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a"/>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a"/>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a"/>
    <w:pPr>
      <w:spacing w:after="120"/>
    </w:pPr>
    <w:rPr>
      <w:rFonts w:ascii="Helvetica" w:hAnsi="Helvetica" w:cs="Helvetica"/>
      <w:b/>
      <w:i/>
      <w:sz w:val="20"/>
      <w:szCs w:val="20"/>
      <w:lang w:val="uk-UA"/>
    </w:rPr>
  </w:style>
  <w:style w:type="paragraph" w:customStyle="1" w:styleId="mkSpec">
    <w:name w:val="mkSpec"/>
    <w:basedOn w:val="aa"/>
    <w:pPr>
      <w:spacing w:after="120"/>
    </w:pPr>
    <w:rPr>
      <w:rFonts w:ascii="MS Reference Specialty" w:hAnsi="MS Reference Specialty" w:cs="MS Reference Specialty"/>
      <w:i/>
      <w:smallCaps/>
      <w:sz w:val="20"/>
      <w:szCs w:val="20"/>
      <w:lang w:val="uk-UA"/>
    </w:rPr>
  </w:style>
  <w:style w:type="paragraph" w:customStyle="1" w:styleId="mkEntry">
    <w:name w:val="mkEntry"/>
    <w:basedOn w:val="aa"/>
    <w:pPr>
      <w:spacing w:after="120"/>
    </w:pPr>
    <w:rPr>
      <w:rFonts w:ascii="Helvetica" w:hAnsi="Helvetica" w:cs="Helvetica"/>
      <w:b/>
      <w:caps/>
      <w:sz w:val="20"/>
      <w:szCs w:val="20"/>
      <w:lang w:val="uk-UA"/>
    </w:rPr>
  </w:style>
  <w:style w:type="paragraph" w:customStyle="1" w:styleId="mkText">
    <w:name w:val="mkText"/>
    <w:basedOn w:val="aa"/>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a"/>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4"/>
    <w:pPr>
      <w:spacing w:line="360" w:lineRule="auto"/>
      <w:ind w:firstLine="720"/>
      <w:jc w:val="both"/>
    </w:pPr>
    <w:rPr>
      <w:rFonts w:ascii="Garamond" w:hAnsi="Garamond" w:cs="Garamond"/>
      <w:sz w:val="28"/>
      <w:lang w:val="uk-UA"/>
    </w:rPr>
  </w:style>
  <w:style w:type="paragraph" w:customStyle="1" w:styleId="Sokiltitle">
    <w:name w:val="Sokil title"/>
    <w:basedOn w:val="2ff4"/>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a"/>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a"/>
    <w:pPr>
      <w:spacing w:after="120"/>
      <w:ind w:firstLine="567"/>
    </w:pPr>
    <w:rPr>
      <w:szCs w:val="20"/>
      <w:lang w:val="uk-UA"/>
    </w:rPr>
  </w:style>
  <w:style w:type="paragraph" w:customStyle="1" w:styleId="Datakrush">
    <w:name w:val="Data krush"/>
    <w:basedOn w:val="aa"/>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a"/>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a"/>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a"/>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a"/>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a"/>
    <w:next w:val="aa"/>
    <w:pPr>
      <w:keepNext/>
      <w:spacing w:before="170" w:after="170"/>
      <w:jc w:val="center"/>
    </w:pPr>
    <w:rPr>
      <w:rFonts w:ascii="Mangal" w:hAnsi="Mangal" w:cs="Mangal"/>
      <w:b/>
      <w:i/>
      <w:szCs w:val="20"/>
    </w:rPr>
  </w:style>
  <w:style w:type="paragraph" w:customStyle="1" w:styleId="1fffd">
    <w:name w:val="Заголовок 1.Название"/>
    <w:basedOn w:val="aa"/>
    <w:next w:val="aa"/>
    <w:pPr>
      <w:keepNext/>
      <w:spacing w:after="283"/>
      <w:jc w:val="center"/>
    </w:pPr>
    <w:rPr>
      <w:rFonts w:ascii="Mangal" w:hAnsi="Mangal" w:cs="Mangal"/>
      <w:b/>
      <w:caps/>
      <w:szCs w:val="20"/>
    </w:rPr>
  </w:style>
  <w:style w:type="paragraph" w:customStyle="1" w:styleId="Avtor10">
    <w:name w:val="Основной текст.Avtor1"/>
    <w:basedOn w:val="aa"/>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a"/>
    <w:pPr>
      <w:spacing w:line="360" w:lineRule="auto"/>
      <w:ind w:firstLine="720"/>
      <w:jc w:val="center"/>
    </w:pPr>
    <w:rPr>
      <w:b/>
      <w:sz w:val="28"/>
      <w:szCs w:val="20"/>
      <w:lang w:val="uk-UA"/>
    </w:rPr>
  </w:style>
  <w:style w:type="paragraph" w:customStyle="1" w:styleId="Avtor2">
    <w:name w:val="Основной текст.Avtor2"/>
    <w:basedOn w:val="aa"/>
    <w:pPr>
      <w:jc w:val="center"/>
    </w:pPr>
    <w:rPr>
      <w:b/>
      <w:sz w:val="22"/>
      <w:szCs w:val="20"/>
      <w:lang w:val="uk-UA"/>
    </w:rPr>
  </w:style>
  <w:style w:type="paragraph" w:customStyle="1" w:styleId="body10">
    <w:name w:val="Основной текст с отступом.body1"/>
    <w:basedOn w:val="aa"/>
    <w:pPr>
      <w:ind w:firstLine="709"/>
      <w:jc w:val="both"/>
    </w:pPr>
    <w:rPr>
      <w:sz w:val="20"/>
      <w:szCs w:val="20"/>
      <w:lang w:val="uk-UA"/>
    </w:rPr>
  </w:style>
  <w:style w:type="paragraph" w:customStyle="1" w:styleId="text10">
    <w:name w:val="Цитата.text1"/>
    <w:basedOn w:val="aa"/>
    <w:pPr>
      <w:ind w:left="2824" w:right="-1213"/>
    </w:pPr>
    <w:rPr>
      <w:i/>
      <w:sz w:val="22"/>
      <w:szCs w:val="20"/>
      <w:lang w:val="uk-UA"/>
    </w:rPr>
  </w:style>
  <w:style w:type="paragraph" w:customStyle="1" w:styleId="lit1">
    <w:name w:val="Список.lit1"/>
    <w:basedOn w:val="aa"/>
    <w:pPr>
      <w:tabs>
        <w:tab w:val="left" w:pos="360"/>
      </w:tabs>
      <w:ind w:left="360" w:hanging="360"/>
      <w:jc w:val="both"/>
    </w:pPr>
    <w:rPr>
      <w:sz w:val="22"/>
      <w:szCs w:val="20"/>
      <w:lang w:val="uk-UA"/>
    </w:rPr>
  </w:style>
  <w:style w:type="paragraph" w:customStyle="1" w:styleId="liter1">
    <w:name w:val="Нумерованный список.liter1"/>
    <w:basedOn w:val="aa"/>
    <w:pPr>
      <w:tabs>
        <w:tab w:val="left" w:pos="360"/>
      </w:tabs>
      <w:ind w:left="360" w:hanging="360"/>
      <w:jc w:val="both"/>
    </w:pPr>
    <w:rPr>
      <w:sz w:val="20"/>
      <w:szCs w:val="20"/>
    </w:rPr>
  </w:style>
  <w:style w:type="paragraph" w:customStyle="1" w:styleId="3spysokl-ry1">
    <w:name w:val="Основной текст 3.spysok l-ry1"/>
    <w:basedOn w:val="aa"/>
    <w:pPr>
      <w:jc w:val="center"/>
    </w:pPr>
    <w:rPr>
      <w:b/>
      <w:caps/>
      <w:sz w:val="22"/>
      <w:szCs w:val="20"/>
      <w:lang w:val="en-US"/>
    </w:rPr>
  </w:style>
  <w:style w:type="paragraph" w:customStyle="1" w:styleId="1fffe">
    <w:name w:val="Основной текст с отступом1"/>
    <w:basedOn w:val="aa"/>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a"/>
    <w:pPr>
      <w:widowControl w:val="0"/>
      <w:spacing w:line="360" w:lineRule="auto"/>
      <w:ind w:firstLine="680"/>
      <w:jc w:val="both"/>
    </w:pPr>
    <w:rPr>
      <w:sz w:val="28"/>
      <w:szCs w:val="20"/>
      <w:lang w:val="uk-UA"/>
    </w:rPr>
  </w:style>
  <w:style w:type="paragraph" w:customStyle="1" w:styleId="1ffff">
    <w:name w:val="Текст1"/>
    <w:basedOn w:val="aa"/>
    <w:pPr>
      <w:widowControl w:val="0"/>
      <w:spacing w:line="360" w:lineRule="auto"/>
      <w:ind w:firstLine="720"/>
      <w:jc w:val="both"/>
    </w:pPr>
    <w:rPr>
      <w:rFonts w:ascii="ISOCPEUR" w:hAnsi="ISOCPEUR" w:cs="ISOCPEUR"/>
      <w:sz w:val="28"/>
      <w:szCs w:val="20"/>
      <w:lang w:val="uk-UA"/>
    </w:rPr>
  </w:style>
  <w:style w:type="paragraph" w:customStyle="1" w:styleId="afffffffffffd">
    <w:name w:val="Вірш"/>
    <w:basedOn w:val="aa"/>
    <w:pPr>
      <w:keepLines/>
      <w:widowControl w:val="0"/>
      <w:spacing w:before="28" w:line="360" w:lineRule="auto"/>
      <w:ind w:left="1701" w:hanging="567"/>
      <w:jc w:val="both"/>
    </w:pPr>
    <w:rPr>
      <w:i/>
      <w:sz w:val="22"/>
      <w:szCs w:val="20"/>
      <w:lang w:val="uk-UA"/>
    </w:rPr>
  </w:style>
  <w:style w:type="paragraph" w:customStyle="1" w:styleId="afffffffffffe">
    <w:name w:val="Загальний текст"/>
    <w:basedOn w:val="aa"/>
    <w:pPr>
      <w:widowControl w:val="0"/>
      <w:spacing w:before="28" w:line="262" w:lineRule="atLeast"/>
      <w:ind w:firstLine="283"/>
      <w:jc w:val="both"/>
    </w:pPr>
    <w:rPr>
      <w:sz w:val="22"/>
      <w:szCs w:val="20"/>
      <w:lang w:val="uk-UA"/>
    </w:rPr>
  </w:style>
  <w:style w:type="paragraph" w:customStyle="1" w:styleId="affffffffffff">
    <w:name w:val="Заголовок розділів"/>
    <w:basedOn w:val="aa"/>
    <w:next w:val="affffffffffff0"/>
    <w:pPr>
      <w:widowControl w:val="0"/>
      <w:spacing w:after="480" w:line="360" w:lineRule="auto"/>
      <w:jc w:val="center"/>
    </w:pPr>
    <w:rPr>
      <w:rFonts w:ascii="OpenSymbol" w:hAnsi="OpenSymbol" w:cs="OpenSymbol"/>
      <w:b/>
      <w:sz w:val="32"/>
      <w:szCs w:val="20"/>
      <w:lang w:val="uk-UA"/>
    </w:rPr>
  </w:style>
  <w:style w:type="paragraph" w:customStyle="1" w:styleId="affffffffffff0">
    <w:name w:val="Заголовок підрозділів"/>
    <w:basedOn w:val="affffffffffff"/>
    <w:next w:val="aa"/>
    <w:pPr>
      <w:ind w:firstLine="720"/>
      <w:jc w:val="left"/>
    </w:pPr>
    <w:rPr>
      <w:rFonts w:ascii="Garamond" w:hAnsi="Garamond" w:cs="Garamond"/>
    </w:rPr>
  </w:style>
  <w:style w:type="paragraph" w:customStyle="1" w:styleId="1ffff0">
    <w:name w:val="Цитата1"/>
    <w:basedOn w:val="aa"/>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a"/>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a"/>
    <w:pPr>
      <w:keepLines/>
      <w:numPr>
        <w:numId w:val="11"/>
      </w:numPr>
      <w:spacing w:line="360" w:lineRule="auto"/>
      <w:ind w:left="0" w:firstLine="0"/>
      <w:jc w:val="center"/>
    </w:pPr>
    <w:rPr>
      <w:b/>
      <w:sz w:val="28"/>
      <w:szCs w:val="20"/>
      <w:lang w:val="uk-UA"/>
    </w:rPr>
  </w:style>
  <w:style w:type="paragraph" w:customStyle="1" w:styleId="affffffffffff1">
    <w:name w:val="ТЕКСТ"/>
    <w:basedOn w:val="aa"/>
    <w:pPr>
      <w:spacing w:line="360" w:lineRule="auto"/>
      <w:ind w:firstLine="709"/>
      <w:jc w:val="both"/>
    </w:pPr>
    <w:rPr>
      <w:rFonts w:ascii="FreeSetCTT" w:hAnsi="FreeSetCTT" w:cs="FreeSetCTT"/>
      <w:sz w:val="28"/>
      <w:szCs w:val="20"/>
      <w:lang w:val="uk-UA"/>
    </w:rPr>
  </w:style>
  <w:style w:type="paragraph" w:customStyle="1" w:styleId="CT-SNOSKA">
    <w:name w:val="CT-SNOSKA"/>
    <w:basedOn w:val="aa"/>
    <w:pPr>
      <w:jc w:val="both"/>
    </w:pPr>
    <w:rPr>
      <w:szCs w:val="20"/>
    </w:rPr>
  </w:style>
  <w:style w:type="paragraph" w:customStyle="1" w:styleId="2fff3">
    <w:name w:val="Стиль2"/>
    <w:basedOn w:val="aa"/>
    <w:uiPriority w:val="99"/>
    <w:pPr>
      <w:jc w:val="both"/>
    </w:pPr>
    <w:rPr>
      <w:rFonts w:cs="OpenSymbol"/>
    </w:rPr>
  </w:style>
  <w:style w:type="paragraph" w:customStyle="1" w:styleId="left">
    <w:name w:val="left"/>
    <w:basedOn w:val="aa"/>
    <w:pPr>
      <w:spacing w:before="280" w:after="280"/>
    </w:pPr>
    <w:rPr>
      <w:rFonts w:ascii="MS Reference Specialty" w:hAnsi="MS Reference Specialty" w:cs="MS Reference Specialty"/>
    </w:rPr>
  </w:style>
  <w:style w:type="paragraph" w:customStyle="1" w:styleId="31">
    <w:name w:val="Маркированный список 31"/>
    <w:basedOn w:val="aa"/>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2">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3">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a"/>
    <w:pPr>
      <w:widowControl w:val="0"/>
      <w:spacing w:line="360" w:lineRule="atLeast"/>
      <w:jc w:val="both"/>
    </w:pPr>
    <w:rPr>
      <w:szCs w:val="20"/>
    </w:rPr>
  </w:style>
  <w:style w:type="paragraph" w:customStyle="1" w:styleId="WW-3">
    <w:name w:val="WW-Сноска"/>
    <w:basedOn w:val="2ff4"/>
    <w:pPr>
      <w:widowControl w:val="0"/>
      <w:spacing w:line="180" w:lineRule="atLeast"/>
      <w:ind w:firstLine="397"/>
      <w:jc w:val="both"/>
    </w:pPr>
    <w:rPr>
      <w:rFonts w:ascii="Symbol" w:hAnsi="Symbol" w:cs="Symbol"/>
      <w:sz w:val="18"/>
    </w:rPr>
  </w:style>
  <w:style w:type="paragraph" w:customStyle="1" w:styleId="affffffffffff4">
    <w:name w:val="текст сноски"/>
    <w:basedOn w:val="aa"/>
    <w:uiPriority w:val="99"/>
    <w:pPr>
      <w:autoSpaceDE w:val="0"/>
    </w:pPr>
    <w:rPr>
      <w:sz w:val="20"/>
      <w:szCs w:val="20"/>
    </w:rPr>
  </w:style>
  <w:style w:type="paragraph" w:customStyle="1" w:styleId="affffffffffff5">
    <w:name w:val="Àäðåñà"/>
    <w:basedOn w:val="aa"/>
    <w:pPr>
      <w:spacing w:after="60" w:line="360" w:lineRule="auto"/>
      <w:jc w:val="center"/>
    </w:pPr>
    <w:rPr>
      <w:szCs w:val="20"/>
      <w:lang w:val="uk-UA"/>
    </w:rPr>
  </w:style>
  <w:style w:type="paragraph" w:customStyle="1" w:styleId="5d">
    <w:name w:val="Основной текст5"/>
    <w:basedOn w:val="aa"/>
    <w:pPr>
      <w:widowControl w:val="0"/>
      <w:spacing w:line="420" w:lineRule="auto"/>
      <w:ind w:firstLine="851"/>
      <w:jc w:val="both"/>
    </w:pPr>
    <w:rPr>
      <w:sz w:val="26"/>
      <w:szCs w:val="20"/>
    </w:rPr>
  </w:style>
  <w:style w:type="paragraph" w:customStyle="1" w:styleId="affffffffffff6">
    <w:name w:val="СноскаОсн"/>
    <w:basedOn w:val="aa"/>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7">
    <w:name w:val="Цитаты"/>
    <w:basedOn w:val="aa"/>
    <w:pPr>
      <w:autoSpaceDE w:val="0"/>
      <w:spacing w:before="100" w:after="100"/>
      <w:ind w:left="360" w:right="360"/>
    </w:pPr>
  </w:style>
  <w:style w:type="paragraph" w:styleId="affffffffffff8">
    <w:name w:val="E-mail Signature"/>
    <w:basedOn w:val="aa"/>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9">
    <w:name w:val="Signature"/>
    <w:basedOn w:val="aa"/>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a"/>
    <w:pPr>
      <w:shd w:val="clear" w:color="auto" w:fill="FFFFFF"/>
      <w:spacing w:line="360" w:lineRule="auto"/>
      <w:jc w:val="center"/>
    </w:pPr>
    <w:rPr>
      <w:color w:val="FF0000"/>
      <w:sz w:val="16"/>
      <w:szCs w:val="16"/>
    </w:rPr>
  </w:style>
  <w:style w:type="paragraph" w:styleId="1ffff2">
    <w:name w:val="index 1"/>
    <w:basedOn w:val="aa"/>
    <w:next w:val="aa"/>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a"/>
    <w:pPr>
      <w:shd w:val="clear" w:color="auto" w:fill="FFFFFF"/>
      <w:spacing w:line="360" w:lineRule="auto"/>
      <w:ind w:left="300" w:right="80"/>
      <w:jc w:val="both"/>
    </w:pPr>
    <w:rPr>
      <w:color w:val="000000"/>
      <w:sz w:val="28"/>
      <w:szCs w:val="28"/>
    </w:rPr>
  </w:style>
  <w:style w:type="paragraph" w:customStyle="1" w:styleId="vary">
    <w:name w:val="vary"/>
    <w:basedOn w:val="aa"/>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a">
    <w:name w:val="текст ссылки"/>
    <w:basedOn w:val="aa"/>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b">
    <w:name w:val="Конверт"/>
    <w:basedOn w:val="aa"/>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c">
    <w:name w:val="Стиль_стихи"/>
    <w:basedOn w:val="aa"/>
    <w:pPr>
      <w:autoSpaceDE w:val="0"/>
      <w:ind w:left="2268"/>
      <w:jc w:val="both"/>
    </w:pPr>
    <w:rPr>
      <w:i/>
      <w:iCs/>
      <w:sz w:val="28"/>
      <w:szCs w:val="28"/>
      <w:lang w:val="uk-UA"/>
    </w:rPr>
  </w:style>
  <w:style w:type="paragraph" w:customStyle="1" w:styleId="87">
    <w:name w:val="заголовок 8"/>
    <w:basedOn w:val="aa"/>
    <w:next w:val="aa"/>
    <w:uiPriority w:val="99"/>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a"/>
    <w:next w:val="aa"/>
    <w:pPr>
      <w:autoSpaceDE w:val="0"/>
      <w:ind w:firstLine="567"/>
      <w:jc w:val="both"/>
    </w:pPr>
    <w:rPr>
      <w:sz w:val="28"/>
      <w:szCs w:val="28"/>
      <w:lang w:val="uk-UA"/>
    </w:rPr>
  </w:style>
  <w:style w:type="paragraph" w:customStyle="1" w:styleId="affffffffffffd">
    <w:name w:val="[ ]"/>
    <w:basedOn w:val="aa"/>
    <w:pPr>
      <w:autoSpaceDE w:val="0"/>
      <w:spacing w:line="288" w:lineRule="auto"/>
    </w:pPr>
    <w:rPr>
      <w:color w:val="000000"/>
      <w:sz w:val="20"/>
      <w:lang w:val="uk-UA"/>
    </w:rPr>
  </w:style>
  <w:style w:type="paragraph" w:customStyle="1" w:styleId="-4">
    <w:name w:val="Нормальний-мій"/>
    <w:basedOn w:val="aa"/>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e">
    <w:name w:val="Звичайний (веб)"/>
    <w:basedOn w:val="aa"/>
    <w:pPr>
      <w:autoSpaceDE w:val="0"/>
      <w:spacing w:before="100" w:after="100"/>
    </w:pPr>
    <w:rPr>
      <w:sz w:val="20"/>
      <w:lang w:val="uk-UA"/>
    </w:rPr>
  </w:style>
  <w:style w:type="paragraph" w:customStyle="1" w:styleId="afffffffffffff">
    <w:name w:val="Текст виноски"/>
    <w:basedOn w:val="aa"/>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a"/>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0">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a"/>
    <w:pPr>
      <w:spacing w:line="280" w:lineRule="atLeast"/>
      <w:ind w:left="800" w:firstLine="400"/>
      <w:jc w:val="both"/>
    </w:pPr>
    <w:rPr>
      <w:color w:val="008000"/>
    </w:rPr>
  </w:style>
  <w:style w:type="paragraph" w:customStyle="1" w:styleId="just">
    <w:name w:val="just"/>
    <w:basedOn w:val="aa"/>
    <w:pPr>
      <w:spacing w:before="280" w:after="280"/>
      <w:jc w:val="both"/>
    </w:pPr>
    <w:rPr>
      <w:lang w:val="uk-UA"/>
    </w:rPr>
  </w:style>
  <w:style w:type="paragraph" w:customStyle="1" w:styleId="Nagwek2">
    <w:name w:val="Nagłówek2"/>
    <w:basedOn w:val="aa"/>
    <w:next w:val="afffffff5"/>
    <w:pPr>
      <w:keepNext/>
      <w:spacing w:before="240" w:after="120"/>
    </w:pPr>
    <w:rPr>
      <w:rFonts w:ascii="OpenSymbol" w:eastAsia="Arial" w:hAnsi="OpenSymbol" w:cs="Helvetica"/>
      <w:sz w:val="28"/>
      <w:szCs w:val="28"/>
    </w:rPr>
  </w:style>
  <w:style w:type="paragraph" w:customStyle="1" w:styleId="Podpis2">
    <w:name w:val="Podpis2"/>
    <w:basedOn w:val="aa"/>
    <w:pPr>
      <w:suppressLineNumbers/>
      <w:spacing w:before="120" w:after="120"/>
    </w:pPr>
    <w:rPr>
      <w:rFonts w:cs="Helvetica"/>
      <w:i/>
      <w:iCs/>
    </w:rPr>
  </w:style>
  <w:style w:type="paragraph" w:customStyle="1" w:styleId="Indeks">
    <w:name w:val="Indeks"/>
    <w:basedOn w:val="aa"/>
    <w:pPr>
      <w:suppressLineNumbers/>
    </w:pPr>
    <w:rPr>
      <w:rFonts w:cs="Helvetica"/>
    </w:rPr>
  </w:style>
  <w:style w:type="paragraph" w:customStyle="1" w:styleId="1ffff4">
    <w:name w:val="Текст примечания1"/>
    <w:basedOn w:val="aa"/>
    <w:rPr>
      <w:sz w:val="20"/>
      <w:szCs w:val="20"/>
    </w:rPr>
  </w:style>
  <w:style w:type="paragraph" w:customStyle="1" w:styleId="222">
    <w:name w:val="Основной текст 22"/>
    <w:basedOn w:val="aa"/>
    <w:pPr>
      <w:spacing w:after="120" w:line="480" w:lineRule="auto"/>
    </w:pPr>
  </w:style>
  <w:style w:type="paragraph" w:customStyle="1" w:styleId="3110">
    <w:name w:val="Основной текст с отступом 311"/>
    <w:basedOn w:val="aa"/>
    <w:pPr>
      <w:widowControl w:val="0"/>
      <w:ind w:firstLine="340"/>
      <w:jc w:val="both"/>
    </w:pPr>
    <w:rPr>
      <w:sz w:val="22"/>
      <w:szCs w:val="20"/>
      <w:lang w:val="uk-UA"/>
    </w:rPr>
  </w:style>
  <w:style w:type="paragraph" w:customStyle="1" w:styleId="Tekstpodstawowywcity21">
    <w:name w:val="Tekst podstawowy wcięty 21"/>
    <w:basedOn w:val="aa"/>
    <w:pPr>
      <w:spacing w:line="360" w:lineRule="auto"/>
      <w:ind w:right="-766" w:firstLine="425"/>
      <w:jc w:val="both"/>
    </w:pPr>
    <w:rPr>
      <w:sz w:val="28"/>
      <w:szCs w:val="20"/>
      <w:lang w:val="uk-UA"/>
    </w:rPr>
  </w:style>
  <w:style w:type="paragraph" w:customStyle="1" w:styleId="Tekstblokowy1">
    <w:name w:val="Tekst blokowy1"/>
    <w:basedOn w:val="aa"/>
    <w:pPr>
      <w:spacing w:line="360" w:lineRule="auto"/>
      <w:ind w:left="57" w:right="454" w:firstLine="426"/>
      <w:jc w:val="both"/>
    </w:pPr>
    <w:rPr>
      <w:sz w:val="28"/>
      <w:szCs w:val="20"/>
      <w:lang w:val="uk-UA"/>
    </w:rPr>
  </w:style>
  <w:style w:type="paragraph" w:customStyle="1" w:styleId="3fb">
    <w:name w:val="Основний текст з відступом 3"/>
    <w:basedOn w:val="aa"/>
    <w:pPr>
      <w:spacing w:line="360" w:lineRule="auto"/>
      <w:ind w:firstLine="680"/>
      <w:jc w:val="both"/>
    </w:pPr>
    <w:rPr>
      <w:i/>
      <w:iCs/>
      <w:sz w:val="28"/>
      <w:szCs w:val="28"/>
      <w:lang w:val="uk-UA"/>
    </w:rPr>
  </w:style>
  <w:style w:type="paragraph" w:customStyle="1" w:styleId="2fff4">
    <w:name w:val="Продовження списку 2"/>
    <w:basedOn w:val="aa"/>
    <w:pPr>
      <w:autoSpaceDE w:val="0"/>
      <w:spacing w:after="120"/>
      <w:ind w:left="566"/>
    </w:pPr>
    <w:rPr>
      <w:sz w:val="22"/>
      <w:szCs w:val="22"/>
    </w:rPr>
  </w:style>
  <w:style w:type="paragraph" w:customStyle="1" w:styleId="219">
    <w:name w:val="Список 21"/>
    <w:basedOn w:val="aa"/>
    <w:pPr>
      <w:autoSpaceDE w:val="0"/>
      <w:ind w:left="566" w:hanging="283"/>
    </w:pPr>
    <w:rPr>
      <w:sz w:val="22"/>
      <w:szCs w:val="22"/>
    </w:rPr>
  </w:style>
  <w:style w:type="paragraph" w:customStyle="1" w:styleId="Tekstpodstawowywcity31">
    <w:name w:val="Tekst podstawowy wcięty 31"/>
    <w:basedOn w:val="aa"/>
    <w:pPr>
      <w:spacing w:line="360" w:lineRule="auto"/>
      <w:ind w:firstLine="720"/>
      <w:jc w:val="center"/>
    </w:pPr>
    <w:rPr>
      <w:b/>
      <w:sz w:val="28"/>
      <w:szCs w:val="20"/>
      <w:lang w:val="uk-UA"/>
    </w:rPr>
  </w:style>
  <w:style w:type="paragraph" w:customStyle="1" w:styleId="2fff5">
    <w:name w:val="Основний текст 2"/>
    <w:basedOn w:val="aa"/>
    <w:pPr>
      <w:spacing w:line="360" w:lineRule="auto"/>
      <w:jc w:val="both"/>
    </w:pPr>
    <w:rPr>
      <w:szCs w:val="20"/>
      <w:lang w:val="uk-UA"/>
    </w:rPr>
  </w:style>
  <w:style w:type="paragraph" w:customStyle="1" w:styleId="223">
    <w:name w:val="Основной текст с отступом 22"/>
    <w:basedOn w:val="aa"/>
    <w:pPr>
      <w:spacing w:line="360" w:lineRule="auto"/>
      <w:ind w:right="357" w:firstLine="902"/>
      <w:jc w:val="both"/>
    </w:pPr>
    <w:rPr>
      <w:sz w:val="28"/>
      <w:szCs w:val="28"/>
      <w:lang w:val="en-US"/>
    </w:rPr>
  </w:style>
  <w:style w:type="paragraph" w:customStyle="1" w:styleId="2111">
    <w:name w:val="Основной текст с отступом 211"/>
    <w:basedOn w:val="aa"/>
    <w:pPr>
      <w:spacing w:after="120" w:line="480" w:lineRule="auto"/>
      <w:ind w:left="283"/>
    </w:pPr>
    <w:rPr>
      <w:lang w:val="uk-UA"/>
    </w:rPr>
  </w:style>
  <w:style w:type="paragraph" w:customStyle="1" w:styleId="2fff6">
    <w:name w:val="Основний текст з відступом 2"/>
    <w:basedOn w:val="aa"/>
    <w:pPr>
      <w:spacing w:after="120" w:line="480" w:lineRule="auto"/>
      <w:ind w:left="283"/>
    </w:pPr>
    <w:rPr>
      <w:lang w:val="uk-UA"/>
    </w:rPr>
  </w:style>
  <w:style w:type="paragraph" w:customStyle="1" w:styleId="Zwykytekst1">
    <w:name w:val="Zwykły tekst1"/>
    <w:basedOn w:val="aa"/>
    <w:rPr>
      <w:rFonts w:ascii="ISOCPEUR" w:hAnsi="ISOCPEUR" w:cs="ISOCPEUR"/>
      <w:sz w:val="20"/>
      <w:szCs w:val="20"/>
      <w:lang w:val="uk-UA"/>
    </w:rPr>
  </w:style>
  <w:style w:type="paragraph" w:customStyle="1" w:styleId="11b">
    <w:name w:val="Текст11"/>
    <w:basedOn w:val="aa"/>
    <w:pPr>
      <w:spacing w:line="220" w:lineRule="exact"/>
      <w:ind w:firstLine="454"/>
      <w:jc w:val="both"/>
    </w:pPr>
    <w:rPr>
      <w:sz w:val="20"/>
      <w:szCs w:val="20"/>
      <w:lang w:val="uk-UA"/>
    </w:rPr>
  </w:style>
  <w:style w:type="paragraph" w:customStyle="1" w:styleId="afffffffffffff1">
    <w:name w:val="дисертация"/>
    <w:basedOn w:val="aa"/>
    <w:pPr>
      <w:spacing w:line="360" w:lineRule="auto"/>
      <w:ind w:firstLine="720"/>
      <w:jc w:val="both"/>
    </w:pPr>
    <w:rPr>
      <w:sz w:val="28"/>
      <w:szCs w:val="20"/>
      <w:lang w:val="uk-UA"/>
    </w:rPr>
  </w:style>
  <w:style w:type="paragraph" w:customStyle="1" w:styleId="afffffffffffff2">
    <w:name w:val="Звичайний відступ"/>
    <w:basedOn w:val="aa"/>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a"/>
    <w:pPr>
      <w:spacing w:line="360" w:lineRule="auto"/>
      <w:ind w:left="-170" w:right="-567" w:firstLine="720"/>
      <w:jc w:val="both"/>
    </w:pPr>
    <w:rPr>
      <w:sz w:val="28"/>
      <w:szCs w:val="20"/>
      <w:lang w:val="uk-UA"/>
    </w:rPr>
  </w:style>
  <w:style w:type="paragraph" w:customStyle="1" w:styleId="231">
    <w:name w:val="Основной текст с отступом 23"/>
    <w:basedOn w:val="aa"/>
    <w:pPr>
      <w:spacing w:after="120" w:line="480" w:lineRule="auto"/>
      <w:ind w:left="283"/>
    </w:pPr>
  </w:style>
  <w:style w:type="paragraph" w:customStyle="1" w:styleId="Nagwek1">
    <w:name w:val="Nagłówek1"/>
    <w:basedOn w:val="aa"/>
    <w:next w:val="afffffff5"/>
    <w:pPr>
      <w:keepNext/>
      <w:spacing w:before="240" w:after="120"/>
    </w:pPr>
    <w:rPr>
      <w:rFonts w:ascii="OpenSymbol" w:eastAsia="Arial" w:hAnsi="OpenSymbol" w:cs="Helvetica"/>
      <w:sz w:val="28"/>
      <w:szCs w:val="28"/>
    </w:rPr>
  </w:style>
  <w:style w:type="paragraph" w:customStyle="1" w:styleId="Podpis1">
    <w:name w:val="Podpis1"/>
    <w:basedOn w:val="aa"/>
    <w:pPr>
      <w:suppressLineNumbers/>
      <w:spacing w:before="120" w:after="120"/>
    </w:pPr>
    <w:rPr>
      <w:rFonts w:cs="Helvetica"/>
      <w:i/>
      <w:iCs/>
    </w:rPr>
  </w:style>
  <w:style w:type="paragraph" w:customStyle="1" w:styleId="1ffff5">
    <w:name w:val="Схема документа1"/>
    <w:basedOn w:val="aa"/>
    <w:pPr>
      <w:shd w:val="clear" w:color="auto" w:fill="000080"/>
    </w:pPr>
    <w:rPr>
      <w:rFonts w:ascii="Helvetica" w:hAnsi="Helvetica" w:cs="Helvetica"/>
      <w:sz w:val="20"/>
      <w:szCs w:val="20"/>
    </w:rPr>
  </w:style>
  <w:style w:type="paragraph" w:customStyle="1" w:styleId="Zawartolisty">
    <w:name w:val="Zawartość listy"/>
    <w:basedOn w:val="aa"/>
    <w:pPr>
      <w:ind w:left="567"/>
    </w:pPr>
  </w:style>
  <w:style w:type="paragraph" w:customStyle="1" w:styleId="Nagweklisty">
    <w:name w:val="Nagłówek listy"/>
    <w:basedOn w:val="aa"/>
    <w:next w:val="Zawartolisty"/>
  </w:style>
  <w:style w:type="paragraph" w:customStyle="1" w:styleId="Zawartotabeli">
    <w:name w:val="Zawartość tabeli"/>
    <w:basedOn w:val="aa"/>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a"/>
    <w:pPr>
      <w:tabs>
        <w:tab w:val="left" w:pos="0"/>
      </w:tabs>
      <w:spacing w:line="360" w:lineRule="auto"/>
      <w:ind w:firstLine="567"/>
      <w:jc w:val="both"/>
    </w:pPr>
    <w:rPr>
      <w:sz w:val="28"/>
      <w:szCs w:val="28"/>
      <w:lang w:val="pl-PL"/>
    </w:rPr>
  </w:style>
  <w:style w:type="paragraph" w:customStyle="1" w:styleId="Zawartoramki">
    <w:name w:val="Zawartość ramki"/>
    <w:basedOn w:val="afffffff5"/>
    <w:rPr>
      <w:sz w:val="24"/>
    </w:rPr>
  </w:style>
  <w:style w:type="paragraph" w:customStyle="1" w:styleId="11d">
    <w:name w:val="Цитата11"/>
    <w:basedOn w:val="aa"/>
    <w:pPr>
      <w:ind w:left="72" w:right="-766"/>
      <w:jc w:val="both"/>
    </w:pPr>
    <w:rPr>
      <w:sz w:val="28"/>
      <w:szCs w:val="20"/>
    </w:rPr>
  </w:style>
  <w:style w:type="paragraph" w:customStyle="1" w:styleId="3fc">
    <w:name w:val="Основний текст 3"/>
    <w:basedOn w:val="aa"/>
    <w:pPr>
      <w:ind w:right="-766"/>
      <w:jc w:val="both"/>
    </w:pPr>
    <w:rPr>
      <w:sz w:val="28"/>
      <w:szCs w:val="20"/>
      <w:lang w:val="en-US"/>
    </w:rPr>
  </w:style>
  <w:style w:type="paragraph" w:customStyle="1" w:styleId="BlockText1">
    <w:name w:val="Block Text1"/>
    <w:basedOn w:val="aa"/>
    <w:pPr>
      <w:spacing w:line="360" w:lineRule="auto"/>
      <w:ind w:firstLine="567"/>
      <w:jc w:val="both"/>
    </w:pPr>
    <w:rPr>
      <w:sz w:val="28"/>
      <w:szCs w:val="28"/>
    </w:rPr>
  </w:style>
  <w:style w:type="paragraph" w:customStyle="1" w:styleId="Nagwek">
    <w:name w:val="Nagłówek"/>
    <w:basedOn w:val="aa"/>
    <w:next w:val="afffffff5"/>
    <w:pPr>
      <w:keepNext/>
      <w:spacing w:before="240" w:after="120"/>
    </w:pPr>
    <w:rPr>
      <w:rFonts w:ascii="OpenSymbol" w:eastAsia="Arial" w:hAnsi="OpenSymbol" w:cs="Helvetica"/>
      <w:sz w:val="28"/>
      <w:szCs w:val="28"/>
    </w:rPr>
  </w:style>
  <w:style w:type="paragraph" w:customStyle="1" w:styleId="Podpis">
    <w:name w:val="Podpis"/>
    <w:basedOn w:val="aa"/>
    <w:pPr>
      <w:suppressLineNumbers/>
      <w:spacing w:before="120" w:after="120"/>
    </w:pPr>
    <w:rPr>
      <w:rFonts w:cs="Helvetica"/>
      <w:i/>
      <w:iCs/>
    </w:rPr>
  </w:style>
  <w:style w:type="paragraph" w:customStyle="1" w:styleId="Nagwek3">
    <w:name w:val="Nagłówek3"/>
    <w:basedOn w:val="aa"/>
    <w:next w:val="afffffff5"/>
    <w:pPr>
      <w:keepNext/>
      <w:spacing w:before="240" w:after="120"/>
    </w:pPr>
    <w:rPr>
      <w:rFonts w:ascii="OpenSymbol" w:eastAsia="Arial" w:hAnsi="OpenSymbol" w:cs="Helvetica"/>
      <w:sz w:val="28"/>
      <w:szCs w:val="28"/>
    </w:rPr>
  </w:style>
  <w:style w:type="paragraph" w:customStyle="1" w:styleId="Podpis3">
    <w:name w:val="Podpis3"/>
    <w:basedOn w:val="aa"/>
    <w:pPr>
      <w:suppressLineNumbers/>
      <w:spacing w:before="120" w:after="120"/>
    </w:pPr>
    <w:rPr>
      <w:rFonts w:cs="Helvetica"/>
      <w:i/>
      <w:iCs/>
    </w:rPr>
  </w:style>
  <w:style w:type="paragraph" w:customStyle="1" w:styleId="1ffff6">
    <w:name w:val="Название объекта1"/>
    <w:basedOn w:val="aa"/>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a"/>
    <w:pPr>
      <w:spacing w:line="360" w:lineRule="auto"/>
      <w:ind w:firstLine="360"/>
      <w:jc w:val="both"/>
    </w:pPr>
    <w:rPr>
      <w:sz w:val="28"/>
      <w:szCs w:val="28"/>
      <w:lang w:val="uk-UA"/>
    </w:rPr>
  </w:style>
  <w:style w:type="paragraph" w:customStyle="1" w:styleId="331">
    <w:name w:val="Основной текст с отступом 33"/>
    <w:basedOn w:val="aa"/>
    <w:pPr>
      <w:ind w:firstLine="397"/>
      <w:jc w:val="both"/>
    </w:pPr>
    <w:rPr>
      <w:sz w:val="28"/>
      <w:szCs w:val="28"/>
      <w:lang w:val="uk-UA"/>
    </w:rPr>
  </w:style>
  <w:style w:type="paragraph" w:customStyle="1" w:styleId="afffffffffffff3">
    <w:name w:val="ЦитатаВірш"/>
    <w:basedOn w:val="aa"/>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a"/>
    <w:next w:val="aa"/>
    <w:pPr>
      <w:keepNext/>
      <w:tabs>
        <w:tab w:val="left" w:pos="5670"/>
      </w:tabs>
      <w:autoSpaceDE w:val="0"/>
      <w:ind w:firstLine="5387"/>
      <w:jc w:val="both"/>
    </w:pPr>
    <w:rPr>
      <w:b/>
      <w:bCs/>
      <w:sz w:val="28"/>
      <w:szCs w:val="28"/>
    </w:rPr>
  </w:style>
  <w:style w:type="paragraph" w:customStyle="1" w:styleId="afffffffffffff4">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a"/>
    <w:pPr>
      <w:spacing w:before="48" w:after="48"/>
      <w:ind w:firstLine="432"/>
      <w:jc w:val="both"/>
    </w:pPr>
  </w:style>
  <w:style w:type="paragraph" w:customStyle="1" w:styleId="fulltext">
    <w:name w:val="fulltext"/>
    <w:basedOn w:val="aa"/>
    <w:pPr>
      <w:spacing w:before="280" w:after="280"/>
    </w:pPr>
    <w:rPr>
      <w:rFonts w:ascii="Mangal" w:hAnsi="Mangal" w:cs="Mangal"/>
    </w:rPr>
  </w:style>
  <w:style w:type="paragraph" w:customStyle="1" w:styleId="2fff8">
    <w:name w:val="Подзаголовок2"/>
    <w:basedOn w:val="aa"/>
    <w:pPr>
      <w:spacing w:after="280"/>
    </w:pPr>
    <w:rPr>
      <w:sz w:val="27"/>
      <w:szCs w:val="27"/>
    </w:rPr>
  </w:style>
  <w:style w:type="paragraph" w:customStyle="1" w:styleId="316">
    <w:name w:val="Список 31"/>
    <w:basedOn w:val="aa"/>
    <w:pPr>
      <w:ind w:left="849" w:hanging="283"/>
    </w:pPr>
  </w:style>
  <w:style w:type="paragraph" w:customStyle="1" w:styleId="afffffffffffff5">
    <w:name w:val="Краткий обратный адрес"/>
    <w:basedOn w:val="aa"/>
  </w:style>
  <w:style w:type="paragraph" w:customStyle="1" w:styleId="Head">
    <w:name w:val="Head"/>
    <w:basedOn w:val="aa"/>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a"/>
    <w:pPr>
      <w:tabs>
        <w:tab w:val="left" w:pos="283"/>
      </w:tabs>
      <w:ind w:left="283" w:hanging="283"/>
      <w:jc w:val="both"/>
    </w:pPr>
    <w:rPr>
      <w:color w:val="000000"/>
      <w:sz w:val="16"/>
      <w:szCs w:val="20"/>
    </w:rPr>
  </w:style>
  <w:style w:type="paragraph" w:customStyle="1" w:styleId="BodyText31">
    <w:name w:val="Body Text 31"/>
    <w:basedOn w:val="aa"/>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6"/>
    <w:pPr>
      <w:pBdr>
        <w:top w:val="single" w:sz="4" w:space="10" w:color="000000"/>
      </w:pBdr>
      <w:ind w:firstLine="283"/>
      <w:jc w:val="both"/>
    </w:pPr>
    <w:rPr>
      <w:rFonts w:ascii="FreeSetCTT" w:hAnsi="FreeSetCTT" w:cs="FreeSetCTT"/>
      <w:sz w:val="18"/>
      <w:szCs w:val="18"/>
    </w:rPr>
  </w:style>
  <w:style w:type="paragraph" w:customStyle="1" w:styleId="afffffffffffff6">
    <w:name w:val="ЗНОСКА"/>
    <w:basedOn w:val="WyNOSKA"/>
    <w:pPr>
      <w:pBdr>
        <w:top w:val="none" w:sz="0" w:space="0" w:color="auto"/>
      </w:pBdr>
      <w:spacing w:line="200" w:lineRule="atLeast"/>
    </w:pPr>
  </w:style>
  <w:style w:type="paragraph" w:customStyle="1" w:styleId="zit">
    <w:name w:val="zit"/>
    <w:basedOn w:val="aa"/>
    <w:pPr>
      <w:shd w:val="clear" w:color="auto" w:fill="FFFFFF"/>
      <w:spacing w:before="284" w:line="320" w:lineRule="atLeast"/>
      <w:ind w:left="900" w:right="284" w:firstLine="284"/>
      <w:jc w:val="both"/>
    </w:pPr>
    <w:rPr>
      <w:color w:val="993300"/>
    </w:rPr>
  </w:style>
  <w:style w:type="paragraph" w:customStyle="1" w:styleId="m1">
    <w:name w:val="m1"/>
    <w:basedOn w:val="aa"/>
    <w:pPr>
      <w:shd w:val="clear" w:color="auto" w:fill="FFFFFF"/>
      <w:spacing w:line="320" w:lineRule="atLeast"/>
      <w:ind w:firstLine="284"/>
      <w:jc w:val="both"/>
    </w:pPr>
    <w:rPr>
      <w:color w:val="000000"/>
    </w:rPr>
  </w:style>
  <w:style w:type="paragraph" w:customStyle="1" w:styleId="small">
    <w:name w:val="small"/>
    <w:basedOn w:val="aa"/>
    <w:rPr>
      <w:rFonts w:ascii="FreeSetCTT" w:hAnsi="FreeSetCTT" w:cs="FreeSetCTT"/>
      <w:color w:val="808080"/>
    </w:rPr>
  </w:style>
  <w:style w:type="paragraph" w:customStyle="1" w:styleId="answer1">
    <w:name w:val="answer1"/>
    <w:basedOn w:val="aa"/>
    <w:pPr>
      <w:spacing w:after="240"/>
    </w:pPr>
  </w:style>
  <w:style w:type="paragraph" w:customStyle="1" w:styleId="pagenum">
    <w:name w:val="pagenum"/>
    <w:basedOn w:val="aa"/>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a"/>
    <w:pPr>
      <w:spacing w:before="180"/>
      <w:ind w:firstLine="432"/>
      <w:jc w:val="both"/>
    </w:pPr>
  </w:style>
  <w:style w:type="paragraph" w:customStyle="1" w:styleId="1111">
    <w:name w:val="Заголовок 111"/>
    <w:basedOn w:val="aa"/>
    <w:rPr>
      <w:b/>
      <w:bCs/>
      <w:color w:val="02125F"/>
      <w:kern w:val="1"/>
      <w:sz w:val="21"/>
      <w:szCs w:val="21"/>
    </w:rPr>
  </w:style>
  <w:style w:type="paragraph" w:customStyle="1" w:styleId="3111">
    <w:name w:val="Заголовок 311"/>
    <w:basedOn w:val="aa"/>
    <w:rPr>
      <w:rFonts w:ascii="Helvetica" w:hAnsi="Helvetica" w:cs="Helvetica"/>
      <w:b/>
      <w:bCs/>
      <w:color w:val="02125F"/>
      <w:sz w:val="18"/>
      <w:szCs w:val="18"/>
    </w:rPr>
  </w:style>
  <w:style w:type="paragraph" w:styleId="z-1">
    <w:name w:val="HTML Top of Form"/>
    <w:basedOn w:val="aa"/>
    <w:next w:val="aa"/>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a"/>
    <w:pPr>
      <w:spacing w:before="280" w:after="280"/>
      <w:jc w:val="both"/>
    </w:pPr>
    <w:rPr>
      <w:rFonts w:ascii="OpenSymbol" w:hAnsi="OpenSymbol" w:cs="OpenSymbol"/>
      <w:b/>
      <w:bCs/>
      <w:i/>
      <w:iCs/>
      <w:color w:val="000000"/>
      <w:sz w:val="18"/>
      <w:szCs w:val="18"/>
    </w:rPr>
  </w:style>
  <w:style w:type="paragraph" w:customStyle="1" w:styleId="11e">
    <w:name w:val="Название11"/>
    <w:basedOn w:val="aa"/>
    <w:pPr>
      <w:suppressLineNumbers/>
      <w:spacing w:before="120" w:after="120"/>
    </w:pPr>
    <w:rPr>
      <w:rFonts w:cs="Helvetica"/>
      <w:i/>
      <w:iCs/>
    </w:rPr>
  </w:style>
  <w:style w:type="paragraph" w:customStyle="1" w:styleId="1ffff8">
    <w:name w:val="Указатель1"/>
    <w:basedOn w:val="aa"/>
    <w:pPr>
      <w:suppressLineNumbers/>
    </w:pPr>
    <w:rPr>
      <w:rFonts w:cs="Helvetica"/>
    </w:rPr>
  </w:style>
  <w:style w:type="paragraph" w:customStyle="1" w:styleId="afffffffffffff7">
    <w:name w:val="Содержимое врезки"/>
    <w:basedOn w:val="afffffff5"/>
    <w:rPr>
      <w:sz w:val="24"/>
    </w:rPr>
  </w:style>
  <w:style w:type="paragraph" w:customStyle="1" w:styleId="H2">
    <w:name w:val="H2"/>
    <w:basedOn w:val="aa"/>
    <w:next w:val="aa"/>
    <w:pPr>
      <w:keepNext/>
      <w:spacing w:before="100" w:after="100"/>
    </w:pPr>
    <w:rPr>
      <w:b/>
      <w:sz w:val="36"/>
      <w:szCs w:val="20"/>
      <w:lang w:val="uk-UA"/>
    </w:rPr>
  </w:style>
  <w:style w:type="paragraph" w:customStyle="1" w:styleId="Blockquote">
    <w:name w:val="Blockquote"/>
    <w:basedOn w:val="aa"/>
    <w:pPr>
      <w:spacing w:before="100" w:after="100"/>
      <w:ind w:left="360" w:right="360"/>
    </w:pPr>
    <w:rPr>
      <w:szCs w:val="20"/>
      <w:lang w:val="uk-UA"/>
    </w:rPr>
  </w:style>
  <w:style w:type="paragraph" w:customStyle="1" w:styleId="DefinitionList">
    <w:name w:val="Definition List"/>
    <w:basedOn w:val="aa"/>
    <w:next w:val="aa"/>
    <w:pPr>
      <w:ind w:left="360"/>
    </w:pPr>
    <w:rPr>
      <w:szCs w:val="20"/>
      <w:lang w:val="uk-UA"/>
    </w:rPr>
  </w:style>
  <w:style w:type="paragraph" w:customStyle="1" w:styleId="H3">
    <w:name w:val="H3"/>
    <w:basedOn w:val="aa"/>
    <w:next w:val="aa"/>
    <w:uiPriority w:val="99"/>
    <w:pPr>
      <w:keepNext/>
      <w:spacing w:before="100" w:after="100"/>
    </w:pPr>
    <w:rPr>
      <w:b/>
      <w:sz w:val="28"/>
      <w:szCs w:val="20"/>
      <w:lang w:val="uk-UA"/>
    </w:rPr>
  </w:style>
  <w:style w:type="paragraph" w:customStyle="1" w:styleId="H5">
    <w:name w:val="H5"/>
    <w:basedOn w:val="aa"/>
    <w:next w:val="aa"/>
    <w:pPr>
      <w:keepNext/>
      <w:spacing w:before="100" w:after="100"/>
    </w:pPr>
    <w:rPr>
      <w:b/>
      <w:sz w:val="20"/>
      <w:szCs w:val="20"/>
      <w:lang w:val="uk-UA"/>
    </w:rPr>
  </w:style>
  <w:style w:type="paragraph" w:customStyle="1" w:styleId="H4">
    <w:name w:val="H4"/>
    <w:basedOn w:val="aa"/>
    <w:next w:val="aa"/>
    <w:pPr>
      <w:keepNext/>
      <w:spacing w:before="100" w:after="100"/>
    </w:pPr>
    <w:rPr>
      <w:b/>
      <w:szCs w:val="20"/>
      <w:lang w:val="uk-UA"/>
    </w:rPr>
  </w:style>
  <w:style w:type="paragraph" w:customStyle="1" w:styleId="PP">
    <w:name w:val="Строка PP"/>
    <w:basedOn w:val="affffffffffff9"/>
    <w:pPr>
      <w:widowControl/>
      <w:overflowPunct/>
      <w:autoSpaceDE/>
      <w:spacing w:before="0" w:after="0" w:line="240" w:lineRule="auto"/>
      <w:ind w:left="4252"/>
      <w:jc w:val="left"/>
      <w:textAlignment w:val="auto"/>
    </w:pPr>
    <w:rPr>
      <w:i w:val="0"/>
      <w:iCs w:val="0"/>
      <w:color w:val="auto"/>
      <w:szCs w:val="20"/>
    </w:rPr>
  </w:style>
  <w:style w:type="paragraph" w:customStyle="1" w:styleId="afffffffffffff8">
    <w:name w:val="Адресат"/>
    <w:basedOn w:val="aa"/>
    <w:rPr>
      <w:sz w:val="28"/>
      <w:szCs w:val="20"/>
      <w:lang w:val="uk-UA"/>
    </w:rPr>
  </w:style>
  <w:style w:type="paragraph" w:styleId="2fff9">
    <w:name w:val="index 2"/>
    <w:basedOn w:val="aa"/>
    <w:next w:val="aa"/>
    <w:pPr>
      <w:widowControl w:val="0"/>
      <w:autoSpaceDE w:val="0"/>
      <w:ind w:left="400" w:hanging="200"/>
    </w:pPr>
    <w:rPr>
      <w:sz w:val="18"/>
      <w:szCs w:val="18"/>
    </w:rPr>
  </w:style>
  <w:style w:type="paragraph" w:styleId="3fd">
    <w:name w:val="index 3"/>
    <w:basedOn w:val="aa"/>
    <w:next w:val="aa"/>
    <w:pPr>
      <w:widowControl w:val="0"/>
      <w:autoSpaceDE w:val="0"/>
      <w:ind w:left="600" w:hanging="200"/>
    </w:pPr>
    <w:rPr>
      <w:sz w:val="18"/>
      <w:szCs w:val="18"/>
    </w:rPr>
  </w:style>
  <w:style w:type="paragraph" w:customStyle="1" w:styleId="413">
    <w:name w:val="Указатель 41"/>
    <w:basedOn w:val="aa"/>
    <w:next w:val="aa"/>
    <w:pPr>
      <w:widowControl w:val="0"/>
      <w:autoSpaceDE w:val="0"/>
      <w:ind w:left="800" w:hanging="200"/>
    </w:pPr>
    <w:rPr>
      <w:sz w:val="18"/>
      <w:szCs w:val="18"/>
    </w:rPr>
  </w:style>
  <w:style w:type="paragraph" w:customStyle="1" w:styleId="512">
    <w:name w:val="Указатель 51"/>
    <w:basedOn w:val="aa"/>
    <w:next w:val="aa"/>
    <w:pPr>
      <w:widowControl w:val="0"/>
      <w:autoSpaceDE w:val="0"/>
      <w:ind w:left="1000" w:hanging="200"/>
    </w:pPr>
    <w:rPr>
      <w:sz w:val="18"/>
      <w:szCs w:val="18"/>
    </w:rPr>
  </w:style>
  <w:style w:type="paragraph" w:customStyle="1" w:styleId="611">
    <w:name w:val="Указатель 61"/>
    <w:basedOn w:val="aa"/>
    <w:next w:val="aa"/>
    <w:pPr>
      <w:widowControl w:val="0"/>
      <w:autoSpaceDE w:val="0"/>
      <w:ind w:left="1200" w:hanging="200"/>
    </w:pPr>
    <w:rPr>
      <w:sz w:val="18"/>
      <w:szCs w:val="18"/>
    </w:rPr>
  </w:style>
  <w:style w:type="paragraph" w:customStyle="1" w:styleId="711">
    <w:name w:val="Указатель 71"/>
    <w:basedOn w:val="aa"/>
    <w:next w:val="aa"/>
    <w:pPr>
      <w:widowControl w:val="0"/>
      <w:autoSpaceDE w:val="0"/>
      <w:ind w:left="1400" w:hanging="200"/>
    </w:pPr>
    <w:rPr>
      <w:sz w:val="18"/>
      <w:szCs w:val="18"/>
    </w:rPr>
  </w:style>
  <w:style w:type="paragraph" w:customStyle="1" w:styleId="810">
    <w:name w:val="Указатель 81"/>
    <w:basedOn w:val="aa"/>
    <w:next w:val="aa"/>
    <w:pPr>
      <w:widowControl w:val="0"/>
      <w:autoSpaceDE w:val="0"/>
      <w:ind w:left="1600" w:hanging="200"/>
    </w:pPr>
    <w:rPr>
      <w:sz w:val="18"/>
      <w:szCs w:val="18"/>
    </w:rPr>
  </w:style>
  <w:style w:type="paragraph" w:customStyle="1" w:styleId="910">
    <w:name w:val="Указатель 91"/>
    <w:basedOn w:val="aa"/>
    <w:next w:val="aa"/>
    <w:pPr>
      <w:widowControl w:val="0"/>
      <w:autoSpaceDE w:val="0"/>
      <w:ind w:left="1800" w:hanging="200"/>
    </w:pPr>
    <w:rPr>
      <w:sz w:val="18"/>
      <w:szCs w:val="18"/>
    </w:rPr>
  </w:style>
  <w:style w:type="paragraph" w:styleId="afffffffffffff9">
    <w:name w:val="index heading"/>
    <w:basedOn w:val="aa"/>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a"/>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c"/>
    <w:pPr>
      <w:ind w:firstLine="210"/>
    </w:pPr>
    <w:rPr>
      <w:sz w:val="24"/>
    </w:rPr>
  </w:style>
  <w:style w:type="paragraph" w:customStyle="1" w:styleId="Iauiueaennaoaoey">
    <w:name w:val="Iau?iue aenna?oaoey"/>
    <w:basedOn w:val="aa"/>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a"/>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a"/>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a"/>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a"/>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a"/>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a"/>
    <w:pPr>
      <w:tabs>
        <w:tab w:val="left" w:pos="360"/>
      </w:tabs>
      <w:spacing w:line="360" w:lineRule="auto"/>
      <w:ind w:firstLine="454"/>
      <w:jc w:val="both"/>
    </w:pPr>
    <w:rPr>
      <w:sz w:val="28"/>
      <w:szCs w:val="28"/>
      <w:lang w:val="uk-UA"/>
    </w:rPr>
  </w:style>
  <w:style w:type="paragraph" w:customStyle="1" w:styleId="BookPage0">
    <w:name w:val="BookPage Знак"/>
    <w:basedOn w:val="aa"/>
    <w:pPr>
      <w:widowControl w:val="0"/>
      <w:autoSpaceDE w:val="0"/>
      <w:spacing w:before="210"/>
    </w:pPr>
    <w:rPr>
      <w:rFonts w:ascii="OpenSymbol" w:hAnsi="OpenSymbol" w:cs="OpenSymbol"/>
      <w:b/>
      <w:bCs/>
      <w:color w:val="666699"/>
    </w:rPr>
  </w:style>
  <w:style w:type="paragraph" w:customStyle="1" w:styleId="BookPage1">
    <w:name w:val="BookPage"/>
    <w:basedOn w:val="aa"/>
    <w:pPr>
      <w:widowControl w:val="0"/>
      <w:autoSpaceDE w:val="0"/>
      <w:spacing w:before="210"/>
    </w:pPr>
    <w:rPr>
      <w:rFonts w:ascii="OpenSymbol" w:hAnsi="OpenSymbol" w:cs="OpenSymbol"/>
      <w:b/>
      <w:bCs/>
      <w:color w:val="666699"/>
    </w:rPr>
  </w:style>
  <w:style w:type="paragraph" w:customStyle="1" w:styleId="94">
    <w:name w:val="заголовок 9"/>
    <w:basedOn w:val="aa"/>
    <w:next w:val="aa"/>
    <w:uiPriority w:val="99"/>
    <w:pPr>
      <w:keepNext/>
      <w:autoSpaceDE w:val="0"/>
      <w:spacing w:line="360" w:lineRule="auto"/>
      <w:jc w:val="both"/>
    </w:pPr>
    <w:rPr>
      <w:sz w:val="28"/>
      <w:szCs w:val="28"/>
      <w:lang w:val="uk-UA"/>
    </w:rPr>
  </w:style>
  <w:style w:type="paragraph" w:customStyle="1" w:styleId="afffffffffffffa">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b">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c">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d">
    <w:name w:val="текст примечания"/>
    <w:basedOn w:val="aa"/>
    <w:pPr>
      <w:autoSpaceDE w:val="0"/>
    </w:pPr>
    <w:rPr>
      <w:sz w:val="20"/>
      <w:szCs w:val="20"/>
    </w:rPr>
  </w:style>
  <w:style w:type="paragraph" w:customStyle="1" w:styleId="afffffffffffffe">
    <w:name w:val="глава №"/>
    <w:basedOn w:val="aa"/>
    <w:next w:val="aa"/>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
    <w:name w:val="заголовок"/>
    <w:basedOn w:val="affffffffe"/>
    <w:pPr>
      <w:autoSpaceDE w:val="0"/>
      <w:spacing w:after="57" w:line="244" w:lineRule="atLeast"/>
      <w:ind w:firstLine="0"/>
      <w:jc w:val="center"/>
      <w:textAlignment w:val="center"/>
    </w:pPr>
    <w:rPr>
      <w:b/>
      <w:bCs/>
      <w:caps/>
      <w:color w:val="000000"/>
      <w:sz w:val="20"/>
    </w:rPr>
  </w:style>
  <w:style w:type="paragraph" w:customStyle="1" w:styleId="affffffffffffff0">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f0"/>
    <w:next w:val="affffffffffffff0"/>
    <w:pPr>
      <w:keepNext/>
      <w:spacing w:before="240" w:after="60"/>
    </w:pPr>
    <w:rPr>
      <w:rFonts w:ascii="OpenSymbol" w:hAnsi="OpenSymbol" w:cs="OpenSymbol"/>
      <w:b/>
      <w:bCs/>
      <w:kern w:val="1"/>
      <w:lang w:val="uk-UA"/>
    </w:rPr>
  </w:style>
  <w:style w:type="paragraph" w:customStyle="1" w:styleId="Aenao-1">
    <w:name w:val="Aena?o-1"/>
    <w:basedOn w:val="afffffff5"/>
    <w:pPr>
      <w:autoSpaceDE w:val="0"/>
      <w:spacing w:after="0" w:line="360" w:lineRule="auto"/>
      <w:ind w:firstLine="720"/>
      <w:jc w:val="both"/>
    </w:pPr>
    <w:rPr>
      <w:szCs w:val="28"/>
    </w:rPr>
  </w:style>
  <w:style w:type="paragraph" w:customStyle="1" w:styleId="Noeeu1">
    <w:name w:val="Noeeu1"/>
    <w:basedOn w:val="aa"/>
    <w:pPr>
      <w:overflowPunct w:val="0"/>
      <w:autoSpaceDE w:val="0"/>
      <w:spacing w:line="360" w:lineRule="auto"/>
      <w:ind w:firstLine="567"/>
      <w:jc w:val="both"/>
      <w:textAlignment w:val="baseline"/>
    </w:pPr>
    <w:rPr>
      <w:sz w:val="28"/>
      <w:szCs w:val="28"/>
    </w:rPr>
  </w:style>
  <w:style w:type="paragraph" w:customStyle="1" w:styleId="rvps5">
    <w:name w:val="rvps5"/>
    <w:basedOn w:val="aa"/>
    <w:pPr>
      <w:spacing w:before="280" w:after="280"/>
    </w:pPr>
    <w:rPr>
      <w:rFonts w:eastAsia="Impact"/>
    </w:rPr>
  </w:style>
  <w:style w:type="paragraph" w:customStyle="1" w:styleId="1-liter">
    <w:name w:val="1-liter"/>
    <w:basedOn w:val="aa"/>
    <w:pPr>
      <w:numPr>
        <w:numId w:val="13"/>
      </w:numPr>
      <w:spacing w:line="230" w:lineRule="auto"/>
      <w:jc w:val="both"/>
    </w:pPr>
    <w:rPr>
      <w:rFonts w:eastAsia="Impact"/>
      <w:i/>
      <w:iCs/>
      <w:sz w:val="21"/>
      <w:szCs w:val="21"/>
      <w:lang w:val="uk-UA"/>
    </w:rPr>
  </w:style>
  <w:style w:type="paragraph" w:customStyle="1" w:styleId="affffffffffffff1">
    <w:name w:val="Текст_статті"/>
    <w:basedOn w:val="aa"/>
    <w:pPr>
      <w:ind w:firstLine="284"/>
      <w:jc w:val="both"/>
    </w:pPr>
    <w:rPr>
      <w:sz w:val="20"/>
      <w:szCs w:val="20"/>
      <w:lang w:val="uk-UA"/>
    </w:rPr>
  </w:style>
  <w:style w:type="paragraph" w:customStyle="1" w:styleId="WW-20">
    <w:name w:val="WW-Основной текст с отступом 2"/>
    <w:basedOn w:val="aa"/>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a"/>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a"/>
    <w:next w:val="aa"/>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a"/>
    <w:pPr>
      <w:spacing w:line="343" w:lineRule="auto"/>
      <w:ind w:firstLine="709"/>
      <w:jc w:val="both"/>
    </w:pPr>
    <w:rPr>
      <w:rFonts w:ascii="Helvetica" w:hAnsi="Helvetica" w:cs="Helvetica"/>
      <w:sz w:val="16"/>
      <w:szCs w:val="16"/>
      <w:lang w:val="uk-UA"/>
    </w:rPr>
  </w:style>
  <w:style w:type="paragraph" w:customStyle="1" w:styleId="1-zbirnyk">
    <w:name w:val="1-zbirnyk"/>
    <w:basedOn w:val="aa"/>
    <w:pPr>
      <w:ind w:firstLine="567"/>
      <w:jc w:val="both"/>
    </w:pPr>
    <w:rPr>
      <w:sz w:val="21"/>
      <w:szCs w:val="20"/>
      <w:lang w:val="uk-UA"/>
    </w:rPr>
  </w:style>
  <w:style w:type="paragraph" w:customStyle="1" w:styleId="pfull">
    <w:name w:val="pfull"/>
    <w:basedOn w:val="aa"/>
    <w:pPr>
      <w:spacing w:before="280" w:after="280"/>
    </w:pPr>
  </w:style>
  <w:style w:type="paragraph" w:customStyle="1" w:styleId="bodytext">
    <w:name w:val="bodytext"/>
    <w:basedOn w:val="aa"/>
    <w:pPr>
      <w:spacing w:after="22"/>
      <w:ind w:firstLine="330"/>
    </w:pPr>
    <w:rPr>
      <w:sz w:val="26"/>
      <w:szCs w:val="26"/>
    </w:rPr>
  </w:style>
  <w:style w:type="paragraph" w:customStyle="1" w:styleId="docheader">
    <w:name w:val="docheader"/>
    <w:basedOn w:val="aa"/>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a"/>
    <w:pPr>
      <w:spacing w:before="280" w:after="280"/>
    </w:pPr>
  </w:style>
  <w:style w:type="paragraph" w:customStyle="1" w:styleId="affffffffffffff2">
    <w:name w:val="текст виноски"/>
    <w:basedOn w:val="afffffff7"/>
    <w:pPr>
      <w:spacing w:line="240" w:lineRule="auto"/>
    </w:pPr>
    <w:rPr>
      <w:sz w:val="20"/>
      <w:szCs w:val="20"/>
    </w:rPr>
  </w:style>
  <w:style w:type="paragraph" w:customStyle="1" w:styleId="0500286">
    <w:name w:val="Стиль Черный Первая строка:  05 см Справа:  002 см Перед:  86..."/>
    <w:basedOn w:val="aa"/>
    <w:pPr>
      <w:widowControl w:val="0"/>
      <w:shd w:val="clear" w:color="auto" w:fill="FFFFFF"/>
      <w:ind w:firstLine="340"/>
      <w:jc w:val="both"/>
    </w:pPr>
    <w:rPr>
      <w:color w:val="000000"/>
      <w:spacing w:val="1"/>
      <w:sz w:val="28"/>
      <w:szCs w:val="20"/>
      <w:lang w:val="en-GB"/>
    </w:rPr>
  </w:style>
  <w:style w:type="paragraph" w:customStyle="1" w:styleId="affffffffffffff3">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a"/>
    <w:pPr>
      <w:widowControl w:val="0"/>
      <w:autoSpaceDE w:val="0"/>
      <w:spacing w:line="360" w:lineRule="auto"/>
      <w:ind w:firstLine="360"/>
      <w:jc w:val="both"/>
    </w:pPr>
    <w:rPr>
      <w:rFonts w:cs="Helvetica"/>
      <w:sz w:val="28"/>
      <w:szCs w:val="28"/>
    </w:rPr>
  </w:style>
  <w:style w:type="paragraph" w:customStyle="1" w:styleId="affffffffffffff4">
    <w:name w:val="Дисертація"/>
    <w:basedOn w:val="aa"/>
    <w:pPr>
      <w:spacing w:line="360" w:lineRule="auto"/>
      <w:ind w:firstLine="709"/>
      <w:jc w:val="both"/>
    </w:pPr>
    <w:rPr>
      <w:sz w:val="28"/>
      <w:szCs w:val="28"/>
    </w:rPr>
  </w:style>
  <w:style w:type="paragraph" w:customStyle="1" w:styleId="BodyText23">
    <w:name w:val="Body Text 23"/>
    <w:basedOn w:val="aa"/>
    <w:pPr>
      <w:tabs>
        <w:tab w:val="left" w:pos="3630"/>
      </w:tabs>
      <w:autoSpaceDE w:val="0"/>
      <w:spacing w:line="360" w:lineRule="auto"/>
      <w:jc w:val="both"/>
    </w:pPr>
  </w:style>
  <w:style w:type="paragraph" w:customStyle="1" w:styleId="BodyText22">
    <w:name w:val="Body Text 22"/>
    <w:basedOn w:val="aa"/>
    <w:pPr>
      <w:autoSpaceDE w:val="0"/>
      <w:spacing w:line="360" w:lineRule="auto"/>
      <w:ind w:firstLine="567"/>
      <w:jc w:val="both"/>
    </w:pPr>
    <w:rPr>
      <w:sz w:val="28"/>
      <w:szCs w:val="28"/>
    </w:rPr>
  </w:style>
  <w:style w:type="paragraph" w:customStyle="1" w:styleId="affffffffffffff5">
    <w:name w:val="????? ??????"/>
    <w:basedOn w:val="aa"/>
    <w:pPr>
      <w:widowControl w:val="0"/>
      <w:autoSpaceDE w:val="0"/>
    </w:pPr>
    <w:rPr>
      <w:sz w:val="20"/>
      <w:szCs w:val="20"/>
    </w:rPr>
  </w:style>
  <w:style w:type="paragraph" w:customStyle="1" w:styleId="60">
    <w:name w:val="Нумерованный список 6"/>
    <w:basedOn w:val="aa"/>
    <w:pPr>
      <w:numPr>
        <w:numId w:val="18"/>
      </w:numPr>
      <w:spacing w:line="192" w:lineRule="auto"/>
    </w:pPr>
  </w:style>
  <w:style w:type="paragraph" w:customStyle="1" w:styleId="outdent">
    <w:name w:val="outdent"/>
    <w:basedOn w:val="aa"/>
    <w:pPr>
      <w:spacing w:after="240"/>
      <w:ind w:left="480" w:right="240" w:hanging="240"/>
    </w:pPr>
  </w:style>
  <w:style w:type="paragraph" w:customStyle="1" w:styleId="firstpara">
    <w:name w:val="firstpara"/>
    <w:basedOn w:val="aa"/>
  </w:style>
  <w:style w:type="paragraph" w:customStyle="1" w:styleId="medium-normal1">
    <w:name w:val="medium-normal1"/>
    <w:basedOn w:val="aa"/>
    <w:pPr>
      <w:spacing w:before="280" w:after="280"/>
    </w:pPr>
    <w:rPr>
      <w:lang w:val="uk-UA"/>
    </w:rPr>
  </w:style>
  <w:style w:type="paragraph" w:customStyle="1" w:styleId="rvps6">
    <w:name w:val="rvps6"/>
    <w:basedOn w:val="aa"/>
    <w:pPr>
      <w:spacing w:before="280" w:after="280"/>
    </w:pPr>
  </w:style>
  <w:style w:type="paragraph" w:customStyle="1" w:styleId="Iniiaiieoaeno">
    <w:name w:val="Iniiaiie oaeno"/>
    <w:basedOn w:val="aa"/>
    <w:pPr>
      <w:spacing w:after="120"/>
    </w:pPr>
    <w:rPr>
      <w:sz w:val="20"/>
      <w:szCs w:val="20"/>
    </w:rPr>
  </w:style>
  <w:style w:type="paragraph" w:customStyle="1" w:styleId="censm">
    <w:name w:val="censm"/>
    <w:basedOn w:val="aa"/>
    <w:pPr>
      <w:spacing w:before="280" w:after="280"/>
    </w:pPr>
  </w:style>
  <w:style w:type="paragraph" w:customStyle="1" w:styleId="sm">
    <w:name w:val="sm"/>
    <w:basedOn w:val="aa"/>
    <w:pPr>
      <w:spacing w:before="280" w:after="280"/>
    </w:pPr>
    <w:rPr>
      <w:rFonts w:ascii="OpenSymbol" w:hAnsi="OpenSymbol" w:cs="OpenSymbol"/>
      <w:sz w:val="22"/>
      <w:szCs w:val="22"/>
    </w:rPr>
  </w:style>
  <w:style w:type="paragraph" w:customStyle="1" w:styleId="author0">
    <w:name w:val="author"/>
    <w:basedOn w:val="aa"/>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a"/>
    <w:pPr>
      <w:spacing w:before="120" w:after="120" w:line="360" w:lineRule="atLeast"/>
      <w:ind w:left="115" w:right="115"/>
      <w:jc w:val="both"/>
    </w:pPr>
    <w:rPr>
      <w:rFonts w:ascii="OpenSymbol" w:hAnsi="OpenSymbol" w:cs="OpenSymbol"/>
      <w:color w:val="000000"/>
    </w:rPr>
  </w:style>
  <w:style w:type="paragraph" w:customStyle="1" w:styleId="avtor0">
    <w:name w:val="avtor"/>
    <w:basedOn w:val="aa"/>
    <w:pPr>
      <w:spacing w:before="280" w:after="280"/>
    </w:pPr>
  </w:style>
  <w:style w:type="paragraph" w:customStyle="1" w:styleId="affffffffffffff6">
    <w:name w:val="Звезды"/>
    <w:basedOn w:val="aa"/>
    <w:next w:val="aa"/>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5"/>
    <w:pPr>
      <w:widowControl w:val="0"/>
      <w:spacing w:before="120" w:after="0" w:line="360" w:lineRule="auto"/>
      <w:ind w:firstLine="1134"/>
      <w:jc w:val="both"/>
    </w:pPr>
    <w:rPr>
      <w:szCs w:val="20"/>
    </w:rPr>
  </w:style>
  <w:style w:type="paragraph" w:customStyle="1" w:styleId="3f3f3f">
    <w:name w:val="Ч3fи3fп3f"/>
    <w:basedOn w:val="aa"/>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a"/>
    <w:pPr>
      <w:widowControl w:val="0"/>
      <w:spacing w:after="120" w:line="480" w:lineRule="auto"/>
    </w:pPr>
  </w:style>
  <w:style w:type="paragraph" w:customStyle="1" w:styleId="3f3f3f3f3f3f">
    <w:name w:val="М3fо3fй3f у3fк3fр3f"/>
    <w:basedOn w:val="aa"/>
    <w:pPr>
      <w:widowControl w:val="0"/>
      <w:ind w:firstLine="567"/>
      <w:jc w:val="both"/>
    </w:pPr>
    <w:rPr>
      <w:sz w:val="28"/>
      <w:szCs w:val="28"/>
      <w:lang w:val="uk-UA"/>
    </w:rPr>
  </w:style>
  <w:style w:type="paragraph" w:customStyle="1" w:styleId="affffffffffffff7">
    <w:name w:val="Мой укр"/>
    <w:basedOn w:val="aa"/>
    <w:pPr>
      <w:widowControl w:val="0"/>
      <w:ind w:firstLine="567"/>
      <w:jc w:val="both"/>
    </w:pPr>
    <w:rPr>
      <w:sz w:val="28"/>
      <w:szCs w:val="28"/>
      <w:lang w:val="uk-UA"/>
    </w:rPr>
  </w:style>
  <w:style w:type="paragraph" w:customStyle="1" w:styleId="11">
    <w:name w:val="11"/>
    <w:basedOn w:val="aa"/>
    <w:pPr>
      <w:numPr>
        <w:numId w:val="15"/>
      </w:numPr>
      <w:jc w:val="both"/>
    </w:pPr>
    <w:rPr>
      <w:sz w:val="28"/>
      <w:szCs w:val="28"/>
      <w:lang w:val="uk-UA"/>
    </w:rPr>
  </w:style>
  <w:style w:type="paragraph" w:customStyle="1" w:styleId="affffffffffffff8">
    <w:name w:val="Название.Название схем"/>
    <w:basedOn w:val="aa"/>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a"/>
    <w:next w:val="aa"/>
    <w:pPr>
      <w:keepNext/>
      <w:autoSpaceDE w:val="0"/>
      <w:jc w:val="right"/>
    </w:pPr>
    <w:rPr>
      <w:b/>
      <w:bCs/>
      <w:sz w:val="32"/>
      <w:szCs w:val="32"/>
      <w:lang w:val="uk-UA"/>
    </w:rPr>
  </w:style>
  <w:style w:type="paragraph" w:customStyle="1" w:styleId="affffffffffffff9">
    <w:name w:val="а"/>
    <w:basedOn w:val="aa"/>
    <w:pPr>
      <w:autoSpaceDE w:val="0"/>
      <w:ind w:firstLine="720"/>
      <w:jc w:val="both"/>
    </w:pPr>
    <w:rPr>
      <w:sz w:val="28"/>
      <w:szCs w:val="28"/>
      <w:lang w:val="uk-UA"/>
    </w:rPr>
  </w:style>
  <w:style w:type="paragraph" w:customStyle="1" w:styleId="68">
    <w:name w:val="заголовок 6"/>
    <w:basedOn w:val="aa"/>
    <w:next w:val="aa"/>
    <w:uiPriority w:val="99"/>
    <w:pPr>
      <w:keepNext/>
      <w:autoSpaceDE w:val="0"/>
      <w:spacing w:line="288" w:lineRule="auto"/>
      <w:jc w:val="center"/>
    </w:pPr>
    <w:rPr>
      <w:sz w:val="26"/>
      <w:szCs w:val="26"/>
      <w:lang w:val="en-US"/>
    </w:rPr>
  </w:style>
  <w:style w:type="paragraph" w:customStyle="1" w:styleId="affffffffffffffa">
    <w:name w:val="рабочий"/>
    <w:basedOn w:val="aa"/>
    <w:pPr>
      <w:spacing w:line="360" w:lineRule="auto"/>
      <w:ind w:right="-284" w:firstLine="709"/>
      <w:jc w:val="both"/>
    </w:pPr>
    <w:rPr>
      <w:sz w:val="28"/>
      <w:szCs w:val="20"/>
    </w:rPr>
  </w:style>
  <w:style w:type="paragraph" w:customStyle="1" w:styleId="1ffffd">
    <w:name w:val="Продолжение списка1"/>
    <w:basedOn w:val="aa"/>
    <w:pPr>
      <w:spacing w:after="120"/>
      <w:ind w:left="283"/>
    </w:pPr>
  </w:style>
  <w:style w:type="paragraph" w:customStyle="1" w:styleId="cnfheader">
    <w:name w:val="cnfheader"/>
    <w:basedOn w:val="aa"/>
    <w:pPr>
      <w:spacing w:before="280" w:after="280"/>
    </w:pPr>
    <w:rPr>
      <w:rFonts w:ascii="OpenSymbol" w:hAnsi="OpenSymbol" w:cs="OpenSymbol"/>
      <w:b/>
      <w:bCs/>
      <w:caps/>
      <w:sz w:val="20"/>
      <w:szCs w:val="20"/>
    </w:rPr>
  </w:style>
  <w:style w:type="paragraph" w:customStyle="1" w:styleId="titul">
    <w:name w:val="titul"/>
    <w:basedOn w:val="aa"/>
    <w:pPr>
      <w:spacing w:before="280" w:after="280"/>
      <w:jc w:val="center"/>
    </w:pPr>
    <w:rPr>
      <w:b/>
      <w:bCs/>
      <w:color w:val="333333"/>
      <w:sz w:val="14"/>
      <w:szCs w:val="14"/>
    </w:rPr>
  </w:style>
  <w:style w:type="paragraph" w:customStyle="1" w:styleId="sources">
    <w:name w:val="sources"/>
    <w:basedOn w:val="aa"/>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0">
    <w:name w:val="Название3"/>
    <w:basedOn w:val="1fff1"/>
    <w:pPr>
      <w:snapToGrid/>
      <w:spacing w:before="0" w:after="0" w:line="360" w:lineRule="auto"/>
      <w:jc w:val="center"/>
    </w:pPr>
    <w:rPr>
      <w:sz w:val="28"/>
      <w:lang w:val="uk-UA"/>
    </w:rPr>
  </w:style>
  <w:style w:type="paragraph" w:customStyle="1" w:styleId="affffffffffffffb">
    <w:name w:val="Âåðõíèé êîëîíòèòóë"/>
    <w:basedOn w:val="aa"/>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a"/>
    <w:next w:val="aa"/>
    <w:pPr>
      <w:keepNext/>
      <w:autoSpaceDE w:val="0"/>
      <w:jc w:val="center"/>
    </w:pPr>
    <w:rPr>
      <w:b/>
      <w:bCs/>
      <w:sz w:val="20"/>
      <w:szCs w:val="20"/>
      <w:lang w:val="uk-UA"/>
    </w:rPr>
  </w:style>
  <w:style w:type="paragraph" w:customStyle="1" w:styleId="d22">
    <w:name w:val="сdовной текст2 2"/>
    <w:basedOn w:val="aa"/>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c">
    <w:name w:val="абзац"/>
    <w:basedOn w:val="aa"/>
    <w:pPr>
      <w:spacing w:line="360" w:lineRule="auto"/>
      <w:jc w:val="both"/>
    </w:pPr>
    <w:rPr>
      <w:b/>
      <w:sz w:val="28"/>
      <w:szCs w:val="20"/>
    </w:rPr>
  </w:style>
  <w:style w:type="paragraph" w:customStyle="1" w:styleId="pt">
    <w:name w:val="pt"/>
    <w:basedOn w:val="aa"/>
    <w:pPr>
      <w:spacing w:before="280" w:after="280"/>
      <w:ind w:left="443" w:right="443" w:firstLine="400"/>
      <w:jc w:val="both"/>
    </w:pPr>
  </w:style>
  <w:style w:type="paragraph" w:customStyle="1" w:styleId="ht">
    <w:name w:val="ht"/>
    <w:basedOn w:val="aa"/>
    <w:pPr>
      <w:spacing w:before="280" w:after="280"/>
      <w:ind w:left="443" w:right="443"/>
      <w:jc w:val="center"/>
    </w:pPr>
    <w:rPr>
      <w:sz w:val="27"/>
      <w:szCs w:val="27"/>
    </w:rPr>
  </w:style>
  <w:style w:type="paragraph" w:customStyle="1" w:styleId="affffffffffffffd">
    <w:name w:val="Книги"/>
    <w:basedOn w:val="aa"/>
    <w:pPr>
      <w:ind w:firstLine="567"/>
      <w:jc w:val="both"/>
    </w:pPr>
    <w:rPr>
      <w:rFonts w:ascii="OpenSymbol" w:hAnsi="OpenSymbol" w:cs="OpenSymbol"/>
      <w:szCs w:val="20"/>
    </w:rPr>
  </w:style>
  <w:style w:type="paragraph" w:customStyle="1" w:styleId="3ff1">
    <w:name w:val="Заголовок 3 книг"/>
    <w:basedOn w:val="30"/>
    <w:pPr>
      <w:widowControl/>
      <w:numPr>
        <w:ilvl w:val="0"/>
        <w:numId w:val="0"/>
      </w:numPr>
      <w:spacing w:before="0" w:after="0"/>
      <w:ind w:firstLine="425"/>
    </w:pPr>
    <w:rPr>
      <w:b w:val="0"/>
      <w:color w:val="auto"/>
      <w:sz w:val="28"/>
    </w:rPr>
  </w:style>
  <w:style w:type="paragraph" w:customStyle="1" w:styleId="1fffff0">
    <w:name w:val="Прощание1"/>
    <w:basedOn w:val="aa"/>
    <w:pPr>
      <w:ind w:left="4252"/>
    </w:pPr>
    <w:rPr>
      <w:lang w:val="pl-PL"/>
    </w:rPr>
  </w:style>
  <w:style w:type="paragraph" w:customStyle="1" w:styleId="rvps17">
    <w:name w:val="rvps17"/>
    <w:basedOn w:val="aa"/>
    <w:pPr>
      <w:spacing w:before="280" w:after="280"/>
    </w:pPr>
  </w:style>
  <w:style w:type="paragraph" w:customStyle="1" w:styleId="rvps14">
    <w:name w:val="rvps14"/>
    <w:basedOn w:val="aa"/>
    <w:pPr>
      <w:spacing w:before="280" w:after="280"/>
    </w:pPr>
  </w:style>
  <w:style w:type="paragraph" w:customStyle="1" w:styleId="affffffffffffffe">
    <w:name w:val="без абзаца"/>
    <w:basedOn w:val="aa"/>
    <w:pPr>
      <w:jc w:val="center"/>
    </w:pPr>
    <w:rPr>
      <w:rFonts w:eastAsia="IzhTitl"/>
      <w:sz w:val="28"/>
      <w:szCs w:val="20"/>
      <w:lang w:val="uk-UA"/>
    </w:rPr>
  </w:style>
  <w:style w:type="paragraph" w:customStyle="1" w:styleId="Programmline2">
    <w:name w:val="Programmline2"/>
    <w:basedOn w:val="aa"/>
    <w:pPr>
      <w:spacing w:before="40" w:after="40" w:line="360" w:lineRule="auto"/>
      <w:ind w:left="488" w:right="-153" w:hanging="488"/>
      <w:jc w:val="center"/>
    </w:pPr>
    <w:rPr>
      <w:bCs/>
      <w:sz w:val="22"/>
      <w:szCs w:val="20"/>
      <w:lang w:val="en-US"/>
    </w:rPr>
  </w:style>
  <w:style w:type="paragraph" w:customStyle="1" w:styleId="reference2">
    <w:name w:val="reference2"/>
    <w:basedOn w:val="aa"/>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a"/>
    <w:pPr>
      <w:spacing w:line="220" w:lineRule="exact"/>
      <w:ind w:firstLine="187"/>
      <w:jc w:val="both"/>
    </w:pPr>
    <w:rPr>
      <w:rFonts w:ascii="Mangal" w:hAnsi="Mangal" w:cs="Mangal"/>
      <w:sz w:val="18"/>
      <w:szCs w:val="20"/>
      <w:lang w:val="en-US"/>
    </w:rPr>
  </w:style>
  <w:style w:type="paragraph" w:customStyle="1" w:styleId="VAFigureCaption0">
    <w:name w:val="VA_Figure_Caption"/>
    <w:basedOn w:val="aa"/>
    <w:next w:val="aa"/>
    <w:pPr>
      <w:spacing w:before="255" w:after="295" w:line="180" w:lineRule="exact"/>
      <w:jc w:val="both"/>
    </w:pPr>
    <w:rPr>
      <w:rFonts w:ascii="Mangal" w:hAnsi="Mangal" w:cs="Mangal"/>
      <w:sz w:val="16"/>
      <w:szCs w:val="20"/>
      <w:lang w:val="en-US"/>
    </w:rPr>
  </w:style>
  <w:style w:type="paragraph" w:customStyle="1" w:styleId="headersmall">
    <w:name w:val="headersmall"/>
    <w:basedOn w:val="aa"/>
    <w:pPr>
      <w:spacing w:before="280" w:after="280"/>
    </w:pPr>
  </w:style>
  <w:style w:type="paragraph" w:customStyle="1" w:styleId="TFReferencesSection">
    <w:name w:val="TF_References_Section"/>
    <w:basedOn w:val="aa"/>
    <w:pPr>
      <w:spacing w:line="150" w:lineRule="exact"/>
      <w:ind w:left="346" w:hanging="346"/>
      <w:jc w:val="both"/>
    </w:pPr>
    <w:rPr>
      <w:rFonts w:ascii="Mangal" w:hAnsi="Mangal" w:cs="Mangal"/>
      <w:sz w:val="15"/>
      <w:szCs w:val="20"/>
      <w:lang w:val="en-US"/>
    </w:rPr>
  </w:style>
  <w:style w:type="paragraph" w:customStyle="1" w:styleId="afffffffffffffff">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a"/>
    <w:pPr>
      <w:jc w:val="center"/>
    </w:pPr>
    <w:rPr>
      <w:sz w:val="28"/>
      <w:szCs w:val="20"/>
      <w:lang w:val="uk-UA"/>
    </w:rPr>
  </w:style>
  <w:style w:type="paragraph" w:customStyle="1" w:styleId="2fffa">
    <w:name w:val="Схема 2"/>
    <w:basedOn w:val="aa"/>
    <w:pPr>
      <w:jc w:val="center"/>
    </w:pPr>
    <w:rPr>
      <w:szCs w:val="20"/>
      <w:lang w:val="uk-UA"/>
    </w:rPr>
  </w:style>
  <w:style w:type="paragraph" w:customStyle="1" w:styleId="afffffffffffffff0">
    <w:name w:val="Титул"/>
    <w:basedOn w:val="aa"/>
    <w:pPr>
      <w:jc w:val="center"/>
    </w:pPr>
    <w:rPr>
      <w:sz w:val="32"/>
      <w:szCs w:val="20"/>
      <w:lang w:val="uk-UA"/>
    </w:rPr>
  </w:style>
  <w:style w:type="paragraph" w:customStyle="1" w:styleId="afffffffffffffff1">
    <w:name w:val="Формула"/>
    <w:basedOn w:val="aa"/>
    <w:pPr>
      <w:tabs>
        <w:tab w:val="left" w:pos="5954"/>
      </w:tabs>
      <w:spacing w:before="80" w:after="80"/>
      <w:ind w:right="851"/>
      <w:jc w:val="right"/>
    </w:pPr>
    <w:rPr>
      <w:sz w:val="28"/>
      <w:szCs w:val="20"/>
      <w:lang w:val="uk-UA"/>
    </w:rPr>
  </w:style>
  <w:style w:type="paragraph" w:customStyle="1" w:styleId="WW-21">
    <w:name w:val="WW-Основной текст 2"/>
    <w:basedOn w:val="aa"/>
    <w:pPr>
      <w:widowControl w:val="0"/>
      <w:spacing w:line="360" w:lineRule="auto"/>
      <w:jc w:val="both"/>
    </w:pPr>
    <w:rPr>
      <w:sz w:val="28"/>
      <w:szCs w:val="28"/>
      <w:lang w:val="uk-UA"/>
    </w:rPr>
  </w:style>
  <w:style w:type="paragraph" w:customStyle="1" w:styleId="1fffff2">
    <w:name w:val="Тема примечания1"/>
    <w:basedOn w:val="2ff6"/>
    <w:next w:val="2ff6"/>
    <w:rPr>
      <w:b/>
      <w:bCs/>
      <w:lang w:val="uk-UA"/>
    </w:rPr>
  </w:style>
  <w:style w:type="paragraph" w:customStyle="1" w:styleId="afffffffffffffff2">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a"/>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a"/>
    <w:pPr>
      <w:widowControl/>
      <w:tabs>
        <w:tab w:val="center" w:pos="4680"/>
        <w:tab w:val="right" w:pos="9360"/>
      </w:tabs>
      <w:suppressAutoHyphens w:val="0"/>
      <w:ind w:left="0" w:right="283" w:firstLine="851"/>
      <w:jc w:val="both"/>
    </w:pPr>
    <w:rPr>
      <w:lang w:val="en-US"/>
    </w:rPr>
  </w:style>
  <w:style w:type="paragraph" w:customStyle="1" w:styleId="afffffffffffffff3">
    <w:name w:val="Таблица знак"/>
    <w:basedOn w:val="aa"/>
    <w:pPr>
      <w:jc w:val="center"/>
    </w:pPr>
    <w:rPr>
      <w:sz w:val="26"/>
      <w:szCs w:val="26"/>
    </w:rPr>
  </w:style>
  <w:style w:type="paragraph" w:customStyle="1" w:styleId="afffffffffffffff4">
    <w:name w:val="Ссылка"/>
    <w:basedOn w:val="aa"/>
    <w:pPr>
      <w:spacing w:line="360" w:lineRule="auto"/>
      <w:ind w:firstLine="709"/>
      <w:jc w:val="both"/>
    </w:pPr>
  </w:style>
  <w:style w:type="paragraph" w:customStyle="1" w:styleId="afffffffffffffff5">
    <w:name w:val="Рисунок Знак"/>
    <w:basedOn w:val="aa"/>
    <w:pPr>
      <w:spacing w:after="240"/>
      <w:jc w:val="center"/>
    </w:pPr>
  </w:style>
  <w:style w:type="paragraph" w:customStyle="1" w:styleId="afffffffffffffff6">
    <w:name w:val="Рисунок"/>
    <w:basedOn w:val="aa"/>
    <w:pPr>
      <w:spacing w:after="120"/>
      <w:ind w:firstLine="709"/>
      <w:jc w:val="both"/>
    </w:pPr>
  </w:style>
  <w:style w:type="paragraph" w:customStyle="1" w:styleId="afffffffffffffff7">
    <w:name w:val="Таблица центр"/>
    <w:next w:val="afffffffffe"/>
    <w:pPr>
      <w:suppressAutoHyphens/>
      <w:spacing w:after="120"/>
      <w:jc w:val="center"/>
    </w:pPr>
    <w:rPr>
      <w:rFonts w:ascii="Garamond" w:eastAsia="Garamond" w:hAnsi="Garamond" w:cs="Garamond"/>
      <w:sz w:val="28"/>
      <w:lang w:eastAsia="ar-SA"/>
    </w:rPr>
  </w:style>
  <w:style w:type="paragraph" w:customStyle="1" w:styleId="afffffffffffffff8">
    <w:name w:val="Таблица назв"/>
    <w:next w:val="afffffffffffffff7"/>
    <w:pPr>
      <w:suppressAutoHyphens/>
      <w:jc w:val="right"/>
    </w:pPr>
    <w:rPr>
      <w:rFonts w:ascii="Garamond" w:eastAsia="Garamond" w:hAnsi="Garamond" w:cs="Garamond"/>
      <w:sz w:val="28"/>
      <w:szCs w:val="24"/>
      <w:lang w:eastAsia="ar-SA"/>
    </w:rPr>
  </w:style>
  <w:style w:type="paragraph" w:customStyle="1" w:styleId="afffffffffffffff9">
    <w:name w:val="Стиль Таблица"/>
    <w:basedOn w:val="aa"/>
    <w:next w:val="aa"/>
    <w:pPr>
      <w:ind w:left="3240"/>
      <w:jc w:val="right"/>
    </w:pPr>
    <w:rPr>
      <w:sz w:val="28"/>
      <w:szCs w:val="20"/>
    </w:rPr>
  </w:style>
  <w:style w:type="paragraph" w:customStyle="1" w:styleId="afffffffffffffffa">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5"/>
    <w:pPr>
      <w:spacing w:after="0"/>
    </w:pPr>
    <w:rPr>
      <w:sz w:val="26"/>
    </w:rPr>
  </w:style>
  <w:style w:type="paragraph" w:customStyle="1" w:styleId="1310">
    <w:name w:val="Стиль Рисунок Знак + 13 пт1"/>
    <w:basedOn w:val="afffffffffffffff5"/>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a"/>
    <w:pPr>
      <w:spacing w:line="360" w:lineRule="auto"/>
      <w:ind w:firstLine="709"/>
      <w:jc w:val="both"/>
    </w:pPr>
    <w:rPr>
      <w:sz w:val="28"/>
      <w:szCs w:val="28"/>
      <w:lang w:val="uk-UA"/>
    </w:rPr>
  </w:style>
  <w:style w:type="paragraph" w:customStyle="1" w:styleId="2fffb">
    <w:name w:val="оглавление 2"/>
    <w:basedOn w:val="aa"/>
    <w:next w:val="aa"/>
    <w:pPr>
      <w:ind w:left="200"/>
    </w:pPr>
    <w:rPr>
      <w:sz w:val="20"/>
      <w:szCs w:val="20"/>
    </w:rPr>
  </w:style>
  <w:style w:type="paragraph" w:customStyle="1" w:styleId="1fffff3">
    <w:name w:val="оглавление 1"/>
    <w:basedOn w:val="aa"/>
    <w:next w:val="aa"/>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a"/>
    <w:next w:val="aa"/>
    <w:pPr>
      <w:ind w:left="400"/>
    </w:pPr>
    <w:rPr>
      <w:sz w:val="20"/>
      <w:szCs w:val="20"/>
    </w:rPr>
  </w:style>
  <w:style w:type="paragraph" w:customStyle="1" w:styleId="afffffffffffffffb">
    <w:name w:val="&quot;він"/>
    <w:basedOn w:val="aa"/>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a"/>
    <w:next w:val="aa"/>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a"/>
    <w:pPr>
      <w:spacing w:line="384" w:lineRule="auto"/>
      <w:ind w:firstLine="709"/>
      <w:jc w:val="both"/>
    </w:pPr>
    <w:rPr>
      <w:sz w:val="28"/>
      <w:szCs w:val="20"/>
      <w:lang w:val="en-US"/>
    </w:rPr>
  </w:style>
  <w:style w:type="paragraph" w:customStyle="1" w:styleId="D">
    <w:name w:val="D БезОтступа"/>
    <w:basedOn w:val="aa"/>
    <w:pPr>
      <w:spacing w:line="384" w:lineRule="auto"/>
      <w:jc w:val="both"/>
    </w:pPr>
    <w:rPr>
      <w:sz w:val="28"/>
      <w:szCs w:val="20"/>
      <w:lang w:val="en-US"/>
    </w:rPr>
  </w:style>
  <w:style w:type="paragraph" w:customStyle="1" w:styleId="f">
    <w:name w:val="f"/>
    <w:basedOn w:val="aa"/>
    <w:pPr>
      <w:autoSpaceDE w:val="0"/>
      <w:spacing w:before="100" w:after="100"/>
    </w:pPr>
    <w:rPr>
      <w:rFonts w:ascii="MS Reference Specialty" w:hAnsi="MS Reference Specialty" w:cs="MS Reference Specialty"/>
      <w:sz w:val="18"/>
      <w:szCs w:val="18"/>
    </w:rPr>
  </w:style>
  <w:style w:type="paragraph" w:customStyle="1" w:styleId="afffffffffffffffc">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d">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a"/>
    <w:next w:val="aa"/>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a"/>
    <w:pPr>
      <w:autoSpaceDE w:val="0"/>
      <w:spacing w:line="360" w:lineRule="auto"/>
    </w:pPr>
    <w:rPr>
      <w:sz w:val="28"/>
      <w:szCs w:val="28"/>
    </w:rPr>
  </w:style>
  <w:style w:type="paragraph" w:customStyle="1" w:styleId="afffffffffffffffe">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f">
    <w:name w:val="Чорновик"/>
    <w:basedOn w:val="1fff1"/>
    <w:pPr>
      <w:snapToGrid/>
      <w:spacing w:before="0" w:after="0" w:line="360" w:lineRule="exact"/>
      <w:ind w:firstLine="720"/>
    </w:pPr>
  </w:style>
  <w:style w:type="paragraph" w:customStyle="1" w:styleId="3ff3">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a"/>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0">
    <w:name w:val="Revision"/>
    <w:pPr>
      <w:suppressAutoHyphens/>
    </w:pPr>
    <w:rPr>
      <w:rFonts w:ascii="IzhTitl" w:eastAsia="IzhTitl" w:hAnsi="IzhTitl" w:cs="IzhTitl"/>
      <w:sz w:val="22"/>
      <w:szCs w:val="22"/>
      <w:lang w:eastAsia="ar-SA"/>
    </w:rPr>
  </w:style>
  <w:style w:type="paragraph" w:customStyle="1" w:styleId="f10">
    <w:name w:val="лсно$f1т"/>
    <w:basedOn w:val="aa"/>
    <w:pPr>
      <w:widowControl w:val="0"/>
      <w:jc w:val="both"/>
    </w:pPr>
    <w:rPr>
      <w:sz w:val="28"/>
      <w:szCs w:val="20"/>
    </w:rPr>
  </w:style>
  <w:style w:type="paragraph" w:customStyle="1" w:styleId="affffffffffffffff1">
    <w:name w:val="н"/>
    <w:basedOn w:val="aa"/>
    <w:pPr>
      <w:spacing w:line="360" w:lineRule="auto"/>
      <w:ind w:firstLine="284"/>
      <w:jc w:val="both"/>
    </w:pPr>
    <w:rPr>
      <w:sz w:val="28"/>
      <w:szCs w:val="20"/>
      <w:lang w:val="uk-UA"/>
    </w:rPr>
  </w:style>
  <w:style w:type="paragraph" w:customStyle="1" w:styleId="1fffff5">
    <w:name w:val="çàãîëîâîê 1"/>
    <w:basedOn w:val="aa"/>
    <w:next w:val="aa"/>
    <w:pPr>
      <w:keepNext/>
      <w:spacing w:line="360" w:lineRule="auto"/>
      <w:jc w:val="both"/>
    </w:pPr>
    <w:rPr>
      <w:sz w:val="28"/>
      <w:szCs w:val="20"/>
      <w:lang w:val="uk-UA"/>
    </w:rPr>
  </w:style>
  <w:style w:type="paragraph" w:customStyle="1" w:styleId="affffffffffffffff2">
    <w:name w:val="Ос"/>
    <w:basedOn w:val="afffffffc"/>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a"/>
    <w:pPr>
      <w:widowControl w:val="0"/>
      <w:numPr>
        <w:numId w:val="35"/>
      </w:numPr>
      <w:jc w:val="both"/>
    </w:pPr>
    <w:rPr>
      <w:rFonts w:ascii="UkrainianPeterburg" w:hAnsi="UkrainianPeterburg" w:cs="UkrainianPeterburg"/>
      <w:sz w:val="19"/>
      <w:szCs w:val="20"/>
    </w:rPr>
  </w:style>
  <w:style w:type="paragraph" w:customStyle="1" w:styleId="affffffffffffffff3">
    <w:name w:val="Пример"/>
    <w:basedOn w:val="aa"/>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4">
    <w:name w:val="Итоговая информация"/>
    <w:basedOn w:val="aa"/>
    <w:pPr>
      <w:tabs>
        <w:tab w:val="left" w:pos="1134"/>
        <w:tab w:val="right" w:pos="9072"/>
      </w:tabs>
      <w:spacing w:line="360" w:lineRule="auto"/>
      <w:jc w:val="both"/>
    </w:pPr>
    <w:rPr>
      <w:sz w:val="28"/>
      <w:szCs w:val="20"/>
      <w:lang w:val="en-US"/>
    </w:rPr>
  </w:style>
  <w:style w:type="paragraph" w:customStyle="1" w:styleId="affffffffffffffff5">
    <w:name w:val="Подпись к рисунку"/>
    <w:basedOn w:val="aa"/>
    <w:pPr>
      <w:keepLines/>
      <w:spacing w:after="360" w:line="360" w:lineRule="auto"/>
      <w:jc w:val="center"/>
    </w:pPr>
    <w:rPr>
      <w:szCs w:val="20"/>
    </w:rPr>
  </w:style>
  <w:style w:type="paragraph" w:customStyle="1" w:styleId="affffffffffffffff6">
    <w:name w:val="Подпись к таблице"/>
    <w:basedOn w:val="aa"/>
    <w:link w:val="affffffffffffffff7"/>
    <w:pPr>
      <w:spacing w:line="360" w:lineRule="auto"/>
      <w:jc w:val="right"/>
    </w:pPr>
    <w:rPr>
      <w:sz w:val="28"/>
      <w:szCs w:val="20"/>
    </w:rPr>
  </w:style>
  <w:style w:type="paragraph" w:customStyle="1" w:styleId="affffffffffffffff8">
    <w:name w:val="Экспликация"/>
    <w:basedOn w:val="aa"/>
    <w:next w:val="aa"/>
    <w:pPr>
      <w:tabs>
        <w:tab w:val="left" w:pos="1276"/>
      </w:tabs>
      <w:spacing w:line="360" w:lineRule="auto"/>
      <w:ind w:left="907"/>
      <w:jc w:val="both"/>
    </w:pPr>
    <w:rPr>
      <w:sz w:val="20"/>
      <w:szCs w:val="20"/>
      <w:lang w:val="en-US"/>
    </w:rPr>
  </w:style>
  <w:style w:type="paragraph" w:customStyle="1" w:styleId="aaieiaie1">
    <w:name w:val="aaieiaie 1"/>
    <w:basedOn w:val="aa"/>
    <w:next w:val="aa"/>
    <w:pPr>
      <w:keepNext/>
      <w:jc w:val="center"/>
    </w:pPr>
    <w:rPr>
      <w:szCs w:val="20"/>
      <w:lang w:val="uk-UA"/>
    </w:rPr>
  </w:style>
  <w:style w:type="paragraph" w:customStyle="1" w:styleId="rvps1">
    <w:name w:val="rvps1"/>
    <w:basedOn w:val="aa"/>
    <w:pPr>
      <w:jc w:val="center"/>
    </w:pPr>
  </w:style>
  <w:style w:type="paragraph" w:customStyle="1" w:styleId="rvps2">
    <w:name w:val="rvps2"/>
    <w:basedOn w:val="aa"/>
    <w:pPr>
      <w:keepNext/>
      <w:jc w:val="right"/>
    </w:pPr>
  </w:style>
  <w:style w:type="paragraph" w:customStyle="1" w:styleId="rvps3">
    <w:name w:val="rvps3"/>
    <w:basedOn w:val="aa"/>
    <w:pPr>
      <w:ind w:left="2880" w:hanging="2880"/>
    </w:pPr>
  </w:style>
  <w:style w:type="paragraph" w:customStyle="1" w:styleId="rvps4">
    <w:name w:val="rvps4"/>
    <w:basedOn w:val="aa"/>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a"/>
    <w:pPr>
      <w:spacing w:before="280" w:after="280"/>
    </w:pPr>
  </w:style>
  <w:style w:type="paragraph" w:customStyle="1" w:styleId="affffffffffffffff9">
    <w:name w:val="Обычн_основн"/>
    <w:basedOn w:val="aa"/>
    <w:pPr>
      <w:spacing w:line="360" w:lineRule="auto"/>
      <w:ind w:firstLine="539"/>
      <w:jc w:val="both"/>
    </w:pPr>
    <w:rPr>
      <w:sz w:val="28"/>
      <w:szCs w:val="20"/>
      <w:lang w:val="uk-UA"/>
    </w:rPr>
  </w:style>
  <w:style w:type="paragraph" w:customStyle="1" w:styleId="auto">
    <w:name w:val="auto"/>
    <w:basedOn w:val="aa"/>
    <w:pPr>
      <w:spacing w:line="312" w:lineRule="atLeast"/>
    </w:pPr>
    <w:rPr>
      <w:rFonts w:ascii="MS Reference Specialty" w:hAnsi="MS Reference Specialty" w:cs="MS Reference Specialty"/>
    </w:rPr>
  </w:style>
  <w:style w:type="paragraph" w:customStyle="1" w:styleId="rvps23">
    <w:name w:val="rvps23"/>
    <w:basedOn w:val="aa"/>
    <w:pPr>
      <w:ind w:firstLine="720"/>
      <w:jc w:val="both"/>
    </w:pPr>
    <w:rPr>
      <w:lang w:val="uk-UA"/>
    </w:rPr>
  </w:style>
  <w:style w:type="paragraph" w:customStyle="1" w:styleId="wwwstas">
    <w:name w:val="wwwstas"/>
    <w:basedOn w:val="aa"/>
    <w:pPr>
      <w:spacing w:before="96" w:after="288"/>
      <w:ind w:left="284" w:right="284"/>
      <w:jc w:val="both"/>
    </w:pPr>
    <w:rPr>
      <w:lang w:val="uk-UA"/>
    </w:rPr>
  </w:style>
  <w:style w:type="paragraph" w:customStyle="1" w:styleId="affffffffffffffffa">
    <w:name w:val="Стаття"/>
    <w:basedOn w:val="aa"/>
    <w:pPr>
      <w:autoSpaceDE w:val="0"/>
      <w:spacing w:before="120" w:after="120"/>
      <w:ind w:firstLine="720"/>
      <w:jc w:val="both"/>
    </w:pPr>
    <w:rPr>
      <w:sz w:val="28"/>
      <w:szCs w:val="28"/>
      <w:lang w:val="uk-UA"/>
    </w:rPr>
  </w:style>
  <w:style w:type="paragraph" w:customStyle="1" w:styleId="broken">
    <w:name w:val="broken"/>
    <w:basedOn w:val="aa"/>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b">
    <w:name w:val="Òåêñò êîíöåâîé ñíîñêè"/>
    <w:basedOn w:val="aa"/>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a"/>
    <w:pPr>
      <w:widowControl w:val="0"/>
      <w:ind w:firstLine="397"/>
      <w:jc w:val="both"/>
    </w:pPr>
    <w:rPr>
      <w:rFonts w:ascii="UkrainianPeterburg" w:hAnsi="UkrainianPeterburg" w:cs="UkrainianPeterburg"/>
      <w:szCs w:val="20"/>
    </w:rPr>
  </w:style>
  <w:style w:type="paragraph" w:customStyle="1" w:styleId="2fffd">
    <w:name w:val="Адрес 2"/>
    <w:basedOn w:val="aa"/>
    <w:pPr>
      <w:spacing w:line="200" w:lineRule="atLeast"/>
    </w:pPr>
    <w:rPr>
      <w:sz w:val="16"/>
      <w:szCs w:val="20"/>
    </w:rPr>
  </w:style>
  <w:style w:type="paragraph" w:customStyle="1" w:styleId="affffffffffffffffc">
    <w:name w:val="Підзаголовок"/>
    <w:basedOn w:val="aa"/>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4">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a"/>
    <w:pPr>
      <w:spacing w:before="280" w:after="280"/>
    </w:pPr>
  </w:style>
  <w:style w:type="paragraph" w:customStyle="1" w:styleId="msonormalbullet2gif">
    <w:name w:val="msonormalbullet2.gif"/>
    <w:basedOn w:val="aa"/>
    <w:pPr>
      <w:spacing w:before="280" w:after="280"/>
    </w:pPr>
    <w:rPr>
      <w:rFonts w:eastAsia="IzhTitl"/>
    </w:rPr>
  </w:style>
  <w:style w:type="paragraph" w:customStyle="1" w:styleId="msonormalbullet3gif">
    <w:name w:val="msonormalbullet3.gif"/>
    <w:basedOn w:val="aa"/>
    <w:pPr>
      <w:spacing w:before="280" w:after="280"/>
    </w:pPr>
    <w:rPr>
      <w:rFonts w:eastAsia="IzhTitl"/>
    </w:rPr>
  </w:style>
  <w:style w:type="paragraph" w:customStyle="1" w:styleId="msobodytextindent2bullet1gif">
    <w:name w:val="msobodytextindent2bullet1.gif"/>
    <w:basedOn w:val="aa"/>
    <w:pPr>
      <w:spacing w:before="280" w:after="280"/>
    </w:pPr>
    <w:rPr>
      <w:rFonts w:eastAsia="IzhTitl"/>
    </w:rPr>
  </w:style>
  <w:style w:type="paragraph" w:customStyle="1" w:styleId="msobodytextindent2bullet2gif">
    <w:name w:val="msobodytextindent2bullet2.gif"/>
    <w:basedOn w:val="aa"/>
    <w:pPr>
      <w:spacing w:before="280" w:after="280"/>
    </w:pPr>
    <w:rPr>
      <w:rFonts w:eastAsia="IzhTitl"/>
    </w:rPr>
  </w:style>
  <w:style w:type="paragraph" w:customStyle="1" w:styleId="msonormalbullet2gifcxspmiddle">
    <w:name w:val="msonormalbullet2gifcxspmiddle"/>
    <w:basedOn w:val="aa"/>
    <w:pPr>
      <w:spacing w:before="280" w:after="280"/>
    </w:pPr>
    <w:rPr>
      <w:rFonts w:eastAsia="IzhTitl"/>
      <w:szCs w:val="20"/>
    </w:rPr>
  </w:style>
  <w:style w:type="paragraph" w:customStyle="1" w:styleId="msonormalbullet2gifcxsplast">
    <w:name w:val="msonormalbullet2gifcxsplast"/>
    <w:basedOn w:val="aa"/>
    <w:pPr>
      <w:spacing w:before="280" w:after="280"/>
    </w:pPr>
    <w:rPr>
      <w:rFonts w:eastAsia="IzhTitl"/>
      <w:szCs w:val="20"/>
    </w:rPr>
  </w:style>
  <w:style w:type="paragraph" w:customStyle="1" w:styleId="msonormalbullet3gifcxsplast">
    <w:name w:val="msonormalbullet3gifcxsplast"/>
    <w:basedOn w:val="aa"/>
    <w:pPr>
      <w:spacing w:before="280" w:after="280"/>
    </w:pPr>
    <w:rPr>
      <w:rFonts w:eastAsia="IzhTitl"/>
    </w:rPr>
  </w:style>
  <w:style w:type="paragraph" w:customStyle="1" w:styleId="msobodytextindent2bullet2gifcxspmiddle">
    <w:name w:val="msobodytextindent2bullet2gifcxspmiddle"/>
    <w:basedOn w:val="aa"/>
    <w:pPr>
      <w:spacing w:before="280" w:after="280"/>
    </w:pPr>
    <w:rPr>
      <w:rFonts w:eastAsia="IzhTitl"/>
    </w:rPr>
  </w:style>
  <w:style w:type="paragraph" w:customStyle="1" w:styleId="msotitlebullet1gif">
    <w:name w:val="msotitlebullet1.gif"/>
    <w:basedOn w:val="aa"/>
    <w:pPr>
      <w:spacing w:before="280" w:after="280"/>
    </w:pPr>
    <w:rPr>
      <w:rFonts w:eastAsia="IzhTitl"/>
    </w:rPr>
  </w:style>
  <w:style w:type="paragraph" w:customStyle="1" w:styleId="msonormalbullet1gif">
    <w:name w:val="msonormalbullet1.gif"/>
    <w:basedOn w:val="aa"/>
    <w:pPr>
      <w:spacing w:before="280" w:after="280"/>
    </w:pPr>
    <w:rPr>
      <w:rFonts w:eastAsia="IzhTitl"/>
    </w:rPr>
  </w:style>
  <w:style w:type="paragraph" w:customStyle="1" w:styleId="msonormalbullet2gifbullet1gif">
    <w:name w:val="msonormalbullet2gifbullet1.gif"/>
    <w:basedOn w:val="aa"/>
    <w:pPr>
      <w:spacing w:before="280" w:after="280"/>
    </w:pPr>
    <w:rPr>
      <w:rFonts w:eastAsia="IzhTitl"/>
    </w:rPr>
  </w:style>
  <w:style w:type="paragraph" w:customStyle="1" w:styleId="msonormalbullet2gifbullet2gif">
    <w:name w:val="msonormalbullet2gifbullet2.gif"/>
    <w:basedOn w:val="aa"/>
    <w:pPr>
      <w:spacing w:before="280" w:after="280"/>
    </w:pPr>
    <w:rPr>
      <w:rFonts w:eastAsia="IzhTitl"/>
    </w:rPr>
  </w:style>
  <w:style w:type="paragraph" w:customStyle="1" w:styleId="msobodytextindent2bullet3gif">
    <w:name w:val="msobodytextindent2bullet3.gif"/>
    <w:basedOn w:val="aa"/>
    <w:pPr>
      <w:spacing w:before="280" w:after="280"/>
    </w:pPr>
    <w:rPr>
      <w:rFonts w:eastAsia="IzhTitl"/>
    </w:rPr>
  </w:style>
  <w:style w:type="paragraph" w:customStyle="1" w:styleId="msotitlebullet3gif">
    <w:name w:val="msotitlebullet3.gif"/>
    <w:basedOn w:val="aa"/>
    <w:pPr>
      <w:spacing w:before="280" w:after="280"/>
    </w:pPr>
    <w:rPr>
      <w:rFonts w:eastAsia="IzhTitl"/>
    </w:rPr>
  </w:style>
  <w:style w:type="paragraph" w:customStyle="1" w:styleId="nofootspace">
    <w:name w:val="nofootspace"/>
    <w:basedOn w:val="aa"/>
    <w:pPr>
      <w:ind w:firstLine="720"/>
      <w:jc w:val="both"/>
    </w:pPr>
    <w:rPr>
      <w:rFonts w:eastAsia="IzhTitl"/>
      <w:color w:val="000000"/>
    </w:rPr>
  </w:style>
  <w:style w:type="paragraph" w:customStyle="1" w:styleId="msonormalbullet2gifbullet3gif">
    <w:name w:val="msonormalbullet2gifbullet3.gif"/>
    <w:basedOn w:val="aa"/>
    <w:pPr>
      <w:spacing w:before="280" w:after="280"/>
    </w:pPr>
    <w:rPr>
      <w:rFonts w:eastAsia="IzhTitl"/>
    </w:rPr>
  </w:style>
  <w:style w:type="paragraph" w:customStyle="1" w:styleId="msonormalbullet2gifbullet2gifbullet2gif">
    <w:name w:val="msonormalbullet2gifbullet2gifbullet2.gif"/>
    <w:basedOn w:val="aa"/>
    <w:pPr>
      <w:spacing w:before="280" w:after="280"/>
    </w:pPr>
    <w:rPr>
      <w:rFonts w:eastAsia="IzhTitl"/>
    </w:rPr>
  </w:style>
  <w:style w:type="paragraph" w:customStyle="1" w:styleId="msobodytextbullet1gif">
    <w:name w:val="msobodytextbullet1.gif"/>
    <w:basedOn w:val="aa"/>
    <w:pPr>
      <w:spacing w:before="280" w:after="280"/>
    </w:pPr>
    <w:rPr>
      <w:rFonts w:eastAsia="IzhTitl"/>
    </w:rPr>
  </w:style>
  <w:style w:type="paragraph" w:customStyle="1" w:styleId="msobodytextbullet3gif">
    <w:name w:val="msobodytextbullet3.gif"/>
    <w:basedOn w:val="aa"/>
    <w:pPr>
      <w:spacing w:before="280" w:after="280"/>
    </w:pPr>
    <w:rPr>
      <w:rFonts w:eastAsia="IzhTitl"/>
    </w:rPr>
  </w:style>
  <w:style w:type="paragraph" w:customStyle="1" w:styleId="msonormalbullet2gifbullet1gifbullet3gif">
    <w:name w:val="msonormalbullet2gifbullet1gifbullet3.gif"/>
    <w:basedOn w:val="aa"/>
    <w:pPr>
      <w:spacing w:before="280" w:after="280"/>
    </w:pPr>
    <w:rPr>
      <w:rFonts w:eastAsia="IzhTitl"/>
    </w:rPr>
  </w:style>
  <w:style w:type="paragraph" w:customStyle="1" w:styleId="msonormalbullet1gifbullet1gif">
    <w:name w:val="msonormalbullet1gifbullet1.gif"/>
    <w:basedOn w:val="aa"/>
    <w:pPr>
      <w:spacing w:before="280" w:after="280"/>
    </w:pPr>
    <w:rPr>
      <w:rFonts w:eastAsia="IzhTitl"/>
    </w:rPr>
  </w:style>
  <w:style w:type="paragraph" w:customStyle="1" w:styleId="msonormalbullet1gifbullet3gif">
    <w:name w:val="msonormalbullet1gifbullet3.gif"/>
    <w:basedOn w:val="aa"/>
    <w:pPr>
      <w:spacing w:before="280" w:after="280"/>
    </w:pPr>
    <w:rPr>
      <w:rFonts w:eastAsia="IzhTitl"/>
    </w:rPr>
  </w:style>
  <w:style w:type="paragraph" w:customStyle="1" w:styleId="msonormalbullet2gifbullet2gifbullet1gif">
    <w:name w:val="msonormalbullet2gifbullet2gifbullet1.gif"/>
    <w:basedOn w:val="aa"/>
    <w:pPr>
      <w:spacing w:before="280" w:after="280"/>
    </w:pPr>
    <w:rPr>
      <w:rFonts w:eastAsia="IzhTitl"/>
    </w:rPr>
  </w:style>
  <w:style w:type="paragraph" w:customStyle="1" w:styleId="msonormalbullet2gifbullet2gifbullet3gif">
    <w:name w:val="msonormalbullet2gifbullet2gifbullet3.gif"/>
    <w:basedOn w:val="aa"/>
    <w:pPr>
      <w:spacing w:before="280" w:after="280"/>
    </w:pPr>
    <w:rPr>
      <w:rFonts w:eastAsia="IzhTitl"/>
    </w:rPr>
  </w:style>
  <w:style w:type="paragraph" w:customStyle="1" w:styleId="msofootnotetextbullet1gif">
    <w:name w:val="msofootnotetextbullet1.gif"/>
    <w:basedOn w:val="aa"/>
    <w:pPr>
      <w:spacing w:before="280" w:after="280"/>
    </w:pPr>
    <w:rPr>
      <w:rFonts w:eastAsia="IzhTitl"/>
    </w:rPr>
  </w:style>
  <w:style w:type="paragraph" w:customStyle="1" w:styleId="msofootnotetextbullet2gif">
    <w:name w:val="msofootnotetextbullet2.gif"/>
    <w:basedOn w:val="aa"/>
    <w:pPr>
      <w:spacing w:before="280" w:after="280"/>
    </w:pPr>
    <w:rPr>
      <w:rFonts w:eastAsia="IzhTitl"/>
    </w:rPr>
  </w:style>
  <w:style w:type="paragraph" w:customStyle="1" w:styleId="1fffff7">
    <w:name w:val="Заголовок оглавления1"/>
    <w:basedOn w:val="1"/>
    <w:next w:val="aa"/>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a"/>
    <w:pPr>
      <w:spacing w:before="280" w:after="280"/>
    </w:pPr>
    <w:rPr>
      <w:rFonts w:eastAsia="IzhTitl"/>
    </w:rPr>
  </w:style>
  <w:style w:type="paragraph" w:customStyle="1" w:styleId="msobodytextcxspmiddle">
    <w:name w:val="msobodytextcxspmiddle"/>
    <w:basedOn w:val="aa"/>
    <w:pPr>
      <w:spacing w:before="280" w:after="280"/>
    </w:pPr>
    <w:rPr>
      <w:rFonts w:eastAsia="IzhTitl"/>
      <w:szCs w:val="20"/>
    </w:rPr>
  </w:style>
  <w:style w:type="paragraph" w:customStyle="1" w:styleId="msobodytextcxsplast">
    <w:name w:val="msobodytextcxsplast"/>
    <w:basedOn w:val="aa"/>
    <w:pPr>
      <w:spacing w:before="280" w:after="280"/>
    </w:pPr>
    <w:rPr>
      <w:rFonts w:eastAsia="IzhTitl"/>
      <w:szCs w:val="20"/>
    </w:rPr>
  </w:style>
  <w:style w:type="paragraph" w:customStyle="1" w:styleId="msonormalcxsplast">
    <w:name w:val="msonormalcxsplast"/>
    <w:basedOn w:val="aa"/>
    <w:pPr>
      <w:spacing w:before="280" w:after="280"/>
    </w:pPr>
    <w:rPr>
      <w:rFonts w:eastAsia="IzhTitl"/>
      <w:szCs w:val="20"/>
    </w:rPr>
  </w:style>
  <w:style w:type="paragraph" w:customStyle="1" w:styleId="msonormalbullet2gifcxspmiddlecxspmiddle">
    <w:name w:val="msonormalbullet2gifcxspmiddlecxspmiddle"/>
    <w:basedOn w:val="aa"/>
    <w:pPr>
      <w:spacing w:before="280" w:after="280"/>
    </w:pPr>
    <w:rPr>
      <w:rFonts w:eastAsia="IzhTitl"/>
      <w:szCs w:val="20"/>
    </w:rPr>
  </w:style>
  <w:style w:type="paragraph" w:customStyle="1" w:styleId="msonormalbullet2gifcxspmiddlecxsplast">
    <w:name w:val="msonormalbullet2gifcxspmiddlecxsplast"/>
    <w:basedOn w:val="aa"/>
    <w:pPr>
      <w:spacing w:before="280" w:after="280"/>
    </w:pPr>
    <w:rPr>
      <w:rFonts w:eastAsia="IzhTitl"/>
      <w:szCs w:val="20"/>
    </w:rPr>
  </w:style>
  <w:style w:type="paragraph" w:customStyle="1" w:styleId="msobodytextindent2bullet2gifcxspmiddlecxspmiddle">
    <w:name w:val="msobodytextindent2bullet2gifcxspmiddlecxspmiddle"/>
    <w:basedOn w:val="aa"/>
    <w:pPr>
      <w:spacing w:before="280" w:after="280"/>
    </w:pPr>
    <w:rPr>
      <w:rFonts w:eastAsia="IzhTitl"/>
      <w:szCs w:val="20"/>
    </w:rPr>
  </w:style>
  <w:style w:type="paragraph" w:customStyle="1" w:styleId="msonormalbullet2gifbullet1gifcxspmiddle">
    <w:name w:val="msonormalbullet2gifbullet1gifcxspmiddle"/>
    <w:basedOn w:val="aa"/>
    <w:pPr>
      <w:spacing w:before="280" w:after="280"/>
    </w:pPr>
    <w:rPr>
      <w:rFonts w:eastAsia="IzhTitl"/>
      <w:szCs w:val="20"/>
    </w:rPr>
  </w:style>
  <w:style w:type="paragraph" w:customStyle="1" w:styleId="msonormalbullet2gifbullet1gifcxsplast">
    <w:name w:val="msonormalbullet2gifbullet1gifcxsplast"/>
    <w:basedOn w:val="aa"/>
    <w:pPr>
      <w:spacing w:before="280" w:after="280"/>
    </w:pPr>
    <w:rPr>
      <w:rFonts w:eastAsia="IzhTitl"/>
      <w:szCs w:val="20"/>
    </w:rPr>
  </w:style>
  <w:style w:type="paragraph" w:customStyle="1" w:styleId="msonormalbullet2gifbullet2gifbullet2gifcxspmiddle">
    <w:name w:val="msonormalbullet2gifbullet2gifbullet2gifcxspmiddle"/>
    <w:basedOn w:val="aa"/>
    <w:pPr>
      <w:spacing w:before="280" w:after="280"/>
    </w:pPr>
    <w:rPr>
      <w:rFonts w:eastAsia="IzhTitl"/>
      <w:szCs w:val="20"/>
    </w:rPr>
  </w:style>
  <w:style w:type="paragraph" w:customStyle="1" w:styleId="msonormalbullet2gifbullet2gifbullet2gifcxsplast">
    <w:name w:val="msonormalbullet2gifbullet2gifbullet2gifcxsplast"/>
    <w:basedOn w:val="aa"/>
    <w:pPr>
      <w:spacing w:before="280" w:after="280"/>
    </w:pPr>
    <w:rPr>
      <w:rFonts w:eastAsia="IzhTitl"/>
      <w:szCs w:val="20"/>
    </w:rPr>
  </w:style>
  <w:style w:type="paragraph" w:customStyle="1" w:styleId="msonormalbullet2gifbullet2gifcxspmiddle">
    <w:name w:val="msonormalbullet2gifbullet2gifcxspmiddle"/>
    <w:basedOn w:val="aa"/>
    <w:pPr>
      <w:spacing w:before="280" w:after="280"/>
    </w:pPr>
    <w:rPr>
      <w:rFonts w:eastAsia="IzhTitl"/>
      <w:szCs w:val="20"/>
    </w:rPr>
  </w:style>
  <w:style w:type="paragraph" w:customStyle="1" w:styleId="msonormalbullet2gifbullet2gifcxsplast">
    <w:name w:val="msonormalbullet2gifbullet2gifcxsplast"/>
    <w:basedOn w:val="aa"/>
    <w:pPr>
      <w:spacing w:before="280" w:after="280"/>
    </w:pPr>
    <w:rPr>
      <w:rFonts w:eastAsia="IzhTitl"/>
      <w:szCs w:val="20"/>
    </w:rPr>
  </w:style>
  <w:style w:type="paragraph" w:customStyle="1" w:styleId="msonormalbullet2gifbullet2gifbullet3gifcxspmiddle">
    <w:name w:val="msonormalbullet2gifbullet2gifbullet3gifcxspmiddle"/>
    <w:basedOn w:val="aa"/>
    <w:pPr>
      <w:spacing w:before="280" w:after="280"/>
    </w:pPr>
    <w:rPr>
      <w:rFonts w:eastAsia="IzhTitl"/>
      <w:szCs w:val="20"/>
    </w:rPr>
  </w:style>
  <w:style w:type="paragraph" w:customStyle="1" w:styleId="msonormalbullet2gifbullet2gifbullet3gifcxsplast">
    <w:name w:val="msonormalbullet2gifbullet2gifbullet3gifcxsplast"/>
    <w:basedOn w:val="aa"/>
    <w:pPr>
      <w:spacing w:before="280" w:after="280"/>
    </w:pPr>
    <w:rPr>
      <w:rFonts w:eastAsia="IzhTitl"/>
      <w:szCs w:val="20"/>
    </w:rPr>
  </w:style>
  <w:style w:type="paragraph" w:customStyle="1" w:styleId="msonormalbullet2gifbullet3gifcxspmiddle">
    <w:name w:val="msonormalbullet2gifbullet3gifcxspmiddle"/>
    <w:basedOn w:val="aa"/>
    <w:pPr>
      <w:spacing w:before="280" w:after="280"/>
    </w:pPr>
    <w:rPr>
      <w:rFonts w:eastAsia="IzhTitl"/>
      <w:szCs w:val="20"/>
    </w:rPr>
  </w:style>
  <w:style w:type="paragraph" w:customStyle="1" w:styleId="msonormalbullet2gifbullet3gifcxsplast">
    <w:name w:val="msonormalbullet2gifbullet3gifcxsplast"/>
    <w:basedOn w:val="aa"/>
    <w:pPr>
      <w:spacing w:before="280" w:after="280"/>
    </w:pPr>
    <w:rPr>
      <w:rFonts w:eastAsia="IzhTitl"/>
      <w:szCs w:val="20"/>
    </w:rPr>
  </w:style>
  <w:style w:type="paragraph" w:customStyle="1" w:styleId="msonormalbullet1gifcxsplast">
    <w:name w:val="msonormalbullet1gifcxsplast"/>
    <w:basedOn w:val="aa"/>
    <w:pPr>
      <w:spacing w:before="280" w:after="280"/>
    </w:pPr>
    <w:rPr>
      <w:rFonts w:eastAsia="IzhTitl"/>
      <w:szCs w:val="20"/>
    </w:rPr>
  </w:style>
  <w:style w:type="paragraph" w:customStyle="1" w:styleId="text-ks">
    <w:name w:val="text-ks"/>
    <w:basedOn w:val="aa"/>
    <w:pPr>
      <w:spacing w:before="48" w:after="48"/>
      <w:ind w:firstLine="360"/>
      <w:jc w:val="both"/>
    </w:pPr>
    <w:rPr>
      <w:rFonts w:eastAsia="IzhTitl"/>
    </w:rPr>
  </w:style>
  <w:style w:type="paragraph" w:customStyle="1" w:styleId="Style2">
    <w:name w:val="Style2"/>
    <w:basedOn w:val="aa"/>
    <w:pPr>
      <w:widowControl w:val="0"/>
      <w:autoSpaceDE w:val="0"/>
      <w:spacing w:line="252" w:lineRule="exact"/>
      <w:ind w:firstLine="334"/>
      <w:jc w:val="both"/>
    </w:pPr>
    <w:rPr>
      <w:rFonts w:eastAsia="IzhTitl"/>
      <w:lang w:val="uk-UA"/>
    </w:rPr>
  </w:style>
  <w:style w:type="paragraph" w:customStyle="1" w:styleId="Style4">
    <w:name w:val="Style4"/>
    <w:basedOn w:val="aa"/>
    <w:pPr>
      <w:widowControl w:val="0"/>
      <w:autoSpaceDE w:val="0"/>
      <w:spacing w:line="248" w:lineRule="exact"/>
      <w:ind w:firstLine="404"/>
      <w:jc w:val="both"/>
    </w:pPr>
    <w:rPr>
      <w:rFonts w:eastAsia="IzhTitl"/>
      <w:lang w:val="uk-UA"/>
    </w:rPr>
  </w:style>
  <w:style w:type="paragraph" w:customStyle="1" w:styleId="Style5">
    <w:name w:val="Style5"/>
    <w:basedOn w:val="aa"/>
    <w:pPr>
      <w:widowControl w:val="0"/>
      <w:autoSpaceDE w:val="0"/>
      <w:spacing w:line="238" w:lineRule="exact"/>
      <w:jc w:val="both"/>
    </w:pPr>
    <w:rPr>
      <w:rFonts w:eastAsia="IzhTitl"/>
      <w:lang w:val="uk-UA"/>
    </w:rPr>
  </w:style>
  <w:style w:type="paragraph" w:customStyle="1" w:styleId="rvps8">
    <w:name w:val="rvps8"/>
    <w:basedOn w:val="aa"/>
    <w:pPr>
      <w:keepNext/>
      <w:jc w:val="both"/>
    </w:pPr>
  </w:style>
  <w:style w:type="paragraph" w:customStyle="1" w:styleId="rvps10">
    <w:name w:val="rvps10"/>
    <w:basedOn w:val="aa"/>
    <w:pPr>
      <w:ind w:left="2880" w:firstLine="720"/>
      <w:jc w:val="both"/>
    </w:pPr>
  </w:style>
  <w:style w:type="paragraph" w:customStyle="1" w:styleId="rvps11">
    <w:name w:val="rvps11"/>
    <w:basedOn w:val="aa"/>
    <w:pPr>
      <w:ind w:left="4320" w:firstLine="720"/>
      <w:jc w:val="both"/>
    </w:pPr>
  </w:style>
  <w:style w:type="paragraph" w:customStyle="1" w:styleId="rvps12">
    <w:name w:val="rvps12"/>
    <w:basedOn w:val="aa"/>
    <w:pPr>
      <w:ind w:left="3600"/>
      <w:jc w:val="both"/>
    </w:pPr>
  </w:style>
  <w:style w:type="paragraph" w:customStyle="1" w:styleId="rvps13">
    <w:name w:val="rvps13"/>
    <w:basedOn w:val="aa"/>
    <w:pPr>
      <w:ind w:left="2130" w:hanging="2130"/>
      <w:jc w:val="both"/>
    </w:pPr>
  </w:style>
  <w:style w:type="paragraph" w:customStyle="1" w:styleId="affffffffffffffffd">
    <w:name w:val="Òåêñò"/>
    <w:basedOn w:val="aa"/>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e">
    <w:name w:val="текст дисера"/>
    <w:basedOn w:val="aa"/>
    <w:pPr>
      <w:widowControl w:val="0"/>
      <w:autoSpaceDE w:val="0"/>
      <w:spacing w:line="360" w:lineRule="auto"/>
      <w:ind w:firstLine="567"/>
      <w:jc w:val="both"/>
    </w:pPr>
    <w:rPr>
      <w:sz w:val="28"/>
      <w:szCs w:val="28"/>
      <w:lang w:val="uk-UA"/>
    </w:rPr>
  </w:style>
  <w:style w:type="paragraph" w:customStyle="1" w:styleId="iNormalText0">
    <w:name w:val="iNormalText"/>
    <w:basedOn w:val="aa"/>
    <w:pPr>
      <w:widowControl w:val="0"/>
      <w:shd w:val="clear" w:color="auto" w:fill="FFFFFF"/>
      <w:autoSpaceDE w:val="0"/>
      <w:ind w:firstLine="567"/>
      <w:jc w:val="both"/>
    </w:pPr>
    <w:rPr>
      <w:color w:val="000000"/>
      <w:sz w:val="28"/>
      <w:szCs w:val="28"/>
      <w:lang w:val="uk-UA"/>
    </w:rPr>
  </w:style>
  <w:style w:type="paragraph" w:customStyle="1" w:styleId="afffffffffffffffff">
    <w:name w:val="Без інтервалів"/>
    <w:basedOn w:val="aa"/>
    <w:rPr>
      <w:lang w:val="uk-UA"/>
    </w:rPr>
  </w:style>
  <w:style w:type="paragraph" w:customStyle="1" w:styleId="afffffffffffffffff0">
    <w:name w:val="Абзац списку"/>
    <w:basedOn w:val="aa"/>
    <w:pPr>
      <w:ind w:left="720"/>
    </w:pPr>
    <w:rPr>
      <w:lang w:val="uk-UA"/>
    </w:rPr>
  </w:style>
  <w:style w:type="paragraph" w:customStyle="1" w:styleId="afffffffffffffffff1">
    <w:name w:val="Цитація"/>
    <w:basedOn w:val="aa"/>
    <w:next w:val="aa"/>
    <w:pPr>
      <w:spacing w:before="200"/>
      <w:ind w:left="360" w:right="360"/>
    </w:pPr>
    <w:rPr>
      <w:i/>
      <w:iCs/>
      <w:lang w:val="uk-UA"/>
    </w:rPr>
  </w:style>
  <w:style w:type="paragraph" w:customStyle="1" w:styleId="afffffffffffffffff2">
    <w:name w:val="Насичена цитата"/>
    <w:basedOn w:val="aa"/>
    <w:next w:val="aa"/>
    <w:pPr>
      <w:pBdr>
        <w:bottom w:val="single" w:sz="4" w:space="1" w:color="000000"/>
      </w:pBdr>
      <w:spacing w:before="200" w:after="280"/>
      <w:ind w:left="1008" w:right="1152"/>
    </w:pPr>
    <w:rPr>
      <w:b/>
      <w:bCs/>
      <w:i/>
      <w:iCs/>
      <w:lang w:val="uk-UA"/>
    </w:rPr>
  </w:style>
  <w:style w:type="paragraph" w:customStyle="1" w:styleId="afffffffffffffffff3">
    <w:name w:val="Стандартный"/>
    <w:basedOn w:val="aa"/>
    <w:pPr>
      <w:ind w:firstLine="709"/>
    </w:pPr>
    <w:rPr>
      <w:sz w:val="28"/>
      <w:szCs w:val="28"/>
      <w:lang w:val="uk-UA"/>
    </w:rPr>
  </w:style>
  <w:style w:type="paragraph" w:customStyle="1" w:styleId="caaieiaie8">
    <w:name w:val="caaieiaie 8"/>
    <w:basedOn w:val="aa"/>
    <w:next w:val="aa"/>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a"/>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d"/>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4">
    <w:name w:val="Лит"/>
    <w:basedOn w:val="aa"/>
    <w:pPr>
      <w:keepNext/>
      <w:keepLines/>
      <w:autoSpaceDE w:val="0"/>
      <w:spacing w:before="240"/>
      <w:jc w:val="center"/>
    </w:pPr>
    <w:rPr>
      <w:caps/>
      <w:sz w:val="28"/>
      <w:szCs w:val="28"/>
    </w:rPr>
  </w:style>
  <w:style w:type="paragraph" w:customStyle="1" w:styleId="afffffffffffffffff5">
    <w:name w:val="текст сноски Знак"/>
    <w:basedOn w:val="aa"/>
    <w:pPr>
      <w:autoSpaceDE w:val="0"/>
      <w:ind w:firstLine="709"/>
      <w:jc w:val="both"/>
    </w:pPr>
    <w:rPr>
      <w:sz w:val="16"/>
      <w:szCs w:val="20"/>
    </w:rPr>
  </w:style>
  <w:style w:type="paragraph" w:customStyle="1" w:styleId="afffffffffffffffff6">
    <w:name w:val="автор"/>
    <w:basedOn w:val="aa"/>
    <w:pPr>
      <w:jc w:val="center"/>
    </w:pPr>
    <w:rPr>
      <w:sz w:val="28"/>
      <w:szCs w:val="20"/>
    </w:rPr>
  </w:style>
  <w:style w:type="paragraph" w:customStyle="1" w:styleId="5--0">
    <w:name w:val="5-Текст статьи-укр"/>
    <w:basedOn w:val="aa"/>
    <w:pPr>
      <w:widowControl w:val="0"/>
      <w:spacing w:line="216" w:lineRule="auto"/>
      <w:ind w:firstLine="397"/>
      <w:jc w:val="both"/>
    </w:pPr>
    <w:rPr>
      <w:sz w:val="19"/>
      <w:szCs w:val="18"/>
      <w:lang w:val="uk-UA"/>
    </w:rPr>
  </w:style>
  <w:style w:type="paragraph" w:styleId="afffffffffffffffff7">
    <w:name w:val="envelope address"/>
    <w:basedOn w:val="aa"/>
    <w:pPr>
      <w:widowControl w:val="0"/>
      <w:ind w:left="2880"/>
    </w:pPr>
    <w:rPr>
      <w:rFonts w:ascii="OpenSymbol" w:hAnsi="OpenSymbol" w:cs="OpenSymbol"/>
    </w:rPr>
  </w:style>
  <w:style w:type="paragraph" w:customStyle="1" w:styleId="11f1">
    <w:name w:val="Дата11"/>
    <w:basedOn w:val="aa"/>
    <w:next w:val="aa"/>
    <w:pPr>
      <w:widowControl w:val="0"/>
    </w:pPr>
    <w:rPr>
      <w:szCs w:val="20"/>
    </w:rPr>
  </w:style>
  <w:style w:type="paragraph" w:customStyle="1" w:styleId="41">
    <w:name w:val="Маркированный список 41"/>
    <w:basedOn w:val="aa"/>
    <w:pPr>
      <w:widowControl w:val="0"/>
      <w:numPr>
        <w:numId w:val="3"/>
      </w:numPr>
    </w:pPr>
    <w:rPr>
      <w:szCs w:val="20"/>
    </w:rPr>
  </w:style>
  <w:style w:type="paragraph" w:customStyle="1" w:styleId="51">
    <w:name w:val="Маркированный список 51"/>
    <w:basedOn w:val="aa"/>
    <w:pPr>
      <w:widowControl w:val="0"/>
      <w:numPr>
        <w:numId w:val="2"/>
      </w:numPr>
    </w:pPr>
    <w:rPr>
      <w:szCs w:val="20"/>
    </w:rPr>
  </w:style>
  <w:style w:type="paragraph" w:styleId="2fffe">
    <w:name w:val="envelope return"/>
    <w:basedOn w:val="aa"/>
    <w:pPr>
      <w:widowControl w:val="0"/>
    </w:pPr>
    <w:rPr>
      <w:rFonts w:ascii="OpenSymbol" w:hAnsi="OpenSymbol" w:cs="OpenSymbol"/>
      <w:sz w:val="20"/>
      <w:szCs w:val="20"/>
    </w:rPr>
  </w:style>
  <w:style w:type="paragraph" w:customStyle="1" w:styleId="1fffff9">
    <w:name w:val="Приветствие1"/>
    <w:basedOn w:val="aa"/>
    <w:next w:val="aa"/>
    <w:pPr>
      <w:widowControl w:val="0"/>
    </w:pPr>
    <w:rPr>
      <w:szCs w:val="20"/>
    </w:rPr>
  </w:style>
  <w:style w:type="paragraph" w:customStyle="1" w:styleId="415">
    <w:name w:val="Продолжение списка 41"/>
    <w:basedOn w:val="aa"/>
    <w:pPr>
      <w:widowControl w:val="0"/>
      <w:spacing w:after="120"/>
      <w:ind w:left="1132"/>
    </w:pPr>
    <w:rPr>
      <w:szCs w:val="20"/>
    </w:rPr>
  </w:style>
  <w:style w:type="paragraph" w:customStyle="1" w:styleId="514">
    <w:name w:val="Продолжение списка 51"/>
    <w:basedOn w:val="aa"/>
    <w:pPr>
      <w:widowControl w:val="0"/>
      <w:spacing w:after="120"/>
      <w:ind w:left="1415"/>
    </w:pPr>
    <w:rPr>
      <w:szCs w:val="20"/>
    </w:rPr>
  </w:style>
  <w:style w:type="paragraph" w:customStyle="1" w:styleId="515">
    <w:name w:val="Список 51"/>
    <w:basedOn w:val="aa"/>
    <w:pPr>
      <w:widowControl w:val="0"/>
      <w:ind w:left="1415" w:hanging="283"/>
    </w:pPr>
    <w:rPr>
      <w:szCs w:val="20"/>
    </w:rPr>
  </w:style>
  <w:style w:type="paragraph" w:customStyle="1" w:styleId="1fffffa">
    <w:name w:val="Шапка1"/>
    <w:basedOn w:val="aa"/>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8">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a"/>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9">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a"/>
    <w:pPr>
      <w:spacing w:before="280" w:after="280"/>
      <w:jc w:val="center"/>
    </w:pPr>
  </w:style>
  <w:style w:type="paragraph" w:customStyle="1" w:styleId="Arial15pt125">
    <w:name w:val="Стиль Arial 15 pt Черный по ширине Первая строка:  125 см"/>
    <w:basedOn w:val="aa"/>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a"/>
    <w:pPr>
      <w:spacing w:after="221"/>
    </w:pPr>
    <w:rPr>
      <w:rFonts w:ascii="OpenSymbol" w:hAnsi="OpenSymbol" w:cs="OpenSymbol"/>
    </w:rPr>
  </w:style>
  <w:style w:type="paragraph" w:customStyle="1" w:styleId="afffffffffffffffffa">
    <w:name w:val="керивн"/>
    <w:basedOn w:val="aa"/>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b">
    <w:name w:val="Обложка"/>
    <w:basedOn w:val="afffffffffffffffffa"/>
    <w:pPr>
      <w:spacing w:line="288" w:lineRule="auto"/>
      <w:ind w:left="0" w:firstLine="0"/>
      <w:jc w:val="center"/>
    </w:pPr>
    <w:rPr>
      <w:rFonts w:ascii="OpenSymbol" w:hAnsi="OpenSymbol" w:cs="OpenSymbol"/>
      <w:spacing w:val="0"/>
    </w:rPr>
  </w:style>
  <w:style w:type="paragraph" w:customStyle="1" w:styleId="afffffffffffffffffc">
    <w:name w:val="Рукопись"/>
    <w:basedOn w:val="aa"/>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a"/>
    <w:pPr>
      <w:widowControl w:val="0"/>
      <w:numPr>
        <w:numId w:val="22"/>
      </w:numPr>
      <w:spacing w:line="360" w:lineRule="auto"/>
    </w:pPr>
    <w:rPr>
      <w:sz w:val="28"/>
      <w:szCs w:val="20"/>
      <w:lang w:val="uk-UA"/>
    </w:rPr>
  </w:style>
  <w:style w:type="paragraph" w:customStyle="1" w:styleId="Foot">
    <w:name w:val="Foot"/>
    <w:basedOn w:val="afffffff7"/>
    <w:pPr>
      <w:spacing w:line="240" w:lineRule="auto"/>
      <w:ind w:firstLine="720"/>
    </w:pPr>
    <w:rPr>
      <w:rFonts w:ascii="ISOCPEUR" w:hAnsi="ISOCPEUR" w:cs="ISOCPEUR"/>
      <w:lang w:val="en-GB"/>
    </w:rPr>
  </w:style>
  <w:style w:type="paragraph" w:customStyle="1" w:styleId="NormalWeb1">
    <w:name w:val="Normal (Web)1"/>
    <w:basedOn w:val="aa"/>
    <w:pPr>
      <w:spacing w:before="280" w:after="280"/>
    </w:pPr>
    <w:rPr>
      <w:lang w:val="uk-UA"/>
    </w:rPr>
  </w:style>
  <w:style w:type="paragraph" w:customStyle="1" w:styleId="Exampl">
    <w:name w:val="Exampl"/>
    <w:basedOn w:val="aa"/>
    <w:pPr>
      <w:ind w:firstLine="851"/>
      <w:jc w:val="both"/>
    </w:pPr>
    <w:rPr>
      <w:rFonts w:ascii="ISOCPEUR" w:hAnsi="ISOCPEUR" w:cs="ISOCPEUR"/>
    </w:rPr>
  </w:style>
  <w:style w:type="paragraph" w:customStyle="1" w:styleId="148">
    <w:name w:val="14Полуторный"/>
    <w:basedOn w:val="aa"/>
    <w:pPr>
      <w:spacing w:line="360" w:lineRule="auto"/>
      <w:ind w:firstLine="709"/>
      <w:jc w:val="both"/>
    </w:pPr>
    <w:rPr>
      <w:sz w:val="28"/>
      <w:szCs w:val="28"/>
      <w:lang w:val="uk-UA"/>
    </w:rPr>
  </w:style>
  <w:style w:type="paragraph" w:customStyle="1" w:styleId="2ffff">
    <w:name w:val="Сноска (2)"/>
    <w:basedOn w:val="aa"/>
    <w:pPr>
      <w:widowControl w:val="0"/>
      <w:shd w:val="clear" w:color="auto" w:fill="FFFFFF"/>
      <w:spacing w:before="60" w:line="0" w:lineRule="atLeast"/>
      <w:jc w:val="right"/>
    </w:pPr>
    <w:rPr>
      <w:i/>
      <w:iCs/>
      <w:sz w:val="17"/>
      <w:szCs w:val="17"/>
    </w:rPr>
  </w:style>
  <w:style w:type="paragraph" w:customStyle="1" w:styleId="317">
    <w:name w:val="Основной текст31"/>
    <w:basedOn w:val="aa"/>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a"/>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a"/>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a"/>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a"/>
    <w:pPr>
      <w:widowControl w:val="0"/>
      <w:shd w:val="clear" w:color="auto" w:fill="FFFFFF"/>
      <w:spacing w:before="420" w:after="300" w:line="0" w:lineRule="atLeast"/>
    </w:pPr>
    <w:rPr>
      <w:i/>
      <w:iCs/>
      <w:sz w:val="17"/>
      <w:szCs w:val="17"/>
    </w:rPr>
  </w:style>
  <w:style w:type="paragraph" w:customStyle="1" w:styleId="324">
    <w:name w:val="Заголовок №3 (2)"/>
    <w:basedOn w:val="aa"/>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a"/>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a"/>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a"/>
    <w:pPr>
      <w:widowControl w:val="0"/>
      <w:shd w:val="clear" w:color="auto" w:fill="FFFFFF"/>
      <w:spacing w:line="0" w:lineRule="atLeast"/>
      <w:jc w:val="both"/>
    </w:pPr>
    <w:rPr>
      <w:i/>
      <w:iCs/>
      <w:sz w:val="17"/>
      <w:szCs w:val="17"/>
    </w:rPr>
  </w:style>
  <w:style w:type="paragraph" w:customStyle="1" w:styleId="3ff6">
    <w:name w:val="Заголовок №3"/>
    <w:basedOn w:val="aa"/>
    <w:pPr>
      <w:widowControl w:val="0"/>
      <w:shd w:val="clear" w:color="auto" w:fill="FFFFFF"/>
      <w:spacing w:after="180" w:line="0" w:lineRule="atLeast"/>
      <w:jc w:val="center"/>
    </w:pPr>
    <w:rPr>
      <w:b/>
      <w:bCs/>
      <w:sz w:val="23"/>
      <w:szCs w:val="23"/>
    </w:rPr>
  </w:style>
  <w:style w:type="paragraph" w:customStyle="1" w:styleId="79">
    <w:name w:val="Основной текст (7)"/>
    <w:basedOn w:val="aa"/>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a"/>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a"/>
    <w:pPr>
      <w:widowControl w:val="0"/>
      <w:shd w:val="clear" w:color="auto" w:fill="FFFFFF"/>
      <w:spacing w:after="660" w:line="0" w:lineRule="atLeast"/>
      <w:jc w:val="right"/>
    </w:pPr>
    <w:rPr>
      <w:sz w:val="26"/>
      <w:szCs w:val="26"/>
    </w:rPr>
  </w:style>
  <w:style w:type="paragraph" w:customStyle="1" w:styleId="516">
    <w:name w:val="Основной текст51"/>
    <w:basedOn w:val="aa"/>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a"/>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a"/>
    <w:pPr>
      <w:widowControl w:val="0"/>
      <w:shd w:val="clear" w:color="auto" w:fill="FFFFFF"/>
      <w:spacing w:line="451" w:lineRule="exact"/>
    </w:pPr>
    <w:rPr>
      <w:sz w:val="26"/>
      <w:szCs w:val="26"/>
    </w:rPr>
  </w:style>
  <w:style w:type="paragraph" w:customStyle="1" w:styleId="105">
    <w:name w:val="Основной текст (10)"/>
    <w:basedOn w:val="aa"/>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a"/>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a"/>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a"/>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d">
    <w:name w:val="Подпись к картинке"/>
    <w:basedOn w:val="aa"/>
    <w:link w:val="afffffffffffffffffe"/>
    <w:pPr>
      <w:widowControl w:val="0"/>
      <w:shd w:val="clear" w:color="auto" w:fill="FFFFFF"/>
      <w:spacing w:line="0" w:lineRule="atLeast"/>
    </w:pPr>
    <w:rPr>
      <w:spacing w:val="-2"/>
      <w:sz w:val="26"/>
      <w:szCs w:val="26"/>
    </w:rPr>
  </w:style>
  <w:style w:type="paragraph" w:customStyle="1" w:styleId="7a">
    <w:name w:val="Заголовок №7"/>
    <w:basedOn w:val="aa"/>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5"/>
    <w:next w:val="afffffff5"/>
    <w:pPr>
      <w:keepNext/>
      <w:autoSpaceDE w:val="0"/>
      <w:spacing w:after="0" w:line="480" w:lineRule="auto"/>
      <w:ind w:firstLine="720"/>
      <w:jc w:val="center"/>
    </w:pPr>
    <w:rPr>
      <w:b/>
      <w:bCs/>
      <w:szCs w:val="28"/>
    </w:rPr>
  </w:style>
  <w:style w:type="paragraph" w:customStyle="1" w:styleId="3ff7">
    <w:name w:val="????????? 3"/>
    <w:basedOn w:val="afffffff5"/>
    <w:next w:val="afffffff5"/>
    <w:pPr>
      <w:keepNext/>
      <w:autoSpaceDE w:val="0"/>
      <w:spacing w:after="0" w:line="480" w:lineRule="auto"/>
      <w:ind w:firstLine="720"/>
      <w:jc w:val="both"/>
    </w:pPr>
    <w:rPr>
      <w:b/>
      <w:bCs/>
      <w:szCs w:val="28"/>
    </w:rPr>
  </w:style>
  <w:style w:type="paragraph" w:customStyle="1" w:styleId="4f5">
    <w:name w:val="????????? 4"/>
    <w:basedOn w:val="afffffff5"/>
    <w:next w:val="afffffff5"/>
    <w:pPr>
      <w:keepNext/>
      <w:autoSpaceDE w:val="0"/>
      <w:spacing w:after="0" w:line="480" w:lineRule="auto"/>
      <w:ind w:firstLine="993"/>
      <w:jc w:val="both"/>
    </w:pPr>
    <w:rPr>
      <w:b/>
      <w:bCs/>
      <w:szCs w:val="28"/>
    </w:rPr>
  </w:style>
  <w:style w:type="paragraph" w:customStyle="1" w:styleId="5f0">
    <w:name w:val="????????? 5"/>
    <w:basedOn w:val="afffffff5"/>
    <w:next w:val="afffffff5"/>
    <w:pPr>
      <w:keepNext/>
      <w:autoSpaceDE w:val="0"/>
      <w:spacing w:after="0"/>
      <w:jc w:val="both"/>
    </w:pPr>
    <w:rPr>
      <w:szCs w:val="28"/>
    </w:rPr>
  </w:style>
  <w:style w:type="paragraph" w:customStyle="1" w:styleId="6b">
    <w:name w:val="????????? 6"/>
    <w:basedOn w:val="afffffff5"/>
    <w:next w:val="afffffff5"/>
    <w:pPr>
      <w:keepNext/>
      <w:autoSpaceDE w:val="0"/>
      <w:spacing w:after="0"/>
      <w:ind w:firstLine="720"/>
      <w:jc w:val="center"/>
    </w:pPr>
    <w:rPr>
      <w:szCs w:val="28"/>
    </w:rPr>
  </w:style>
  <w:style w:type="paragraph" w:customStyle="1" w:styleId="7b">
    <w:name w:val="????????? 7"/>
    <w:basedOn w:val="afffffff5"/>
    <w:next w:val="afffffff5"/>
    <w:pPr>
      <w:keepNext/>
      <w:autoSpaceDE w:val="0"/>
      <w:spacing w:after="0"/>
      <w:jc w:val="center"/>
    </w:pPr>
    <w:rPr>
      <w:b/>
      <w:bCs/>
      <w:caps/>
      <w:szCs w:val="28"/>
    </w:rPr>
  </w:style>
  <w:style w:type="paragraph" w:customStyle="1" w:styleId="88">
    <w:name w:val="????????? 8"/>
    <w:basedOn w:val="afffffff5"/>
    <w:next w:val="afffffff5"/>
    <w:pPr>
      <w:keepNext/>
      <w:autoSpaceDE w:val="0"/>
      <w:spacing w:before="120" w:line="480" w:lineRule="auto"/>
      <w:ind w:firstLine="709"/>
    </w:pPr>
    <w:rPr>
      <w:b/>
      <w:bCs/>
      <w:szCs w:val="28"/>
    </w:rPr>
  </w:style>
  <w:style w:type="paragraph" w:customStyle="1" w:styleId="97">
    <w:name w:val="????????? 9"/>
    <w:basedOn w:val="afffffff5"/>
    <w:next w:val="afffffff5"/>
    <w:pPr>
      <w:keepNext/>
      <w:widowControl w:val="0"/>
      <w:autoSpaceDE w:val="0"/>
      <w:spacing w:after="0" w:line="360" w:lineRule="auto"/>
      <w:ind w:left="2126" w:right="2404"/>
      <w:jc w:val="center"/>
    </w:pPr>
    <w:rPr>
      <w:b/>
      <w:bCs/>
      <w:szCs w:val="28"/>
    </w:rPr>
  </w:style>
  <w:style w:type="paragraph" w:customStyle="1" w:styleId="affffffffffffffffff">
    <w:name w:val="??????? ??????????"/>
    <w:basedOn w:val="afffffff5"/>
    <w:pPr>
      <w:tabs>
        <w:tab w:val="center" w:pos="4536"/>
        <w:tab w:val="right" w:pos="9072"/>
      </w:tabs>
      <w:autoSpaceDE w:val="0"/>
      <w:spacing w:after="0"/>
    </w:pPr>
    <w:rPr>
      <w:szCs w:val="28"/>
    </w:rPr>
  </w:style>
  <w:style w:type="paragraph" w:customStyle="1" w:styleId="affffffffffffffffff0">
    <w:name w:val="????????????"/>
    <w:basedOn w:val="afffffff5"/>
    <w:pPr>
      <w:autoSpaceDE w:val="0"/>
      <w:spacing w:before="240" w:after="0" w:line="480" w:lineRule="auto"/>
      <w:ind w:firstLine="720"/>
      <w:jc w:val="both"/>
    </w:pPr>
    <w:rPr>
      <w:szCs w:val="28"/>
    </w:rPr>
  </w:style>
  <w:style w:type="paragraph" w:customStyle="1" w:styleId="affffffffffffffffff1">
    <w:name w:val="???????? ????? ? ????????"/>
    <w:basedOn w:val="afffffff5"/>
    <w:pPr>
      <w:tabs>
        <w:tab w:val="left" w:pos="567"/>
      </w:tabs>
      <w:autoSpaceDE w:val="0"/>
      <w:spacing w:after="0" w:line="376" w:lineRule="auto"/>
      <w:ind w:firstLine="567"/>
      <w:jc w:val="both"/>
    </w:pPr>
    <w:rPr>
      <w:szCs w:val="28"/>
    </w:rPr>
  </w:style>
  <w:style w:type="paragraph" w:customStyle="1" w:styleId="2ffff3">
    <w:name w:val="???????? ????? ? ???????? 2"/>
    <w:basedOn w:val="afffffff5"/>
    <w:pPr>
      <w:tabs>
        <w:tab w:val="left" w:pos="360"/>
      </w:tabs>
      <w:autoSpaceDE w:val="0"/>
      <w:spacing w:after="0" w:line="376" w:lineRule="auto"/>
      <w:ind w:firstLine="357"/>
      <w:jc w:val="both"/>
    </w:pPr>
    <w:rPr>
      <w:szCs w:val="28"/>
    </w:rPr>
  </w:style>
  <w:style w:type="paragraph" w:customStyle="1" w:styleId="affffffffffffffffff2">
    <w:name w:val="???????? ?????"/>
    <w:basedOn w:val="afffffff5"/>
    <w:pPr>
      <w:autoSpaceDE w:val="0"/>
      <w:spacing w:after="0"/>
    </w:pPr>
    <w:rPr>
      <w:szCs w:val="28"/>
    </w:rPr>
  </w:style>
  <w:style w:type="paragraph" w:customStyle="1" w:styleId="affffffffffffffffff3">
    <w:name w:val="????????"/>
    <w:basedOn w:val="afffffff5"/>
    <w:pPr>
      <w:autoSpaceDE w:val="0"/>
      <w:spacing w:after="0" w:line="480" w:lineRule="auto"/>
      <w:ind w:firstLine="720"/>
      <w:jc w:val="center"/>
    </w:pPr>
    <w:rPr>
      <w:b/>
      <w:bCs/>
      <w:caps/>
      <w:szCs w:val="28"/>
    </w:rPr>
  </w:style>
  <w:style w:type="paragraph" w:customStyle="1" w:styleId="2ffff4">
    <w:name w:val="???????? ????? 2"/>
    <w:basedOn w:val="afffffff5"/>
    <w:pPr>
      <w:widowControl w:val="0"/>
      <w:autoSpaceDE w:val="0"/>
      <w:spacing w:after="0"/>
      <w:jc w:val="center"/>
    </w:pPr>
    <w:rPr>
      <w:b/>
      <w:bCs/>
      <w:caps/>
      <w:sz w:val="32"/>
      <w:szCs w:val="32"/>
    </w:rPr>
  </w:style>
  <w:style w:type="paragraph" w:customStyle="1" w:styleId="affffffffffffffffff4">
    <w:name w:val="?????? ??????????"/>
    <w:basedOn w:val="afffffff5"/>
    <w:pPr>
      <w:tabs>
        <w:tab w:val="center" w:pos="4153"/>
        <w:tab w:val="right" w:pos="8306"/>
      </w:tabs>
      <w:autoSpaceDE w:val="0"/>
      <w:spacing w:after="0"/>
    </w:pPr>
    <w:rPr>
      <w:szCs w:val="28"/>
    </w:rPr>
  </w:style>
  <w:style w:type="paragraph" w:customStyle="1" w:styleId="1fffffc">
    <w:name w:val="??????? ??????????1"/>
    <w:basedOn w:val="affffffffffffff0"/>
    <w:pPr>
      <w:tabs>
        <w:tab w:val="center" w:pos="4536"/>
        <w:tab w:val="right" w:pos="9072"/>
      </w:tabs>
      <w:overflowPunct/>
      <w:textAlignment w:val="auto"/>
    </w:pPr>
    <w:rPr>
      <w:sz w:val="20"/>
      <w:szCs w:val="20"/>
      <w:lang w:val="ru-RU"/>
    </w:rPr>
  </w:style>
  <w:style w:type="paragraph" w:customStyle="1" w:styleId="1fffffd">
    <w:name w:val="?????? ??????????1"/>
    <w:basedOn w:val="affffffffffffff0"/>
    <w:pPr>
      <w:tabs>
        <w:tab w:val="center" w:pos="4153"/>
        <w:tab w:val="right" w:pos="8306"/>
      </w:tabs>
      <w:overflowPunct/>
      <w:textAlignment w:val="auto"/>
    </w:pPr>
    <w:rPr>
      <w:sz w:val="20"/>
      <w:szCs w:val="20"/>
      <w:lang w:val="ru-RU"/>
    </w:rPr>
  </w:style>
  <w:style w:type="paragraph" w:customStyle="1" w:styleId="1fffffe">
    <w:name w:val="???????? ????? ? ????????1"/>
    <w:basedOn w:val="affffffffffffff0"/>
    <w:pPr>
      <w:overflowPunct/>
      <w:spacing w:line="360" w:lineRule="auto"/>
      <w:ind w:firstLine="709"/>
      <w:jc w:val="both"/>
      <w:textAlignment w:val="auto"/>
    </w:pPr>
    <w:rPr>
      <w:sz w:val="24"/>
      <w:szCs w:val="24"/>
      <w:lang w:val="ru-RU"/>
    </w:rPr>
  </w:style>
  <w:style w:type="paragraph" w:customStyle="1" w:styleId="224">
    <w:name w:val="Заголовок №2 (2)"/>
    <w:basedOn w:val="aa"/>
    <w:pPr>
      <w:widowControl w:val="0"/>
      <w:shd w:val="clear" w:color="auto" w:fill="FFFFFF"/>
      <w:spacing w:after="1500" w:line="0" w:lineRule="atLeast"/>
      <w:jc w:val="right"/>
    </w:pPr>
    <w:rPr>
      <w:sz w:val="28"/>
      <w:szCs w:val="28"/>
    </w:rPr>
  </w:style>
  <w:style w:type="paragraph" w:customStyle="1" w:styleId="521">
    <w:name w:val="Заголовок №5 (2)"/>
    <w:basedOn w:val="aa"/>
    <w:pPr>
      <w:widowControl w:val="0"/>
      <w:shd w:val="clear" w:color="auto" w:fill="FFFFFF"/>
      <w:spacing w:before="300" w:line="322" w:lineRule="exact"/>
      <w:jc w:val="center"/>
    </w:pPr>
    <w:rPr>
      <w:b/>
      <w:bCs/>
      <w:sz w:val="28"/>
      <w:szCs w:val="28"/>
    </w:rPr>
  </w:style>
  <w:style w:type="paragraph" w:customStyle="1" w:styleId="531">
    <w:name w:val="Заголовок №5 (3)"/>
    <w:basedOn w:val="aa"/>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a"/>
    <w:pPr>
      <w:widowControl w:val="0"/>
      <w:shd w:val="clear" w:color="auto" w:fill="FFFFFF"/>
      <w:spacing w:before="1620" w:after="540" w:line="0" w:lineRule="atLeast"/>
      <w:jc w:val="both"/>
    </w:pPr>
    <w:rPr>
      <w:b/>
      <w:bCs/>
      <w:sz w:val="28"/>
      <w:szCs w:val="28"/>
    </w:rPr>
  </w:style>
  <w:style w:type="paragraph" w:customStyle="1" w:styleId="Zagolowok">
    <w:name w:val="Zagolowok"/>
    <w:basedOn w:val="aa"/>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a"/>
    <w:pPr>
      <w:widowControl w:val="0"/>
      <w:spacing w:line="360" w:lineRule="auto"/>
      <w:ind w:firstLine="567"/>
      <w:jc w:val="both"/>
    </w:pPr>
    <w:rPr>
      <w:sz w:val="28"/>
      <w:szCs w:val="28"/>
    </w:rPr>
  </w:style>
  <w:style w:type="paragraph" w:customStyle="1" w:styleId="1ffffff">
    <w:name w:val="заголовок дисера 1"/>
    <w:basedOn w:val="affffffffffffffffe"/>
    <w:pPr>
      <w:widowControl/>
      <w:ind w:firstLine="0"/>
      <w:jc w:val="center"/>
    </w:pPr>
    <w:rPr>
      <w:rFonts w:cs="Mangal"/>
      <w:b/>
      <w:bCs/>
      <w:caps/>
    </w:rPr>
  </w:style>
  <w:style w:type="paragraph" w:customStyle="1" w:styleId="2ffff5">
    <w:name w:val="заголовок дисера 2"/>
    <w:basedOn w:val="1ffffff"/>
    <w:pPr>
      <w:spacing w:before="360"/>
      <w:ind w:firstLine="706"/>
      <w:jc w:val="left"/>
    </w:pPr>
    <w:rPr>
      <w:caps w:val="0"/>
    </w:rPr>
  </w:style>
  <w:style w:type="paragraph" w:customStyle="1" w:styleId="3text">
    <w:name w:val="3text"/>
    <w:basedOn w:val="aa"/>
    <w:pPr>
      <w:spacing w:before="280" w:after="280"/>
    </w:pPr>
  </w:style>
  <w:style w:type="paragraph" w:customStyle="1" w:styleId="affffffffffffffffff5">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6">
    <w:name w:val="нова"/>
    <w:basedOn w:val="aa"/>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a"/>
    <w:pPr>
      <w:pageBreakBefore/>
      <w:overflowPunct w:val="0"/>
      <w:autoSpaceDE w:val="0"/>
      <w:spacing w:line="20" w:lineRule="exact"/>
      <w:ind w:firstLine="284"/>
      <w:jc w:val="both"/>
      <w:textAlignment w:val="baseline"/>
    </w:pPr>
    <w:rPr>
      <w:sz w:val="32"/>
      <w:szCs w:val="20"/>
      <w:lang w:val="en-US"/>
    </w:rPr>
  </w:style>
  <w:style w:type="paragraph" w:customStyle="1" w:styleId="affffffffffffffffff7">
    <w:name w:val="Нова"/>
    <w:basedOn w:val="aa"/>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8">
    <w:name w:val="Виноска"/>
    <w:basedOn w:val="aa"/>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8"/>
    <w:pPr>
      <w:spacing w:line="240" w:lineRule="auto"/>
    </w:pPr>
    <w:rPr>
      <w:lang w:val="en-US"/>
    </w:rPr>
  </w:style>
  <w:style w:type="paragraph" w:customStyle="1" w:styleId="00000">
    <w:name w:val="00000"/>
    <w:basedOn w:val="aa"/>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9">
    <w:name w:val="Розд."/>
    <w:basedOn w:val="aa"/>
    <w:pPr>
      <w:widowControl w:val="0"/>
      <w:spacing w:line="360" w:lineRule="auto"/>
      <w:ind w:firstLine="567"/>
      <w:jc w:val="center"/>
    </w:pPr>
    <w:rPr>
      <w:b/>
      <w:sz w:val="28"/>
      <w:szCs w:val="20"/>
      <w:lang w:val="uk-UA"/>
    </w:rPr>
  </w:style>
  <w:style w:type="paragraph" w:customStyle="1" w:styleId="affffffffffffffffffa">
    <w:name w:val="Переменные"/>
    <w:basedOn w:val="afffffff5"/>
    <w:pPr>
      <w:tabs>
        <w:tab w:val="left" w:pos="482"/>
      </w:tabs>
      <w:spacing w:after="0" w:line="336" w:lineRule="auto"/>
      <w:ind w:left="482" w:hanging="482"/>
      <w:jc w:val="both"/>
    </w:pPr>
    <w:rPr>
      <w:sz w:val="18"/>
      <w:szCs w:val="18"/>
      <w:lang w:val="uk-UA"/>
    </w:rPr>
  </w:style>
  <w:style w:type="paragraph" w:customStyle="1" w:styleId="affffffffffffffffffb">
    <w:name w:val="Чертежный"/>
    <w:pPr>
      <w:suppressAutoHyphens/>
      <w:jc w:val="both"/>
    </w:pPr>
    <w:rPr>
      <w:rFonts w:ascii="Mincho" w:eastAsia="Garamond" w:hAnsi="Mincho" w:cs="Garamond"/>
      <w:i/>
      <w:sz w:val="28"/>
      <w:lang w:val="uk-UA" w:eastAsia="ar-SA"/>
    </w:rPr>
  </w:style>
  <w:style w:type="paragraph" w:customStyle="1" w:styleId="affffffffffffffffffc">
    <w:name w:val="Листинг программы"/>
    <w:pPr>
      <w:suppressAutoHyphens/>
    </w:pPr>
    <w:rPr>
      <w:rFonts w:ascii="Garamond" w:eastAsia="Garamond" w:hAnsi="Garamond" w:cs="Garamond"/>
      <w:lang w:eastAsia="ar-SA"/>
    </w:rPr>
  </w:style>
  <w:style w:type="paragraph" w:customStyle="1" w:styleId="fila">
    <w:name w:val="fila"/>
    <w:basedOn w:val="aa"/>
    <w:pPr>
      <w:widowControl w:val="0"/>
      <w:spacing w:line="360" w:lineRule="auto"/>
      <w:ind w:firstLine="708"/>
      <w:jc w:val="both"/>
    </w:pPr>
    <w:rPr>
      <w:sz w:val="28"/>
      <w:szCs w:val="28"/>
      <w:lang w:val="uk-UA"/>
    </w:rPr>
  </w:style>
  <w:style w:type="paragraph" w:customStyle="1" w:styleId="fila1">
    <w:name w:val="fila1"/>
    <w:basedOn w:val="aa"/>
    <w:pPr>
      <w:keepNext/>
      <w:spacing w:before="120" w:after="120" w:line="360" w:lineRule="auto"/>
      <w:ind w:firstLine="709"/>
      <w:jc w:val="both"/>
    </w:pPr>
    <w:rPr>
      <w:b/>
      <w:bCs/>
      <w:sz w:val="28"/>
      <w:lang w:val="uk-UA"/>
    </w:rPr>
  </w:style>
  <w:style w:type="paragraph" w:customStyle="1" w:styleId="SL">
    <w:name w:val="SL"/>
    <w:basedOn w:val="aa"/>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a"/>
    <w:pPr>
      <w:widowControl w:val="0"/>
      <w:tabs>
        <w:tab w:val="left" w:pos="539"/>
      </w:tabs>
      <w:ind w:left="454" w:hanging="227"/>
      <w:jc w:val="both"/>
    </w:pPr>
    <w:rPr>
      <w:color w:val="000000"/>
      <w:sz w:val="30"/>
      <w:szCs w:val="22"/>
      <w:lang w:val="uk-UA"/>
    </w:rPr>
  </w:style>
  <w:style w:type="paragraph" w:customStyle="1" w:styleId="fs">
    <w:name w:val="fs"/>
    <w:basedOn w:val="aa"/>
    <w:pPr>
      <w:widowControl w:val="0"/>
      <w:tabs>
        <w:tab w:val="left" w:pos="360"/>
        <w:tab w:val="left" w:pos="454"/>
      </w:tabs>
      <w:ind w:left="357" w:hanging="357"/>
    </w:pPr>
    <w:rPr>
      <w:color w:val="000000"/>
      <w:sz w:val="30"/>
      <w:szCs w:val="20"/>
      <w:lang w:val="uk-UA"/>
    </w:rPr>
  </w:style>
  <w:style w:type="paragraph" w:customStyle="1" w:styleId="6c">
    <w:name w:val="Стиль6"/>
    <w:basedOn w:val="2fff3"/>
    <w:pPr>
      <w:widowControl w:val="0"/>
      <w:ind w:left="357" w:hanging="357"/>
      <w:jc w:val="left"/>
    </w:pPr>
    <w:rPr>
      <w:rFonts w:cs="Garamond"/>
      <w:color w:val="000000"/>
      <w:sz w:val="22"/>
      <w:szCs w:val="20"/>
    </w:rPr>
  </w:style>
  <w:style w:type="paragraph" w:customStyle="1" w:styleId="L">
    <w:name w:val="СтильL"/>
    <w:basedOn w:val="aa"/>
    <w:pPr>
      <w:widowControl w:val="0"/>
      <w:ind w:left="284" w:hanging="284"/>
      <w:jc w:val="both"/>
    </w:pPr>
    <w:rPr>
      <w:color w:val="000000"/>
      <w:sz w:val="20"/>
      <w:szCs w:val="20"/>
    </w:rPr>
  </w:style>
  <w:style w:type="paragraph" w:customStyle="1" w:styleId="fill">
    <w:name w:val="fill"/>
    <w:basedOn w:val="aa"/>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6"/>
    <w:pPr>
      <w:ind w:firstLine="0"/>
      <w:jc w:val="center"/>
    </w:pPr>
    <w:rPr>
      <w:b/>
      <w:bCs/>
      <w:color w:val="auto"/>
    </w:rPr>
  </w:style>
  <w:style w:type="paragraph" w:customStyle="1" w:styleId="3ff8">
    <w:name w:val="Лит 3"/>
    <w:basedOn w:val="aa"/>
    <w:pPr>
      <w:widowControl w:val="0"/>
      <w:tabs>
        <w:tab w:val="left" w:pos="1287"/>
      </w:tabs>
      <w:spacing w:after="120"/>
      <w:ind w:left="851" w:hanging="851"/>
    </w:pPr>
    <w:rPr>
      <w:sz w:val="28"/>
      <w:lang w:val="uk-UA"/>
    </w:rPr>
  </w:style>
  <w:style w:type="paragraph" w:customStyle="1" w:styleId="rvps25">
    <w:name w:val="rvps25"/>
    <w:basedOn w:val="aa"/>
    <w:pPr>
      <w:keepNext/>
      <w:shd w:val="clear" w:color="auto" w:fill="FFFFFF"/>
      <w:jc w:val="center"/>
    </w:pPr>
  </w:style>
  <w:style w:type="paragraph" w:customStyle="1" w:styleId="1007">
    <w:name w:val="Стиль 10 пт По ширине Первая строка:  07 см"/>
    <w:basedOn w:val="aa"/>
    <w:pPr>
      <w:ind w:firstLine="397"/>
      <w:jc w:val="both"/>
    </w:pPr>
    <w:rPr>
      <w:sz w:val="20"/>
      <w:szCs w:val="20"/>
      <w:lang w:val="uk-UA"/>
    </w:rPr>
  </w:style>
  <w:style w:type="paragraph" w:customStyle="1" w:styleId="affffffffffffffffffd">
    <w:name w:val="КУ_литература"/>
    <w:basedOn w:val="afffffffc"/>
    <w:pPr>
      <w:suppressLineNumbers/>
      <w:tabs>
        <w:tab w:val="left" w:pos="284"/>
      </w:tabs>
      <w:spacing w:after="0"/>
      <w:ind w:left="720" w:hanging="360"/>
      <w:jc w:val="both"/>
    </w:pPr>
    <w:rPr>
      <w:spacing w:val="-2"/>
      <w:sz w:val="18"/>
      <w:szCs w:val="18"/>
    </w:rPr>
  </w:style>
  <w:style w:type="paragraph" w:customStyle="1" w:styleId="affffffffffffffffffe">
    <w:name w:val="Сергей"/>
    <w:basedOn w:val="aa"/>
    <w:pPr>
      <w:ind w:firstLine="425"/>
      <w:jc w:val="both"/>
    </w:pPr>
    <w:rPr>
      <w:sz w:val="28"/>
      <w:szCs w:val="28"/>
    </w:rPr>
  </w:style>
  <w:style w:type="paragraph" w:customStyle="1" w:styleId="21c">
    <w:name w:val="Основний текст з відступом 21"/>
    <w:basedOn w:val="aa"/>
    <w:pPr>
      <w:spacing w:after="120" w:line="480" w:lineRule="auto"/>
      <w:ind w:left="283" w:firstLine="425"/>
    </w:pPr>
    <w:rPr>
      <w:sz w:val="28"/>
      <w:szCs w:val="28"/>
    </w:rPr>
  </w:style>
  <w:style w:type="paragraph" w:customStyle="1" w:styleId="bodytextnoindent">
    <w:name w:val="bodytextnoindent"/>
    <w:basedOn w:val="aa"/>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a"/>
    <w:pPr>
      <w:widowControl w:val="0"/>
      <w:autoSpaceDE w:val="0"/>
      <w:spacing w:line="322" w:lineRule="exact"/>
      <w:ind w:firstLine="778"/>
      <w:jc w:val="both"/>
    </w:pPr>
  </w:style>
  <w:style w:type="paragraph" w:customStyle="1" w:styleId="Style14">
    <w:name w:val="Style14"/>
    <w:basedOn w:val="aa"/>
    <w:pPr>
      <w:widowControl w:val="0"/>
      <w:autoSpaceDE w:val="0"/>
      <w:spacing w:line="326" w:lineRule="exact"/>
      <w:ind w:hanging="355"/>
      <w:jc w:val="both"/>
    </w:pPr>
  </w:style>
  <w:style w:type="paragraph" w:customStyle="1" w:styleId="Style16">
    <w:name w:val="Style16"/>
    <w:basedOn w:val="aa"/>
    <w:pPr>
      <w:widowControl w:val="0"/>
      <w:autoSpaceDE w:val="0"/>
      <w:spacing w:line="326" w:lineRule="exact"/>
      <w:ind w:firstLine="365"/>
      <w:jc w:val="both"/>
    </w:pPr>
  </w:style>
  <w:style w:type="paragraph" w:customStyle="1" w:styleId="42">
    <w:name w:val="Заг 4"/>
    <w:basedOn w:val="aa"/>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
    <w:name w:val="Обычный центр"/>
    <w:basedOn w:val="aa"/>
    <w:pPr>
      <w:ind w:left="1701" w:right="1701"/>
      <w:jc w:val="both"/>
    </w:pPr>
    <w:rPr>
      <w:sz w:val="28"/>
      <w:szCs w:val="20"/>
      <w:lang w:val="uk-UA"/>
    </w:rPr>
  </w:style>
  <w:style w:type="paragraph" w:customStyle="1" w:styleId="-8">
    <w:name w:val="Цитата-ижица"/>
    <w:basedOn w:val="aa"/>
    <w:next w:val="aa"/>
    <w:pPr>
      <w:spacing w:before="120" w:after="120" w:line="360" w:lineRule="auto"/>
      <w:ind w:left="567" w:right="567"/>
      <w:jc w:val="both"/>
    </w:pPr>
    <w:rPr>
      <w:rFonts w:ascii="IzhTitl" w:hAnsi="IzhTitl"/>
      <w:sz w:val="28"/>
      <w:szCs w:val="20"/>
    </w:rPr>
  </w:style>
  <w:style w:type="paragraph" w:customStyle="1" w:styleId="-9">
    <w:name w:val="Цитита-латиница"/>
    <w:basedOn w:val="aa"/>
    <w:next w:val="aa"/>
    <w:pPr>
      <w:spacing w:before="120" w:after="120" w:line="360" w:lineRule="auto"/>
      <w:ind w:left="567" w:right="567"/>
      <w:jc w:val="both"/>
    </w:pPr>
    <w:rPr>
      <w:iCs/>
      <w:sz w:val="28"/>
      <w:szCs w:val="20"/>
      <w:lang w:val="en-US"/>
    </w:rPr>
  </w:style>
  <w:style w:type="paragraph" w:customStyle="1" w:styleId="Hellenikos">
    <w:name w:val="Hellenikos"/>
    <w:basedOn w:val="aa"/>
    <w:next w:val="aa"/>
    <w:pPr>
      <w:spacing w:before="60" w:after="60"/>
      <w:ind w:left="567" w:right="567"/>
      <w:jc w:val="both"/>
    </w:pPr>
    <w:rPr>
      <w:rFonts w:ascii="OpenSymbol" w:hAnsi="OpenSymbol"/>
      <w:sz w:val="28"/>
      <w:lang w:val="en-GB"/>
    </w:rPr>
  </w:style>
  <w:style w:type="paragraph" w:customStyle="1" w:styleId="afffffffffffffffffff0">
    <w:name w:val="Эпиграф"/>
    <w:basedOn w:val="aa"/>
    <w:pPr>
      <w:spacing w:line="360" w:lineRule="auto"/>
      <w:ind w:left="3828" w:right="758"/>
      <w:jc w:val="both"/>
    </w:pPr>
    <w:rPr>
      <w:b/>
      <w:sz w:val="28"/>
      <w:szCs w:val="20"/>
      <w:lang w:val="uk-UA"/>
    </w:rPr>
  </w:style>
  <w:style w:type="paragraph" w:customStyle="1" w:styleId="a4">
    <w:name w:val="Список литератури"/>
    <w:basedOn w:val="aa"/>
    <w:next w:val="aa"/>
    <w:pPr>
      <w:numPr>
        <w:numId w:val="14"/>
      </w:numPr>
      <w:spacing w:before="120" w:line="360" w:lineRule="auto"/>
      <w:jc w:val="both"/>
    </w:pPr>
    <w:rPr>
      <w:sz w:val="28"/>
    </w:rPr>
  </w:style>
  <w:style w:type="paragraph" w:customStyle="1" w:styleId="afffffffffffffffffff1">
    <w:name w:val="Памятник"/>
    <w:basedOn w:val="aa"/>
    <w:next w:val="aa"/>
    <w:pPr>
      <w:spacing w:line="360" w:lineRule="auto"/>
      <w:jc w:val="both"/>
    </w:pPr>
    <w:rPr>
      <w:sz w:val="28"/>
      <w:szCs w:val="20"/>
      <w:lang w:val="uk-UA"/>
    </w:rPr>
  </w:style>
  <w:style w:type="paragraph" w:customStyle="1" w:styleId="afffffffffffffffffff2">
    <w:name w:val="Колонки"/>
    <w:basedOn w:val="aa"/>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a"/>
    <w:next w:val="aa"/>
    <w:pPr>
      <w:spacing w:line="360" w:lineRule="auto"/>
      <w:ind w:left="440" w:hanging="440"/>
      <w:jc w:val="both"/>
    </w:pPr>
    <w:rPr>
      <w:sz w:val="28"/>
      <w:szCs w:val="20"/>
      <w:lang w:val="uk-UA"/>
    </w:rPr>
  </w:style>
  <w:style w:type="paragraph" w:customStyle="1" w:styleId="1ffffff3">
    <w:name w:val="Таблица ссылок1"/>
    <w:basedOn w:val="aa"/>
    <w:next w:val="aa"/>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a"/>
    <w:pPr>
      <w:spacing w:line="360" w:lineRule="auto"/>
    </w:pPr>
    <w:rPr>
      <w:rFonts w:ascii="IzhTitl" w:hAnsi="IzhTitl"/>
      <w:sz w:val="28"/>
      <w:szCs w:val="20"/>
    </w:rPr>
  </w:style>
  <w:style w:type="paragraph" w:customStyle="1" w:styleId="HellenikaPM6">
    <w:name w:val="HellenikaPM6"/>
    <w:basedOn w:val="aa"/>
    <w:pPr>
      <w:autoSpaceDE w:val="0"/>
      <w:spacing w:line="360" w:lineRule="auto"/>
      <w:jc w:val="both"/>
    </w:pPr>
    <w:rPr>
      <w:rFonts w:ascii="Impact" w:hAnsi="Impact" w:cs="Impact"/>
      <w:sz w:val="28"/>
      <w:szCs w:val="20"/>
      <w:lang w:val="en-US"/>
    </w:rPr>
  </w:style>
  <w:style w:type="paragraph" w:customStyle="1" w:styleId="afffffffffffffffffff3">
    <w:name w:val="Аркуш"/>
    <w:basedOn w:val="aa"/>
    <w:next w:val="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5"/>
    <w:pPr>
      <w:spacing w:after="0" w:line="360" w:lineRule="auto"/>
      <w:ind w:firstLine="709"/>
      <w:jc w:val="both"/>
    </w:pPr>
    <w:rPr>
      <w:color w:val="000000"/>
      <w:szCs w:val="28"/>
      <w:lang w:val="uk-UA"/>
    </w:rPr>
  </w:style>
  <w:style w:type="paragraph" w:customStyle="1" w:styleId="afffffffffffffffffff4">
    <w:name w:val="Основной текст дисертации"/>
    <w:basedOn w:val="aa"/>
    <w:pPr>
      <w:spacing w:line="360" w:lineRule="auto"/>
      <w:ind w:firstLine="709"/>
      <w:jc w:val="both"/>
    </w:pPr>
    <w:rPr>
      <w:sz w:val="28"/>
      <w:szCs w:val="20"/>
    </w:rPr>
  </w:style>
  <w:style w:type="paragraph" w:customStyle="1" w:styleId="a1">
    <w:name w:val="Нумерованный текст дисертации"/>
    <w:basedOn w:val="aa"/>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5">
    <w:name w:val="Сноска в дисертации"/>
    <w:basedOn w:val="afffffff7"/>
    <w:pPr>
      <w:spacing w:line="240" w:lineRule="auto"/>
      <w:ind w:firstLine="284"/>
    </w:pPr>
    <w:rPr>
      <w:sz w:val="18"/>
      <w:szCs w:val="20"/>
    </w:rPr>
  </w:style>
  <w:style w:type="paragraph" w:customStyle="1" w:styleId="1ffffff5">
    <w:name w:val="Дисертация Заголовок1 без номера"/>
    <w:basedOn w:val="1"/>
    <w:next w:val="afffffffffffffffffff4"/>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6">
    <w:name w:val="Диссертация Знак"/>
    <w:basedOn w:val="aa"/>
    <w:pPr>
      <w:spacing w:line="360" w:lineRule="auto"/>
      <w:ind w:firstLine="709"/>
      <w:jc w:val="both"/>
    </w:pPr>
    <w:rPr>
      <w:sz w:val="28"/>
      <w:szCs w:val="20"/>
    </w:rPr>
  </w:style>
  <w:style w:type="paragraph" w:customStyle="1" w:styleId="autor">
    <w:name w:val="autor"/>
    <w:basedOn w:val="aa"/>
    <w:pPr>
      <w:spacing w:after="120"/>
      <w:ind w:firstLine="680"/>
      <w:jc w:val="both"/>
    </w:pPr>
    <w:rPr>
      <w:b/>
      <w:sz w:val="20"/>
      <w:szCs w:val="20"/>
      <w:lang w:val="uk-UA"/>
    </w:rPr>
  </w:style>
  <w:style w:type="paragraph" w:customStyle="1" w:styleId="4f6">
    <w:name w:val="Стиль4"/>
    <w:basedOn w:val="a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a"/>
    <w:pPr>
      <w:spacing w:before="280" w:after="280"/>
    </w:pPr>
  </w:style>
  <w:style w:type="paragraph" w:customStyle="1" w:styleId="textitalic">
    <w:name w:val="text_italic"/>
    <w:basedOn w:val="aa"/>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7">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8">
    <w:name w:val="ЗаголовокСборник"/>
    <w:basedOn w:val="aa"/>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a"/>
    <w:pPr>
      <w:spacing w:line="22" w:lineRule="atLeast"/>
      <w:ind w:firstLine="567"/>
      <w:jc w:val="both"/>
    </w:pPr>
    <w:rPr>
      <w:rFonts w:ascii="Helvetica" w:hAnsi="Helvetica"/>
      <w:sz w:val="20"/>
      <w:szCs w:val="20"/>
    </w:rPr>
  </w:style>
  <w:style w:type="paragraph" w:customStyle="1" w:styleId="BiblioTitleSbornik">
    <w:name w:val="BiblioTitleSbornik"/>
    <w:basedOn w:val="aa"/>
    <w:pPr>
      <w:spacing w:before="120" w:after="120" w:line="22" w:lineRule="atLeast"/>
      <w:jc w:val="center"/>
    </w:pPr>
    <w:rPr>
      <w:rFonts w:ascii="Helvetica" w:hAnsi="Helvetica"/>
      <w:b/>
      <w:smallCaps/>
      <w:sz w:val="18"/>
      <w:szCs w:val="20"/>
    </w:rPr>
  </w:style>
  <w:style w:type="paragraph" w:customStyle="1" w:styleId="BiblioSbornik">
    <w:name w:val="BiblioSbornik"/>
    <w:basedOn w:val="aa"/>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a"/>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a"/>
    <w:pPr>
      <w:spacing w:line="209" w:lineRule="exact"/>
      <w:jc w:val="both"/>
    </w:pPr>
    <w:rPr>
      <w:rFonts w:ascii="MS Reference Specialty" w:hAnsi="MS Reference Specialty"/>
      <w:sz w:val="20"/>
      <w:szCs w:val="20"/>
      <w:lang w:val="uk-UA"/>
    </w:rPr>
  </w:style>
  <w:style w:type="paragraph" w:customStyle="1" w:styleId="Normal14pt">
    <w:name w:val="Normal + 14 pt"/>
    <w:basedOn w:val="aa"/>
    <w:pPr>
      <w:shd w:val="clear" w:color="auto" w:fill="000080"/>
      <w:spacing w:line="360" w:lineRule="auto"/>
      <w:jc w:val="both"/>
    </w:pPr>
    <w:rPr>
      <w:sz w:val="28"/>
      <w:lang w:val="uk-UA"/>
    </w:rPr>
  </w:style>
  <w:style w:type="paragraph" w:customStyle="1" w:styleId="SOSBLUE">
    <w:name w:val="SOS_BLUE"/>
    <w:basedOn w:val="Normal14pt"/>
    <w:next w:val="aa"/>
    <w:pPr>
      <w:shd w:val="clear" w:color="auto" w:fill="auto"/>
      <w:jc w:val="left"/>
    </w:pPr>
    <w:rPr>
      <w:szCs w:val="28"/>
    </w:rPr>
  </w:style>
  <w:style w:type="paragraph" w:customStyle="1" w:styleId="Heading">
    <w:name w:val="Heading"/>
    <w:basedOn w:val="aa"/>
    <w:next w:val="a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a"/>
    <w:pPr>
      <w:suppressLineNumbers/>
      <w:spacing w:before="120" w:after="120"/>
    </w:pPr>
    <w:rPr>
      <w:i/>
      <w:iCs/>
      <w:sz w:val="20"/>
      <w:szCs w:val="20"/>
      <w:lang w:val="uk-UA"/>
    </w:rPr>
  </w:style>
  <w:style w:type="paragraph" w:customStyle="1" w:styleId="Framecontents">
    <w:name w:val="Frame contents"/>
    <w:basedOn w:val="afffffff5"/>
    <w:rPr>
      <w:sz w:val="24"/>
      <w:lang w:val="uk-UA"/>
    </w:rPr>
  </w:style>
  <w:style w:type="paragraph" w:customStyle="1" w:styleId="Index">
    <w:name w:val="Index"/>
    <w:basedOn w:val="aa"/>
    <w:pPr>
      <w:suppressLineNumbers/>
    </w:pPr>
    <w:rPr>
      <w:lang w:val="uk-UA"/>
    </w:rPr>
  </w:style>
  <w:style w:type="paragraph" w:customStyle="1" w:styleId="WW-30">
    <w:name w:val="WW-Основной текст с отступом 3"/>
    <w:basedOn w:val="aa"/>
    <w:pPr>
      <w:spacing w:after="120"/>
      <w:ind w:left="283"/>
    </w:pPr>
    <w:rPr>
      <w:sz w:val="16"/>
      <w:szCs w:val="16"/>
      <w:lang w:val="uk-UA"/>
    </w:rPr>
  </w:style>
  <w:style w:type="paragraph" w:customStyle="1" w:styleId="WW-4">
    <w:name w:val="WW-Обычный (веб)"/>
    <w:basedOn w:val="aa"/>
    <w:pPr>
      <w:spacing w:before="280" w:after="280"/>
    </w:pPr>
    <w:rPr>
      <w:lang w:val="uk-UA"/>
    </w:rPr>
  </w:style>
  <w:style w:type="paragraph" w:customStyle="1" w:styleId="WW-5">
    <w:name w:val="WW-Схема документа"/>
    <w:basedOn w:val="aa"/>
    <w:pPr>
      <w:shd w:val="clear" w:color="auto" w:fill="000080"/>
    </w:pPr>
    <w:rPr>
      <w:lang w:val="uk-UA"/>
    </w:rPr>
  </w:style>
  <w:style w:type="paragraph" w:customStyle="1" w:styleId="a7">
    <w:name w:val="Маркер"/>
    <w:basedOn w:val="aa"/>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a"/>
    <w:pPr>
      <w:spacing w:before="280" w:after="280"/>
      <w:ind w:firstLine="397"/>
      <w:jc w:val="both"/>
    </w:pPr>
    <w:rPr>
      <w:rFonts w:ascii="Symbol" w:hAnsi="Symbol" w:cs="Symbol"/>
      <w:sz w:val="26"/>
      <w:szCs w:val="26"/>
    </w:rPr>
  </w:style>
  <w:style w:type="paragraph" w:customStyle="1" w:styleId="Kursiv">
    <w:name w:val="Kursiv"/>
    <w:basedOn w:val="2ffb"/>
    <w:next w:val="2ffb"/>
    <w:pPr>
      <w:ind w:firstLine="283"/>
    </w:pPr>
    <w:rPr>
      <w:rFonts w:ascii="IzhTitl" w:hAnsi="IzhTitl" w:cs="Garamond"/>
      <w:i/>
      <w:iCs/>
      <w:color w:val="auto"/>
      <w:sz w:val="18"/>
      <w:szCs w:val="18"/>
    </w:rPr>
  </w:style>
  <w:style w:type="paragraph" w:customStyle="1" w:styleId="1ffffff6">
    <w:name w:val="Текст сноски 1"/>
    <w:basedOn w:val="afffffff7"/>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a"/>
    <w:next w:val="aa"/>
    <w:pPr>
      <w:widowControl w:val="0"/>
      <w:spacing w:before="240" w:line="360" w:lineRule="auto"/>
      <w:ind w:firstLine="720"/>
      <w:jc w:val="both"/>
    </w:pPr>
    <w:rPr>
      <w:sz w:val="28"/>
      <w:szCs w:val="20"/>
      <w:lang w:val="uk-UA"/>
    </w:rPr>
  </w:style>
  <w:style w:type="paragraph" w:customStyle="1" w:styleId="WW-6">
    <w:name w:val="WW-Цитата"/>
    <w:basedOn w:val="aa"/>
    <w:pPr>
      <w:spacing w:line="360" w:lineRule="auto"/>
      <w:ind w:left="-513" w:right="225" w:firstLine="456"/>
      <w:jc w:val="both"/>
    </w:pPr>
    <w:rPr>
      <w:sz w:val="28"/>
      <w:szCs w:val="28"/>
      <w:lang w:val="uk-UA"/>
    </w:rPr>
  </w:style>
  <w:style w:type="paragraph" w:customStyle="1" w:styleId="1ffffff7">
    <w:name w:val="Заголовок_1"/>
    <w:basedOn w:val="1"/>
    <w:next w:val="aa"/>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a"/>
    <w:pPr>
      <w:spacing w:after="60"/>
      <w:jc w:val="both"/>
    </w:pPr>
    <w:rPr>
      <w:sz w:val="22"/>
      <w:lang w:val="en-GB"/>
    </w:rPr>
  </w:style>
  <w:style w:type="paragraph" w:customStyle="1" w:styleId="2ffff9">
    <w:name w:val="Абзац 2А"/>
    <w:basedOn w:val="aa"/>
    <w:pPr>
      <w:tabs>
        <w:tab w:val="left" w:pos="482"/>
      </w:tabs>
      <w:spacing w:after="60"/>
      <w:ind w:left="482"/>
      <w:jc w:val="both"/>
    </w:pPr>
    <w:rPr>
      <w:sz w:val="22"/>
      <w:lang w:val="en-GB"/>
    </w:rPr>
  </w:style>
  <w:style w:type="paragraph" w:customStyle="1" w:styleId="3ff9">
    <w:name w:val="Абзац 3А"/>
    <w:basedOn w:val="aa"/>
    <w:pPr>
      <w:tabs>
        <w:tab w:val="left" w:pos="964"/>
      </w:tabs>
      <w:spacing w:after="60"/>
      <w:ind w:left="964"/>
      <w:jc w:val="both"/>
    </w:pPr>
    <w:rPr>
      <w:sz w:val="22"/>
      <w:lang w:val="en-GB"/>
    </w:rPr>
  </w:style>
  <w:style w:type="paragraph" w:customStyle="1" w:styleId="4f7">
    <w:name w:val="Абзац 4А"/>
    <w:basedOn w:val="aa"/>
    <w:pPr>
      <w:tabs>
        <w:tab w:val="left" w:pos="1446"/>
      </w:tabs>
      <w:spacing w:after="60"/>
      <w:ind w:left="1446"/>
      <w:jc w:val="both"/>
    </w:pPr>
    <w:rPr>
      <w:sz w:val="22"/>
      <w:lang w:val="en-GB"/>
    </w:rPr>
  </w:style>
  <w:style w:type="paragraph" w:customStyle="1" w:styleId="10">
    <w:name w:val="Абисок 1АНум"/>
    <w:basedOn w:val="aa"/>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a"/>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a"/>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a"/>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a"/>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a"/>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a"/>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a"/>
    <w:pPr>
      <w:keepNext/>
      <w:spacing w:before="240" w:after="120"/>
      <w:jc w:val="both"/>
    </w:pPr>
    <w:rPr>
      <w:b/>
      <w:color w:val="5F5F5F"/>
      <w:sz w:val="28"/>
      <w:lang w:val="en-GB"/>
    </w:rPr>
  </w:style>
  <w:style w:type="paragraph" w:customStyle="1" w:styleId="4f8">
    <w:name w:val="Заголовок 4А"/>
    <w:basedOn w:val="aa"/>
    <w:pPr>
      <w:keepNext/>
      <w:spacing w:before="240" w:after="120"/>
      <w:jc w:val="both"/>
    </w:pPr>
    <w:rPr>
      <w:rFonts w:ascii="IzhTitl" w:hAnsi="IzhTitl" w:cs="FreeSetCTT"/>
      <w:b/>
      <w:color w:val="333333"/>
      <w:lang w:val="en-GB"/>
    </w:rPr>
  </w:style>
  <w:style w:type="paragraph" w:customStyle="1" w:styleId="5f3">
    <w:name w:val="Заголовок 5А"/>
    <w:basedOn w:val="aa"/>
    <w:pPr>
      <w:keepNext/>
      <w:spacing w:before="240" w:after="120"/>
      <w:jc w:val="both"/>
    </w:pPr>
    <w:rPr>
      <w:rFonts w:ascii="IzhTitl" w:hAnsi="IzhTitl" w:cs="FreeSetCTT"/>
      <w:b/>
      <w:color w:val="333333"/>
      <w:sz w:val="22"/>
      <w:lang w:val="en-GB"/>
    </w:rPr>
  </w:style>
  <w:style w:type="paragraph" w:customStyle="1" w:styleId="6d">
    <w:name w:val="Заголовок 6А"/>
    <w:basedOn w:val="aa"/>
    <w:pPr>
      <w:keepNext/>
      <w:spacing w:before="240" w:after="120"/>
      <w:jc w:val="both"/>
    </w:pPr>
    <w:rPr>
      <w:rFonts w:cs="FreeSetCTT"/>
      <w:b/>
      <w:color w:val="333333"/>
      <w:sz w:val="22"/>
      <w:lang w:val="en-GB"/>
    </w:rPr>
  </w:style>
  <w:style w:type="paragraph" w:customStyle="1" w:styleId="afffffffffffffffffff9">
    <w:name w:val="Основний А"/>
    <w:basedOn w:val="aa"/>
    <w:pPr>
      <w:jc w:val="both"/>
    </w:pPr>
    <w:rPr>
      <w:sz w:val="22"/>
      <w:lang w:val="en-GB"/>
    </w:rPr>
  </w:style>
  <w:style w:type="paragraph" w:customStyle="1" w:styleId="afffffffffffffffffffa">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a"/>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a"/>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a"/>
    <w:rPr>
      <w:rFonts w:ascii="Symbol" w:hAnsi="Symbol" w:cs="Symbol"/>
      <w:sz w:val="20"/>
      <w:szCs w:val="20"/>
    </w:rPr>
  </w:style>
  <w:style w:type="paragraph" w:customStyle="1" w:styleId="WW-31">
    <w:name w:val="WW-Основной текст 3"/>
    <w:basedOn w:val="aa"/>
    <w:pPr>
      <w:spacing w:after="120"/>
    </w:pPr>
    <w:rPr>
      <w:sz w:val="16"/>
      <w:szCs w:val="16"/>
    </w:rPr>
  </w:style>
  <w:style w:type="paragraph" w:customStyle="1" w:styleId="afffffffffffffffffffb">
    <w:name w:val="Дисертация"/>
    <w:basedOn w:val="aa"/>
    <w:pPr>
      <w:spacing w:line="360" w:lineRule="auto"/>
      <w:ind w:firstLine="709"/>
      <w:jc w:val="both"/>
    </w:pPr>
    <w:rPr>
      <w:sz w:val="28"/>
      <w:szCs w:val="28"/>
    </w:rPr>
  </w:style>
  <w:style w:type="paragraph" w:customStyle="1" w:styleId="afffffffffffffffffffc">
    <w:name w:val="БИБЛИОГРАФИЯ"/>
    <w:basedOn w:val="aa"/>
    <w:pPr>
      <w:tabs>
        <w:tab w:val="left" w:pos="360"/>
      </w:tabs>
      <w:spacing w:line="360" w:lineRule="auto"/>
      <w:jc w:val="both"/>
    </w:pPr>
    <w:rPr>
      <w:sz w:val="28"/>
      <w:szCs w:val="20"/>
    </w:rPr>
  </w:style>
  <w:style w:type="paragraph" w:customStyle="1" w:styleId="14a">
    <w:name w:val="Стиль Основной текст + 14 пт"/>
    <w:basedOn w:val="afffffff5"/>
    <w:pPr>
      <w:spacing w:after="0" w:line="360" w:lineRule="auto"/>
      <w:ind w:firstLine="454"/>
      <w:jc w:val="both"/>
    </w:pPr>
    <w:rPr>
      <w:szCs w:val="28"/>
    </w:rPr>
  </w:style>
  <w:style w:type="paragraph" w:customStyle="1" w:styleId="WW-210">
    <w:name w:val="WW-Основной текст с отступом 21"/>
    <w:basedOn w:val="aa"/>
    <w:pPr>
      <w:widowControl w:val="0"/>
      <w:ind w:firstLine="5670"/>
      <w:jc w:val="both"/>
    </w:pPr>
    <w:rPr>
      <w:b/>
      <w:bCs/>
      <w:sz w:val="28"/>
      <w:szCs w:val="28"/>
      <w:lang w:val="uk-UA"/>
    </w:rPr>
  </w:style>
  <w:style w:type="paragraph" w:customStyle="1" w:styleId="Head10">
    <w:name w:val="Head 1"/>
    <w:basedOn w:val="a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a"/>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d">
    <w:name w:val="òåêñò ñíîñêè"/>
    <w:basedOn w:val="aa"/>
    <w:rPr>
      <w:sz w:val="20"/>
      <w:szCs w:val="20"/>
      <w:lang w:val="en-GB"/>
    </w:rPr>
  </w:style>
  <w:style w:type="paragraph" w:customStyle="1" w:styleId="390">
    <w:name w:val="Основной текст (39)"/>
    <w:basedOn w:val="aa"/>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a"/>
    <w:pPr>
      <w:widowControl w:val="0"/>
      <w:shd w:val="clear" w:color="auto" w:fill="FFFFFF"/>
      <w:spacing w:before="180" w:after="180" w:line="0" w:lineRule="atLeast"/>
    </w:pPr>
    <w:rPr>
      <w:b/>
      <w:bCs/>
      <w:sz w:val="18"/>
      <w:szCs w:val="18"/>
    </w:rPr>
  </w:style>
  <w:style w:type="paragraph" w:customStyle="1" w:styleId="351">
    <w:name w:val="Основной текст (35)"/>
    <w:basedOn w:val="aa"/>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a"/>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a"/>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a"/>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a"/>
    <w:pPr>
      <w:widowControl w:val="0"/>
      <w:shd w:val="clear" w:color="auto" w:fill="FFFFFF"/>
      <w:spacing w:line="0" w:lineRule="atLeast"/>
      <w:jc w:val="center"/>
    </w:pPr>
    <w:rPr>
      <w:b/>
      <w:bCs/>
      <w:sz w:val="17"/>
      <w:szCs w:val="17"/>
    </w:rPr>
  </w:style>
  <w:style w:type="paragraph" w:customStyle="1" w:styleId="416">
    <w:name w:val="Основной текст (4)1"/>
    <w:basedOn w:val="aa"/>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a"/>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a"/>
    <w:pPr>
      <w:widowControl w:val="0"/>
      <w:shd w:val="clear" w:color="auto" w:fill="FFFFFF"/>
      <w:spacing w:after="240" w:line="0" w:lineRule="atLeast"/>
    </w:pPr>
    <w:rPr>
      <w:b/>
      <w:bCs/>
      <w:spacing w:val="80"/>
      <w:sz w:val="32"/>
      <w:szCs w:val="32"/>
    </w:rPr>
  </w:style>
  <w:style w:type="paragraph" w:customStyle="1" w:styleId="342">
    <w:name w:val="Заголовок №3 (4)"/>
    <w:basedOn w:val="aa"/>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a"/>
    <w:pPr>
      <w:widowControl w:val="0"/>
      <w:autoSpaceDE w:val="0"/>
      <w:spacing w:after="120"/>
    </w:pPr>
    <w:rPr>
      <w:sz w:val="20"/>
      <w:szCs w:val="20"/>
    </w:rPr>
  </w:style>
  <w:style w:type="paragraph" w:customStyle="1" w:styleId="afffffffffffffffffffe">
    <w:name w:val="Светлана"/>
    <w:basedOn w:val="aa"/>
    <w:pPr>
      <w:overflowPunct w:val="0"/>
      <w:autoSpaceDE w:val="0"/>
      <w:textAlignment w:val="baseline"/>
    </w:pPr>
    <w:rPr>
      <w:rFonts w:ascii="Alpha000" w:hAnsi="Alpha000" w:cs="Alpha000"/>
      <w:kern w:val="1"/>
      <w:sz w:val="28"/>
    </w:rPr>
  </w:style>
  <w:style w:type="paragraph" w:customStyle="1" w:styleId="affffffffffffffffffff">
    <w:name w:val="Текст_осн"/>
    <w:pPr>
      <w:widowControl w:val="0"/>
      <w:suppressAutoHyphens/>
      <w:spacing w:line="360" w:lineRule="auto"/>
      <w:ind w:firstLine="567"/>
      <w:jc w:val="both"/>
    </w:pPr>
    <w:rPr>
      <w:sz w:val="28"/>
      <w:szCs w:val="28"/>
      <w:lang w:val="uk-UA" w:eastAsia="ar-SA"/>
    </w:rPr>
  </w:style>
  <w:style w:type="paragraph" w:styleId="affffffffffffffffffff0">
    <w:name w:val="Block Text"/>
    <w:basedOn w:val="aa"/>
    <w:uiPriority w:val="99"/>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5"/>
    <w:rsid w:val="00803975"/>
    <w:rPr>
      <w:rFonts w:ascii="Garamond" w:eastAsia="Garamond" w:hAnsi="Garamond" w:cs="Garamond"/>
      <w:sz w:val="28"/>
      <w:szCs w:val="24"/>
      <w:lang w:eastAsia="ar-SA"/>
    </w:rPr>
  </w:style>
  <w:style w:type="paragraph" w:styleId="37">
    <w:name w:val="Body Text Indent 3"/>
    <w:basedOn w:val="aa"/>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1">
    <w:name w:val="Table Grid"/>
    <w:basedOn w:val="ac"/>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мой"/>
    <w:basedOn w:val="aa"/>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b"/>
    <w:uiPriority w:val="99"/>
    <w:semiHidden/>
    <w:rsid w:val="00B46023"/>
    <w:rPr>
      <w:rFonts w:ascii="Garamond" w:eastAsia="Garamond" w:hAnsi="Garamond" w:cs="Garamond"/>
      <w:sz w:val="24"/>
      <w:szCs w:val="24"/>
      <w:lang w:eastAsia="ar-SA"/>
    </w:rPr>
  </w:style>
  <w:style w:type="paragraph" w:styleId="affffffffffffffffffff2">
    <w:name w:val="caption"/>
    <w:basedOn w:val="aa"/>
    <w:next w:val="aa"/>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b"/>
    <w:rsid w:val="00B46023"/>
    <w:rPr>
      <w:noProof w:val="0"/>
      <w:sz w:val="28"/>
      <w:lang w:val="uk-UA"/>
    </w:rPr>
  </w:style>
  <w:style w:type="paragraph" w:styleId="2ffffc">
    <w:name w:val="Body Text 2"/>
    <w:basedOn w:val="aa"/>
    <w:link w:val="225"/>
    <w:unhideWhenUsed/>
    <w:rsid w:val="00524D1A"/>
    <w:pPr>
      <w:spacing w:after="120" w:line="480" w:lineRule="auto"/>
    </w:pPr>
  </w:style>
  <w:style w:type="character" w:customStyle="1" w:styleId="225">
    <w:name w:val="Основной текст 2 Знак2"/>
    <w:basedOn w:val="ab"/>
    <w:link w:val="2ffffc"/>
    <w:uiPriority w:val="99"/>
    <w:semiHidden/>
    <w:rsid w:val="00524D1A"/>
    <w:rPr>
      <w:rFonts w:ascii="Garamond" w:eastAsia="Garamond" w:hAnsi="Garamond" w:cs="Garamond"/>
      <w:sz w:val="24"/>
      <w:szCs w:val="24"/>
      <w:lang w:eastAsia="ar-SA"/>
    </w:rPr>
  </w:style>
  <w:style w:type="character" w:styleId="affffffffffffffffffff3">
    <w:name w:val="footnote reference"/>
    <w:basedOn w:val="ab"/>
    <w:rsid w:val="00524D1A"/>
    <w:rPr>
      <w:vertAlign w:val="superscript"/>
    </w:rPr>
  </w:style>
  <w:style w:type="character" w:styleId="affffffffffffffffffff4">
    <w:name w:val="annotation reference"/>
    <w:basedOn w:val="ab"/>
    <w:semiHidden/>
    <w:rsid w:val="00524D1A"/>
    <w:rPr>
      <w:sz w:val="16"/>
    </w:rPr>
  </w:style>
  <w:style w:type="paragraph" w:styleId="aff0">
    <w:name w:val="annotation text"/>
    <w:basedOn w:val="aa"/>
    <w:link w:val="aff"/>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b"/>
    <w:uiPriority w:val="99"/>
    <w:semiHidden/>
    <w:rsid w:val="00524D1A"/>
    <w:rPr>
      <w:rFonts w:ascii="Garamond" w:eastAsia="Garamond" w:hAnsi="Garamond" w:cs="Garamond"/>
      <w:lang w:eastAsia="ar-SA"/>
    </w:rPr>
  </w:style>
  <w:style w:type="paragraph" w:styleId="afb">
    <w:name w:val="Document Map"/>
    <w:basedOn w:val="aa"/>
    <w:link w:val="afa"/>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b"/>
    <w:uiPriority w:val="99"/>
    <w:semiHidden/>
    <w:rsid w:val="00524D1A"/>
    <w:rPr>
      <w:rFonts w:ascii="Segoe UI" w:eastAsia="Garamond" w:hAnsi="Segoe UI" w:cs="Segoe UI"/>
      <w:sz w:val="16"/>
      <w:szCs w:val="16"/>
      <w:lang w:eastAsia="ar-SA"/>
    </w:rPr>
  </w:style>
  <w:style w:type="character" w:styleId="affffffffffffffffffff5">
    <w:name w:val="endnote reference"/>
    <w:basedOn w:val="ab"/>
    <w:semiHidden/>
    <w:rsid w:val="00524D1A"/>
    <w:rPr>
      <w:vertAlign w:val="superscript"/>
    </w:rPr>
  </w:style>
  <w:style w:type="paragraph" w:styleId="34">
    <w:name w:val="Body Text 3"/>
    <w:basedOn w:val="aa"/>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b"/>
    <w:uiPriority w:val="99"/>
    <w:semiHidden/>
    <w:rsid w:val="00524D1A"/>
    <w:rPr>
      <w:rFonts w:ascii="Garamond" w:eastAsia="Garamond" w:hAnsi="Garamond" w:cs="Garamond"/>
      <w:sz w:val="16"/>
      <w:szCs w:val="16"/>
      <w:lang w:eastAsia="ar-SA"/>
    </w:rPr>
  </w:style>
  <w:style w:type="character" w:customStyle="1" w:styleId="text31">
    <w:name w:val="text31"/>
    <w:basedOn w:val="ab"/>
    <w:rsid w:val="00524D1A"/>
    <w:rPr>
      <w:rFonts w:ascii="Arial" w:hAnsi="Arial" w:cs="Arial" w:hint="default"/>
      <w:b/>
      <w:bCs/>
      <w:color w:val="212063"/>
      <w:sz w:val="24"/>
      <w:szCs w:val="24"/>
    </w:rPr>
  </w:style>
  <w:style w:type="paragraph" w:styleId="af9">
    <w:name w:val="Plain Text"/>
    <w:basedOn w:val="aa"/>
    <w:link w:val="af8"/>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b"/>
    <w:uiPriority w:val="99"/>
    <w:semiHidden/>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b"/>
    <w:rsid w:val="00854667"/>
  </w:style>
  <w:style w:type="character" w:customStyle="1" w:styleId="b3t1">
    <w:name w:val="b3t1"/>
    <w:basedOn w:val="ab"/>
    <w:rsid w:val="00854667"/>
    <w:rPr>
      <w:rFonts w:ascii="Verdana" w:hAnsi="Verdana" w:hint="default"/>
      <w:b/>
      <w:bCs/>
      <w:color w:val="4556B1"/>
      <w:sz w:val="16"/>
      <w:szCs w:val="16"/>
    </w:rPr>
  </w:style>
  <w:style w:type="character" w:customStyle="1" w:styleId="b3t">
    <w:name w:val="b3t"/>
    <w:basedOn w:val="ab"/>
    <w:rsid w:val="00854667"/>
  </w:style>
  <w:style w:type="paragraph" w:customStyle="1" w:styleId="Web">
    <w:name w:val="Обычный (Web)"/>
    <w:basedOn w:val="aa"/>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a"/>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b"/>
    <w:rsid w:val="00854667"/>
    <w:rPr>
      <w:color w:val="000000"/>
      <w:sz w:val="17"/>
      <w:szCs w:val="17"/>
    </w:rPr>
  </w:style>
  <w:style w:type="character" w:customStyle="1" w:styleId="postdetails1">
    <w:name w:val="postdetails1"/>
    <w:basedOn w:val="ab"/>
    <w:rsid w:val="00854667"/>
    <w:rPr>
      <w:color w:val="000000"/>
      <w:sz w:val="15"/>
      <w:szCs w:val="15"/>
    </w:rPr>
  </w:style>
  <w:style w:type="character" w:customStyle="1" w:styleId="nav1">
    <w:name w:val="nav1"/>
    <w:basedOn w:val="ab"/>
    <w:rsid w:val="00854667"/>
    <w:rPr>
      <w:b/>
      <w:bCs/>
      <w:color w:val="000000"/>
      <w:sz w:val="17"/>
      <w:szCs w:val="17"/>
    </w:rPr>
  </w:style>
  <w:style w:type="character" w:customStyle="1" w:styleId="4fa">
    <w:name w:val="Гиперссылка4"/>
    <w:basedOn w:val="ab"/>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b"/>
    <w:rsid w:val="00902A7A"/>
    <w:rPr>
      <w:b/>
      <w:sz w:val="28"/>
      <w:szCs w:val="24"/>
      <w:lang w:val="uk-UA" w:eastAsia="ru-RU" w:bidi="ar-SA"/>
    </w:rPr>
  </w:style>
  <w:style w:type="character" w:customStyle="1" w:styleId="2ffffd">
    <w:name w:val="Основной текст 2 Знак Знак"/>
    <w:basedOn w:val="ab"/>
    <w:rsid w:val="00902A7A"/>
    <w:rPr>
      <w:sz w:val="28"/>
      <w:szCs w:val="24"/>
      <w:lang w:val="uk-UA" w:eastAsia="ru-RU" w:bidi="ar-SA"/>
    </w:rPr>
  </w:style>
  <w:style w:type="paragraph" w:styleId="affffffffffffffffffff6">
    <w:name w:val="List Bullet"/>
    <w:basedOn w:val="aa"/>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e">
    <w:name w:val="Строгий2"/>
    <w:rsid w:val="00DD4EAD"/>
    <w:rPr>
      <w:b/>
    </w:rPr>
  </w:style>
  <w:style w:type="paragraph" w:customStyle="1" w:styleId="352">
    <w:name w:val="Основной текст с отступом 35"/>
    <w:basedOn w:val="aa"/>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b"/>
    <w:rsid w:val="00DD4EAD"/>
  </w:style>
  <w:style w:type="character" w:customStyle="1" w:styleId="resultbody">
    <w:name w:val="resultbody"/>
    <w:basedOn w:val="ab"/>
    <w:rsid w:val="00DD4EAD"/>
  </w:style>
  <w:style w:type="paragraph" w:customStyle="1" w:styleId="ParadoxNormal">
    <w:name w:val="Paradox_Normal"/>
    <w:basedOn w:val="a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a"/>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a"/>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a"/>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f">
    <w:name w:val="List 2"/>
    <w:basedOn w:val="aa"/>
    <w:rsid w:val="00C70C58"/>
    <w:pPr>
      <w:suppressAutoHyphens w:val="0"/>
      <w:ind w:left="566" w:hanging="283"/>
    </w:pPr>
    <w:rPr>
      <w:rFonts w:ascii="Times New Roman" w:eastAsia="Times New Roman" w:hAnsi="Times New Roman" w:cs="Times New Roman"/>
      <w:lang w:eastAsia="ru-RU"/>
    </w:rPr>
  </w:style>
  <w:style w:type="paragraph" w:styleId="affffffffffffffffffff7">
    <w:name w:val="List Continue"/>
    <w:basedOn w:val="aa"/>
    <w:rsid w:val="00C70C58"/>
    <w:pPr>
      <w:suppressAutoHyphens w:val="0"/>
      <w:spacing w:after="120"/>
      <w:ind w:left="283"/>
    </w:pPr>
    <w:rPr>
      <w:rFonts w:ascii="Times New Roman" w:eastAsia="Times New Roman" w:hAnsi="Times New Roman" w:cs="Times New Roman"/>
      <w:lang w:eastAsia="ru-RU"/>
    </w:rPr>
  </w:style>
  <w:style w:type="paragraph" w:styleId="2fffff0">
    <w:name w:val="List Continue 2"/>
    <w:basedOn w:val="aa"/>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8">
    <w:name w:val="Стиль власова"/>
    <w:basedOn w:val="aa"/>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b"/>
    <w:rsid w:val="004102F1"/>
    <w:rPr>
      <w:sz w:val="16"/>
      <w:szCs w:val="16"/>
    </w:rPr>
  </w:style>
  <w:style w:type="character" w:customStyle="1" w:styleId="editsection8">
    <w:name w:val="editsection8"/>
    <w:basedOn w:val="ab"/>
    <w:rsid w:val="004102F1"/>
    <w:rPr>
      <w:b w:val="0"/>
      <w:bCs w:val="0"/>
      <w:sz w:val="18"/>
      <w:szCs w:val="18"/>
    </w:rPr>
  </w:style>
  <w:style w:type="character" w:customStyle="1" w:styleId="editsection9">
    <w:name w:val="editsection9"/>
    <w:basedOn w:val="ab"/>
    <w:rsid w:val="004102F1"/>
    <w:rPr>
      <w:b w:val="0"/>
      <w:bCs w:val="0"/>
      <w:sz w:val="21"/>
      <w:szCs w:val="21"/>
    </w:rPr>
  </w:style>
  <w:style w:type="character" w:customStyle="1" w:styleId="editsection1">
    <w:name w:val="editsection1"/>
    <w:basedOn w:val="ab"/>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1">
    <w:name w:val="Основной текст с отступом2"/>
    <w:aliases w:val="___Основной текст с отступом"/>
    <w:basedOn w:val="aa"/>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a"/>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a"/>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a"/>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9">
    <w:name w:val="Оглавление_"/>
    <w:basedOn w:val="ab"/>
    <w:rsid w:val="007C548E"/>
    <w:rPr>
      <w:rFonts w:ascii="Times New Roman" w:eastAsia="Times New Roman" w:hAnsi="Times New Roman" w:cs="Times New Roman"/>
      <w:sz w:val="18"/>
      <w:szCs w:val="18"/>
      <w:shd w:val="clear" w:color="auto" w:fill="FFFFFF"/>
    </w:rPr>
  </w:style>
  <w:style w:type="paragraph" w:customStyle="1" w:styleId="affffff2">
    <w:name w:val="Сноска"/>
    <w:basedOn w:val="aa"/>
    <w:link w:val="a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b"/>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b"/>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a"/>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a"/>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a"/>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a"/>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a"/>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
    <w:name w:val="Стиль1 Знак Знак"/>
    <w:basedOn w:val="afffffff7"/>
    <w:link w:val="1fffffff0"/>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0">
    <w:name w:val="Стиль1 Знак Знак Знак"/>
    <w:basedOn w:val="ab"/>
    <w:link w:val="1fffffff"/>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a"/>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a">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b"/>
    <w:rsid w:val="00FB5208"/>
    <w:rPr>
      <w:rFonts w:ascii="Times New Roman serif" w:hAnsi="Times New Roman serif" w:cs="Times New Roman" w:hint="default"/>
      <w:b/>
      <w:bCs/>
      <w:i w:val="0"/>
      <w:iCs w:val="0"/>
      <w:color w:val="000000"/>
      <w:sz w:val="40"/>
      <w:szCs w:val="40"/>
    </w:rPr>
  </w:style>
  <w:style w:type="character" w:customStyle="1" w:styleId="2fffff2">
    <w:name w:val="Основной текст с отступом Знак2 Знак Знак Знак Знак"/>
    <w:basedOn w:val="ab"/>
    <w:rsid w:val="00FB5208"/>
    <w:rPr>
      <w:sz w:val="24"/>
      <w:szCs w:val="24"/>
      <w:lang w:val="uk-UA" w:eastAsia="ru-RU" w:bidi="ar-SA"/>
    </w:rPr>
  </w:style>
  <w:style w:type="character" w:customStyle="1" w:styleId="s14bb">
    <w:name w:val="s14b b"/>
    <w:basedOn w:val="ab"/>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b"/>
    <w:rsid w:val="00FB5208"/>
    <w:rPr>
      <w:rFonts w:ascii="Verdana" w:hAnsi="Verdana" w:hint="default"/>
      <w:b/>
      <w:bCs/>
      <w:color w:val="FF0000"/>
      <w:sz w:val="21"/>
      <w:szCs w:val="21"/>
    </w:rPr>
  </w:style>
  <w:style w:type="character" w:customStyle="1" w:styleId="bigheadline1">
    <w:name w:val="bigheadline1"/>
    <w:basedOn w:val="ab"/>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b"/>
    <w:rsid w:val="00FB5208"/>
    <w:rPr>
      <w:rFonts w:ascii="Arial" w:hAnsi="Arial" w:cs="Arial" w:hint="default"/>
      <w:sz w:val="19"/>
      <w:szCs w:val="19"/>
    </w:rPr>
  </w:style>
  <w:style w:type="character" w:customStyle="1" w:styleId="inside-head1">
    <w:name w:val="inside-head1"/>
    <w:basedOn w:val="ab"/>
    <w:rsid w:val="00FB5208"/>
    <w:rPr>
      <w:rFonts w:ascii="Times New Roman" w:hAnsi="Times New Roman" w:cs="Times New Roman" w:hint="default"/>
      <w:b/>
      <w:bCs/>
      <w:sz w:val="36"/>
      <w:szCs w:val="36"/>
    </w:rPr>
  </w:style>
  <w:style w:type="paragraph" w:customStyle="1" w:styleId="inside-copy">
    <w:name w:val="inside-copy"/>
    <w:basedOn w:val="aa"/>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b"/>
    <w:rsid w:val="00FB5208"/>
  </w:style>
  <w:style w:type="character" w:customStyle="1" w:styleId="subhed">
    <w:name w:val="subhed"/>
    <w:basedOn w:val="ab"/>
    <w:rsid w:val="00FB5208"/>
  </w:style>
  <w:style w:type="character" w:customStyle="1" w:styleId="allbold1">
    <w:name w:val="allbold1"/>
    <w:basedOn w:val="ab"/>
    <w:rsid w:val="00FB5208"/>
    <w:rPr>
      <w:rFonts w:ascii="Arial" w:hAnsi="Arial" w:cs="Arial" w:hint="default"/>
      <w:b/>
      <w:bCs/>
      <w:color w:val="000000"/>
      <w:sz w:val="14"/>
      <w:szCs w:val="14"/>
    </w:rPr>
  </w:style>
  <w:style w:type="paragraph" w:customStyle="1" w:styleId="132">
    <w:name w:val="Заголовок 13"/>
    <w:basedOn w:val="aa"/>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a"/>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a"/>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b"/>
    <w:rsid w:val="00FB5208"/>
    <w:rPr>
      <w:color w:val="000099"/>
    </w:rPr>
  </w:style>
  <w:style w:type="character" w:customStyle="1" w:styleId="cald-guideword">
    <w:name w:val="cald-guideword"/>
    <w:basedOn w:val="ab"/>
    <w:rsid w:val="00FB5208"/>
  </w:style>
  <w:style w:type="character" w:customStyle="1" w:styleId="def-classification">
    <w:name w:val="def-classification"/>
    <w:basedOn w:val="ab"/>
    <w:rsid w:val="00FB5208"/>
  </w:style>
  <w:style w:type="character" w:customStyle="1" w:styleId="cald-definition">
    <w:name w:val="cald-definition"/>
    <w:basedOn w:val="ab"/>
    <w:rsid w:val="00FB5208"/>
  </w:style>
  <w:style w:type="character" w:customStyle="1" w:styleId="resultbodyblack1">
    <w:name w:val="resultbodyblack1"/>
    <w:basedOn w:val="ab"/>
    <w:rsid w:val="00FB5208"/>
    <w:rPr>
      <w:rFonts w:ascii="Verdana" w:hAnsi="Verdana" w:hint="default"/>
      <w:b/>
      <w:bCs/>
      <w:color w:val="000000"/>
      <w:sz w:val="22"/>
      <w:szCs w:val="22"/>
    </w:rPr>
  </w:style>
  <w:style w:type="paragraph" w:customStyle="1" w:styleId="textbodyblack">
    <w:name w:val="textbodyblack"/>
    <w:basedOn w:val="aa"/>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b"/>
    <w:rsid w:val="00FB5208"/>
    <w:rPr>
      <w:rFonts w:ascii="Verdana" w:hAnsi="Verdana" w:hint="default"/>
      <w:b/>
      <w:bCs/>
      <w:color w:val="336699"/>
      <w:sz w:val="15"/>
      <w:szCs w:val="15"/>
    </w:rPr>
  </w:style>
  <w:style w:type="character" w:customStyle="1" w:styleId="headline1">
    <w:name w:val="headline1"/>
    <w:basedOn w:val="ab"/>
    <w:rsid w:val="00FB5208"/>
    <w:rPr>
      <w:rFonts w:ascii="Arial" w:hAnsi="Arial" w:cs="Arial" w:hint="default"/>
      <w:b/>
      <w:bCs/>
      <w:strike w:val="0"/>
      <w:dstrike w:val="0"/>
      <w:color w:val="333333"/>
      <w:sz w:val="30"/>
      <w:szCs w:val="30"/>
      <w:u w:val="none"/>
      <w:effect w:val="none"/>
    </w:rPr>
  </w:style>
  <w:style w:type="paragraph" w:customStyle="1" w:styleId="fp">
    <w:name w:val="fp"/>
    <w:basedOn w:val="aa"/>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1">
    <w:name w:val="Нет списка1"/>
    <w:next w:val="ad"/>
    <w:uiPriority w:val="99"/>
    <w:semiHidden/>
    <w:unhideWhenUsed/>
    <w:rsid w:val="0001496C"/>
  </w:style>
  <w:style w:type="numbering" w:customStyle="1" w:styleId="2fffff3">
    <w:name w:val="Нет списка2"/>
    <w:next w:val="ad"/>
    <w:semiHidden/>
    <w:unhideWhenUsed/>
    <w:rsid w:val="00A814A4"/>
  </w:style>
  <w:style w:type="paragraph" w:customStyle="1" w:styleId="3ffd">
    <w:name w:val="Основной текст с отступом3"/>
    <w:basedOn w:val="aa"/>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a"/>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b"/>
    <w:rsid w:val="00FE1A62"/>
  </w:style>
  <w:style w:type="character" w:customStyle="1" w:styleId="small-text1">
    <w:name w:val="small-text1"/>
    <w:basedOn w:val="ab"/>
    <w:rsid w:val="00FE1A62"/>
    <w:rPr>
      <w:rFonts w:ascii="Arial" w:hAnsi="Arial" w:cs="Arial"/>
      <w:color w:val="000000"/>
      <w:sz w:val="20"/>
      <w:szCs w:val="20"/>
    </w:rPr>
  </w:style>
  <w:style w:type="paragraph" w:customStyle="1" w:styleId="Example1">
    <w:name w:val="Example 1"/>
    <w:basedOn w:val="aa"/>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b"/>
    <w:rsid w:val="00FE1A62"/>
    <w:rPr>
      <w:rFonts w:ascii="Verdana" w:hAnsi="Verdana"/>
      <w:color w:val="000000"/>
      <w:sz w:val="19"/>
      <w:szCs w:val="19"/>
    </w:rPr>
  </w:style>
  <w:style w:type="character" w:customStyle="1" w:styleId="pagetitle1">
    <w:name w:val="pagetitle1"/>
    <w:basedOn w:val="ab"/>
    <w:rsid w:val="00FE1A62"/>
    <w:rPr>
      <w:rFonts w:ascii="Arial" w:hAnsi="Arial" w:cs="Arial"/>
      <w:color w:val="000000"/>
      <w:sz w:val="23"/>
      <w:szCs w:val="23"/>
    </w:rPr>
  </w:style>
  <w:style w:type="character" w:customStyle="1" w:styleId="pagesubtitle1">
    <w:name w:val="pagesubtitle1"/>
    <w:basedOn w:val="ab"/>
    <w:rsid w:val="00FE1A62"/>
    <w:rPr>
      <w:rFonts w:ascii="Verdana" w:hAnsi="Verdana"/>
      <w:b/>
      <w:bCs/>
      <w:color w:val="000000"/>
      <w:sz w:val="13"/>
      <w:szCs w:val="13"/>
    </w:rPr>
  </w:style>
  <w:style w:type="character" w:customStyle="1" w:styleId="section1">
    <w:name w:val="section1"/>
    <w:basedOn w:val="ab"/>
    <w:rsid w:val="00FE1A62"/>
    <w:rPr>
      <w:rFonts w:ascii="Verdana" w:hAnsi="Verdana"/>
      <w:b/>
      <w:bCs/>
      <w:color w:val="000000"/>
      <w:sz w:val="24"/>
      <w:szCs w:val="24"/>
    </w:rPr>
  </w:style>
  <w:style w:type="character" w:customStyle="1" w:styleId="gift1">
    <w:name w:val="gift1"/>
    <w:basedOn w:val="ab"/>
    <w:rsid w:val="00FE1A62"/>
    <w:rPr>
      <w:rFonts w:ascii="Arial" w:hAnsi="Arial" w:cs="Arial"/>
      <w:b/>
      <w:bCs/>
      <w:color w:val="auto"/>
      <w:spacing w:val="13"/>
      <w:sz w:val="24"/>
      <w:szCs w:val="24"/>
    </w:rPr>
  </w:style>
  <w:style w:type="paragraph" w:customStyle="1" w:styleId="contactnew">
    <w:name w:val="contact_new"/>
    <w:basedOn w:val="aa"/>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a"/>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a"/>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b"/>
    <w:rsid w:val="00FE1A62"/>
    <w:rPr>
      <w:rFonts w:ascii="Verdana" w:hAnsi="Verdana"/>
      <w:color w:val="auto"/>
      <w:sz w:val="20"/>
      <w:szCs w:val="20"/>
      <w:u w:val="none"/>
      <w:effect w:val="none"/>
    </w:rPr>
  </w:style>
  <w:style w:type="character" w:customStyle="1" w:styleId="7c">
    <w:name w:val="Гиперссылка7"/>
    <w:basedOn w:val="ab"/>
    <w:rsid w:val="00FE1A62"/>
    <w:rPr>
      <w:rFonts w:ascii="Verdana" w:hAnsi="Verdana"/>
      <w:color w:val="auto"/>
      <w:sz w:val="20"/>
      <w:szCs w:val="20"/>
      <w:u w:val="none"/>
      <w:effect w:val="none"/>
    </w:rPr>
  </w:style>
  <w:style w:type="character" w:customStyle="1" w:styleId="toplinks1">
    <w:name w:val="top_links1"/>
    <w:basedOn w:val="ab"/>
    <w:rsid w:val="00FE1A62"/>
    <w:rPr>
      <w:b/>
      <w:bCs/>
      <w:caps/>
      <w:smallCaps/>
      <w:color w:val="auto"/>
      <w:sz w:val="22"/>
      <w:szCs w:val="22"/>
    </w:rPr>
  </w:style>
  <w:style w:type="character" w:customStyle="1" w:styleId="invisible1">
    <w:name w:val="invisible1"/>
    <w:basedOn w:val="ab"/>
    <w:rsid w:val="00FE1A62"/>
    <w:rPr>
      <w:vanish/>
    </w:rPr>
  </w:style>
  <w:style w:type="character" w:customStyle="1" w:styleId="infohead1">
    <w:name w:val="info_head1"/>
    <w:basedOn w:val="ab"/>
    <w:rsid w:val="00FE1A62"/>
    <w:rPr>
      <w:b/>
      <w:bCs/>
      <w:color w:val="auto"/>
      <w:sz w:val="24"/>
      <w:szCs w:val="24"/>
    </w:rPr>
  </w:style>
  <w:style w:type="character" w:customStyle="1" w:styleId="lineheight1">
    <w:name w:val="lineheight1"/>
    <w:basedOn w:val="ab"/>
    <w:rsid w:val="00FE1A62"/>
  </w:style>
  <w:style w:type="character" w:customStyle="1" w:styleId="newshead1">
    <w:name w:val="news_head1"/>
    <w:basedOn w:val="ab"/>
    <w:rsid w:val="00FE1A62"/>
    <w:rPr>
      <w:b/>
      <w:bCs/>
      <w:color w:val="FFFFFF"/>
      <w:sz w:val="24"/>
      <w:szCs w:val="24"/>
    </w:rPr>
  </w:style>
  <w:style w:type="character" w:customStyle="1" w:styleId="newssubhead1">
    <w:name w:val="news_sub_head1"/>
    <w:basedOn w:val="ab"/>
    <w:rsid w:val="00FE1A62"/>
    <w:rPr>
      <w:b/>
      <w:bCs/>
      <w:color w:val="auto"/>
      <w:sz w:val="24"/>
      <w:szCs w:val="24"/>
    </w:rPr>
  </w:style>
  <w:style w:type="character" w:customStyle="1" w:styleId="newstext1">
    <w:name w:val="news_text1"/>
    <w:basedOn w:val="ab"/>
    <w:rsid w:val="00FE1A62"/>
    <w:rPr>
      <w:color w:val="FFFFFF"/>
      <w:sz w:val="24"/>
      <w:szCs w:val="24"/>
    </w:rPr>
  </w:style>
  <w:style w:type="character" w:customStyle="1" w:styleId="bigbluelink1">
    <w:name w:val="big_blue_link1"/>
    <w:basedOn w:val="ab"/>
    <w:rsid w:val="00FE1A62"/>
    <w:rPr>
      <w:b/>
      <w:bCs/>
      <w:color w:val="auto"/>
      <w:sz w:val="42"/>
      <w:szCs w:val="42"/>
    </w:rPr>
  </w:style>
  <w:style w:type="character" w:customStyle="1" w:styleId="rotatetxt1">
    <w:name w:val="rotatetxt1"/>
    <w:basedOn w:val="ab"/>
    <w:rsid w:val="00FE1A62"/>
    <w:rPr>
      <w:rFonts w:ascii="Verdana" w:hAnsi="Verdana"/>
      <w:color w:val="auto"/>
      <w:sz w:val="19"/>
      <w:szCs w:val="19"/>
    </w:rPr>
  </w:style>
  <w:style w:type="character" w:customStyle="1" w:styleId="smallbluelink1">
    <w:name w:val="small_blue_link1"/>
    <w:basedOn w:val="ab"/>
    <w:rsid w:val="00FE1A62"/>
    <w:rPr>
      <w:color w:val="auto"/>
      <w:sz w:val="25"/>
      <w:szCs w:val="25"/>
    </w:rPr>
  </w:style>
  <w:style w:type="character" w:customStyle="1" w:styleId="footertext1">
    <w:name w:val="footer_text1"/>
    <w:basedOn w:val="ab"/>
    <w:rsid w:val="00FE1A62"/>
    <w:rPr>
      <w:rFonts w:ascii="Arial" w:hAnsi="Arial" w:cs="Arial"/>
      <w:color w:val="FFFFFF"/>
      <w:sz w:val="17"/>
      <w:szCs w:val="17"/>
    </w:rPr>
  </w:style>
  <w:style w:type="paragraph" w:customStyle="1" w:styleId="journaltitles">
    <w:name w:val="journaltitles"/>
    <w:basedOn w:val="aa"/>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b"/>
    <w:rsid w:val="00FE1A62"/>
    <w:rPr>
      <w:rFonts w:ascii="Arial" w:hAnsi="Arial" w:cs="Arial"/>
      <w:color w:val="000000"/>
      <w:sz w:val="16"/>
      <w:szCs w:val="16"/>
    </w:rPr>
  </w:style>
  <w:style w:type="character" w:customStyle="1" w:styleId="maintext1">
    <w:name w:val="maintext1"/>
    <w:basedOn w:val="ab"/>
    <w:rsid w:val="00FE1A62"/>
    <w:rPr>
      <w:rFonts w:ascii="Arial" w:hAnsi="Arial" w:cs="Arial"/>
      <w:color w:val="000000"/>
      <w:sz w:val="18"/>
      <w:szCs w:val="18"/>
    </w:rPr>
  </w:style>
  <w:style w:type="paragraph" w:customStyle="1" w:styleId="default0">
    <w:name w:val="default"/>
    <w:basedOn w:val="aa"/>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d"/>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d"/>
    <w:uiPriority w:val="99"/>
    <w:semiHidden/>
    <w:unhideWhenUsed/>
    <w:rsid w:val="00267173"/>
  </w:style>
  <w:style w:type="paragraph" w:customStyle="1" w:styleId="2fffff4">
    <w:name w:val="Текст выноски2"/>
    <w:basedOn w:val="aa"/>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b"/>
    <w:rsid w:val="00292B3F"/>
    <w:rPr>
      <w:rFonts w:ascii="Arial" w:hAnsi="Arial" w:cs="Arial" w:hint="default"/>
      <w:b/>
      <w:bCs/>
      <w:color w:val="990000"/>
      <w:sz w:val="21"/>
      <w:szCs w:val="21"/>
    </w:rPr>
  </w:style>
  <w:style w:type="paragraph" w:customStyle="1" w:styleId="14pt2">
    <w:name w:val="Стиль Текст + 14 pt"/>
    <w:basedOn w:val="aa"/>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b">
    <w:name w:val="Знак Знак"/>
    <w:basedOn w:val="ab"/>
    <w:rsid w:val="00937513"/>
    <w:rPr>
      <w:sz w:val="24"/>
      <w:szCs w:val="24"/>
      <w:lang w:val="ru-RU" w:eastAsia="ru-RU"/>
    </w:rPr>
  </w:style>
  <w:style w:type="character" w:customStyle="1" w:styleId="14pt3">
    <w:name w:val="Стиль Текст + 14 pt Знак"/>
    <w:basedOn w:val="ab"/>
    <w:locked/>
    <w:rsid w:val="00314A13"/>
    <w:rPr>
      <w:sz w:val="28"/>
      <w:szCs w:val="28"/>
      <w:lang w:val="ru-RU" w:eastAsia="ru-RU" w:bidi="ar-SA"/>
    </w:rPr>
  </w:style>
  <w:style w:type="character" w:customStyle="1" w:styleId="14pt4">
    <w:name w:val="Стиль Текст + 14 pt Знак Знак"/>
    <w:basedOn w:val="ab"/>
    <w:locked/>
    <w:rsid w:val="00314A13"/>
    <w:rPr>
      <w:sz w:val="28"/>
      <w:szCs w:val="28"/>
      <w:lang w:val="ru-RU" w:eastAsia="ru-RU" w:bidi="ar-SA"/>
    </w:rPr>
  </w:style>
  <w:style w:type="character" w:customStyle="1" w:styleId="133">
    <w:name w:val="Знак Знак13"/>
    <w:basedOn w:val="ab"/>
    <w:locked/>
    <w:rsid w:val="00314A13"/>
    <w:rPr>
      <w:i/>
      <w:iCs/>
      <w:sz w:val="28"/>
      <w:szCs w:val="28"/>
      <w:lang w:val="uk-UA" w:eastAsia="ru-RU" w:bidi="ar-SA"/>
    </w:rPr>
  </w:style>
  <w:style w:type="character" w:customStyle="1" w:styleId="normal10">
    <w:name w:val="normal1"/>
    <w:basedOn w:val="ab"/>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a"/>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d"/>
    <w:uiPriority w:val="99"/>
    <w:semiHidden/>
    <w:unhideWhenUsed/>
    <w:rsid w:val="0039380B"/>
  </w:style>
  <w:style w:type="paragraph" w:customStyle="1" w:styleId="260">
    <w:name w:val="Основной текст 26"/>
    <w:basedOn w:val="aa"/>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d"/>
    <w:uiPriority w:val="99"/>
    <w:semiHidden/>
    <w:unhideWhenUsed/>
    <w:rsid w:val="00BA3A4E"/>
  </w:style>
  <w:style w:type="paragraph" w:customStyle="1" w:styleId="160">
    <w:name w:val="Основной текст16"/>
    <w:basedOn w:val="aa"/>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5">
    <w:name w:val="Верхний колонтитул2"/>
    <w:basedOn w:val="8a"/>
    <w:rsid w:val="00FC5D3D"/>
    <w:pPr>
      <w:tabs>
        <w:tab w:val="center" w:pos="4153"/>
        <w:tab w:val="right" w:pos="8306"/>
      </w:tabs>
    </w:pPr>
  </w:style>
  <w:style w:type="character" w:customStyle="1" w:styleId="title11">
    <w:name w:val="title11"/>
    <w:basedOn w:val="ab"/>
    <w:rsid w:val="00E3373F"/>
    <w:rPr>
      <w:rFonts w:ascii="Verdana" w:hAnsi="Verdana" w:hint="default"/>
      <w:b/>
      <w:bCs/>
      <w:sz w:val="21"/>
      <w:szCs w:val="21"/>
    </w:rPr>
  </w:style>
  <w:style w:type="paragraph" w:customStyle="1" w:styleId="paper1">
    <w:name w:val="paper1"/>
    <w:basedOn w:val="aa"/>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a"/>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c">
    <w:name w:val="Дисс. Обычный абзац"/>
    <w:basedOn w:val="aa"/>
    <w:link w:val="affffffffffffffffffffd"/>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d">
    <w:name w:val="Дисс. Обычный абзац Знак"/>
    <w:basedOn w:val="ab"/>
    <w:link w:val="affffffffffffffffffffc"/>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a"/>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b"/>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a"/>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e">
    <w:name w:val="Определения Автора"/>
    <w:basedOn w:val="aa"/>
    <w:link w:val="afffffffffffffffffffff"/>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
    <w:name w:val="Определения Автора Знак"/>
    <w:basedOn w:val="ab"/>
    <w:link w:val="affffffffffffffffffffe"/>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7"/>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0">
    <w:name w:val="Обычный_Автореферат"/>
    <w:basedOn w:val="aa"/>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b"/>
    <w:rsid w:val="007B0B78"/>
  </w:style>
  <w:style w:type="character" w:customStyle="1" w:styleId="afffffffffffffffffffff1">
    <w:name w:val="Обычный абзац"/>
    <w:basedOn w:val="ab"/>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2">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3">
    <w:name w:val="дис как заголовок раздела"/>
    <w:basedOn w:val="aa"/>
    <w:next w:val="afffffffffffffffffffff2"/>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a"/>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4">
    <w:name w:val="Основний текст_"/>
    <w:link w:val="afffffffffffffffffffff5"/>
    <w:uiPriority w:val="99"/>
    <w:locked/>
    <w:rsid w:val="0010053C"/>
    <w:rPr>
      <w:sz w:val="21"/>
      <w:shd w:val="clear" w:color="auto" w:fill="FFFFFF"/>
    </w:rPr>
  </w:style>
  <w:style w:type="paragraph" w:customStyle="1" w:styleId="afffffffffffffffffffff5">
    <w:name w:val="Основний текст"/>
    <w:basedOn w:val="aa"/>
    <w:link w:val="afffffffffffffffffffff4"/>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2">
    <w:name w:val="Table Grid 1"/>
    <w:basedOn w:val="ac"/>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6">
    <w:name w:val="Основний текст + Курсив"/>
    <w:uiPriority w:val="99"/>
    <w:rsid w:val="0010053C"/>
    <w:rPr>
      <w:i/>
      <w:sz w:val="19"/>
    </w:rPr>
  </w:style>
  <w:style w:type="table" w:customStyle="1" w:styleId="1fffffff3">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a"/>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6">
    <w:name w:val="Абзац списка2"/>
    <w:basedOn w:val="aa"/>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b"/>
    <w:rsid w:val="000071A8"/>
  </w:style>
  <w:style w:type="paragraph" w:customStyle="1" w:styleId="articleauthorname">
    <w:name w:val="articleauthorname"/>
    <w:basedOn w:val="aa"/>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b"/>
    <w:rsid w:val="000071A8"/>
  </w:style>
  <w:style w:type="character" w:customStyle="1" w:styleId="article-author">
    <w:name w:val="article-author"/>
    <w:basedOn w:val="ab"/>
    <w:rsid w:val="000071A8"/>
  </w:style>
  <w:style w:type="character" w:customStyle="1" w:styleId="orange1">
    <w:name w:val="orange1"/>
    <w:basedOn w:val="ab"/>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b"/>
    <w:rsid w:val="004A5A83"/>
  </w:style>
  <w:style w:type="paragraph" w:customStyle="1" w:styleId="1fffffff4">
    <w:name w:val="Знак Знак Знак Знак Знак Знак Знак Знак Знак Знак Знак1 Знак Знак Знак Знак Знак Знак Знак Знак Знак Знак"/>
    <w:basedOn w:val="aa"/>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b"/>
    <w:rsid w:val="004A5A83"/>
  </w:style>
  <w:style w:type="character" w:customStyle="1" w:styleId="nobr">
    <w:name w:val="nobr"/>
    <w:basedOn w:val="ab"/>
    <w:rsid w:val="004A5A83"/>
  </w:style>
  <w:style w:type="paragraph" w:customStyle="1" w:styleId="ListParagraph1">
    <w:name w:val="List Paragraph1"/>
    <w:basedOn w:val="aa"/>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a"/>
    <w:next w:val="aa"/>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a"/>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a"/>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a"/>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a"/>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5">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7">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7">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e">
    <w:name w:val="Подпись к картинке_"/>
    <w:link w:val="afffffffffffffffffd"/>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8">
    <w:name w:val="Подпись к картинке (2)_"/>
    <w:link w:val="2fffff9"/>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8">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7">
    <w:name w:val="Подпись к таблице_"/>
    <w:link w:val="affffffffffffffff6"/>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a"/>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9">
    <w:name w:val="Подпись к картинке (2)"/>
    <w:basedOn w:val="aa"/>
    <w:link w:val="2fffff8"/>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a"/>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a"/>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a"/>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a"/>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a"/>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a"/>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a"/>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a"/>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a"/>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a"/>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a"/>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a"/>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a"/>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a"/>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a">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9">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b">
    <w:name w:val="Подпись к таблице (2)_"/>
    <w:link w:val="2fffffc"/>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c">
    <w:name w:val="Подпись к таблице (2)"/>
    <w:basedOn w:val="aa"/>
    <w:link w:val="2fffffb"/>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a"/>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a"/>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a"/>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a">
    <w:name w:val="Авторефукр"/>
    <w:basedOn w:val="aa"/>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a"/>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a"/>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b">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b"/>
    <w:rsid w:val="003A3D03"/>
  </w:style>
  <w:style w:type="paragraph" w:customStyle="1" w:styleId="4ff8">
    <w:name w:val="4"/>
    <w:basedOn w:val="aa"/>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b"/>
    <w:rsid w:val="003A3D03"/>
  </w:style>
  <w:style w:type="character" w:customStyle="1" w:styleId="75pt3">
    <w:name w:val="75pt"/>
    <w:basedOn w:val="ab"/>
    <w:rsid w:val="003A3D03"/>
  </w:style>
  <w:style w:type="character" w:customStyle="1" w:styleId="constantia12pt40">
    <w:name w:val="constantia12pt40"/>
    <w:basedOn w:val="ab"/>
    <w:rsid w:val="003A3D03"/>
  </w:style>
  <w:style w:type="character" w:customStyle="1" w:styleId="9pt2">
    <w:name w:val="9pt"/>
    <w:basedOn w:val="ab"/>
    <w:rsid w:val="003A3D03"/>
  </w:style>
  <w:style w:type="character" w:customStyle="1" w:styleId="a00">
    <w:name w:val="a0"/>
    <w:basedOn w:val="ab"/>
    <w:rsid w:val="003A3D03"/>
  </w:style>
  <w:style w:type="paragraph" w:styleId="3">
    <w:name w:val="List Number 3"/>
    <w:basedOn w:val="aa"/>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b"/>
    <w:rsid w:val="004313DD"/>
    <w:rPr>
      <w:sz w:val="24"/>
      <w:lang w:val="uk-UA" w:eastAsia="ru-RU" w:bidi="ar-SA"/>
    </w:rPr>
  </w:style>
  <w:style w:type="character" w:customStyle="1" w:styleId="afffffffffffffffffffffc">
    <w:name w:val="Основной текст Знак Знак Знак"/>
    <w:basedOn w:val="ab"/>
    <w:rsid w:val="004313DD"/>
    <w:rPr>
      <w:b/>
      <w:sz w:val="36"/>
      <w:szCs w:val="36"/>
      <w:lang w:val="ru-RU" w:eastAsia="ru-RU" w:bidi="ar-SA"/>
    </w:rPr>
  </w:style>
  <w:style w:type="character" w:customStyle="1" w:styleId="BodyTextIndent210">
    <w:name w:val="Body Text Indent 2 Знак Знак1"/>
    <w:basedOn w:val="ab"/>
    <w:rsid w:val="004313DD"/>
    <w:rPr>
      <w:sz w:val="24"/>
      <w:szCs w:val="24"/>
      <w:lang w:val="uk-UA" w:eastAsia="ru-RU" w:bidi="ar-SA"/>
    </w:rPr>
  </w:style>
  <w:style w:type="paragraph" w:customStyle="1" w:styleId="263">
    <w:name w:val="Основной текст с отступом 26"/>
    <w:basedOn w:val="aa"/>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a"/>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d">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d">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b"/>
    <w:rsid w:val="005C0E6E"/>
  </w:style>
  <w:style w:type="character" w:customStyle="1" w:styleId="date4">
    <w:name w:val="date4"/>
    <w:basedOn w:val="ab"/>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e">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e">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f">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a"/>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a"/>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a"/>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a"/>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a"/>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a"/>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6">
    <w:name w:val="таблица 1"/>
    <w:basedOn w:val="aa"/>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
    <w:name w:val="таблица название"/>
    <w:basedOn w:val="aa"/>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a"/>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b"/>
    <w:uiPriority w:val="99"/>
    <w:rsid w:val="00886B4E"/>
  </w:style>
  <w:style w:type="paragraph" w:customStyle="1" w:styleId="affffffffffffffffffffff0">
    <w:name w:val="Знак Знак Знак Знак Знак Знак Знак Знак Знак Знак Знак Знак"/>
    <w:basedOn w:val="aa"/>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a"/>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1">
    <w:name w:val="!Автореферат"/>
    <w:basedOn w:val="aa"/>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2">
    <w:name w:val="Заголов."/>
    <w:basedOn w:val="aa"/>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7">
    <w:name w:val="Знак Знак Знак Знак Знак Знак Знак Знак Знак Знак Знак Знак1"/>
    <w:basedOn w:val="aa"/>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3">
    <w:name w:val="Вопросы"/>
    <w:basedOn w:val="aa"/>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b"/>
    <w:rsid w:val="00886B4E"/>
  </w:style>
  <w:style w:type="paragraph" w:customStyle="1" w:styleId="leftauthor">
    <w:name w:val="left_author"/>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4">
    <w:name w:val="название"/>
    <w:basedOn w:val="ab"/>
    <w:rsid w:val="00886B4E"/>
  </w:style>
  <w:style w:type="character" w:customStyle="1" w:styleId="affffffffffffffffffffff5">
    <w:name w:val="назначение"/>
    <w:basedOn w:val="ab"/>
    <w:rsid w:val="00886B4E"/>
  </w:style>
  <w:style w:type="paragraph" w:customStyle="1" w:styleId="2ffffff0">
    <w:name w:val="сновной текст с отступом 2"/>
    <w:basedOn w:val="10c"/>
    <w:rsid w:val="00886B4E"/>
    <w:pPr>
      <w:widowControl/>
      <w:tabs>
        <w:tab w:val="left" w:pos="1985"/>
      </w:tabs>
      <w:spacing w:line="240" w:lineRule="auto"/>
    </w:pPr>
    <w:rPr>
      <w:sz w:val="28"/>
    </w:rPr>
  </w:style>
  <w:style w:type="paragraph" w:styleId="affffffffffffffffffffff6">
    <w:name w:val="Normal Indent"/>
    <w:basedOn w:val="aa"/>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7">
    <w:name w:val="Подпись к рисунку (заголовок)"/>
    <w:basedOn w:val="affffffffffffffff5"/>
    <w:next w:val="affffffffffffffff5"/>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b"/>
    <w:rsid w:val="00886B4E"/>
  </w:style>
  <w:style w:type="paragraph" w:customStyle="1" w:styleId="CharChar1CharChar1CharChar">
    <w:name w:val="Char Char Знак Знак1 Char Char1 Знак Знак Char Char"/>
    <w:basedOn w:val="aa"/>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b"/>
    <w:rsid w:val="00886B4E"/>
  </w:style>
  <w:style w:type="character" w:customStyle="1" w:styleId="y5blacky5bg">
    <w:name w:val="y5_black y5_bg"/>
    <w:basedOn w:val="ab"/>
    <w:rsid w:val="00886B4E"/>
  </w:style>
  <w:style w:type="character" w:customStyle="1" w:styleId="url">
    <w:name w:val="url"/>
    <w:basedOn w:val="ab"/>
    <w:rsid w:val="00886B4E"/>
  </w:style>
  <w:style w:type="paragraph" w:customStyle="1" w:styleId="bodytext2">
    <w:name w:val="bodytext2"/>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8">
    <w:name w:val="обычный_(веб)"/>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b"/>
    <w:rsid w:val="00886B4E"/>
  </w:style>
  <w:style w:type="paragraph" w:customStyle="1" w:styleId="affffffffffffffffffffff9">
    <w:name w:val="АА"/>
    <w:basedOn w:val="aa"/>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a">
    <w:name w:val="Б"/>
    <w:basedOn w:val="aa"/>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b"/>
    <w:rsid w:val="00886B4E"/>
  </w:style>
  <w:style w:type="character" w:customStyle="1" w:styleId="search-keyword-match">
    <w:name w:val="search-keyword-match"/>
    <w:basedOn w:val="ab"/>
    <w:rsid w:val="00886B4E"/>
  </w:style>
  <w:style w:type="character" w:customStyle="1" w:styleId="title1">
    <w:name w:val="title1"/>
    <w:basedOn w:val="ab"/>
    <w:rsid w:val="001F66E7"/>
    <w:rPr>
      <w:rFonts w:ascii="Tahoma" w:hAnsi="Tahoma" w:cs="Tahoma" w:hint="default"/>
      <w:b/>
      <w:bCs/>
      <w:color w:val="000000"/>
      <w:sz w:val="18"/>
      <w:szCs w:val="18"/>
    </w:rPr>
  </w:style>
  <w:style w:type="character" w:customStyle="1" w:styleId="txt1">
    <w:name w:val="txt1"/>
    <w:basedOn w:val="ab"/>
    <w:rsid w:val="001F66E7"/>
    <w:rPr>
      <w:sz w:val="18"/>
      <w:szCs w:val="18"/>
    </w:rPr>
  </w:style>
  <w:style w:type="character" w:customStyle="1" w:styleId="s4">
    <w:name w:val="s4"/>
    <w:basedOn w:val="ab"/>
    <w:rsid w:val="001F66E7"/>
  </w:style>
  <w:style w:type="character" w:customStyle="1" w:styleId="s1">
    <w:name w:val="s1"/>
    <w:basedOn w:val="ab"/>
    <w:rsid w:val="001F66E7"/>
  </w:style>
  <w:style w:type="character" w:customStyle="1" w:styleId="s2">
    <w:name w:val="s2"/>
    <w:basedOn w:val="ab"/>
    <w:rsid w:val="001F66E7"/>
  </w:style>
  <w:style w:type="paragraph" w:customStyle="1" w:styleId="text-content-page1">
    <w:name w:val="text-content-page1"/>
    <w:basedOn w:val="aa"/>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b"/>
    <w:rsid w:val="001F66E7"/>
  </w:style>
  <w:style w:type="character" w:customStyle="1" w:styleId="dcom1">
    <w:name w:val="d_com1"/>
    <w:basedOn w:val="ab"/>
    <w:rsid w:val="001F66E7"/>
    <w:rPr>
      <w:i/>
      <w:iCs/>
      <w:color w:val="6F0000"/>
    </w:rPr>
  </w:style>
  <w:style w:type="paragraph" w:customStyle="1" w:styleId="p3">
    <w:name w:val="p3"/>
    <w:basedOn w:val="aa"/>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a"/>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a"/>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a"/>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b"/>
    <w:uiPriority w:val="99"/>
    <w:rsid w:val="001F66E7"/>
    <w:rPr>
      <w:rFonts w:ascii="Times New Roman" w:hAnsi="Times New Roman" w:cs="Times New Roman"/>
      <w:b/>
      <w:bCs/>
      <w:sz w:val="22"/>
      <w:szCs w:val="22"/>
    </w:rPr>
  </w:style>
  <w:style w:type="character" w:customStyle="1" w:styleId="FontStyle175">
    <w:name w:val="Font Style175"/>
    <w:basedOn w:val="ab"/>
    <w:rsid w:val="001F66E7"/>
    <w:rPr>
      <w:rFonts w:ascii="Times New Roman" w:hAnsi="Times New Roman" w:cs="Times New Roman"/>
      <w:sz w:val="18"/>
      <w:szCs w:val="18"/>
    </w:rPr>
  </w:style>
  <w:style w:type="character" w:customStyle="1" w:styleId="FontStyle177">
    <w:name w:val="Font Style177"/>
    <w:basedOn w:val="ab"/>
    <w:rsid w:val="001F66E7"/>
    <w:rPr>
      <w:rFonts w:ascii="Times New Roman" w:hAnsi="Times New Roman" w:cs="Times New Roman"/>
      <w:sz w:val="18"/>
      <w:szCs w:val="18"/>
    </w:rPr>
  </w:style>
  <w:style w:type="character" w:customStyle="1" w:styleId="FontStyle188">
    <w:name w:val="Font Style188"/>
    <w:basedOn w:val="ab"/>
    <w:uiPriority w:val="99"/>
    <w:rsid w:val="001F66E7"/>
    <w:rPr>
      <w:rFonts w:ascii="Times New Roman" w:hAnsi="Times New Roman" w:cs="Times New Roman"/>
      <w:sz w:val="18"/>
      <w:szCs w:val="18"/>
    </w:rPr>
  </w:style>
  <w:style w:type="paragraph" w:customStyle="1" w:styleId="334">
    <w:name w:val="Основной текст 33"/>
    <w:basedOn w:val="aa"/>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b">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a"/>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a"/>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a"/>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a"/>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a"/>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a"/>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a"/>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a"/>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a"/>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a"/>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a"/>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a"/>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a"/>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a"/>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a"/>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a"/>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a"/>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f1">
    <w:name w:val="Знак2"/>
    <w:rsid w:val="00C77163"/>
    <w:rPr>
      <w:rFonts w:ascii="Peterburg" w:hAnsi="Peterburg" w:cs="Peterburg"/>
      <w:b/>
      <w:bCs/>
      <w:noProof w:val="0"/>
      <w:sz w:val="26"/>
      <w:szCs w:val="26"/>
      <w:lang w:val="uk-UA"/>
    </w:rPr>
  </w:style>
  <w:style w:type="character" w:customStyle="1" w:styleId="1fffffff8">
    <w:name w:val="Знак1"/>
    <w:rsid w:val="00C77163"/>
    <w:rPr>
      <w:sz w:val="24"/>
      <w:szCs w:val="24"/>
    </w:rPr>
  </w:style>
  <w:style w:type="paragraph" w:customStyle="1" w:styleId="ListParagraph2">
    <w:name w:val="List Paragraph2"/>
    <w:basedOn w:val="aa"/>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a"/>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b"/>
    <w:rsid w:val="006F1417"/>
    <w:rPr>
      <w:rFonts w:ascii="Verdana" w:hAnsi="Verdana" w:hint="default"/>
      <w:color w:val="000000"/>
      <w:sz w:val="20"/>
      <w:szCs w:val="20"/>
    </w:rPr>
  </w:style>
  <w:style w:type="table" w:styleId="-10">
    <w:name w:val="Table Web 1"/>
    <w:basedOn w:val="ac"/>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c"/>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b">
    <w:name w:val="Нормал_регл"/>
    <w:basedOn w:val="aa"/>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b"/>
    <w:rsid w:val="00767053"/>
  </w:style>
  <w:style w:type="character" w:customStyle="1" w:styleId="coreinvention">
    <w:name w:val="core invention"/>
    <w:basedOn w:val="ab"/>
    <w:rsid w:val="00767053"/>
  </w:style>
  <w:style w:type="paragraph" w:customStyle="1" w:styleId="2100">
    <w:name w:val="Основной текст 210"/>
    <w:basedOn w:val="aa"/>
    <w:rsid w:val="001C702E"/>
    <w:pPr>
      <w:suppressAutoHyphens w:val="0"/>
      <w:jc w:val="both"/>
    </w:pPr>
    <w:rPr>
      <w:rFonts w:ascii="Times New Roman" w:eastAsia="Times New Roman" w:hAnsi="Times New Roman" w:cs="Times New Roman"/>
      <w:sz w:val="28"/>
      <w:szCs w:val="20"/>
      <w:lang w:eastAsia="ru-RU"/>
    </w:rPr>
  </w:style>
  <w:style w:type="paragraph" w:customStyle="1" w:styleId="1fffffff9">
    <w:name w:val="В таблице 1"/>
    <w:basedOn w:val="aa"/>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b"/>
    <w:rsid w:val="00D73023"/>
  </w:style>
  <w:style w:type="paragraph" w:customStyle="1" w:styleId="affffffffffffffffffffffc">
    <w:name w:val="Заголовки таблиц"/>
    <w:basedOn w:val="1"/>
    <w:next w:val="aa"/>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d">
    <w:name w:val="Стиль рис"/>
    <w:basedOn w:val="1ff0"/>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e">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f">
    <w:name w:val="Список определений"/>
    <w:basedOn w:val="aa"/>
    <w:next w:val="aa"/>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a"/>
    <w:unhideWhenUsed/>
    <w:rsid w:val="001B4C01"/>
    <w:pPr>
      <w:numPr>
        <w:numId w:val="40"/>
      </w:numPr>
      <w:contextualSpacing/>
    </w:pPr>
  </w:style>
  <w:style w:type="paragraph" w:styleId="3fff9">
    <w:name w:val="List 3"/>
    <w:basedOn w:val="aa"/>
    <w:semiHidden/>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a"/>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a"/>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b"/>
    <w:rsid w:val="0079582D"/>
    <w:rPr>
      <w:rFonts w:ascii="Verdana" w:hAnsi="Verdana" w:hint="default"/>
      <w:sz w:val="12"/>
      <w:szCs w:val="12"/>
    </w:rPr>
  </w:style>
  <w:style w:type="character" w:customStyle="1" w:styleId="textbold1">
    <w:name w:val="textbold1"/>
    <w:basedOn w:val="ab"/>
    <w:rsid w:val="0079582D"/>
    <w:rPr>
      <w:rFonts w:ascii="Verdana" w:hAnsi="Verdana" w:hint="default"/>
      <w:b/>
      <w:bCs/>
      <w:sz w:val="13"/>
      <w:szCs w:val="13"/>
    </w:rPr>
  </w:style>
  <w:style w:type="character" w:customStyle="1" w:styleId="textitalics1">
    <w:name w:val="textitalics1"/>
    <w:basedOn w:val="ab"/>
    <w:rsid w:val="0079582D"/>
    <w:rPr>
      <w:rFonts w:ascii="Verdana" w:hAnsi="Verdana" w:hint="default"/>
      <w:i/>
      <w:iCs/>
      <w:sz w:val="13"/>
      <w:szCs w:val="13"/>
    </w:rPr>
  </w:style>
  <w:style w:type="paragraph" w:customStyle="1" w:styleId="-d">
    <w:name w:val="таблица-текст"/>
    <w:basedOn w:val="aa"/>
    <w:next w:val="aa"/>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e">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e"/>
    <w:next w:val="1fff1"/>
    <w:autoRedefine/>
    <w:rsid w:val="002A1B6A"/>
    <w:pPr>
      <w:spacing w:before="60" w:after="60"/>
      <w:ind w:left="2410" w:hanging="506"/>
    </w:pPr>
  </w:style>
  <w:style w:type="paragraph" w:customStyle="1" w:styleId="1fffffffa">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a">
    <w:name w:val="Текст3"/>
    <w:basedOn w:val="aa"/>
    <w:rsid w:val="007624A1"/>
    <w:pPr>
      <w:suppressAutoHyphens w:val="0"/>
    </w:pPr>
    <w:rPr>
      <w:rFonts w:ascii="Courier" w:eastAsia="Times New Roman" w:hAnsi="Courier" w:cs="Times New Roman"/>
      <w:kern w:val="24"/>
      <w:sz w:val="20"/>
      <w:szCs w:val="20"/>
      <w:lang w:eastAsia="ru-RU"/>
    </w:rPr>
  </w:style>
  <w:style w:type="paragraph" w:customStyle="1" w:styleId="1fffffffb">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a"/>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c">
    <w:name w:val="Стиль таблицы1"/>
    <w:basedOn w:val="2ffffff2"/>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2">
    <w:name w:val="Table Classic 2"/>
    <w:basedOn w:val="ac"/>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f0">
    <w:name w:val="Базис"/>
    <w:basedOn w:val="aa"/>
    <w:link w:val="afffffffffffffffffffffff1"/>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1">
    <w:name w:val="Базис Знак"/>
    <w:basedOn w:val="ab"/>
    <w:link w:val="afffffffffffffffffffffff0"/>
    <w:rsid w:val="00413F08"/>
    <w:rPr>
      <w:rFonts w:ascii="Times New Roman" w:eastAsia="Times New Roman" w:hAnsi="Times New Roman" w:cs="Times New Roman"/>
      <w:sz w:val="28"/>
      <w:szCs w:val="28"/>
      <w:lang w:val="uk-UA"/>
    </w:rPr>
  </w:style>
  <w:style w:type="paragraph" w:customStyle="1" w:styleId="afffffffffffffffffffffff2">
    <w:name w:val="основной текст"/>
    <w:basedOn w:val="afffffffffffffffffffffff0"/>
    <w:link w:val="afffffffffffffffffffffff3"/>
    <w:qFormat/>
    <w:rsid w:val="00413F08"/>
  </w:style>
  <w:style w:type="character" w:customStyle="1" w:styleId="afffffffffffffffffffffff3">
    <w:name w:val="основной текст Знак"/>
    <w:basedOn w:val="afffffffffffffffffffffff1"/>
    <w:link w:val="afffffffffffffffffffffff2"/>
    <w:rsid w:val="00413F08"/>
    <w:rPr>
      <w:rFonts w:ascii="Times New Roman" w:eastAsia="Times New Roman" w:hAnsi="Times New Roman" w:cs="Times New Roman"/>
      <w:sz w:val="28"/>
      <w:szCs w:val="28"/>
      <w:lang w:val="uk-UA"/>
    </w:rPr>
  </w:style>
  <w:style w:type="paragraph" w:customStyle="1" w:styleId="afffffffffffffffffffffff4">
    <w:name w:val="текст базис"/>
    <w:basedOn w:val="aa"/>
    <w:link w:val="afffffffffffffffffffffff5"/>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5">
    <w:name w:val="текст базис Знак"/>
    <w:basedOn w:val="ab"/>
    <w:link w:val="afffffffffffffffffffffff4"/>
    <w:rsid w:val="00413F08"/>
    <w:rPr>
      <w:rFonts w:ascii="Times New Roman" w:eastAsia="Times New Roman" w:hAnsi="Times New Roman" w:cs="Times New Roman"/>
      <w:b/>
      <w:bCs/>
      <w:sz w:val="28"/>
      <w:szCs w:val="28"/>
      <w:lang w:val="uk-UA"/>
    </w:rPr>
  </w:style>
  <w:style w:type="paragraph" w:customStyle="1" w:styleId="CM6">
    <w:name w:val="CM6"/>
    <w:basedOn w:val="aa"/>
    <w:next w:val="aa"/>
    <w:uiPriority w:val="99"/>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a"/>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a"/>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6">
    <w:name w:val="ДипОсновной"/>
    <w:basedOn w:val="aa"/>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a"/>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b"/>
    <w:rsid w:val="0013003F"/>
    <w:rPr>
      <w:sz w:val="20"/>
      <w:szCs w:val="20"/>
    </w:rPr>
  </w:style>
  <w:style w:type="character" w:customStyle="1" w:styleId="f14sb1">
    <w:name w:val="f14sb1"/>
    <w:basedOn w:val="ab"/>
    <w:rsid w:val="0013003F"/>
    <w:rPr>
      <w:rFonts w:ascii="Arial" w:hAnsi="Arial" w:cs="Arial" w:hint="default"/>
      <w:b/>
      <w:bCs/>
      <w:sz w:val="28"/>
      <w:szCs w:val="28"/>
    </w:rPr>
  </w:style>
  <w:style w:type="character" w:customStyle="1" w:styleId="bg1">
    <w:name w:val="bg1"/>
    <w:basedOn w:val="ab"/>
    <w:rsid w:val="0013003F"/>
    <w:rPr>
      <w:b/>
      <w:bCs/>
      <w:color w:val="008000"/>
    </w:rPr>
  </w:style>
  <w:style w:type="character" w:customStyle="1" w:styleId="subsm1">
    <w:name w:val="subsm1"/>
    <w:basedOn w:val="ab"/>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a"/>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a"/>
    <w:rsid w:val="004230E1"/>
    <w:pPr>
      <w:widowControl w:val="0"/>
      <w:suppressLineNumbers/>
    </w:pPr>
    <w:rPr>
      <w:rFonts w:ascii="Thorndale AMT" w:eastAsia="Arial" w:hAnsi="Thorndale AMT" w:cs="Tahoma"/>
    </w:rPr>
  </w:style>
  <w:style w:type="paragraph" w:customStyle="1" w:styleId="3fffb">
    <w:name w:val="Указатель3"/>
    <w:basedOn w:val="aa"/>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a"/>
    <w:rsid w:val="004230E1"/>
    <w:pPr>
      <w:numPr>
        <w:numId w:val="41"/>
      </w:numPr>
    </w:pPr>
    <w:rPr>
      <w:rFonts w:ascii="Times New Roman" w:eastAsia="Times New Roman" w:hAnsi="Times New Roman" w:cs="Times New Roman"/>
    </w:rPr>
  </w:style>
  <w:style w:type="paragraph" w:customStyle="1" w:styleId="3fffc">
    <w:name w:val="Îñíîâíîé òåêñò 3"/>
    <w:basedOn w:val="afffffffffff9"/>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7">
    <w:name w:val="Гост"/>
    <w:basedOn w:val="aa"/>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9"/>
    <w:rsid w:val="007E16C4"/>
  </w:style>
  <w:style w:type="character" w:customStyle="1" w:styleId="ti2">
    <w:name w:val="ti2"/>
    <w:basedOn w:val="19"/>
    <w:rsid w:val="007E16C4"/>
    <w:rPr>
      <w:sz w:val="22"/>
      <w:szCs w:val="22"/>
    </w:rPr>
  </w:style>
  <w:style w:type="character" w:customStyle="1" w:styleId="linkbar">
    <w:name w:val="linkbar"/>
    <w:basedOn w:val="19"/>
    <w:rsid w:val="007E16C4"/>
  </w:style>
  <w:style w:type="character" w:customStyle="1" w:styleId="ptdocpublication">
    <w:name w:val="ptdocpublication"/>
    <w:basedOn w:val="19"/>
    <w:rsid w:val="007E16C4"/>
  </w:style>
  <w:style w:type="character" w:customStyle="1" w:styleId="ptdocissue">
    <w:name w:val="ptdocissue"/>
    <w:basedOn w:val="19"/>
    <w:rsid w:val="007E16C4"/>
  </w:style>
  <w:style w:type="character" w:customStyle="1" w:styleId="ptdocissuedate">
    <w:name w:val="ptdocissuedate"/>
    <w:basedOn w:val="19"/>
    <w:rsid w:val="007E16C4"/>
  </w:style>
  <w:style w:type="character" w:customStyle="1" w:styleId="ptdocissuepage">
    <w:name w:val="ptdocissuepage"/>
    <w:basedOn w:val="19"/>
    <w:rsid w:val="007E16C4"/>
  </w:style>
  <w:style w:type="paragraph" w:customStyle="1" w:styleId="authorgroup">
    <w:name w:val="authorgroup"/>
    <w:basedOn w:val="aa"/>
    <w:rsid w:val="007E16C4"/>
    <w:pPr>
      <w:spacing w:before="280" w:after="280"/>
    </w:pPr>
    <w:rPr>
      <w:rFonts w:ascii="Times New Roman" w:eastAsia="Times New Roman" w:hAnsi="Times New Roman" w:cs="Times New Roman"/>
    </w:rPr>
  </w:style>
  <w:style w:type="paragraph" w:customStyle="1" w:styleId="keyword">
    <w:name w:val="keyword"/>
    <w:basedOn w:val="aa"/>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a"/>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b"/>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b"/>
    <w:rsid w:val="005B7A3E"/>
  </w:style>
  <w:style w:type="character" w:customStyle="1" w:styleId="byline2">
    <w:name w:val="byline2"/>
    <w:basedOn w:val="ab"/>
    <w:rsid w:val="005B7A3E"/>
    <w:rPr>
      <w:rFonts w:ascii="Arial" w:hAnsi="Arial" w:cs="Arial" w:hint="default"/>
      <w:color w:val="auto"/>
      <w:sz w:val="22"/>
      <w:szCs w:val="22"/>
    </w:rPr>
  </w:style>
  <w:style w:type="paragraph" w:customStyle="1" w:styleId="2130">
    <w:name w:val="Основной текст 213"/>
    <w:basedOn w:val="aa"/>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a"/>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d">
    <w:name w:val="Стан1"/>
    <w:basedOn w:val="aa"/>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a"/>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b"/>
    <w:rsid w:val="00285B73"/>
    <w:rPr>
      <w:rFonts w:ascii="Times New Roman" w:hAnsi="Times New Roman" w:cs="Times New Roman" w:hint="default"/>
      <w:b/>
      <w:bCs/>
      <w:color w:val="000000"/>
      <w:sz w:val="24"/>
      <w:szCs w:val="24"/>
    </w:rPr>
  </w:style>
  <w:style w:type="character" w:customStyle="1" w:styleId="rvts29">
    <w:name w:val="rvts29"/>
    <w:basedOn w:val="ab"/>
    <w:rsid w:val="00285B73"/>
    <w:rPr>
      <w:rFonts w:ascii="Times New Roman" w:hAnsi="Times New Roman" w:cs="Times New Roman" w:hint="default"/>
      <w:color w:val="000000"/>
      <w:sz w:val="24"/>
      <w:szCs w:val="24"/>
    </w:rPr>
  </w:style>
  <w:style w:type="character" w:customStyle="1" w:styleId="title21">
    <w:name w:val="title21"/>
    <w:basedOn w:val="ab"/>
    <w:rsid w:val="00285B73"/>
    <w:rPr>
      <w:sz w:val="24"/>
      <w:szCs w:val="24"/>
    </w:rPr>
  </w:style>
  <w:style w:type="character" w:customStyle="1" w:styleId="m">
    <w:name w:val="m"/>
    <w:basedOn w:val="ab"/>
    <w:rsid w:val="00C0117D"/>
  </w:style>
  <w:style w:type="character" w:customStyle="1" w:styleId="tit41">
    <w:name w:val="tit41"/>
    <w:basedOn w:val="ab"/>
    <w:rsid w:val="00181293"/>
    <w:rPr>
      <w:rFonts w:ascii="Arial" w:hAnsi="Arial" w:cs="Arial" w:hint="default"/>
      <w:b/>
      <w:bCs/>
      <w:i w:val="0"/>
      <w:iCs w:val="0"/>
      <w:color w:val="000066"/>
      <w:sz w:val="28"/>
      <w:szCs w:val="28"/>
    </w:rPr>
  </w:style>
  <w:style w:type="character" w:customStyle="1" w:styleId="myarticlescss">
    <w:name w:val="myarticles_css"/>
    <w:basedOn w:val="ab"/>
    <w:rsid w:val="00320501"/>
  </w:style>
  <w:style w:type="character" w:customStyle="1" w:styleId="postbody">
    <w:name w:val="postbody"/>
    <w:basedOn w:val="ab"/>
    <w:rsid w:val="00320501"/>
  </w:style>
  <w:style w:type="paragraph" w:customStyle="1" w:styleId="afffffffffffffffffffffff8">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f0">
    <w:name w:val="Название Знак2"/>
    <w:basedOn w:val="ab"/>
    <w:link w:val="afffffff9"/>
    <w:locked/>
    <w:rsid w:val="00264972"/>
    <w:rPr>
      <w:rFonts w:ascii="Garamond" w:eastAsia="Garamond" w:hAnsi="Garamond" w:cs="Garamond"/>
      <w:caps/>
      <w:sz w:val="32"/>
      <w:lang w:eastAsia="ar-SA"/>
    </w:rPr>
  </w:style>
  <w:style w:type="character" w:customStyle="1" w:styleId="2ff1">
    <w:name w:val="Нижний колонтитул Знак2"/>
    <w:basedOn w:val="ab"/>
    <w:link w:val="afffffffb"/>
    <w:locked/>
    <w:rsid w:val="00264972"/>
    <w:rPr>
      <w:rFonts w:ascii="Garamond" w:eastAsia="Garamond" w:hAnsi="Garamond" w:cs="Garamond"/>
      <w:sz w:val="24"/>
      <w:szCs w:val="24"/>
      <w:lang w:eastAsia="ar-SA"/>
    </w:rPr>
  </w:style>
  <w:style w:type="paragraph" w:customStyle="1" w:styleId="afffffffffffffffffffffff9">
    <w:name w:val="Табличний"/>
    <w:basedOn w:val="aa"/>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184">
    <w:name w:val="Обычный18"/>
    <w:rsid w:val="00B40C8A"/>
    <w:pPr>
      <w:spacing w:line="264" w:lineRule="auto"/>
      <w:ind w:firstLine="720"/>
      <w:jc w:val="both"/>
    </w:pPr>
    <w:rPr>
      <w:rFonts w:ascii="Times New Roman" w:eastAsia="Times New Roman" w:hAnsi="Times New Roman" w:cs="Times New Roman"/>
      <w:snapToGrid w:val="0"/>
      <w:sz w:val="28"/>
      <w:lang w:val="uk-UA"/>
    </w:rPr>
  </w:style>
  <w:style w:type="paragraph" w:customStyle="1" w:styleId="afffffffffffffffffffffffa">
    <w:name w:val="книги"/>
    <w:basedOn w:val="aa"/>
    <w:rsid w:val="00533D18"/>
    <w:pPr>
      <w:suppressLineNumbers/>
      <w:tabs>
        <w:tab w:val="left" w:pos="2863"/>
        <w:tab w:val="left" w:pos="5639"/>
        <w:tab w:val="left" w:pos="8367"/>
      </w:tabs>
      <w:suppressAutoHyphens w:val="0"/>
      <w:overflowPunct w:val="0"/>
      <w:autoSpaceDE w:val="0"/>
      <w:autoSpaceDN w:val="0"/>
      <w:adjustRightInd w:val="0"/>
      <w:ind w:firstLine="624"/>
      <w:jc w:val="both"/>
      <w:textAlignment w:val="baseline"/>
    </w:pPr>
    <w:rPr>
      <w:rFonts w:ascii="Times New Roman" w:eastAsia="Times New Roman" w:hAnsi="Times New Roman" w:cs="Times New Roman"/>
      <w:spacing w:val="-2"/>
      <w:sz w:val="28"/>
      <w:szCs w:val="20"/>
      <w:lang w:eastAsia="ru-RU"/>
    </w:rPr>
  </w:style>
  <w:style w:type="paragraph" w:customStyle="1" w:styleId="2141">
    <w:name w:val="Основной текст 214"/>
    <w:basedOn w:val="aa"/>
    <w:rsid w:val="0034501B"/>
    <w:pPr>
      <w:widowControl w:val="0"/>
      <w:suppressAutoHyphens w:val="0"/>
      <w:ind w:right="-2"/>
      <w:jc w:val="both"/>
    </w:pPr>
    <w:rPr>
      <w:rFonts w:ascii="Times New Roman" w:eastAsia="Times New Roman" w:hAnsi="Times New Roman" w:cs="Times New Roman"/>
      <w:sz w:val="28"/>
      <w:szCs w:val="20"/>
      <w:lang w:eastAsia="ru-RU"/>
    </w:rPr>
  </w:style>
  <w:style w:type="paragraph" w:customStyle="1" w:styleId="simple">
    <w:name w:val="simple"/>
    <w:basedOn w:val="aa"/>
    <w:rsid w:val="00F6176E"/>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a70">
    <w:name w:val="a7"/>
    <w:basedOn w:val="aa"/>
    <w:rsid w:val="00F6176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e">
    <w:name w:val="Табличний 1"/>
    <w:basedOn w:val="184"/>
    <w:rsid w:val="00F6176E"/>
    <w:pPr>
      <w:widowControl w:val="0"/>
      <w:spacing w:before="140" w:line="240" w:lineRule="auto"/>
      <w:ind w:firstLine="0"/>
      <w:jc w:val="center"/>
    </w:pPr>
    <w:rPr>
      <w:rFonts w:ascii="##Times New Roman" w:hAnsi="##Times New Roman"/>
      <w:spacing w:val="20"/>
      <w:lang w:val="ru-RU"/>
    </w:rPr>
  </w:style>
  <w:style w:type="paragraph" w:customStyle="1" w:styleId="6f8">
    <w:name w:val="Название6"/>
    <w:basedOn w:val="aa"/>
    <w:rsid w:val="00F6176E"/>
    <w:pPr>
      <w:suppressAutoHyphens w:val="0"/>
      <w:spacing w:before="100" w:beforeAutospacing="1" w:after="100" w:afterAutospacing="1"/>
    </w:pPr>
    <w:rPr>
      <w:rFonts w:ascii="Verdana" w:eastAsia="Arial Unicode MS" w:hAnsi="Verdana" w:cs="Arial Unicode MS"/>
      <w:b/>
      <w:bCs/>
      <w:i/>
      <w:iCs/>
      <w:color w:val="003366"/>
      <w:sz w:val="18"/>
      <w:szCs w:val="18"/>
      <w:lang w:eastAsia="ru-RU"/>
    </w:rPr>
  </w:style>
  <w:style w:type="paragraph" w:customStyle="1" w:styleId="294">
    <w:name w:val="Основной текст с отступом 29"/>
    <w:basedOn w:val="aa"/>
    <w:rsid w:val="008A6968"/>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afffffffffffffffffffffffb">
    <w:name w:val="Висячий отступ"/>
    <w:rsid w:val="000844DE"/>
    <w:pPr>
      <w:tabs>
        <w:tab w:val="left" w:pos="240"/>
      </w:tabs>
      <w:autoSpaceDE w:val="0"/>
      <w:autoSpaceDN w:val="0"/>
      <w:spacing w:line="240" w:lineRule="atLeast"/>
      <w:ind w:left="240" w:hanging="240"/>
      <w:jc w:val="both"/>
    </w:pPr>
    <w:rPr>
      <w:rFonts w:ascii="Times New Roman" w:eastAsia="Times New Roman" w:hAnsi="Times New Roman" w:cs="Times New Roman"/>
      <w:color w:val="000000"/>
    </w:rPr>
  </w:style>
  <w:style w:type="paragraph" w:customStyle="1" w:styleId="164">
    <w:name w:val="Обычный+16 пт"/>
    <w:basedOn w:val="afffffff9"/>
    <w:rsid w:val="00E86990"/>
    <w:pPr>
      <w:suppressAutoHyphens w:val="0"/>
    </w:pPr>
    <w:rPr>
      <w:rFonts w:ascii="Times New Roman" w:eastAsia="Times New Roman" w:hAnsi="Times New Roman" w:cs="Times New Roman"/>
      <w:b/>
      <w:caps w:val="0"/>
      <w:sz w:val="24"/>
      <w:szCs w:val="24"/>
      <w:lang w:val="uk-UA" w:eastAsia="ru-RU"/>
    </w:rPr>
  </w:style>
  <w:style w:type="paragraph" w:customStyle="1" w:styleId="2ffffff3">
    <w:name w:val="Текст концевой сноски2"/>
    <w:basedOn w:val="184"/>
    <w:rsid w:val="00E86990"/>
    <w:pPr>
      <w:spacing w:line="240" w:lineRule="auto"/>
      <w:ind w:firstLine="0"/>
      <w:jc w:val="left"/>
    </w:pPr>
    <w:rPr>
      <w:sz w:val="20"/>
      <w:lang w:val="ru-RU"/>
    </w:rPr>
  </w:style>
  <w:style w:type="paragraph" w:customStyle="1" w:styleId="3fffd">
    <w:name w:val="Текст концевой сноски3"/>
    <w:basedOn w:val="184"/>
    <w:rsid w:val="00E86990"/>
    <w:pPr>
      <w:spacing w:line="240" w:lineRule="auto"/>
      <w:ind w:firstLine="0"/>
      <w:jc w:val="left"/>
    </w:pPr>
    <w:rPr>
      <w:sz w:val="20"/>
      <w:lang w:val="ru-RU"/>
    </w:rPr>
  </w:style>
  <w:style w:type="paragraph" w:customStyle="1" w:styleId="afffffffffffffffffffffffc">
    <w:name w:val="Текст диссертации"/>
    <w:basedOn w:val="aa"/>
    <w:rsid w:val="00E86990"/>
    <w:pPr>
      <w:suppressAutoHyphens w:val="0"/>
      <w:spacing w:line="408" w:lineRule="auto"/>
      <w:jc w:val="both"/>
    </w:pPr>
    <w:rPr>
      <w:rFonts w:ascii="Times New Roman" w:eastAsia="Times New Roman" w:hAnsi="Times New Roman" w:cs="Times New Roman"/>
      <w:sz w:val="26"/>
      <w:szCs w:val="20"/>
      <w:lang w:eastAsia="ru-RU"/>
    </w:rPr>
  </w:style>
  <w:style w:type="character" w:customStyle="1" w:styleId="journaltitle">
    <w:name w:val="journal_title"/>
    <w:basedOn w:val="ab"/>
    <w:rsid w:val="00E86990"/>
  </w:style>
  <w:style w:type="paragraph" w:customStyle="1" w:styleId="165">
    <w:name w:val="16 пт"/>
    <w:basedOn w:val="aa"/>
    <w:rsid w:val="00E0488E"/>
    <w:pPr>
      <w:suppressAutoHyphens w:val="0"/>
      <w:spacing w:line="360" w:lineRule="auto"/>
      <w:ind w:firstLine="851"/>
      <w:jc w:val="both"/>
    </w:pPr>
    <w:rPr>
      <w:rFonts w:ascii="Times New Roman" w:eastAsia="Times New Roman" w:hAnsi="Times New Roman" w:cs="Times New Roman"/>
      <w:lang w:val="uk-UA" w:eastAsia="ru-RU"/>
    </w:rPr>
  </w:style>
  <w:style w:type="paragraph" w:customStyle="1" w:styleId="WW-Caption1">
    <w:name w:val="WW-Caption1"/>
    <w:basedOn w:val="aa"/>
    <w:next w:val="aa"/>
    <w:rsid w:val="00E0488E"/>
    <w:rPr>
      <w:rFonts w:ascii="Times New Roman" w:eastAsia="Times New Roman" w:hAnsi="Times New Roman" w:cs="Times New Roman"/>
      <w:b/>
      <w:bCs/>
      <w:lang w:val="en-US" w:eastAsia="ru-RU"/>
    </w:rPr>
  </w:style>
  <w:style w:type="paragraph" w:customStyle="1" w:styleId="Els-table-text">
    <w:name w:val="Els-table-text"/>
    <w:rsid w:val="00E0488E"/>
    <w:pPr>
      <w:keepNext/>
      <w:spacing w:after="80" w:line="200" w:lineRule="exact"/>
    </w:pPr>
    <w:rPr>
      <w:rFonts w:ascii="Times New Roman" w:eastAsia="Times New Roman" w:hAnsi="Times New Roman" w:cs="Times New Roman"/>
      <w:sz w:val="16"/>
      <w:szCs w:val="16"/>
      <w:lang w:val="en-US" w:eastAsia="uk-UA"/>
    </w:rPr>
  </w:style>
  <w:style w:type="character" w:customStyle="1" w:styleId="Els-table-text0">
    <w:name w:val="Els-table-text Знак"/>
    <w:basedOn w:val="ab"/>
    <w:locked/>
    <w:rsid w:val="00E0488E"/>
    <w:rPr>
      <w:sz w:val="16"/>
      <w:szCs w:val="16"/>
      <w:lang w:val="en-US" w:eastAsia="uk-UA" w:bidi="ar-SA"/>
    </w:rPr>
  </w:style>
  <w:style w:type="paragraph" w:customStyle="1" w:styleId="Els-body-text">
    <w:name w:val="Els-body-text"/>
    <w:rsid w:val="00E0488E"/>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0">
    <w:name w:val="Els-body-text Знак"/>
    <w:basedOn w:val="ab"/>
    <w:locked/>
    <w:rsid w:val="00E0488E"/>
    <w:rPr>
      <w:lang w:val="en-US" w:eastAsia="uk-UA" w:bidi="ar-SA"/>
    </w:rPr>
  </w:style>
  <w:style w:type="paragraph" w:customStyle="1" w:styleId="Els-numlist">
    <w:name w:val="Els-numlist"/>
    <w:basedOn w:val="Els-body-text"/>
    <w:rsid w:val="00E0488E"/>
    <w:pPr>
      <w:spacing w:after="0"/>
      <w:jc w:val="left"/>
    </w:pPr>
  </w:style>
  <w:style w:type="paragraph" w:customStyle="1" w:styleId="WW-BodyTextIndent21">
    <w:name w:val="WW-Body Text Indent 21"/>
    <w:basedOn w:val="aa"/>
    <w:rsid w:val="00E0488E"/>
    <w:pPr>
      <w:ind w:firstLine="720"/>
      <w:jc w:val="both"/>
    </w:pPr>
    <w:rPr>
      <w:rFonts w:ascii="Times New Roman" w:eastAsia="Times New Roman" w:hAnsi="Times New Roman" w:cs="Times New Roman"/>
      <w:lang w:val="en-US" w:eastAsia="ru-RU"/>
    </w:rPr>
  </w:style>
  <w:style w:type="paragraph" w:customStyle="1" w:styleId="WW-BodyTextIndent211">
    <w:name w:val="WW-Body Text Indent 211"/>
    <w:basedOn w:val="aa"/>
    <w:rsid w:val="00E0488E"/>
    <w:pPr>
      <w:ind w:firstLine="720"/>
      <w:jc w:val="both"/>
    </w:pPr>
    <w:rPr>
      <w:rFonts w:ascii="Times New Roman" w:eastAsia="Times New Roman" w:hAnsi="Times New Roman" w:cs="Times New Roman"/>
      <w:lang w:val="en-US" w:eastAsia="ru-RU"/>
    </w:rPr>
  </w:style>
  <w:style w:type="character" w:customStyle="1" w:styleId="rvts41">
    <w:name w:val="rvts41"/>
    <w:basedOn w:val="ab"/>
    <w:rsid w:val="00D77579"/>
    <w:rPr>
      <w:rFonts w:ascii="Times New Roman" w:hAnsi="Times New Roman" w:cs="Times New Roman"/>
      <w:sz w:val="24"/>
      <w:szCs w:val="24"/>
    </w:rPr>
  </w:style>
  <w:style w:type="paragraph" w:customStyle="1" w:styleId="table-text-0">
    <w:name w:val="table-text-0"/>
    <w:basedOn w:val="aa"/>
    <w:rsid w:val="00D77579"/>
    <w:pPr>
      <w:suppressAutoHyphens w:val="0"/>
    </w:pPr>
    <w:rPr>
      <w:rFonts w:ascii="Times New Roman" w:eastAsia="Times New Roman" w:hAnsi="Times New Roman" w:cs="Times New Roman"/>
      <w:lang w:eastAsia="ru-RU"/>
    </w:rPr>
  </w:style>
  <w:style w:type="character" w:customStyle="1" w:styleId="maintextleft">
    <w:name w:val="maintextleft"/>
    <w:basedOn w:val="ab"/>
    <w:rsid w:val="00D77579"/>
  </w:style>
  <w:style w:type="character" w:customStyle="1" w:styleId="searchterm4">
    <w:name w:val="searchterm4"/>
    <w:basedOn w:val="ab"/>
    <w:rsid w:val="00D77579"/>
  </w:style>
  <w:style w:type="paragraph" w:customStyle="1" w:styleId="table-text-2">
    <w:name w:val="table-text-2"/>
    <w:basedOn w:val="aa"/>
    <w:rsid w:val="00D77579"/>
    <w:pPr>
      <w:suppressAutoHyphens w:val="0"/>
      <w:spacing w:before="100" w:beforeAutospacing="1"/>
    </w:pPr>
    <w:rPr>
      <w:rFonts w:ascii="Times New Roman" w:eastAsia="Times New Roman" w:hAnsi="Times New Roman" w:cs="Times New Roman"/>
      <w:lang w:eastAsia="ru-RU"/>
    </w:rPr>
  </w:style>
  <w:style w:type="character" w:customStyle="1" w:styleId="darkbold1">
    <w:name w:val="darkbold1"/>
    <w:basedOn w:val="ab"/>
    <w:rsid w:val="00D77579"/>
    <w:rPr>
      <w:b/>
      <w:bCs/>
      <w:color w:val="auto"/>
    </w:rPr>
  </w:style>
  <w:style w:type="character" w:customStyle="1" w:styleId="maintextbldleft">
    <w:name w:val="maintextbldleft"/>
    <w:basedOn w:val="ab"/>
    <w:rsid w:val="00D77579"/>
  </w:style>
  <w:style w:type="paragraph" w:customStyle="1" w:styleId="afffffffffffffffffffffffd">
    <w:name w:val="Ленчик"/>
    <w:basedOn w:val="affffffff2"/>
    <w:rsid w:val="00D77579"/>
    <w:pPr>
      <w:suppressAutoHyphens w:val="0"/>
      <w:spacing w:before="0" w:after="0" w:line="360" w:lineRule="auto"/>
      <w:ind w:firstLine="703"/>
      <w:jc w:val="both"/>
    </w:pPr>
    <w:rPr>
      <w:rFonts w:ascii="Times New Roman" w:eastAsia="Times New Roman" w:hAnsi="Times New Roman" w:cs="Times New Roman"/>
      <w:sz w:val="20"/>
      <w:szCs w:val="20"/>
      <w:lang w:val="uk-UA" w:eastAsia="ru-RU"/>
    </w:rPr>
  </w:style>
  <w:style w:type="paragraph" w:customStyle="1" w:styleId="registrybig">
    <w:name w:val="registrybig"/>
    <w:basedOn w:val="aa"/>
    <w:rsid w:val="00D77579"/>
    <w:pPr>
      <w:suppressAutoHyphens w:val="0"/>
      <w:spacing w:after="145"/>
      <w:ind w:left="73" w:right="116"/>
      <w:jc w:val="right"/>
    </w:pPr>
    <w:rPr>
      <w:rFonts w:ascii="Tahoma" w:eastAsia="Times New Roman" w:hAnsi="Tahoma" w:cs="Tahoma"/>
      <w:sz w:val="16"/>
      <w:szCs w:val="16"/>
      <w:lang w:eastAsia="ru-RU"/>
    </w:rPr>
  </w:style>
  <w:style w:type="paragraph" w:customStyle="1" w:styleId="compositionaddnamebig">
    <w:name w:val="compositionaddnamebig"/>
    <w:basedOn w:val="aa"/>
    <w:rsid w:val="00D77579"/>
    <w:pPr>
      <w:suppressAutoHyphens w:val="0"/>
      <w:spacing w:after="145"/>
      <w:ind w:left="73" w:right="73"/>
      <w:jc w:val="both"/>
    </w:pPr>
    <w:rPr>
      <w:rFonts w:ascii="Tahoma" w:eastAsia="Times New Roman" w:hAnsi="Tahoma" w:cs="Tahoma"/>
      <w:sz w:val="19"/>
      <w:szCs w:val="19"/>
      <w:lang w:eastAsia="ru-RU"/>
    </w:rPr>
  </w:style>
  <w:style w:type="paragraph" w:customStyle="1" w:styleId="compositionbig">
    <w:name w:val="compositionbig"/>
    <w:basedOn w:val="aa"/>
    <w:rsid w:val="00D77579"/>
    <w:pPr>
      <w:suppressAutoHyphens w:val="0"/>
      <w:ind w:left="75" w:right="75"/>
      <w:jc w:val="both"/>
    </w:pPr>
    <w:rPr>
      <w:rFonts w:ascii="Tahoma" w:eastAsia="Times New Roman" w:hAnsi="Tahoma" w:cs="Tahoma"/>
      <w:sz w:val="20"/>
      <w:szCs w:val="20"/>
      <w:lang w:eastAsia="ru-RU"/>
    </w:rPr>
  </w:style>
  <w:style w:type="paragraph" w:customStyle="1" w:styleId="drugformbig">
    <w:name w:val="drugformbig"/>
    <w:basedOn w:val="aa"/>
    <w:rsid w:val="00D77579"/>
    <w:pPr>
      <w:suppressAutoHyphens w:val="0"/>
      <w:spacing w:after="180"/>
      <w:ind w:left="75" w:right="75"/>
      <w:jc w:val="both"/>
    </w:pPr>
    <w:rPr>
      <w:rFonts w:ascii="Tahoma" w:eastAsia="Times New Roman" w:hAnsi="Tahoma" w:cs="Tahoma"/>
      <w:b/>
      <w:bCs/>
      <w:sz w:val="20"/>
      <w:szCs w:val="20"/>
      <w:lang w:eastAsia="ru-RU"/>
    </w:rPr>
  </w:style>
  <w:style w:type="character" w:customStyle="1" w:styleId="rvts23">
    <w:name w:val="rvts23"/>
    <w:basedOn w:val="ab"/>
    <w:rsid w:val="00312315"/>
    <w:rPr>
      <w:rFonts w:ascii="Times New Roman" w:hAnsi="Times New Roman" w:cs="Times New Roman"/>
      <w:b/>
      <w:bCs/>
      <w:sz w:val="28"/>
      <w:szCs w:val="28"/>
    </w:rPr>
  </w:style>
  <w:style w:type="character" w:customStyle="1" w:styleId="rvts32">
    <w:name w:val="rvts32"/>
    <w:basedOn w:val="ab"/>
    <w:rsid w:val="00312315"/>
    <w:rPr>
      <w:rFonts w:ascii="Times New Roman" w:hAnsi="Times New Roman" w:cs="Times New Roman"/>
      <w:b/>
      <w:bCs/>
      <w:caps/>
      <w:sz w:val="24"/>
      <w:szCs w:val="24"/>
    </w:rPr>
  </w:style>
  <w:style w:type="paragraph" w:customStyle="1" w:styleId="afffffffffffffffffffffffe">
    <w:name w:val="Нормальний текст"/>
    <w:basedOn w:val="aa"/>
    <w:rsid w:val="00184441"/>
    <w:pPr>
      <w:suppressAutoHyphens w:val="0"/>
      <w:spacing w:before="120"/>
      <w:ind w:firstLine="567"/>
    </w:pPr>
    <w:rPr>
      <w:rFonts w:ascii="Antiqua" w:eastAsia="Times New Roman" w:hAnsi="Antiqua" w:cs="Times New Roman"/>
      <w:sz w:val="26"/>
      <w:szCs w:val="26"/>
      <w:lang w:val="uk-UA" w:eastAsia="ru-RU"/>
    </w:rPr>
  </w:style>
  <w:style w:type="paragraph" w:customStyle="1" w:styleId="5ff1">
    <w:name w:val="Основной текст с отступом5"/>
    <w:basedOn w:val="aa"/>
    <w:rsid w:val="00184441"/>
    <w:pPr>
      <w:suppressAutoHyphens w:val="0"/>
      <w:spacing w:after="120"/>
      <w:ind w:left="283"/>
    </w:pPr>
    <w:rPr>
      <w:rFonts w:ascii="Times New Roman" w:eastAsia="Times New Roman" w:hAnsi="Times New Roman" w:cs="Times New Roman"/>
      <w:lang w:val="uk-UA" w:eastAsia="ru-RU"/>
    </w:rPr>
  </w:style>
  <w:style w:type="paragraph" w:customStyle="1" w:styleId="affffffffffffffffffffffff">
    <w:name w:val="Звичайний текст"/>
    <w:basedOn w:val="aa"/>
    <w:rsid w:val="0028553A"/>
    <w:pPr>
      <w:widowControl w:val="0"/>
      <w:suppressAutoHyphens w:val="0"/>
      <w:spacing w:line="341" w:lineRule="auto"/>
      <w:ind w:firstLine="567"/>
      <w:jc w:val="both"/>
    </w:pPr>
    <w:rPr>
      <w:rFonts w:ascii="Times New Roman" w:eastAsia="Times New Roman" w:hAnsi="Times New Roman" w:cs="Times New Roman"/>
      <w:spacing w:val="10"/>
      <w:sz w:val="28"/>
      <w:szCs w:val="20"/>
      <w:lang w:eastAsia="ru-RU"/>
    </w:rPr>
  </w:style>
  <w:style w:type="paragraph" w:customStyle="1" w:styleId="affffffffffffffffffffffff0">
    <w:name w:val="Литература"/>
    <w:basedOn w:val="aa"/>
    <w:rsid w:val="00353320"/>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paragraph" w:customStyle="1" w:styleId="5ff2">
    <w:name w:val="разр 5"/>
    <w:basedOn w:val="afffffffffff6"/>
    <w:next w:val="afffffffffff6"/>
    <w:rsid w:val="00353320"/>
    <w:pPr>
      <w:widowControl w:val="0"/>
      <w:suppressAutoHyphens w:val="0"/>
      <w:spacing w:line="324" w:lineRule="auto"/>
      <w:ind w:firstLine="567"/>
    </w:pPr>
    <w:rPr>
      <w:rFonts w:ascii="Times New Roman" w:eastAsia="Times New Roman" w:hAnsi="Times New Roman" w:cs="Times New Roman"/>
      <w:spacing w:val="10"/>
      <w:szCs w:val="20"/>
      <w:lang w:eastAsia="ru-RU"/>
    </w:rPr>
  </w:style>
  <w:style w:type="paragraph" w:customStyle="1" w:styleId="affffffffffffffffffffffff1">
    <w:name w:val="Подпись рисунка"/>
    <w:basedOn w:val="aa"/>
    <w:rsid w:val="00353320"/>
    <w:pPr>
      <w:tabs>
        <w:tab w:val="num" w:pos="4320"/>
      </w:tabs>
      <w:suppressAutoHyphens w:val="0"/>
      <w:spacing w:line="360" w:lineRule="auto"/>
      <w:ind w:left="4320" w:hanging="360"/>
      <w:jc w:val="both"/>
    </w:pPr>
    <w:rPr>
      <w:rFonts w:ascii="Times New Roman" w:eastAsia="Times New Roman" w:hAnsi="Times New Roman" w:cs="Times New Roman"/>
      <w:sz w:val="28"/>
      <w:szCs w:val="20"/>
      <w:lang w:eastAsia="ru-RU"/>
    </w:rPr>
  </w:style>
  <w:style w:type="paragraph" w:customStyle="1" w:styleId="a8">
    <w:name w:val="определения"/>
    <w:basedOn w:val="aa"/>
    <w:rsid w:val="00353320"/>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1">
    <w:name w:val="определения2"/>
    <w:basedOn w:val="a8"/>
    <w:rsid w:val="00353320"/>
    <w:pPr>
      <w:numPr>
        <w:numId w:val="43"/>
      </w:numPr>
      <w:tabs>
        <w:tab w:val="clear" w:pos="757"/>
        <w:tab w:val="num" w:pos="426"/>
        <w:tab w:val="num" w:pos="720"/>
        <w:tab w:val="num" w:pos="927"/>
      </w:tabs>
      <w:spacing w:after="20"/>
      <w:ind w:left="425" w:hanging="425"/>
    </w:pPr>
  </w:style>
  <w:style w:type="paragraph" w:customStyle="1" w:styleId="a9">
    <w:name w:val="спипок"/>
    <w:basedOn w:val="aa"/>
    <w:rsid w:val="00353320"/>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a"/>
    <w:autoRedefine/>
    <w:rsid w:val="00353320"/>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2">
    <w:name w:val="занятие"/>
    <w:basedOn w:val="aa"/>
    <w:rsid w:val="00353320"/>
    <w:pPr>
      <w:widowControl w:val="0"/>
      <w:suppressAutoHyphens w:val="0"/>
      <w:spacing w:before="400" w:after="200"/>
      <w:jc w:val="center"/>
    </w:pPr>
    <w:rPr>
      <w:rFonts w:ascii="Times New Roman" w:eastAsia="Times New Roman" w:hAnsi="Times New Roman" w:cs="Times New Roman"/>
      <w:b/>
      <w:spacing w:val="40"/>
      <w:sz w:val="22"/>
      <w:szCs w:val="20"/>
      <w:lang w:val="uk-UA" w:eastAsia="ru-RU"/>
    </w:rPr>
  </w:style>
  <w:style w:type="paragraph" w:customStyle="1" w:styleId="affffffffffffffffffffffff3">
    <w:name w:val="òåêñò ñõåìû"/>
    <w:basedOn w:val="aa"/>
    <w:rsid w:val="00353320"/>
    <w:pPr>
      <w:suppressAutoHyphens w:val="0"/>
      <w:overflowPunct w:val="0"/>
      <w:autoSpaceDE w:val="0"/>
      <w:autoSpaceDN w:val="0"/>
      <w:adjustRightInd w:val="0"/>
      <w:spacing w:before="60"/>
      <w:jc w:val="center"/>
      <w:textAlignment w:val="baseline"/>
    </w:pPr>
    <w:rPr>
      <w:rFonts w:ascii="Times New Roman" w:eastAsia="Times New Roman" w:hAnsi="Times New Roman" w:cs="Times New Roman"/>
      <w:sz w:val="18"/>
      <w:szCs w:val="20"/>
      <w:lang w:eastAsia="ru-RU"/>
    </w:rPr>
  </w:style>
  <w:style w:type="paragraph" w:customStyle="1" w:styleId="affffffffffffffffffffffff4">
    <w:name w:val="текст схемы"/>
    <w:basedOn w:val="aa"/>
    <w:autoRedefine/>
    <w:rsid w:val="00353320"/>
    <w:pPr>
      <w:widowControl w:val="0"/>
      <w:suppressAutoHyphens w:val="0"/>
      <w:spacing w:before="20" w:after="20"/>
      <w:jc w:val="center"/>
    </w:pPr>
    <w:rPr>
      <w:rFonts w:ascii="Times New Roman" w:eastAsia="Times New Roman" w:hAnsi="Times New Roman" w:cs="Times New Roman"/>
      <w:bCs/>
      <w:sz w:val="28"/>
      <w:lang w:val="uk-UA" w:eastAsia="ru-RU"/>
    </w:rPr>
  </w:style>
  <w:style w:type="paragraph" w:customStyle="1" w:styleId="affffffffffffffffffffffff5">
    <w:name w:val="формула"/>
    <w:basedOn w:val="aa"/>
    <w:next w:val="aa"/>
    <w:rsid w:val="001A692E"/>
    <w:pPr>
      <w:widowControl w:val="0"/>
      <w:suppressLineNumbers/>
      <w:tabs>
        <w:tab w:val="center" w:pos="4678"/>
        <w:tab w:val="right" w:pos="9639"/>
      </w:tabs>
      <w:suppressAutoHyphens w:val="0"/>
      <w:spacing w:before="120" w:line="470" w:lineRule="atLeast"/>
    </w:pPr>
    <w:rPr>
      <w:rFonts w:ascii="Times New Roman" w:eastAsia="Times New Roman" w:hAnsi="Times New Roman" w:cs="Times New Roman"/>
      <w:sz w:val="28"/>
      <w:szCs w:val="28"/>
      <w:lang w:val="en-US" w:eastAsia="ru-RU"/>
    </w:rPr>
  </w:style>
  <w:style w:type="paragraph" w:customStyle="1" w:styleId="affffffffffffffffffffffff6">
    <w:name w:val="......."/>
    <w:basedOn w:val="aa"/>
    <w:next w:val="aa"/>
    <w:rsid w:val="001A692E"/>
    <w:pPr>
      <w:suppressAutoHyphens w:val="0"/>
      <w:autoSpaceDE w:val="0"/>
      <w:autoSpaceDN w:val="0"/>
      <w:adjustRightInd w:val="0"/>
    </w:pPr>
    <w:rPr>
      <w:rFonts w:ascii="Arial" w:eastAsia="Times New Roman" w:hAnsi="Arial" w:cs="Arial"/>
      <w:lang w:eastAsia="ru-RU"/>
    </w:rPr>
  </w:style>
  <w:style w:type="paragraph" w:customStyle="1" w:styleId="Caeaeieeoaeno">
    <w:name w:val="Cae?aeiee oaeno"/>
    <w:basedOn w:val="aa"/>
    <w:rsid w:val="00DB027F"/>
    <w:pPr>
      <w:widowControl w:val="0"/>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pacing w:val="12"/>
      <w:sz w:val="28"/>
      <w:szCs w:val="20"/>
      <w:lang w:eastAsia="ru-RU"/>
    </w:rPr>
  </w:style>
  <w:style w:type="paragraph" w:customStyle="1" w:styleId="acaaeXY">
    <w:name w:val="?acaae X.Y"/>
    <w:basedOn w:val="aa"/>
    <w:next w:val="Caeaeieeoaeno"/>
    <w:rsid w:val="00DB027F"/>
    <w:pPr>
      <w:keepNext/>
      <w:widowControl w:val="0"/>
      <w:suppressAutoHyphens w:val="0"/>
      <w:overflowPunct w:val="0"/>
      <w:autoSpaceDE w:val="0"/>
      <w:autoSpaceDN w:val="0"/>
      <w:adjustRightInd w:val="0"/>
      <w:spacing w:before="240" w:after="240" w:line="288" w:lineRule="auto"/>
      <w:ind w:firstLine="567"/>
      <w:jc w:val="both"/>
      <w:textAlignment w:val="baseline"/>
    </w:pPr>
    <w:rPr>
      <w:rFonts w:ascii="##Times New Roman" w:eastAsia="Times New Roman" w:hAnsi="##Times New Roman" w:cs="Times New Roman"/>
      <w:b/>
      <w:spacing w:val="20"/>
      <w:sz w:val="32"/>
      <w:szCs w:val="20"/>
      <w:lang w:eastAsia="ru-RU"/>
    </w:rPr>
  </w:style>
  <w:style w:type="paragraph" w:customStyle="1" w:styleId="tilt">
    <w:name w:val="tilt"/>
    <w:basedOn w:val="aa"/>
    <w:rsid w:val="00DB027F"/>
    <w:pPr>
      <w:suppressAutoHyphens w:val="0"/>
      <w:spacing w:before="100" w:beforeAutospacing="1" w:after="100" w:afterAutospacing="1"/>
    </w:pPr>
    <w:rPr>
      <w:rFonts w:ascii="Times New Roman" w:eastAsia="Times New Roman" w:hAnsi="Times New Roman" w:cs="Times New Roman"/>
      <w:color w:val="4C3C28"/>
      <w:lang w:eastAsia="ru-RU"/>
    </w:rPr>
  </w:style>
  <w:style w:type="paragraph" w:customStyle="1" w:styleId="Structurename">
    <w:name w:val="Structure name"/>
    <w:basedOn w:val="aa"/>
    <w:next w:val="aa"/>
    <w:rsid w:val="00DB027F"/>
    <w:pPr>
      <w:suppressAutoHyphens w:val="0"/>
      <w:jc w:val="center"/>
    </w:pPr>
    <w:rPr>
      <w:rFonts w:ascii="Arial" w:eastAsia="Times New Roman" w:hAnsi="Arial" w:cs="Arial"/>
      <w:b/>
      <w:bCs/>
      <w:sz w:val="20"/>
      <w:szCs w:val="20"/>
      <w:lang w:val="en-US" w:eastAsia="ru-RU"/>
    </w:rPr>
  </w:style>
  <w:style w:type="paragraph" w:customStyle="1" w:styleId="Srucrurename">
    <w:name w:val="Srucrure name"/>
    <w:basedOn w:val="aa"/>
    <w:autoRedefine/>
    <w:rsid w:val="00DB027F"/>
    <w:pPr>
      <w:suppressAutoHyphens w:val="0"/>
      <w:spacing w:line="340" w:lineRule="exact"/>
      <w:jc w:val="center"/>
    </w:pPr>
    <w:rPr>
      <w:rFonts w:ascii="Times New Roman" w:eastAsia="Times New Roman" w:hAnsi="Times New Roman" w:cs="Times New Roman"/>
      <w:sz w:val="26"/>
      <w:szCs w:val="26"/>
      <w:lang w:val="en-US" w:eastAsia="ru-RU"/>
    </w:rPr>
  </w:style>
  <w:style w:type="paragraph" w:customStyle="1" w:styleId="3fffe">
    <w:name w:val="Текст выноски3"/>
    <w:basedOn w:val="aa"/>
    <w:semiHidden/>
    <w:rsid w:val="00DB027F"/>
    <w:pPr>
      <w:suppressAutoHyphens w:val="0"/>
    </w:pPr>
    <w:rPr>
      <w:rFonts w:ascii="Tahoma" w:eastAsia="Times New Roman" w:hAnsi="Tahoma" w:cs="Tahoma"/>
      <w:sz w:val="16"/>
      <w:szCs w:val="16"/>
      <w:lang w:eastAsia="ru-RU"/>
    </w:rPr>
  </w:style>
  <w:style w:type="paragraph" w:styleId="afff">
    <w:name w:val="Body Text First Indent"/>
    <w:basedOn w:val="afffffff5"/>
    <w:link w:val="affe"/>
    <w:semiHidden/>
    <w:rsid w:val="00DB027F"/>
    <w:pPr>
      <w:suppressAutoHyphens w:val="0"/>
      <w:ind w:firstLine="210"/>
    </w:pPr>
    <w:rPr>
      <w:rFonts w:ascii="PetersburgCTT" w:eastAsia="PetersburgCTT" w:hAnsi="PetersburgCTT" w:cs="PetersburgCTT"/>
      <w:sz w:val="24"/>
    </w:rPr>
  </w:style>
  <w:style w:type="character" w:customStyle="1" w:styleId="1ffffffff">
    <w:name w:val="Красная строка Знак1"/>
    <w:basedOn w:val="1ff"/>
    <w:uiPriority w:val="99"/>
    <w:semiHidden/>
    <w:rsid w:val="00DB027F"/>
    <w:rPr>
      <w:rFonts w:ascii="Garamond" w:eastAsia="Garamond" w:hAnsi="Garamond" w:cs="Garamond"/>
      <w:sz w:val="24"/>
      <w:szCs w:val="24"/>
      <w:lang w:eastAsia="ar-SA"/>
    </w:rPr>
  </w:style>
  <w:style w:type="paragraph" w:styleId="2e">
    <w:name w:val="Body Text First Indent 2"/>
    <w:basedOn w:val="afffffffc"/>
    <w:link w:val="2d"/>
    <w:semiHidden/>
    <w:rsid w:val="00DB027F"/>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b"/>
    <w:link w:val="afffffffc"/>
    <w:rsid w:val="00DB027F"/>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DB027F"/>
    <w:rPr>
      <w:rFonts w:ascii="Garamond" w:eastAsia="Garamond" w:hAnsi="Garamond" w:cs="Garamond"/>
      <w:sz w:val="24"/>
      <w:szCs w:val="24"/>
      <w:lang w:eastAsia="ar-SA"/>
    </w:rPr>
  </w:style>
  <w:style w:type="paragraph" w:customStyle="1" w:styleId="affffffffffffffffffffffff7">
    <w:name w:val="Основной Монография"/>
    <w:autoRedefine/>
    <w:rsid w:val="004446D6"/>
    <w:pPr>
      <w:spacing w:line="360" w:lineRule="auto"/>
      <w:ind w:firstLine="567"/>
      <w:jc w:val="both"/>
    </w:pPr>
    <w:rPr>
      <w:rFonts w:ascii="Times New Roman" w:eastAsia="Times New Roman" w:hAnsi="Times New Roman" w:cs="Times New Roman"/>
      <w:sz w:val="28"/>
      <w:szCs w:val="28"/>
      <w:lang w:val="uk-UA"/>
    </w:rPr>
  </w:style>
  <w:style w:type="character" w:customStyle="1" w:styleId="mlxttrn">
    <w:name w:val="mlxt_trn"/>
    <w:basedOn w:val="ab"/>
    <w:rsid w:val="004446D6"/>
  </w:style>
  <w:style w:type="paragraph" w:styleId="2ffffff4">
    <w:name w:val="List Number 2"/>
    <w:basedOn w:val="aa"/>
    <w:rsid w:val="00A021F2"/>
    <w:pPr>
      <w:tabs>
        <w:tab w:val="num" w:pos="0"/>
      </w:tabs>
      <w:suppressAutoHyphens w:val="0"/>
      <w:ind w:left="360" w:hanging="360"/>
    </w:pPr>
    <w:rPr>
      <w:rFonts w:ascii="Times New Roman" w:eastAsia="Times New Roman" w:hAnsi="Times New Roman" w:cs="Times New Roman"/>
      <w:lang w:eastAsia="ru-RU"/>
    </w:rPr>
  </w:style>
  <w:style w:type="paragraph" w:styleId="4fff">
    <w:name w:val="List Number 4"/>
    <w:basedOn w:val="aa"/>
    <w:rsid w:val="00A021F2"/>
    <w:pPr>
      <w:tabs>
        <w:tab w:val="num" w:pos="1209"/>
      </w:tabs>
      <w:suppressAutoHyphens w:val="0"/>
      <w:ind w:left="1209" w:hanging="360"/>
    </w:pPr>
    <w:rPr>
      <w:rFonts w:ascii="Times New Roman" w:eastAsia="Times New Roman" w:hAnsi="Times New Roman" w:cs="Times New Roman"/>
      <w:lang w:eastAsia="ru-RU"/>
    </w:rPr>
  </w:style>
  <w:style w:type="paragraph" w:styleId="5ff3">
    <w:name w:val="List Number 5"/>
    <w:basedOn w:val="aa"/>
    <w:rsid w:val="00A021F2"/>
    <w:pPr>
      <w:tabs>
        <w:tab w:val="num" w:pos="1492"/>
      </w:tabs>
      <w:suppressAutoHyphens w:val="0"/>
      <w:ind w:left="1492" w:hanging="360"/>
    </w:pPr>
    <w:rPr>
      <w:rFonts w:ascii="Times New Roman" w:eastAsia="Times New Roman" w:hAnsi="Times New Roman" w:cs="Times New Roman"/>
      <w:lang w:eastAsia="ru-RU"/>
    </w:rPr>
  </w:style>
  <w:style w:type="character" w:customStyle="1" w:styleId="schriftd">
    <w:name w:val="schriftd"/>
    <w:basedOn w:val="ab"/>
    <w:rsid w:val="00A021F2"/>
  </w:style>
  <w:style w:type="paragraph" w:styleId="3ffff">
    <w:name w:val="List Bullet 3"/>
    <w:basedOn w:val="aa"/>
    <w:autoRedefine/>
    <w:rsid w:val="00775749"/>
    <w:pPr>
      <w:tabs>
        <w:tab w:val="num" w:pos="926"/>
      </w:tabs>
      <w:suppressAutoHyphens w:val="0"/>
      <w:ind w:left="926" w:hanging="360"/>
    </w:pPr>
    <w:rPr>
      <w:rFonts w:ascii="Times New Roman" w:eastAsia="Times New Roman" w:hAnsi="Times New Roman" w:cs="Times New Roman"/>
      <w:lang w:val="uk-UA" w:eastAsia="ru-RU"/>
    </w:rPr>
  </w:style>
  <w:style w:type="paragraph" w:styleId="4fff0">
    <w:name w:val="List Bullet 4"/>
    <w:basedOn w:val="aa"/>
    <w:autoRedefine/>
    <w:rsid w:val="00775749"/>
    <w:pPr>
      <w:tabs>
        <w:tab w:val="num" w:pos="1209"/>
      </w:tabs>
      <w:suppressAutoHyphens w:val="0"/>
      <w:ind w:left="1209" w:hanging="360"/>
    </w:pPr>
    <w:rPr>
      <w:rFonts w:ascii="Times New Roman" w:eastAsia="Times New Roman" w:hAnsi="Times New Roman" w:cs="Times New Roman"/>
      <w:lang w:val="uk-UA" w:eastAsia="ru-RU"/>
    </w:rPr>
  </w:style>
  <w:style w:type="paragraph" w:styleId="5ff4">
    <w:name w:val="List Bullet 5"/>
    <w:basedOn w:val="aa"/>
    <w:autoRedefine/>
    <w:rsid w:val="00775749"/>
    <w:pPr>
      <w:tabs>
        <w:tab w:val="num" w:pos="1492"/>
      </w:tabs>
      <w:suppressAutoHyphens w:val="0"/>
      <w:ind w:left="1492" w:hanging="360"/>
    </w:pPr>
    <w:rPr>
      <w:rFonts w:ascii="Times New Roman" w:eastAsia="Times New Roman" w:hAnsi="Times New Roman" w:cs="Times New Roman"/>
      <w:lang w:val="uk-UA" w:eastAsia="ru-RU"/>
    </w:rPr>
  </w:style>
  <w:style w:type="paragraph" w:customStyle="1" w:styleId="affffffffffffffffffffffff8">
    <w:name w:val="Схема"/>
    <w:basedOn w:val="afffffff5"/>
    <w:rsid w:val="00775749"/>
    <w:pPr>
      <w:widowControl w:val="0"/>
      <w:shd w:val="clear" w:color="auto" w:fill="FFFFFF"/>
      <w:suppressAutoHyphens w:val="0"/>
      <w:spacing w:after="0" w:line="360" w:lineRule="auto"/>
      <w:jc w:val="right"/>
    </w:pPr>
    <w:rPr>
      <w:rFonts w:ascii="Times New Roman" w:eastAsia="Times New Roman" w:hAnsi="Times New Roman" w:cs="Times New Roman"/>
      <w:i/>
      <w:iCs/>
      <w:szCs w:val="20"/>
      <w:lang w:val="en-US" w:eastAsia="ru-RU"/>
    </w:rPr>
  </w:style>
  <w:style w:type="paragraph" w:customStyle="1" w:styleId="4fff1">
    <w:name w:val="Текст4"/>
    <w:basedOn w:val="aa"/>
    <w:rsid w:val="00775749"/>
    <w:pPr>
      <w:suppressAutoHyphens w:val="0"/>
    </w:pPr>
    <w:rPr>
      <w:rFonts w:ascii="Courier New" w:eastAsia="Times New Roman" w:hAnsi="Courier New" w:cs="Times New Roman"/>
      <w:sz w:val="20"/>
      <w:szCs w:val="20"/>
      <w:lang w:val="uk-UA" w:eastAsia="ru-RU"/>
    </w:rPr>
  </w:style>
  <w:style w:type="paragraph" w:customStyle="1" w:styleId="affffffffffffffffffffffff9">
    <w:name w:val="рисунок"/>
    <w:basedOn w:val="aa"/>
    <w:rsid w:val="006B505A"/>
    <w:pPr>
      <w:widowControl w:val="0"/>
      <w:suppressAutoHyphens w:val="0"/>
      <w:spacing w:after="120" w:line="240" w:lineRule="exact"/>
      <w:ind w:left="680" w:hanging="680"/>
    </w:pPr>
    <w:rPr>
      <w:rFonts w:ascii="Times NR Cyr MT" w:eastAsia="Times New Roman" w:hAnsi="Times NR Cyr MT" w:cs="Times New Roman"/>
      <w:noProof/>
      <w:sz w:val="20"/>
      <w:szCs w:val="20"/>
      <w:lang w:eastAsia="ru-RU"/>
    </w:rPr>
  </w:style>
  <w:style w:type="paragraph" w:customStyle="1" w:styleId="362">
    <w:name w:val="Основной текст с отступом 36"/>
    <w:basedOn w:val="aa"/>
    <w:rsid w:val="00B764A0"/>
    <w:pPr>
      <w:widowControl w:val="0"/>
      <w:suppressAutoHyphens w:val="0"/>
      <w:ind w:firstLine="284"/>
    </w:pPr>
    <w:rPr>
      <w:rFonts w:ascii="Times New Roman" w:eastAsia="Times New Roman" w:hAnsi="Times New Roman" w:cs="Times New Roman"/>
      <w:szCs w:val="20"/>
      <w:lang w:val="en-AU" w:eastAsia="ru-RU"/>
    </w:rPr>
  </w:style>
  <w:style w:type="paragraph" w:customStyle="1" w:styleId="Docstyle">
    <w:name w:val="Doc_style"/>
    <w:basedOn w:val="aa"/>
    <w:rsid w:val="00C55453"/>
    <w:pPr>
      <w:framePr w:hSpace="181" w:vSpace="181" w:wrap="around" w:vAnchor="text" w:hAnchor="text" w:y="1"/>
      <w:suppressAutoHyphens w:val="0"/>
    </w:pPr>
    <w:rPr>
      <w:rFonts w:ascii="Arial" w:eastAsia="Times New Roman" w:hAnsi="Arial" w:cs="Times New Roman"/>
      <w:szCs w:val="20"/>
      <w:lang w:eastAsia="ru-RU"/>
    </w:rPr>
  </w:style>
  <w:style w:type="paragraph" w:customStyle="1" w:styleId="192">
    <w:name w:val="Обычный19"/>
    <w:rsid w:val="002E284B"/>
    <w:pPr>
      <w:widowControl w:val="0"/>
      <w:spacing w:line="280" w:lineRule="auto"/>
      <w:ind w:firstLine="320"/>
      <w:jc w:val="both"/>
    </w:pPr>
    <w:rPr>
      <w:rFonts w:ascii="Times New Roman" w:eastAsia="Times New Roman" w:hAnsi="Times New Roman" w:cs="Times New Roman"/>
      <w:snapToGrid w:val="0"/>
    </w:rPr>
  </w:style>
  <w:style w:type="paragraph" w:customStyle="1" w:styleId="mt">
    <w:name w:val="mt"/>
    <w:basedOn w:val="aa"/>
    <w:rsid w:val="002E284B"/>
    <w:pPr>
      <w:suppressAutoHyphens w:val="0"/>
      <w:spacing w:before="100" w:beforeAutospacing="1" w:after="100" w:afterAutospacing="1"/>
    </w:pPr>
    <w:rPr>
      <w:rFonts w:ascii="Arial" w:eastAsia="Times New Roman" w:hAnsi="Arial" w:cs="Arial"/>
      <w:color w:val="000000"/>
      <w:lang w:eastAsia="ru-RU"/>
    </w:rPr>
  </w:style>
  <w:style w:type="paragraph" w:customStyle="1" w:styleId="affffffffffffffffffffffffa">
    <w:name w:val="Таб_заг"/>
    <w:basedOn w:val="aa"/>
    <w:rsid w:val="002E284B"/>
    <w:pPr>
      <w:keepNext/>
      <w:suppressAutoHyphens w:val="0"/>
      <w:spacing w:before="360" w:after="240" w:line="360" w:lineRule="exact"/>
      <w:ind w:left="1843" w:hanging="1843"/>
    </w:pPr>
    <w:rPr>
      <w:rFonts w:ascii="Times New Roman CYR" w:eastAsia="Times New Roman" w:hAnsi="Times New Roman CYR" w:cs="Times New Roman"/>
      <w:i/>
      <w:sz w:val="28"/>
      <w:szCs w:val="20"/>
      <w:lang w:val="uk-UA" w:eastAsia="ru-RU"/>
    </w:rPr>
  </w:style>
  <w:style w:type="paragraph" w:customStyle="1" w:styleId="2150">
    <w:name w:val="Основной текст 215"/>
    <w:basedOn w:val="aa"/>
    <w:rsid w:val="002E284B"/>
    <w:pPr>
      <w:suppressAutoHyphens w:val="0"/>
      <w:jc w:val="center"/>
    </w:pPr>
    <w:rPr>
      <w:rFonts w:ascii="Courier New" w:eastAsia="Times New Roman" w:hAnsi="Courier New" w:cs="Times New Roman"/>
      <w:spacing w:val="-20"/>
      <w:sz w:val="28"/>
      <w:szCs w:val="20"/>
      <w:lang w:eastAsia="ru-RU"/>
    </w:rPr>
  </w:style>
  <w:style w:type="character" w:customStyle="1" w:styleId="dbody">
    <w:name w:val="d_body"/>
    <w:basedOn w:val="ab"/>
    <w:rsid w:val="002E284B"/>
  </w:style>
  <w:style w:type="paragraph" w:customStyle="1" w:styleId="WW-211">
    <w:name w:val="WW-Основной текст 21"/>
    <w:basedOn w:val="aa"/>
    <w:rsid w:val="008C0360"/>
    <w:pPr>
      <w:suppressAutoHyphens w:val="0"/>
      <w:spacing w:line="360" w:lineRule="auto"/>
      <w:jc w:val="center"/>
    </w:pPr>
    <w:rPr>
      <w:rFonts w:ascii="Times New Roman" w:eastAsia="Times New Roman" w:hAnsi="Times New Roman" w:cs="Times New Roman"/>
      <w:b/>
      <w:sz w:val="32"/>
      <w:szCs w:val="20"/>
      <w:lang w:eastAsia="ru-RU"/>
    </w:rPr>
  </w:style>
  <w:style w:type="paragraph" w:customStyle="1" w:styleId="3ffff0">
    <w:name w:val="Стиль3"/>
    <w:basedOn w:val="aa"/>
    <w:uiPriority w:val="99"/>
    <w:rsid w:val="008F0DBA"/>
    <w:pPr>
      <w:suppressAutoHyphens w:val="0"/>
      <w:spacing w:line="264" w:lineRule="auto"/>
      <w:ind w:firstLine="720"/>
      <w:jc w:val="both"/>
    </w:pPr>
    <w:rPr>
      <w:rFonts w:ascii="Times New Roman" w:eastAsia="Times New Roman" w:hAnsi="Times New Roman" w:cs="Times New Roman"/>
      <w:sz w:val="28"/>
      <w:szCs w:val="20"/>
      <w:lang w:eastAsia="ru-RU"/>
    </w:rPr>
  </w:style>
  <w:style w:type="paragraph" w:customStyle="1" w:styleId="193">
    <w:name w:val="Основной текст19"/>
    <w:basedOn w:val="aa"/>
    <w:rsid w:val="00680A81"/>
    <w:pPr>
      <w:suppressAutoHyphens w:val="0"/>
      <w:spacing w:line="360" w:lineRule="auto"/>
      <w:jc w:val="both"/>
    </w:pPr>
    <w:rPr>
      <w:rFonts w:ascii="Courier New" w:eastAsia="Times New Roman" w:hAnsi="Courier New" w:cs="Times New Roman"/>
      <w:snapToGrid w:val="0"/>
      <w:szCs w:val="20"/>
      <w:lang w:val="uk-UA" w:eastAsia="ru-RU"/>
    </w:rPr>
  </w:style>
  <w:style w:type="character" w:customStyle="1" w:styleId="namesection1">
    <w:name w:val="namesection1"/>
    <w:basedOn w:val="ab"/>
    <w:rsid w:val="008327B1"/>
    <w:rPr>
      <w:rFonts w:ascii="Tahoma" w:hAnsi="Tahoma" w:cs="Tahoma" w:hint="default"/>
      <w:b/>
      <w:bCs/>
      <w:color w:val="003679"/>
      <w:sz w:val="20"/>
      <w:szCs w:val="20"/>
    </w:rPr>
  </w:style>
  <w:style w:type="character" w:customStyle="1" w:styleId="namepredpr1">
    <w:name w:val="namepredpr1"/>
    <w:basedOn w:val="ab"/>
    <w:rsid w:val="008327B1"/>
    <w:rPr>
      <w:rFonts w:ascii="Tahoma" w:hAnsi="Tahoma" w:cs="Tahoma" w:hint="default"/>
      <w:b/>
      <w:bCs/>
      <w:color w:val="003679"/>
      <w:sz w:val="20"/>
      <w:szCs w:val="20"/>
    </w:rPr>
  </w:style>
  <w:style w:type="paragraph" w:customStyle="1" w:styleId="343">
    <w:name w:val="Основной текст 34"/>
    <w:basedOn w:val="aa"/>
    <w:rsid w:val="005166AB"/>
    <w:pPr>
      <w:widowControl w:val="0"/>
      <w:overflowPunct w:val="0"/>
      <w:autoSpaceDE w:val="0"/>
      <w:autoSpaceDN w:val="0"/>
      <w:adjustRightInd w:val="0"/>
      <w:jc w:val="center"/>
      <w:textAlignment w:val="baseline"/>
    </w:pPr>
    <w:rPr>
      <w:rFonts w:ascii="Times New Roman" w:eastAsia="Times New Roman" w:hAnsi="Times New Roman" w:cs="Times New Roman"/>
      <w:sz w:val="28"/>
      <w:szCs w:val="20"/>
      <w:lang w:eastAsia="ru-RU"/>
    </w:rPr>
  </w:style>
  <w:style w:type="paragraph" w:customStyle="1" w:styleId="Oaaeeiee">
    <w:name w:val="Oaaee?iee"/>
    <w:basedOn w:val="aa"/>
    <w:rsid w:val="005166AB"/>
    <w:pPr>
      <w:widowControl w:val="0"/>
      <w:suppressAutoHyphens w:val="0"/>
      <w:spacing w:before="60" w:after="80"/>
      <w:jc w:val="center"/>
    </w:pPr>
    <w:rPr>
      <w:rFonts w:ascii="Times New Roman" w:eastAsia="Times New Roman" w:hAnsi="Times New Roman" w:cs="Times New Roman"/>
      <w:spacing w:val="20"/>
      <w:sz w:val="28"/>
      <w:szCs w:val="20"/>
      <w:lang w:eastAsia="ru-RU"/>
    </w:rPr>
  </w:style>
  <w:style w:type="paragraph" w:customStyle="1" w:styleId="affffffffffffffffffffffffb">
    <w:name w:val="назва раздела"/>
    <w:basedOn w:val="aa"/>
    <w:autoRedefine/>
    <w:rsid w:val="00512A55"/>
    <w:pPr>
      <w:widowControl w:val="0"/>
      <w:suppressAutoHyphens w:val="0"/>
      <w:spacing w:line="360" w:lineRule="auto"/>
      <w:jc w:val="center"/>
    </w:pPr>
    <w:rPr>
      <w:rFonts w:ascii="Times New Roman" w:eastAsia="Times New Roman" w:hAnsi="Times New Roman" w:cs="Times New Roman"/>
      <w:b/>
      <w:i/>
      <w:iCs/>
      <w:caps/>
      <w:spacing w:val="10"/>
      <w:sz w:val="32"/>
      <w:lang w:val="uk-UA" w:eastAsia="ru-RU"/>
    </w:rPr>
  </w:style>
  <w:style w:type="paragraph" w:customStyle="1" w:styleId="affffffffffffffffffffffffc">
    <w:name w:val="список"/>
    <w:basedOn w:val="aa"/>
    <w:autoRedefine/>
    <w:rsid w:val="00EE7714"/>
    <w:pPr>
      <w:tabs>
        <w:tab w:val="num" w:pos="2160"/>
      </w:tabs>
      <w:suppressAutoHyphens w:val="0"/>
      <w:overflowPunct w:val="0"/>
      <w:autoSpaceDE w:val="0"/>
      <w:autoSpaceDN w:val="0"/>
      <w:adjustRightInd w:val="0"/>
      <w:ind w:left="2160" w:hanging="360"/>
      <w:jc w:val="both"/>
      <w:textAlignment w:val="baseline"/>
    </w:pPr>
    <w:rPr>
      <w:rFonts w:ascii="Times New Roman" w:eastAsia="Times New Roman" w:hAnsi="Times New Roman" w:cs="Times New Roman"/>
      <w:sz w:val="22"/>
      <w:szCs w:val="20"/>
      <w:lang w:eastAsia="ru-RU"/>
    </w:rPr>
  </w:style>
  <w:style w:type="paragraph" w:customStyle="1" w:styleId="2ffffff5">
    <w:name w:val="2 Текст таблици"/>
    <w:basedOn w:val="aa"/>
    <w:rsid w:val="00991213"/>
    <w:pPr>
      <w:keepNext/>
      <w:tabs>
        <w:tab w:val="left" w:pos="709"/>
      </w:tabs>
      <w:suppressAutoHyphens w:val="0"/>
      <w:ind w:firstLine="709"/>
      <w:jc w:val="both"/>
    </w:pPr>
    <w:rPr>
      <w:rFonts w:ascii="Times New Roman" w:eastAsia="Times New Roman" w:hAnsi="Times New Roman" w:cs="Times New Roman"/>
      <w:sz w:val="28"/>
      <w:szCs w:val="20"/>
      <w:lang w:val="uk-UA" w:eastAsia="ru-RU"/>
    </w:rPr>
  </w:style>
  <w:style w:type="character" w:customStyle="1" w:styleId="rvts38">
    <w:name w:val="rvts38"/>
    <w:basedOn w:val="ab"/>
    <w:rsid w:val="005E277E"/>
    <w:rPr>
      <w:rFonts w:ascii="Times New Roman" w:hAnsi="Times New Roman" w:cs="Times New Roman" w:hint="default"/>
      <w:color w:val="000000"/>
      <w:sz w:val="28"/>
      <w:szCs w:val="28"/>
    </w:rPr>
  </w:style>
  <w:style w:type="character" w:customStyle="1" w:styleId="4fff2">
    <w:name w:val="Знак Знак4"/>
    <w:basedOn w:val="ab"/>
    <w:semiHidden/>
    <w:rsid w:val="005E277E"/>
    <w:rPr>
      <w:sz w:val="28"/>
      <w:lang w:val="uk-UA"/>
    </w:rPr>
  </w:style>
  <w:style w:type="table" w:styleId="1ffffffff0">
    <w:name w:val="Table Classic 1"/>
    <w:basedOn w:val="ac"/>
    <w:rsid w:val="005E277E"/>
    <w:pPr>
      <w:spacing w:line="276" w:lineRule="auto"/>
      <w:ind w:right="45"/>
      <w:jc w:val="both"/>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fffffffd">
    <w:name w:val="Table Theme"/>
    <w:basedOn w:val="ac"/>
    <w:rsid w:val="005E277E"/>
    <w:pPr>
      <w:spacing w:line="276" w:lineRule="auto"/>
      <w:ind w:right="45"/>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
    <w:name w:val="Numbers"/>
    <w:basedOn w:val="aa"/>
    <w:rsid w:val="00DC4532"/>
    <w:pPr>
      <w:widowControl w:val="0"/>
      <w:suppressAutoHyphens w:val="0"/>
      <w:overflowPunct w:val="0"/>
      <w:autoSpaceDE w:val="0"/>
      <w:autoSpaceDN w:val="0"/>
      <w:adjustRightInd w:val="0"/>
      <w:ind w:firstLine="709"/>
      <w:jc w:val="both"/>
      <w:textAlignment w:val="baseline"/>
    </w:pPr>
    <w:rPr>
      <w:rFonts w:ascii="Times New Roman" w:eastAsia="Times New Roman" w:hAnsi="Times New Roman" w:cs="Times New Roman"/>
      <w:sz w:val="28"/>
      <w:szCs w:val="20"/>
      <w:lang w:eastAsia="ru-RU"/>
    </w:rPr>
  </w:style>
  <w:style w:type="paragraph" w:customStyle="1" w:styleId="TableText">
    <w:name w:val="TableText"/>
    <w:basedOn w:val="aa"/>
    <w:rsid w:val="001B7EB7"/>
    <w:pPr>
      <w:widowControl w:val="0"/>
      <w:suppressAutoHyphens w:val="0"/>
      <w:spacing w:before="120"/>
      <w:jc w:val="both"/>
    </w:pPr>
    <w:rPr>
      <w:rFonts w:ascii="Times New Roman" w:eastAsia="Times New Roman" w:hAnsi="Times New Roman" w:cs="Times New Roman"/>
      <w:szCs w:val="20"/>
      <w:lang w:eastAsia="ru-RU"/>
    </w:rPr>
  </w:style>
  <w:style w:type="paragraph" w:customStyle="1" w:styleId="203">
    <w:name w:val="Основной текст20"/>
    <w:basedOn w:val="204"/>
    <w:rsid w:val="00EC36BB"/>
    <w:pPr>
      <w:spacing w:line="360" w:lineRule="auto"/>
    </w:pPr>
    <w:rPr>
      <w:sz w:val="28"/>
      <w:lang w:val="uk-UA"/>
    </w:rPr>
  </w:style>
  <w:style w:type="paragraph" w:customStyle="1" w:styleId="204">
    <w:name w:val="Обычный20"/>
    <w:rsid w:val="00EC36BB"/>
    <w:rPr>
      <w:rFonts w:ascii="Times New Roman" w:eastAsia="Times New Roman" w:hAnsi="Times New Roman" w:cs="Times New Roman"/>
    </w:rPr>
  </w:style>
  <w:style w:type="paragraph" w:customStyle="1" w:styleId="2160">
    <w:name w:val="Основной текст 216"/>
    <w:basedOn w:val="aa"/>
    <w:rsid w:val="009C50EA"/>
    <w:pPr>
      <w:numPr>
        <w:ilvl w:val="12"/>
      </w:numPr>
      <w:suppressAutoHyphens w:val="0"/>
      <w:spacing w:line="360" w:lineRule="auto"/>
      <w:ind w:firstLine="709"/>
      <w:jc w:val="both"/>
    </w:pPr>
    <w:rPr>
      <w:rFonts w:ascii="Courier New" w:eastAsia="Times New Roman" w:hAnsi="Courier New" w:cs="Times New Roman"/>
      <w:spacing w:val="-20"/>
      <w:sz w:val="28"/>
      <w:szCs w:val="20"/>
      <w:lang w:eastAsia="ru-RU"/>
    </w:rPr>
  </w:style>
  <w:style w:type="paragraph" w:customStyle="1" w:styleId="185">
    <w:name w:val="Êð.18ø.ð"/>
    <w:basedOn w:val="aa"/>
    <w:rsid w:val="00D8283E"/>
    <w:pPr>
      <w:suppressAutoHyphens w:val="0"/>
      <w:spacing w:line="360" w:lineRule="exact"/>
      <w:ind w:firstLine="709"/>
      <w:jc w:val="both"/>
    </w:pPr>
    <w:rPr>
      <w:rFonts w:ascii="Arial" w:eastAsia="Times New Roman" w:hAnsi="Arial" w:cs="Arial"/>
      <w:spacing w:val="18"/>
      <w:lang w:val="uk-UA" w:eastAsia="ru-RU"/>
    </w:rPr>
  </w:style>
  <w:style w:type="paragraph" w:customStyle="1" w:styleId="Base">
    <w:name w:val="Base"/>
    <w:basedOn w:val="aa"/>
    <w:rsid w:val="00F63BC4"/>
    <w:pPr>
      <w:suppressAutoHyphens w:val="0"/>
      <w:spacing w:line="312" w:lineRule="auto"/>
      <w:ind w:firstLine="709"/>
      <w:jc w:val="both"/>
    </w:pPr>
    <w:rPr>
      <w:rFonts w:ascii="Times New Roman" w:eastAsia="Times New Roman" w:hAnsi="Times New Roman" w:cs="Times New Roman"/>
      <w:spacing w:val="4"/>
      <w:sz w:val="28"/>
      <w:lang w:val="uk-UA" w:eastAsia="ru-RU"/>
    </w:rPr>
  </w:style>
  <w:style w:type="paragraph" w:styleId="4fff3">
    <w:name w:val="List 4"/>
    <w:basedOn w:val="aa"/>
    <w:uiPriority w:val="99"/>
    <w:semiHidden/>
    <w:unhideWhenUsed/>
    <w:rsid w:val="00876327"/>
    <w:pPr>
      <w:ind w:left="1132" w:hanging="283"/>
      <w:contextualSpacing/>
    </w:pPr>
  </w:style>
  <w:style w:type="paragraph" w:styleId="3ffff1">
    <w:name w:val="List Continue 3"/>
    <w:basedOn w:val="aa"/>
    <w:uiPriority w:val="99"/>
    <w:semiHidden/>
    <w:unhideWhenUsed/>
    <w:rsid w:val="00876327"/>
    <w:pPr>
      <w:spacing w:after="120"/>
      <w:ind w:left="849"/>
      <w:contextualSpacing/>
    </w:pPr>
  </w:style>
  <w:style w:type="paragraph" w:customStyle="1" w:styleId="b">
    <w:name w:val="Обычн'bй"/>
    <w:rsid w:val="00616243"/>
    <w:pPr>
      <w:widowControl w:val="0"/>
    </w:pPr>
    <w:rPr>
      <w:rFonts w:ascii="Times New Roman" w:eastAsia="Times New Roman" w:hAnsi="Times New Roman" w:cs="Times New Roman"/>
    </w:rPr>
  </w:style>
  <w:style w:type="paragraph" w:customStyle="1" w:styleId="353">
    <w:name w:val="Основной текст 35"/>
    <w:basedOn w:val="aa"/>
    <w:rsid w:val="008740A3"/>
    <w:pPr>
      <w:suppressAutoHyphens w:val="0"/>
      <w:spacing w:line="348" w:lineRule="auto"/>
      <w:jc w:val="both"/>
    </w:pPr>
    <w:rPr>
      <w:rFonts w:ascii="Times New Roman" w:eastAsia="Times New Roman" w:hAnsi="Times New Roman" w:cs="Times New Roman"/>
      <w:sz w:val="28"/>
      <w:szCs w:val="20"/>
      <w:lang w:eastAsia="ru-RU"/>
    </w:rPr>
  </w:style>
  <w:style w:type="paragraph" w:customStyle="1" w:styleId="CM1">
    <w:name w:val="CM1"/>
    <w:basedOn w:val="Default"/>
    <w:next w:val="Default"/>
    <w:uiPriority w:val="99"/>
    <w:rsid w:val="003D4FB4"/>
    <w:pPr>
      <w:widowControl w:val="0"/>
      <w:suppressAutoHyphens w:val="0"/>
      <w:autoSpaceDN w:val="0"/>
      <w:adjustRightInd w:val="0"/>
      <w:spacing w:line="266" w:lineRule="atLeast"/>
    </w:pPr>
    <w:rPr>
      <w:rFonts w:ascii="Times New Roman" w:eastAsiaTheme="minorEastAsia" w:hAnsi="Times New Roman" w:cs="Times New Roman"/>
      <w:color w:val="auto"/>
      <w:lang w:eastAsia="ru-RU"/>
    </w:rPr>
  </w:style>
  <w:style w:type="paragraph" w:customStyle="1" w:styleId="CM2">
    <w:name w:val="CM2"/>
    <w:basedOn w:val="Default"/>
    <w:next w:val="Default"/>
    <w:uiPriority w:val="99"/>
    <w:rsid w:val="003D4FB4"/>
    <w:pPr>
      <w:widowControl w:val="0"/>
      <w:suppressAutoHyphens w:val="0"/>
      <w:autoSpaceDN w:val="0"/>
      <w:adjustRightInd w:val="0"/>
    </w:pPr>
    <w:rPr>
      <w:rFonts w:ascii="Times New Roman" w:eastAsiaTheme="minorEastAsia" w:hAnsi="Times New Roman" w:cs="Times New Roman"/>
      <w:color w:val="auto"/>
      <w:lang w:eastAsia="ru-RU"/>
    </w:rPr>
  </w:style>
  <w:style w:type="paragraph" w:customStyle="1" w:styleId="CM12">
    <w:name w:val="CM12"/>
    <w:basedOn w:val="Default"/>
    <w:next w:val="Default"/>
    <w:uiPriority w:val="99"/>
    <w:rsid w:val="003D4FB4"/>
    <w:pPr>
      <w:widowControl w:val="0"/>
      <w:suppressAutoHyphens w:val="0"/>
      <w:autoSpaceDN w:val="0"/>
      <w:adjustRightInd w:val="0"/>
      <w:spacing w:after="480"/>
    </w:pPr>
    <w:rPr>
      <w:rFonts w:ascii="Times New Roman" w:eastAsiaTheme="minorEastAsia" w:hAnsi="Times New Roman" w:cs="Times New Roman"/>
      <w:color w:val="auto"/>
      <w:lang w:eastAsia="ru-RU"/>
    </w:rPr>
  </w:style>
  <w:style w:type="paragraph" w:customStyle="1" w:styleId="CM13">
    <w:name w:val="CM13"/>
    <w:basedOn w:val="Default"/>
    <w:next w:val="Default"/>
    <w:uiPriority w:val="99"/>
    <w:rsid w:val="003D4FB4"/>
    <w:pPr>
      <w:widowControl w:val="0"/>
      <w:suppressAutoHyphens w:val="0"/>
      <w:autoSpaceDN w:val="0"/>
      <w:adjustRightInd w:val="0"/>
      <w:spacing w:after="240"/>
    </w:pPr>
    <w:rPr>
      <w:rFonts w:ascii="Times New Roman" w:eastAsiaTheme="minorEastAsia" w:hAnsi="Times New Roman" w:cs="Times New Roman"/>
      <w:color w:val="auto"/>
      <w:lang w:eastAsia="ru-RU"/>
    </w:rPr>
  </w:style>
  <w:style w:type="paragraph" w:customStyle="1" w:styleId="CM5">
    <w:name w:val="CM5"/>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9">
    <w:name w:val="CM9"/>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14">
    <w:name w:val="CM14"/>
    <w:basedOn w:val="Default"/>
    <w:next w:val="Default"/>
    <w:uiPriority w:val="99"/>
    <w:rsid w:val="003D4FB4"/>
    <w:pPr>
      <w:widowControl w:val="0"/>
      <w:suppressAutoHyphens w:val="0"/>
      <w:autoSpaceDN w:val="0"/>
      <w:adjustRightInd w:val="0"/>
      <w:spacing w:after="170"/>
    </w:pPr>
    <w:rPr>
      <w:rFonts w:ascii="Times New Roman" w:eastAsiaTheme="minorEastAsia" w:hAnsi="Times New Roman" w:cs="Times New Roman"/>
      <w:color w:val="auto"/>
      <w:lang w:eastAsia="ru-RU"/>
    </w:rPr>
  </w:style>
  <w:style w:type="paragraph" w:customStyle="1" w:styleId="CM15">
    <w:name w:val="CM15"/>
    <w:basedOn w:val="Default"/>
    <w:next w:val="Default"/>
    <w:uiPriority w:val="99"/>
    <w:rsid w:val="003D4FB4"/>
    <w:pPr>
      <w:widowControl w:val="0"/>
      <w:suppressAutoHyphens w:val="0"/>
      <w:autoSpaceDN w:val="0"/>
      <w:adjustRightInd w:val="0"/>
      <w:spacing w:after="108"/>
    </w:pPr>
    <w:rPr>
      <w:rFonts w:ascii="Times New Roman" w:eastAsiaTheme="minorEastAsia" w:hAnsi="Times New Roman" w:cs="Times New Roman"/>
      <w:color w:val="auto"/>
      <w:lang w:eastAsia="ru-RU"/>
    </w:rPr>
  </w:style>
  <w:style w:type="paragraph" w:customStyle="1" w:styleId="CM16">
    <w:name w:val="CM16"/>
    <w:basedOn w:val="Default"/>
    <w:next w:val="Default"/>
    <w:uiPriority w:val="99"/>
    <w:rsid w:val="003D4FB4"/>
    <w:pPr>
      <w:widowControl w:val="0"/>
      <w:suppressAutoHyphens w:val="0"/>
      <w:autoSpaceDN w:val="0"/>
      <w:adjustRightInd w:val="0"/>
      <w:spacing w:after="63"/>
    </w:pPr>
    <w:rPr>
      <w:rFonts w:ascii="Times New Roman" w:eastAsiaTheme="minorEastAsia" w:hAnsi="Times New Roman" w:cs="Times New Roman"/>
      <w:color w:val="auto"/>
      <w:lang w:eastAsia="ru-RU"/>
    </w:rPr>
  </w:style>
  <w:style w:type="paragraph" w:customStyle="1" w:styleId="rvps21">
    <w:name w:val="rvps21"/>
    <w:basedOn w:val="aa"/>
    <w:rsid w:val="006244A2"/>
    <w:pPr>
      <w:suppressAutoHyphens w:val="0"/>
      <w:ind w:firstLine="768"/>
      <w:jc w:val="both"/>
    </w:pPr>
    <w:rPr>
      <w:rFonts w:ascii="Times New Roman" w:eastAsia="Times New Roman" w:hAnsi="Times New Roman" w:cs="Times New Roman"/>
      <w:lang w:eastAsia="ru-RU"/>
    </w:rPr>
  </w:style>
  <w:style w:type="paragraph" w:customStyle="1" w:styleId="newssubmenublue">
    <w:name w:val="newssubmenublue"/>
    <w:basedOn w:val="aa"/>
    <w:rsid w:val="00131C6A"/>
    <w:pPr>
      <w:suppressAutoHyphens w:val="0"/>
      <w:spacing w:before="154" w:after="21"/>
      <w:ind w:left="154" w:right="103"/>
    </w:pPr>
    <w:rPr>
      <w:rFonts w:ascii="Times New Roman" w:eastAsia="Times New Roman" w:hAnsi="Times New Roman" w:cs="Times New Roman"/>
      <w:color w:val="000000"/>
      <w:lang w:eastAsia="ru-RU"/>
    </w:rPr>
  </w:style>
  <w:style w:type="character" w:customStyle="1" w:styleId="rvts22">
    <w:name w:val="rvts22"/>
    <w:basedOn w:val="ab"/>
    <w:rsid w:val="00131C6A"/>
    <w:rPr>
      <w:rFonts w:ascii="Times New Roman" w:hAnsi="Times New Roman" w:cs="Times New Roman" w:hint="default"/>
      <w:color w:val="000000"/>
      <w:sz w:val="24"/>
      <w:szCs w:val="24"/>
    </w:rPr>
  </w:style>
  <w:style w:type="paragraph" w:customStyle="1" w:styleId="Normal0">
    <w:name w:val="Normal"/>
    <w:rsid w:val="0082285C"/>
    <w:rPr>
      <w:rFonts w:ascii="Times New Roman" w:eastAsia="Times New Roman" w:hAnsi="Times New Roman" w:cs="Times New Roman"/>
      <w:snapToGrid w:val="0"/>
      <w:sz w:val="28"/>
    </w:rPr>
  </w:style>
  <w:style w:type="paragraph" w:customStyle="1" w:styleId="BodyText20">
    <w:name w:val="Body Text 2"/>
    <w:basedOn w:val="aa"/>
    <w:rsid w:val="00270E53"/>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BodyText3">
    <w:name w:val="Body Text 3"/>
    <w:basedOn w:val="aa"/>
    <w:rsid w:val="00270E53"/>
    <w:pPr>
      <w:suppressAutoHyphens w:val="0"/>
      <w:overflowPunct w:val="0"/>
      <w:autoSpaceDE w:val="0"/>
      <w:autoSpaceDN w:val="0"/>
      <w:adjustRightInd w:val="0"/>
      <w:jc w:val="both"/>
      <w:textAlignment w:val="baseline"/>
    </w:pPr>
    <w:rPr>
      <w:rFonts w:ascii="Times New Roman" w:eastAsia="Times New Roman" w:hAnsi="Times New Roman" w:cs="Times New Roman"/>
      <w:szCs w:val="20"/>
      <w:lang w:val="uk-UA" w:eastAsia="ru-RU"/>
    </w:rPr>
  </w:style>
  <w:style w:type="paragraph" w:customStyle="1" w:styleId="affffffffffffffffffffffffe">
    <w:name w:val="ГОСТ"/>
    <w:basedOn w:val="aa"/>
    <w:rsid w:val="004C7E0B"/>
    <w:pPr>
      <w:suppressAutoHyphens w:val="0"/>
      <w:spacing w:line="360" w:lineRule="auto"/>
      <w:ind w:firstLine="709"/>
      <w:jc w:val="both"/>
    </w:pPr>
    <w:rPr>
      <w:rFonts w:ascii="Times New Roman" w:eastAsia="Times New Roman" w:hAnsi="Times New Roman" w:cs="Times New Roman"/>
      <w:kern w:val="28"/>
      <w:sz w:val="28"/>
      <w:szCs w:val="28"/>
      <w:lang w:eastAsia="ru-RU"/>
    </w:rPr>
  </w:style>
  <w:style w:type="character" w:customStyle="1" w:styleId="166">
    <w:name w:val=" Знак Знак16"/>
    <w:basedOn w:val="ab"/>
    <w:rsid w:val="00794799"/>
    <w:rPr>
      <w:rFonts w:ascii="Cambria" w:eastAsia="Times New Roman" w:hAnsi="Cambria" w:cs="Times New Roman"/>
      <w:b/>
      <w:bCs/>
      <w:color w:val="365F91"/>
      <w:sz w:val="28"/>
      <w:szCs w:val="28"/>
    </w:rPr>
  </w:style>
  <w:style w:type="character" w:customStyle="1" w:styleId="154">
    <w:name w:val=" Знак Знак15"/>
    <w:basedOn w:val="ab"/>
    <w:rsid w:val="00794799"/>
    <w:rPr>
      <w:rFonts w:ascii="Cambria" w:eastAsia="Times New Roman" w:hAnsi="Cambria" w:cs="Times New Roman"/>
      <w:b/>
      <w:bCs/>
      <w:color w:val="4F81BD"/>
      <w:sz w:val="26"/>
      <w:szCs w:val="26"/>
    </w:rPr>
  </w:style>
  <w:style w:type="character" w:customStyle="1" w:styleId="14f">
    <w:name w:val=" Знак Знак14"/>
    <w:basedOn w:val="ab"/>
    <w:rsid w:val="00794799"/>
    <w:rPr>
      <w:rFonts w:ascii="Cambria" w:eastAsia="Times New Roman" w:hAnsi="Cambria" w:cs="Times New Roman"/>
      <w:b/>
      <w:bCs/>
      <w:color w:val="4F81BD"/>
    </w:rPr>
  </w:style>
  <w:style w:type="character" w:customStyle="1" w:styleId="139">
    <w:name w:val=" Знак Знак13"/>
    <w:basedOn w:val="ab"/>
    <w:rsid w:val="00794799"/>
    <w:rPr>
      <w:rFonts w:ascii="Cambria" w:eastAsia="Times New Roman" w:hAnsi="Cambria" w:cs="Times New Roman"/>
      <w:b/>
      <w:bCs/>
      <w:i/>
      <w:iCs/>
      <w:color w:val="4F81BD"/>
    </w:rPr>
  </w:style>
  <w:style w:type="character" w:customStyle="1" w:styleId="12c">
    <w:name w:val=" Знак Знак12"/>
    <w:basedOn w:val="ab"/>
    <w:rsid w:val="00794799"/>
    <w:rPr>
      <w:rFonts w:ascii="Cambria" w:eastAsia="Times New Roman" w:hAnsi="Cambria" w:cs="Times New Roman"/>
      <w:color w:val="243F60"/>
    </w:rPr>
  </w:style>
  <w:style w:type="character" w:customStyle="1" w:styleId="11f3">
    <w:name w:val=" Знак Знак11"/>
    <w:basedOn w:val="ab"/>
    <w:rsid w:val="00794799"/>
    <w:rPr>
      <w:rFonts w:ascii="Cambria" w:eastAsia="Times New Roman" w:hAnsi="Cambria" w:cs="Times New Roman"/>
      <w:i/>
      <w:iCs/>
      <w:color w:val="243F60"/>
    </w:rPr>
  </w:style>
  <w:style w:type="character" w:customStyle="1" w:styleId="10d">
    <w:name w:val=" Знак Знак10"/>
    <w:basedOn w:val="ab"/>
    <w:rsid w:val="00794799"/>
    <w:rPr>
      <w:rFonts w:ascii="Cambria" w:eastAsia="Times New Roman" w:hAnsi="Cambria" w:cs="Times New Roman"/>
      <w:i/>
      <w:iCs/>
      <w:color w:val="404040"/>
    </w:rPr>
  </w:style>
  <w:style w:type="character" w:customStyle="1" w:styleId="9d">
    <w:name w:val=" Знак Знак9"/>
    <w:basedOn w:val="ab"/>
    <w:rsid w:val="00794799"/>
    <w:rPr>
      <w:rFonts w:ascii="Cambria" w:eastAsia="Times New Roman" w:hAnsi="Cambria" w:cs="Times New Roman"/>
      <w:color w:val="4F81BD"/>
      <w:sz w:val="20"/>
      <w:szCs w:val="20"/>
    </w:rPr>
  </w:style>
  <w:style w:type="character" w:customStyle="1" w:styleId="8e">
    <w:name w:val=" Знак Знак8"/>
    <w:basedOn w:val="ab"/>
    <w:rsid w:val="00794799"/>
    <w:rPr>
      <w:rFonts w:ascii="Cambria" w:eastAsia="Times New Roman" w:hAnsi="Cambria" w:cs="Times New Roman"/>
      <w:i/>
      <w:iCs/>
      <w:color w:val="404040"/>
      <w:sz w:val="20"/>
      <w:szCs w:val="20"/>
    </w:rPr>
  </w:style>
  <w:style w:type="character" w:customStyle="1" w:styleId="7f">
    <w:name w:val=" Знак Знак7"/>
    <w:basedOn w:val="ab"/>
    <w:rsid w:val="00794799"/>
    <w:rPr>
      <w:rFonts w:ascii="Cambria" w:eastAsia="Times New Roman" w:hAnsi="Cambria" w:cs="Times New Roman"/>
      <w:color w:val="17365D"/>
      <w:spacing w:val="5"/>
      <w:kern w:val="28"/>
      <w:sz w:val="52"/>
      <w:szCs w:val="52"/>
    </w:rPr>
  </w:style>
  <w:style w:type="character" w:customStyle="1" w:styleId="6f9">
    <w:name w:val=" Знак Знак6"/>
    <w:basedOn w:val="ab"/>
    <w:rsid w:val="00794799"/>
    <w:rPr>
      <w:rFonts w:ascii="Cambria" w:eastAsia="Times New Roman" w:hAnsi="Cambria" w:cs="Times New Roman"/>
      <w:i/>
      <w:iCs/>
      <w:color w:val="4F81BD"/>
      <w:spacing w:val="15"/>
      <w:sz w:val="24"/>
      <w:szCs w:val="24"/>
    </w:rPr>
  </w:style>
  <w:style w:type="paragraph" w:styleId="2ffffff6">
    <w:name w:val="Quote"/>
    <w:basedOn w:val="aa"/>
    <w:next w:val="aa"/>
    <w:link w:val="2ffffff7"/>
    <w:qFormat/>
    <w:rsid w:val="00794799"/>
    <w:pPr>
      <w:suppressAutoHyphens w:val="0"/>
    </w:pPr>
    <w:rPr>
      <w:rFonts w:ascii="Times New Roman" w:eastAsia="Times New Roman" w:hAnsi="Times New Roman" w:cs="Times New Roman"/>
      <w:i/>
      <w:iCs/>
      <w:color w:val="000000"/>
      <w:sz w:val="28"/>
      <w:szCs w:val="28"/>
      <w:lang w:eastAsia="ru-RU"/>
    </w:rPr>
  </w:style>
  <w:style w:type="character" w:customStyle="1" w:styleId="2ffffff7">
    <w:name w:val="Цитата 2 Знак"/>
    <w:basedOn w:val="ab"/>
    <w:link w:val="2ffffff6"/>
    <w:rsid w:val="00794799"/>
    <w:rPr>
      <w:rFonts w:ascii="Times New Roman" w:eastAsia="Times New Roman" w:hAnsi="Times New Roman" w:cs="Times New Roman"/>
      <w:i/>
      <w:iCs/>
      <w:color w:val="000000"/>
      <w:sz w:val="28"/>
      <w:szCs w:val="28"/>
    </w:rPr>
  </w:style>
  <w:style w:type="paragraph" w:styleId="afffffffffffffffffffffffff">
    <w:name w:val="Intense Quote"/>
    <w:basedOn w:val="aa"/>
    <w:next w:val="aa"/>
    <w:link w:val="afffffffffffffffffffffffff0"/>
    <w:qFormat/>
    <w:rsid w:val="00794799"/>
    <w:pPr>
      <w:pBdr>
        <w:bottom w:val="single" w:sz="4" w:space="4" w:color="4F81BD"/>
      </w:pBdr>
      <w:suppressAutoHyphens w:val="0"/>
      <w:spacing w:before="200" w:after="280"/>
      <w:ind w:left="936" w:right="936"/>
    </w:pPr>
    <w:rPr>
      <w:rFonts w:ascii="Times New Roman" w:eastAsia="Times New Roman" w:hAnsi="Times New Roman" w:cs="Times New Roman"/>
      <w:b/>
      <w:bCs/>
      <w:i/>
      <w:iCs/>
      <w:color w:val="4F81BD"/>
      <w:sz w:val="28"/>
      <w:szCs w:val="28"/>
      <w:lang w:eastAsia="ru-RU"/>
    </w:rPr>
  </w:style>
  <w:style w:type="character" w:customStyle="1" w:styleId="afffffffffffffffffffffffff0">
    <w:name w:val="Выделенная цитата Знак"/>
    <w:basedOn w:val="ab"/>
    <w:link w:val="afffffffffffffffffffffffff"/>
    <w:rsid w:val="00794799"/>
    <w:rPr>
      <w:rFonts w:ascii="Times New Roman" w:eastAsia="Times New Roman" w:hAnsi="Times New Roman" w:cs="Times New Roman"/>
      <w:b/>
      <w:bCs/>
      <w:i/>
      <w:iCs/>
      <w:color w:val="4F81BD"/>
      <w:sz w:val="28"/>
      <w:szCs w:val="28"/>
    </w:rPr>
  </w:style>
  <w:style w:type="character" w:styleId="afffffffffffffffffffffffff1">
    <w:name w:val="Subtle Emphasis"/>
    <w:basedOn w:val="ab"/>
    <w:qFormat/>
    <w:rsid w:val="00794799"/>
    <w:rPr>
      <w:i/>
      <w:iCs/>
      <w:color w:val="808080"/>
    </w:rPr>
  </w:style>
  <w:style w:type="character" w:styleId="afffffffffffffffffffffffff2">
    <w:name w:val="Intense Emphasis"/>
    <w:basedOn w:val="ab"/>
    <w:qFormat/>
    <w:rsid w:val="00794799"/>
    <w:rPr>
      <w:b/>
      <w:bCs/>
      <w:i/>
      <w:iCs/>
      <w:color w:val="4F81BD"/>
    </w:rPr>
  </w:style>
  <w:style w:type="character" w:styleId="afffffffffffffffffffffffff3">
    <w:name w:val="Subtle Reference"/>
    <w:basedOn w:val="ab"/>
    <w:qFormat/>
    <w:rsid w:val="00794799"/>
    <w:rPr>
      <w:smallCaps/>
      <w:color w:val="C0504D"/>
      <w:u w:val="single"/>
    </w:rPr>
  </w:style>
  <w:style w:type="character" w:styleId="afffffffffffffffffffffffff4">
    <w:name w:val="Intense Reference"/>
    <w:basedOn w:val="ab"/>
    <w:qFormat/>
    <w:rsid w:val="00794799"/>
    <w:rPr>
      <w:b/>
      <w:bCs/>
      <w:smallCaps/>
      <w:color w:val="C0504D"/>
      <w:spacing w:val="5"/>
      <w:u w:val="single"/>
    </w:rPr>
  </w:style>
  <w:style w:type="character" w:customStyle="1" w:styleId="5ff5">
    <w:name w:val=" Знак Знак5"/>
    <w:basedOn w:val="ab"/>
    <w:rsid w:val="00794799"/>
    <w:rPr>
      <w:rFonts w:ascii="Times New Roman" w:eastAsia="Times New Roman" w:hAnsi="Times New Roman" w:cs="Times New Roman"/>
      <w:sz w:val="28"/>
      <w:szCs w:val="28"/>
      <w:lang w:val="ru-RU" w:eastAsia="ru-RU" w:bidi="ar-SA"/>
    </w:rPr>
  </w:style>
  <w:style w:type="character" w:customStyle="1" w:styleId="4fff4">
    <w:name w:val=" Знак Знак4"/>
    <w:basedOn w:val="ab"/>
    <w:rsid w:val="00794799"/>
    <w:rPr>
      <w:rFonts w:ascii="Times New Roman" w:eastAsia="Times New Roman" w:hAnsi="Times New Roman" w:cs="Times New Roman"/>
      <w:sz w:val="16"/>
      <w:szCs w:val="16"/>
      <w:lang w:val="ru-RU" w:eastAsia="ru-RU" w:bidi="ar-SA"/>
    </w:rPr>
  </w:style>
  <w:style w:type="character" w:customStyle="1" w:styleId="3ffff2">
    <w:name w:val=" Знак Знак3"/>
    <w:basedOn w:val="ab"/>
    <w:rsid w:val="00794799"/>
    <w:rPr>
      <w:rFonts w:ascii="Times New Roman" w:eastAsia="Times New Roman" w:hAnsi="Times New Roman"/>
      <w:sz w:val="28"/>
      <w:szCs w:val="28"/>
      <w:lang w:val="ru-RU" w:eastAsia="ru-RU"/>
    </w:rPr>
  </w:style>
  <w:style w:type="character" w:customStyle="1" w:styleId="2ffffff8">
    <w:name w:val=" Знак Знак2"/>
    <w:basedOn w:val="ab"/>
    <w:rsid w:val="00794799"/>
    <w:rPr>
      <w:rFonts w:ascii="Courier New" w:eastAsia="Courier New" w:hAnsi="Courier New" w:cs="Courier New"/>
      <w:lang w:val="en-US" w:eastAsia="en-US" w:bidi="en-US"/>
    </w:rPr>
  </w:style>
  <w:style w:type="character" w:customStyle="1" w:styleId="langselect1">
    <w:name w:val="langselect1"/>
    <w:basedOn w:val="ab"/>
    <w:rsid w:val="00794799"/>
  </w:style>
  <w:style w:type="character" w:customStyle="1" w:styleId="arrow1">
    <w:name w:val="arrow1"/>
    <w:basedOn w:val="ab"/>
    <w:rsid w:val="00794799"/>
    <w:rPr>
      <w:position w:val="-5"/>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612840">
      <w:bodyDiv w:val="1"/>
      <w:marLeft w:val="0"/>
      <w:marRight w:val="0"/>
      <w:marTop w:val="0"/>
      <w:marBottom w:val="0"/>
      <w:divBdr>
        <w:top w:val="none" w:sz="0" w:space="0" w:color="auto"/>
        <w:left w:val="none" w:sz="0" w:space="0" w:color="auto"/>
        <w:bottom w:val="none" w:sz="0" w:space="0" w:color="auto"/>
        <w:right w:val="none" w:sz="0" w:space="0" w:color="auto"/>
      </w:divBdr>
    </w:div>
    <w:div w:id="388382476">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766658270">
      <w:bodyDiv w:val="1"/>
      <w:marLeft w:val="0"/>
      <w:marRight w:val="0"/>
      <w:marTop w:val="0"/>
      <w:marBottom w:val="0"/>
      <w:divBdr>
        <w:top w:val="none" w:sz="0" w:space="0" w:color="auto"/>
        <w:left w:val="none" w:sz="0" w:space="0" w:color="auto"/>
        <w:bottom w:val="none" w:sz="0" w:space="0" w:color="auto"/>
        <w:right w:val="none" w:sz="0" w:space="0" w:color="auto"/>
      </w:divBdr>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29512109">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167355917">
      <w:bodyDiv w:val="1"/>
      <w:marLeft w:val="0"/>
      <w:marRight w:val="0"/>
      <w:marTop w:val="0"/>
      <w:marBottom w:val="0"/>
      <w:divBdr>
        <w:top w:val="none" w:sz="0" w:space="0" w:color="auto"/>
        <w:left w:val="none" w:sz="0" w:space="0" w:color="auto"/>
        <w:bottom w:val="none" w:sz="0" w:space="0" w:color="auto"/>
        <w:right w:val="none" w:sz="0" w:space="0" w:color="auto"/>
      </w:divBdr>
    </w:div>
    <w:div w:id="1200167209">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793756">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891183227">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3.gif"/><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footer" Target="footer2.xml"/><Relationship Id="rId10" Type="http://schemas.openxmlformats.org/officeDocument/2006/relationships/header" Target="header1.xml"/><Relationship Id="rId19" Type="http://schemas.openxmlformats.org/officeDocument/2006/relationships/hyperlink" Target="http://www.mydisser.com/search.html" TargetMode="Externa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image" Target="media/image1.pn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74FAC-BCBF-4737-B4F5-D9966EC9C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2363</TotalTime>
  <Pages>20</Pages>
  <Words>7872</Words>
  <Characters>44873</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52640</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263</cp:revision>
  <cp:lastPrinted>2009-02-06T08:36:00Z</cp:lastPrinted>
  <dcterms:created xsi:type="dcterms:W3CDTF">2015-03-22T11:10:00Z</dcterms:created>
  <dcterms:modified xsi:type="dcterms:W3CDTF">2016-02-16T07:52:00Z</dcterms:modified>
</cp:coreProperties>
</file>