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04" w:rsidRPr="00E54904" w:rsidRDefault="00E54904" w:rsidP="00E54904">
      <w:pPr>
        <w:tabs>
          <w:tab w:val="clear" w:pos="709"/>
        </w:tabs>
        <w:suppressAutoHyphens w:val="0"/>
        <w:spacing w:after="956" w:line="260" w:lineRule="exact"/>
        <w:ind w:firstLine="0"/>
        <w:jc w:val="left"/>
        <w:rPr>
          <w:rFonts w:ascii="Courier New" w:hAnsi="Courier New"/>
          <w:color w:val="000000"/>
          <w:kern w:val="0"/>
          <w:sz w:val="24"/>
          <w:szCs w:val="24"/>
          <w:lang w:eastAsia="ru-RU" w:bidi="ru-RU"/>
        </w:rPr>
      </w:pPr>
      <w:r w:rsidRPr="00E54904">
        <w:rPr>
          <w:rFonts w:ascii="Courier New" w:hAnsi="Courier New"/>
          <w:color w:val="000000"/>
          <w:kern w:val="0"/>
          <w:sz w:val="24"/>
          <w:szCs w:val="24"/>
          <w:lang w:eastAsia="ru-RU" w:bidi="ru-RU"/>
        </w:rPr>
        <w:t>Макарова Мария Павловна</w:t>
      </w:r>
    </w:p>
    <w:p w:rsidR="00E54904" w:rsidRPr="00E54904" w:rsidRDefault="00E54904" w:rsidP="00E54904">
      <w:pPr>
        <w:tabs>
          <w:tab w:val="clear" w:pos="709"/>
        </w:tabs>
        <w:suppressAutoHyphens w:val="0"/>
        <w:spacing w:after="416" w:line="480" w:lineRule="exact"/>
        <w:ind w:firstLine="0"/>
        <w:jc w:val="left"/>
        <w:rPr>
          <w:rFonts w:ascii="Courier New" w:hAnsi="Courier New"/>
          <w:color w:val="000000"/>
          <w:kern w:val="0"/>
          <w:sz w:val="24"/>
          <w:szCs w:val="24"/>
          <w:lang w:eastAsia="ru-RU" w:bidi="ru-RU"/>
        </w:rPr>
      </w:pPr>
      <w:r w:rsidRPr="00E54904">
        <w:rPr>
          <w:rFonts w:ascii="Times New Roman" w:hAnsi="Times New Roman" w:cs="Times New Roman"/>
          <w:b/>
          <w:bCs/>
          <w:color w:val="000000"/>
          <w:kern w:val="0"/>
          <w:sz w:val="26"/>
          <w:szCs w:val="26"/>
          <w:lang w:eastAsia="ru-RU" w:bidi="ru-RU"/>
        </w:rPr>
        <w:t>РАЗРАБОТКА МЕТОДИКИ ОПРЕДЕЛЕНИЯ МИКРОЭЛЕМЕНТНОГО СОСТАВА ЛЕКАРСТВЕ</w:t>
      </w:r>
      <w:r w:rsidRPr="00E54904">
        <w:rPr>
          <w:rFonts w:ascii="Times New Roman" w:hAnsi="Times New Roman" w:cs="Times New Roman"/>
          <w:color w:val="000000"/>
          <w:kern w:val="0"/>
          <w:sz w:val="26"/>
          <w:szCs w:val="26"/>
          <w:lang w:eastAsia="ru-RU" w:bidi="ru-RU"/>
        </w:rPr>
        <w:t>ННЫ</w:t>
      </w:r>
      <w:r w:rsidRPr="00E54904">
        <w:rPr>
          <w:rFonts w:ascii="Times New Roman" w:hAnsi="Times New Roman" w:cs="Times New Roman"/>
          <w:b/>
          <w:bCs/>
          <w:color w:val="000000"/>
          <w:kern w:val="0"/>
          <w:sz w:val="26"/>
          <w:szCs w:val="26"/>
          <w:lang w:eastAsia="ru-RU" w:bidi="ru-RU"/>
        </w:rPr>
        <w:t>Х СРЕДСТВ И РАСТИТЕЛЬНОГО СЫРЬЯ МЕТОДОМ РЕНТГЕНО-ФЛУОРЕСЦЕНТНОГО АНАЛИЗА</w:t>
      </w:r>
    </w:p>
    <w:p w:rsidR="00E54904" w:rsidRPr="00E54904" w:rsidRDefault="00E54904" w:rsidP="00E54904">
      <w:pPr>
        <w:numPr>
          <w:ilvl w:val="0"/>
          <w:numId w:val="6"/>
        </w:numPr>
        <w:tabs>
          <w:tab w:val="clear" w:pos="709"/>
          <w:tab w:val="left" w:pos="2756"/>
        </w:tabs>
        <w:suppressAutoHyphens w:val="0"/>
        <w:spacing w:after="2452" w:line="260" w:lineRule="exact"/>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фармацевтическая химия, фармакогнозия</w:t>
      </w:r>
    </w:p>
    <w:p w:rsidR="00E54904" w:rsidRPr="00E54904" w:rsidRDefault="00E54904" w:rsidP="00E54904">
      <w:pPr>
        <w:tabs>
          <w:tab w:val="clear" w:pos="709"/>
        </w:tabs>
        <w:suppressAutoHyphens w:val="0"/>
        <w:spacing w:after="177" w:line="260" w:lineRule="exact"/>
        <w:ind w:firstLine="0"/>
        <w:jc w:val="left"/>
        <w:rPr>
          <w:rFonts w:ascii="Courier New" w:hAnsi="Courier New"/>
          <w:color w:val="000000"/>
          <w:kern w:val="0"/>
          <w:sz w:val="24"/>
          <w:szCs w:val="24"/>
          <w:lang w:eastAsia="ru-RU" w:bidi="ru-RU"/>
        </w:rPr>
      </w:pPr>
      <w:r w:rsidRPr="00E54904">
        <w:rPr>
          <w:rFonts w:ascii="Courier New" w:hAnsi="Courier New"/>
          <w:color w:val="000000"/>
          <w:kern w:val="0"/>
          <w:sz w:val="24"/>
          <w:szCs w:val="24"/>
          <w:lang w:eastAsia="ru-RU" w:bidi="ru-RU"/>
        </w:rPr>
        <w:t>АВТОРЕФЕРАТ</w:t>
      </w:r>
    </w:p>
    <w:p w:rsidR="00E54904" w:rsidRPr="00E54904" w:rsidRDefault="00E54904" w:rsidP="00E54904">
      <w:pPr>
        <w:tabs>
          <w:tab w:val="clear" w:pos="709"/>
        </w:tabs>
        <w:suppressAutoHyphens w:val="0"/>
        <w:spacing w:after="4557"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на соискание ученой степени кандидата фармацевтических наук</w:t>
      </w:r>
    </w:p>
    <w:p w:rsidR="00E54904" w:rsidRPr="00E54904" w:rsidRDefault="00E54904" w:rsidP="00E54904">
      <w:pPr>
        <w:tabs>
          <w:tab w:val="clear" w:pos="709"/>
        </w:tabs>
        <w:suppressAutoHyphens w:val="0"/>
        <w:spacing w:after="0" w:line="260" w:lineRule="exact"/>
        <w:ind w:firstLine="0"/>
        <w:jc w:val="left"/>
        <w:rPr>
          <w:rFonts w:ascii="Courier New" w:hAnsi="Courier New"/>
          <w:color w:val="000000"/>
          <w:kern w:val="0"/>
          <w:sz w:val="24"/>
          <w:szCs w:val="24"/>
          <w:lang w:eastAsia="ru-RU" w:bidi="ru-RU"/>
        </w:rPr>
        <w:sectPr w:rsidR="00E54904" w:rsidRPr="00E54904" w:rsidSect="00E54904">
          <w:footerReference w:type="even" r:id="rId8"/>
          <w:headerReference w:type="first" r:id="rId9"/>
          <w:pgSz w:w="11909" w:h="16838"/>
          <w:pgMar w:top="3678" w:right="1044" w:bottom="1259" w:left="1068" w:header="0" w:footer="3" w:gutter="0"/>
          <w:cols w:space="720"/>
          <w:noEndnote/>
          <w:titlePg/>
          <w:docGrid w:linePitch="360"/>
        </w:sectPr>
      </w:pPr>
      <w:r w:rsidRPr="00E54904">
        <w:rPr>
          <w:rFonts w:ascii="Courier New" w:hAnsi="Courier New"/>
          <w:color w:val="000000"/>
          <w:kern w:val="0"/>
          <w:sz w:val="24"/>
          <w:szCs w:val="24"/>
          <w:lang w:eastAsia="ru-RU" w:bidi="ru-RU"/>
        </w:rPr>
        <w:t>Москва - 2020</w:t>
      </w:r>
    </w:p>
    <w:p w:rsidR="00E54904" w:rsidRPr="00E54904" w:rsidRDefault="00E54904" w:rsidP="00E54904">
      <w:pPr>
        <w:tabs>
          <w:tab w:val="clear" w:pos="709"/>
        </w:tabs>
        <w:suppressAutoHyphens w:val="0"/>
        <w:spacing w:after="349" w:line="322" w:lineRule="exact"/>
        <w:ind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Работа выполнена в Федеральном государственном автономном образовательном учреждении высшего образования «Российский университет дружбы народов» на кафедре фармацевтической и токсикологической химии Медицинского института.</w:t>
      </w:r>
    </w:p>
    <w:p w:rsidR="00E54904" w:rsidRPr="00E54904" w:rsidRDefault="00E54904" w:rsidP="00E54904">
      <w:pPr>
        <w:tabs>
          <w:tab w:val="clear" w:pos="709"/>
        </w:tabs>
        <w:suppressAutoHyphens w:val="0"/>
        <w:spacing w:after="0" w:line="260" w:lineRule="exact"/>
        <w:ind w:firstLine="0"/>
        <w:rPr>
          <w:rFonts w:ascii="Courier New" w:hAnsi="Courier New"/>
          <w:color w:val="000000"/>
          <w:kern w:val="0"/>
          <w:sz w:val="24"/>
          <w:szCs w:val="24"/>
          <w:lang w:eastAsia="ru-RU" w:bidi="ru-RU"/>
        </w:rPr>
      </w:pPr>
      <w:r w:rsidRPr="00E54904">
        <w:rPr>
          <w:rFonts w:ascii="Courier New" w:hAnsi="Courier New"/>
          <w:color w:val="000000"/>
          <w:kern w:val="0"/>
          <w:sz w:val="24"/>
          <w:szCs w:val="24"/>
          <w:lang w:eastAsia="ru-RU" w:bidi="ru-RU"/>
        </w:rPr>
        <w:t>Научный руководитель:</w:t>
      </w:r>
    </w:p>
    <w:p w:rsidR="00E54904" w:rsidRPr="00E54904" w:rsidRDefault="00E54904" w:rsidP="00E54904">
      <w:pPr>
        <w:tabs>
          <w:tab w:val="clear" w:pos="709"/>
        </w:tabs>
        <w:suppressAutoHyphens w:val="0"/>
        <w:spacing w:after="0" w:line="648" w:lineRule="exact"/>
        <w:ind w:right="140" w:firstLine="0"/>
        <w:rPr>
          <w:rFonts w:ascii="Courier New" w:hAnsi="Courier New"/>
          <w:color w:val="000000"/>
          <w:kern w:val="0"/>
          <w:sz w:val="24"/>
          <w:szCs w:val="24"/>
          <w:lang w:eastAsia="ru-RU" w:bidi="ru-RU"/>
        </w:rPr>
      </w:pPr>
      <w:r w:rsidRPr="00E54904">
        <w:rPr>
          <w:rFonts w:ascii="Times New Roman" w:hAnsi="Times New Roman" w:cs="Times New Roman"/>
          <w:color w:val="000000"/>
          <w:kern w:val="0"/>
          <w:sz w:val="26"/>
          <w:szCs w:val="26"/>
          <w:lang w:eastAsia="ru-RU" w:bidi="ru-RU"/>
        </w:rPr>
        <w:t xml:space="preserve">Доктор биологических наук, профессор </w:t>
      </w:r>
      <w:r w:rsidRPr="00E54904">
        <w:rPr>
          <w:rFonts w:ascii="Courier New" w:hAnsi="Courier New"/>
          <w:color w:val="000000"/>
          <w:kern w:val="0"/>
          <w:sz w:val="24"/>
          <w:szCs w:val="24"/>
          <w:lang w:eastAsia="ru-RU" w:bidi="ru-RU"/>
        </w:rPr>
        <w:t>Сыроешкин Антон Владимирович Официальные оппоненты:</w:t>
      </w:r>
    </w:p>
    <w:p w:rsidR="00E54904" w:rsidRPr="00E54904" w:rsidRDefault="00E54904" w:rsidP="00E54904">
      <w:pPr>
        <w:tabs>
          <w:tab w:val="clear" w:pos="709"/>
        </w:tabs>
        <w:suppressAutoHyphens w:val="0"/>
        <w:spacing w:after="0" w:line="317" w:lineRule="exact"/>
        <w:ind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Нестерова Ольга Владимировна, </w:t>
      </w:r>
      <w:r w:rsidRPr="00E54904">
        <w:rPr>
          <w:rFonts w:ascii="Times New Roman" w:eastAsia="Times New Roman" w:hAnsi="Times New Roman" w:cs="Times New Roman"/>
          <w:color w:val="000000"/>
          <w:kern w:val="0"/>
          <w:sz w:val="26"/>
          <w:szCs w:val="26"/>
          <w:lang w:eastAsia="ru-RU" w:bidi="ru-RU"/>
        </w:rPr>
        <w:t>доктор фармацевтических наук, профессор, заведующая кафедрой химии Института Фармации им. А.П. Нелюбина Федерального автономного образовательного учреждения высшего образования Первого Московского государственного медицинского университета имени И. М. Сеченова Министерства здравоохранения Российской Федерации (Сеченовский университет).</w:t>
      </w:r>
    </w:p>
    <w:p w:rsidR="00E54904" w:rsidRPr="00E54904" w:rsidRDefault="00E54904" w:rsidP="00E54904">
      <w:pPr>
        <w:tabs>
          <w:tab w:val="clear" w:pos="709"/>
        </w:tabs>
        <w:suppressAutoHyphens w:val="0"/>
        <w:spacing w:after="346" w:line="317" w:lineRule="exact"/>
        <w:ind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Потанина Ольга Георгиевна</w:t>
      </w:r>
      <w:r w:rsidRPr="00E54904">
        <w:rPr>
          <w:rFonts w:ascii="Times New Roman" w:eastAsia="Times New Roman" w:hAnsi="Times New Roman" w:cs="Times New Roman"/>
          <w:color w:val="000000"/>
          <w:kern w:val="0"/>
          <w:sz w:val="26"/>
          <w:szCs w:val="26"/>
          <w:lang w:eastAsia="ru-RU" w:bidi="ru-RU"/>
        </w:rPr>
        <w:t>, доктор фармацевтических наук, директор центра научных исследований и разработок Центра коллективного пользования (научно-образовательного центра) Федерального государственного автономного образовательного учреждения высшего образования «Российский университет дружбы народов».</w:t>
      </w:r>
    </w:p>
    <w:p w:rsidR="00E54904" w:rsidRPr="00E54904" w:rsidRDefault="00E54904" w:rsidP="00E54904">
      <w:pPr>
        <w:tabs>
          <w:tab w:val="clear" w:pos="709"/>
        </w:tabs>
        <w:suppressAutoHyphens w:val="0"/>
        <w:spacing w:after="193" w:line="260" w:lineRule="exact"/>
        <w:ind w:firstLine="0"/>
        <w:rPr>
          <w:rFonts w:ascii="Courier New" w:hAnsi="Courier New"/>
          <w:color w:val="000000"/>
          <w:kern w:val="0"/>
          <w:sz w:val="24"/>
          <w:szCs w:val="24"/>
          <w:lang w:eastAsia="ru-RU" w:bidi="ru-RU"/>
        </w:rPr>
      </w:pPr>
      <w:r w:rsidRPr="00E54904">
        <w:rPr>
          <w:rFonts w:ascii="Courier New" w:hAnsi="Courier New"/>
          <w:color w:val="000000"/>
          <w:kern w:val="0"/>
          <w:sz w:val="24"/>
          <w:szCs w:val="24"/>
          <w:lang w:eastAsia="ru-RU" w:bidi="ru-RU"/>
        </w:rPr>
        <w:t>Ведущая организация:</w:t>
      </w:r>
    </w:p>
    <w:p w:rsidR="00E54904" w:rsidRPr="00E54904" w:rsidRDefault="00E54904" w:rsidP="00E54904">
      <w:pPr>
        <w:tabs>
          <w:tab w:val="clear" w:pos="709"/>
        </w:tabs>
        <w:suppressAutoHyphens w:val="0"/>
        <w:spacing w:after="349" w:line="322" w:lineRule="exact"/>
        <w:ind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Федеральное государственное бюджетное образовательное учреждение высшего образования «Курский государственный медицинский университет» Министерства здравоохранения Российской Федерации.</w:t>
      </w:r>
    </w:p>
    <w:p w:rsidR="00E54904" w:rsidRPr="00E54904" w:rsidRDefault="00E54904" w:rsidP="00E54904">
      <w:pPr>
        <w:tabs>
          <w:tab w:val="clear" w:pos="709"/>
        </w:tabs>
        <w:suppressAutoHyphens w:val="0"/>
        <w:spacing w:after="0" w:line="260" w:lineRule="exact"/>
        <w:ind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Защита диссертации состоится «19» </w:t>
      </w:r>
      <w:r w:rsidRPr="00E54904">
        <w:rPr>
          <w:rFonts w:ascii="Times New Roman" w:eastAsia="Times New Roman" w:hAnsi="Times New Roman" w:cs="Times New Roman"/>
          <w:color w:val="000000"/>
          <w:kern w:val="0"/>
          <w:sz w:val="26"/>
          <w:szCs w:val="26"/>
          <w:u w:val="single"/>
          <w:shd w:val="clear" w:color="auto" w:fill="FFFFFF"/>
          <w:lang w:eastAsia="en-US" w:bidi="en-US"/>
        </w:rPr>
        <w:t>марта 2020</w:t>
      </w:r>
      <w:r w:rsidRPr="00E54904">
        <w:rPr>
          <w:rFonts w:ascii="Times New Roman" w:eastAsia="Times New Roman" w:hAnsi="Times New Roman" w:cs="Times New Roman"/>
          <w:color w:val="000000"/>
          <w:kern w:val="0"/>
          <w:sz w:val="26"/>
          <w:szCs w:val="26"/>
          <w:lang w:eastAsia="ru-RU" w:bidi="ru-RU"/>
        </w:rPr>
        <w:t xml:space="preserve"> г. в часов на заседании</w:t>
      </w:r>
    </w:p>
    <w:p w:rsidR="00E54904" w:rsidRPr="00E54904" w:rsidRDefault="00E54904" w:rsidP="00E54904">
      <w:pPr>
        <w:tabs>
          <w:tab w:val="clear" w:pos="709"/>
        </w:tabs>
        <w:suppressAutoHyphens w:val="0"/>
        <w:spacing w:after="300" w:line="322" w:lineRule="exact"/>
        <w:ind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диссертационного совета ПДС 0300.001 на базе федерального государственного автономного образовательного учреждения высшего образования "Российский университет дружбы народов" по фармацевтическим наукам по адресу: 117198, Москва, ул. Миклухо-Маклая, д. 8.</w:t>
      </w:r>
    </w:p>
    <w:p w:rsidR="00E54904" w:rsidRPr="00E54904" w:rsidRDefault="00E54904" w:rsidP="00E54904">
      <w:pPr>
        <w:tabs>
          <w:tab w:val="clear" w:pos="709"/>
        </w:tabs>
        <w:suppressAutoHyphens w:val="0"/>
        <w:spacing w:after="0" w:line="322" w:lineRule="exact"/>
        <w:ind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С диссертацией можно ознакомиться в библиотеке Федерального государственного автономного образовательного учреждения высшего образования «Российский университет дружбы народов» по адресу: 117198, ул. Миклухо-Маклая, д.6 и на сайте </w:t>
      </w:r>
      <w:hyperlink r:id="rId10" w:history="1">
        <w:r w:rsidRPr="00E54904">
          <w:rPr>
            <w:rFonts w:ascii="Times New Roman" w:eastAsia="Times New Roman" w:hAnsi="Times New Roman" w:cs="Times New Roman"/>
            <w:color w:val="0066CC"/>
            <w:kern w:val="0"/>
            <w:sz w:val="26"/>
            <w:szCs w:val="26"/>
            <w:u w:val="single"/>
            <w:lang w:val="en-US" w:eastAsia="en-US" w:bidi="en-US"/>
          </w:rPr>
          <w:t>http</w:t>
        </w:r>
        <w:r w:rsidRPr="00E54904">
          <w:rPr>
            <w:rFonts w:ascii="Times New Roman" w:eastAsia="Times New Roman" w:hAnsi="Times New Roman" w:cs="Times New Roman"/>
            <w:color w:val="0066CC"/>
            <w:kern w:val="0"/>
            <w:sz w:val="26"/>
            <w:szCs w:val="26"/>
            <w:u w:val="single"/>
            <w:lang w:eastAsia="en-US" w:bidi="en-US"/>
          </w:rPr>
          <w:t>://</w:t>
        </w:r>
        <w:r w:rsidRPr="00E54904">
          <w:rPr>
            <w:rFonts w:ascii="Times New Roman" w:eastAsia="Times New Roman" w:hAnsi="Times New Roman" w:cs="Times New Roman"/>
            <w:color w:val="0066CC"/>
            <w:kern w:val="0"/>
            <w:sz w:val="26"/>
            <w:szCs w:val="26"/>
            <w:u w:val="single"/>
            <w:lang w:val="en-US" w:eastAsia="en-US" w:bidi="en-US"/>
          </w:rPr>
          <w:t>dissovet</w:t>
        </w:r>
        <w:r w:rsidRPr="00E54904">
          <w:rPr>
            <w:rFonts w:ascii="Times New Roman" w:eastAsia="Times New Roman" w:hAnsi="Times New Roman" w:cs="Times New Roman"/>
            <w:color w:val="0066CC"/>
            <w:kern w:val="0"/>
            <w:sz w:val="26"/>
            <w:szCs w:val="26"/>
            <w:u w:val="single"/>
            <w:lang w:eastAsia="en-US" w:bidi="en-US"/>
          </w:rPr>
          <w:t>.</w:t>
        </w:r>
        <w:r w:rsidRPr="00E54904">
          <w:rPr>
            <w:rFonts w:ascii="Times New Roman" w:eastAsia="Times New Roman" w:hAnsi="Times New Roman" w:cs="Times New Roman"/>
            <w:color w:val="0066CC"/>
            <w:kern w:val="0"/>
            <w:sz w:val="26"/>
            <w:szCs w:val="26"/>
            <w:u w:val="single"/>
            <w:lang w:val="en-US" w:eastAsia="en-US" w:bidi="en-US"/>
          </w:rPr>
          <w:t>rudn</w:t>
        </w:r>
        <w:r w:rsidRPr="00E54904">
          <w:rPr>
            <w:rFonts w:ascii="Times New Roman" w:eastAsia="Times New Roman" w:hAnsi="Times New Roman" w:cs="Times New Roman"/>
            <w:color w:val="0066CC"/>
            <w:kern w:val="0"/>
            <w:sz w:val="26"/>
            <w:szCs w:val="26"/>
            <w:u w:val="single"/>
            <w:lang w:eastAsia="en-US" w:bidi="en-US"/>
          </w:rPr>
          <w:t>.</w:t>
        </w:r>
        <w:r w:rsidRPr="00E54904">
          <w:rPr>
            <w:rFonts w:ascii="Times New Roman" w:eastAsia="Times New Roman" w:hAnsi="Times New Roman" w:cs="Times New Roman"/>
            <w:color w:val="0066CC"/>
            <w:kern w:val="0"/>
            <w:sz w:val="26"/>
            <w:szCs w:val="26"/>
            <w:u w:val="single"/>
            <w:lang w:val="en-US" w:eastAsia="en-US" w:bidi="en-US"/>
          </w:rPr>
          <w:t>ru</w:t>
        </w:r>
      </w:hyperlink>
      <w:r w:rsidRPr="00E54904">
        <w:rPr>
          <w:rFonts w:ascii="Times New Roman" w:eastAsia="Times New Roman" w:hAnsi="Times New Roman" w:cs="Times New Roman"/>
          <w:color w:val="000000"/>
          <w:kern w:val="0"/>
          <w:sz w:val="26"/>
          <w:szCs w:val="26"/>
          <w:lang w:eastAsia="en-US" w:bidi="en-US"/>
        </w:rPr>
        <w:t>.</w:t>
      </w:r>
    </w:p>
    <w:p w:rsidR="00E54904" w:rsidRPr="00E54904" w:rsidRDefault="00E54904" w:rsidP="00E54904">
      <w:pPr>
        <w:tabs>
          <w:tab w:val="clear" w:pos="709"/>
          <w:tab w:val="right" w:leader="underscore" w:pos="3432"/>
          <w:tab w:val="right" w:leader="underscore" w:pos="5395"/>
          <w:tab w:val="left" w:leader="underscore" w:pos="5693"/>
        </w:tabs>
        <w:suppressAutoHyphens w:val="0"/>
        <w:spacing w:after="298" w:line="260" w:lineRule="exact"/>
        <w:ind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Автореферат разослан «</w:t>
      </w:r>
      <w:r w:rsidRPr="00E54904">
        <w:rPr>
          <w:rFonts w:ascii="Times New Roman" w:eastAsia="Times New Roman" w:hAnsi="Times New Roman" w:cs="Times New Roman"/>
          <w:color w:val="000000"/>
          <w:kern w:val="0"/>
          <w:sz w:val="26"/>
          <w:szCs w:val="26"/>
          <w:lang w:eastAsia="ru-RU" w:bidi="ru-RU"/>
        </w:rPr>
        <w:tab/>
        <w:t>»</w:t>
      </w:r>
      <w:r w:rsidRPr="00E54904">
        <w:rPr>
          <w:rFonts w:ascii="Times New Roman" w:eastAsia="Times New Roman" w:hAnsi="Times New Roman" w:cs="Times New Roman"/>
          <w:color w:val="000000"/>
          <w:kern w:val="0"/>
          <w:sz w:val="26"/>
          <w:szCs w:val="26"/>
          <w:lang w:eastAsia="ru-RU" w:bidi="ru-RU"/>
        </w:rPr>
        <w:tab/>
        <w:t>20</w:t>
      </w:r>
      <w:r w:rsidRPr="00E54904">
        <w:rPr>
          <w:rFonts w:ascii="Times New Roman" w:eastAsia="Times New Roman" w:hAnsi="Times New Roman" w:cs="Times New Roman"/>
          <w:color w:val="000000"/>
          <w:kern w:val="0"/>
          <w:sz w:val="26"/>
          <w:szCs w:val="26"/>
          <w:lang w:eastAsia="ru-RU" w:bidi="ru-RU"/>
        </w:rPr>
        <w:tab/>
        <w:t>г.</w:t>
      </w:r>
    </w:p>
    <w:p w:rsidR="00E54904" w:rsidRPr="00E54904" w:rsidRDefault="00E54904" w:rsidP="00E54904">
      <w:pPr>
        <w:tabs>
          <w:tab w:val="clear" w:pos="709"/>
        </w:tabs>
        <w:suppressAutoHyphens w:val="0"/>
        <w:spacing w:after="0" w:line="322" w:lineRule="exact"/>
        <w:ind w:right="588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Ученый секретарь диссертационного совета доктор фармацевтических наук,</w:t>
      </w:r>
    </w:p>
    <w:p w:rsidR="00E54904" w:rsidRPr="00E54904" w:rsidRDefault="00E54904" w:rsidP="00E54904">
      <w:pPr>
        <w:tabs>
          <w:tab w:val="clear" w:pos="709"/>
          <w:tab w:val="left" w:pos="5856"/>
        </w:tabs>
        <w:suppressAutoHyphens w:val="0"/>
        <w:spacing w:after="0" w:line="322" w:lineRule="exact"/>
        <w:ind w:firstLine="0"/>
        <w:rPr>
          <w:rFonts w:ascii="Courier New" w:hAnsi="Courier New"/>
          <w:color w:val="000000"/>
          <w:kern w:val="0"/>
          <w:sz w:val="24"/>
          <w:szCs w:val="24"/>
          <w:lang w:eastAsia="ru-RU" w:bidi="ru-RU"/>
        </w:rPr>
      </w:pPr>
      <w:r w:rsidRPr="00E54904">
        <w:rPr>
          <w:rFonts w:ascii="Times New Roman" w:hAnsi="Times New Roman" w:cs="Times New Roman"/>
          <w:color w:val="000000"/>
          <w:kern w:val="0"/>
          <w:sz w:val="26"/>
          <w:szCs w:val="26"/>
          <w:lang w:eastAsia="ru-RU" w:bidi="ru-RU"/>
        </w:rPr>
        <w:t>профессор</w:t>
      </w:r>
      <w:r w:rsidRPr="00E54904">
        <w:rPr>
          <w:rFonts w:ascii="Times New Roman" w:hAnsi="Times New Roman" w:cs="Times New Roman"/>
          <w:color w:val="000000"/>
          <w:kern w:val="0"/>
          <w:sz w:val="26"/>
          <w:szCs w:val="26"/>
          <w:lang w:eastAsia="ru-RU" w:bidi="ru-RU"/>
        </w:rPr>
        <w:tab/>
      </w:r>
      <w:r w:rsidRPr="00E54904">
        <w:rPr>
          <w:rFonts w:ascii="Courier New" w:hAnsi="Courier New"/>
          <w:color w:val="000000"/>
          <w:kern w:val="0"/>
          <w:sz w:val="24"/>
          <w:szCs w:val="24"/>
          <w:lang w:eastAsia="ru-RU" w:bidi="ru-RU"/>
        </w:rPr>
        <w:t>Успенская Елена Валерьевна</w:t>
      </w:r>
    </w:p>
    <w:p w:rsidR="00E54904" w:rsidRPr="00E54904" w:rsidRDefault="00E54904" w:rsidP="00E54904">
      <w:pPr>
        <w:tabs>
          <w:tab w:val="clear" w:pos="709"/>
        </w:tabs>
        <w:suppressAutoHyphens w:val="0"/>
        <w:spacing w:after="61" w:line="260" w:lineRule="exact"/>
        <w:ind w:left="2540" w:firstLine="0"/>
        <w:jc w:val="left"/>
        <w:rPr>
          <w:rFonts w:ascii="Courier New" w:hAnsi="Courier New"/>
          <w:color w:val="000000"/>
          <w:kern w:val="0"/>
          <w:sz w:val="24"/>
          <w:szCs w:val="24"/>
          <w:lang w:eastAsia="ru-RU" w:bidi="ru-RU"/>
        </w:rPr>
      </w:pPr>
      <w:r w:rsidRPr="00E54904">
        <w:rPr>
          <w:rFonts w:ascii="Courier New" w:hAnsi="Courier New"/>
          <w:color w:val="000000"/>
          <w:kern w:val="0"/>
          <w:sz w:val="24"/>
          <w:szCs w:val="24"/>
          <w:lang w:eastAsia="ru-RU" w:bidi="ru-RU"/>
        </w:rPr>
        <w:t>ОБЩАЯ ХАРАКТЕРИСТИКА РАБОТЫ</w:t>
      </w:r>
    </w:p>
    <w:p w:rsidR="00E54904" w:rsidRPr="00E54904" w:rsidRDefault="00E54904" w:rsidP="00E54904">
      <w:pPr>
        <w:tabs>
          <w:tab w:val="clear" w:pos="709"/>
        </w:tabs>
        <w:suppressAutoHyphens w:val="0"/>
        <w:spacing w:after="0" w:line="480" w:lineRule="exact"/>
        <w:ind w:lef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Актуальность работы. </w:t>
      </w:r>
      <w:r w:rsidRPr="00E54904">
        <w:rPr>
          <w:rFonts w:ascii="Times New Roman" w:eastAsia="Times New Roman" w:hAnsi="Times New Roman" w:cs="Times New Roman"/>
          <w:color w:val="000000"/>
          <w:kern w:val="0"/>
          <w:sz w:val="26"/>
          <w:szCs w:val="26"/>
          <w:lang w:eastAsia="ru-RU" w:bidi="ru-RU"/>
        </w:rPr>
        <w:t xml:space="preserve">Химические микроэлементы, как кофакторы ферментативного катализа, в определенных концентрациях являются эссенциальными, то есть строго необходимыми для физиологически полноценной жизнедеятельности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Nordberg</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M</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Nordberg</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G</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F</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2016). Любое отклонение содержания неорганического компонента в организме проявляется в виде многочисленных гипо- и гиперэлементозов. По данным </w:t>
      </w:r>
      <w:r w:rsidRPr="00E54904">
        <w:rPr>
          <w:rFonts w:ascii="Times New Roman" w:eastAsia="Times New Roman" w:hAnsi="Times New Roman" w:cs="Times New Roman"/>
          <w:color w:val="000000"/>
          <w:kern w:val="0"/>
          <w:sz w:val="26"/>
          <w:szCs w:val="26"/>
          <w:lang w:val="en-US" w:eastAsia="en-US" w:bidi="en-US"/>
        </w:rPr>
        <w:t>Trace</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Elements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Institute</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for</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UNESCO</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в России наиболее часто встречаются дефициты цинка, меди и марганца. Цинк-дефицитные состояния городского населения приводят к разнообразным расстройствам, включающие нарушения функционирования иммунной системы, неврологические заболевания, сексуальные расстройства, косметические нарушения состояния кожи и волосяного покрова головы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Livingstone</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C</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2015).</w:t>
      </w:r>
    </w:p>
    <w:p w:rsidR="00E54904" w:rsidRPr="00E54904" w:rsidRDefault="00E54904" w:rsidP="00E54904">
      <w:pPr>
        <w:tabs>
          <w:tab w:val="clear" w:pos="709"/>
        </w:tabs>
        <w:suppressAutoHyphens w:val="0"/>
        <w:spacing w:after="0" w:line="480" w:lineRule="exact"/>
        <w:ind w:lef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Комплексы микроэлементов, которые содержат растения, могут быть</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использованы в качестве лекарственных и профилактических средств в терапии</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различных заболеваний. Накопление и аккумуляция многих элементов</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рассматривается в биогеохимии как проявление видоспецифичности растений</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(Добровольский В.В., 2003). В настоящей работе предложен особый подход к</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выращиванию лекарственных и пряно-ароматических растений, обогащенных</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цинком. Увеличение содержания цинка в растении по сравнению с видовой</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биогеохимической нормой имеет естественные ограничения, как со стороны</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закона Нернста, так и по причине естественной аккумулирующей способности</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растения, обусловленной концентрацией свободных растворенных</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хелатирующих агентов и сорбцией на межфазных границах. Мы предположили,</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что возможно увеличить ассимиляционную емкость растения за счет изменения</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изотопного состава водного раствора, применяемого для полива или</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используемого при гидропонике, а именно использования воды, обедненной по</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содержанию дейтерия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Deuterium</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Depleted</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Water</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 </w:t>
      </w:r>
      <w:r w:rsidRPr="00E54904">
        <w:rPr>
          <w:rFonts w:ascii="Times New Roman" w:eastAsia="Times New Roman" w:hAnsi="Times New Roman" w:cs="Times New Roman"/>
          <w:color w:val="000000"/>
          <w:kern w:val="0"/>
          <w:sz w:val="26"/>
          <w:szCs w:val="26"/>
          <w:lang w:val="en-US" w:eastAsia="en-US" w:bidi="en-US"/>
        </w:rPr>
        <w:t>DDW</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которая отличается от</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обычной воды целым рядом физико-химических показателей, включая</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температуру замерзания, время спин-спиновой релаксации, коэффициент</w:t>
      </w:r>
    </w:p>
    <w:p w:rsidR="00E54904" w:rsidRPr="00E54904" w:rsidRDefault="00E54904" w:rsidP="00E54904">
      <w:pPr>
        <w:tabs>
          <w:tab w:val="clear" w:pos="709"/>
        </w:tabs>
        <w:suppressAutoHyphens w:val="0"/>
        <w:spacing w:after="0" w:line="200" w:lineRule="exact"/>
        <w:ind w:left="5200" w:firstLine="0"/>
        <w:jc w:val="left"/>
        <w:rPr>
          <w:rFonts w:ascii="Times New Roman" w:eastAsia="Times New Roman" w:hAnsi="Times New Roman" w:cs="Times New Roman"/>
          <w:b/>
          <w:bCs/>
          <w:kern w:val="0"/>
          <w:sz w:val="20"/>
          <w:szCs w:val="20"/>
          <w:lang w:eastAsia="ru-RU" w:bidi="ru-RU"/>
        </w:rPr>
      </w:pPr>
      <w:r w:rsidRPr="00E54904">
        <w:rPr>
          <w:rFonts w:ascii="Times New Roman" w:eastAsia="Times New Roman" w:hAnsi="Times New Roman" w:cs="Times New Roman"/>
          <w:b/>
          <w:bCs/>
          <w:color w:val="000000"/>
          <w:kern w:val="0"/>
          <w:sz w:val="20"/>
          <w:szCs w:val="20"/>
          <w:lang w:eastAsia="ru-RU" w:bidi="ru-RU"/>
        </w:rPr>
        <w:t>3</w:t>
      </w:r>
    </w:p>
    <w:p w:rsidR="00E54904" w:rsidRPr="00E54904" w:rsidRDefault="00E54904" w:rsidP="00E54904">
      <w:pPr>
        <w:tabs>
          <w:tab w:val="clear" w:pos="709"/>
        </w:tabs>
        <w:suppressAutoHyphens w:val="0"/>
        <w:spacing w:after="0" w:line="480" w:lineRule="exact"/>
        <w:ind w:left="20"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самодиффузии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Goncharuk</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V</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V</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et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al</w:t>
      </w:r>
      <w:r w:rsidRPr="00E54904">
        <w:rPr>
          <w:rFonts w:ascii="Times New Roman" w:eastAsia="Times New Roman" w:hAnsi="Times New Roman" w:cs="Times New Roman"/>
          <w:color w:val="000000"/>
          <w:kern w:val="0"/>
          <w:sz w:val="26"/>
          <w:szCs w:val="26"/>
          <w:lang w:eastAsia="en-US" w:bidi="en-US"/>
        </w:rPr>
        <w:t xml:space="preserve">., 2011). </w:t>
      </w:r>
      <w:r w:rsidRPr="00E54904">
        <w:rPr>
          <w:rFonts w:ascii="Times New Roman" w:eastAsia="Times New Roman" w:hAnsi="Times New Roman" w:cs="Times New Roman"/>
          <w:color w:val="000000"/>
          <w:kern w:val="0"/>
          <w:sz w:val="26"/>
          <w:szCs w:val="26"/>
          <w:lang w:eastAsia="ru-RU" w:bidi="ru-RU"/>
        </w:rPr>
        <w:t xml:space="preserve">Одно из самых интересных последствий такого изменения изотопного состава является изменение констант скоростей всасывания/выведения растворенного вещества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Syroeshkin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V</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et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al</w:t>
      </w:r>
      <w:r w:rsidRPr="00E54904">
        <w:rPr>
          <w:rFonts w:ascii="Times New Roman" w:eastAsia="Times New Roman" w:hAnsi="Times New Roman" w:cs="Times New Roman"/>
          <w:color w:val="000000"/>
          <w:kern w:val="0"/>
          <w:sz w:val="26"/>
          <w:szCs w:val="26"/>
          <w:lang w:eastAsia="en-US" w:bidi="en-US"/>
        </w:rPr>
        <w:t>.</w:t>
      </w:r>
    </w:p>
    <w:p w:rsidR="00E54904" w:rsidRPr="00E54904" w:rsidRDefault="00E54904" w:rsidP="00E54904">
      <w:pPr>
        <w:numPr>
          <w:ilvl w:val="0"/>
          <w:numId w:val="7"/>
        </w:numPr>
        <w:tabs>
          <w:tab w:val="clear" w:pos="709"/>
          <w:tab w:val="left" w:pos="836"/>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Именно этот эффект в неравновесных условиях мог бы помочь, с нашей точки зрения, «обойти» термодинамические ограничения, увеличив насыщение лекарственного растения соединениями цинка.</w:t>
      </w:r>
    </w:p>
    <w:p w:rsidR="00E54904" w:rsidRPr="00E54904" w:rsidRDefault="00E54904" w:rsidP="00E54904">
      <w:pPr>
        <w:tabs>
          <w:tab w:val="clear" w:pos="709"/>
        </w:tabs>
        <w:suppressAutoHyphens w:val="0"/>
        <w:spacing w:after="0" w:line="480" w:lineRule="exact"/>
        <w:ind w:left="20" w:righ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Микроэлементы распределены неравномерно по тканям растения и субклеточным элементам, поэтому сложно-компонентные матрицы анализируемых образцов в каждом из случаев требуют специальной пробоподготовки. В настоящей работе нам также потребовалось доработать фармакопейный метод рентгено-флуоресцентной спектрометрии в части особой длительной пробоподготовки с включением в протокол анализа </w:t>
      </w:r>
      <w:r w:rsidRPr="00E54904">
        <w:rPr>
          <w:rFonts w:ascii="Times New Roman" w:eastAsia="Times New Roman" w:hAnsi="Times New Roman" w:cs="Times New Roman"/>
          <w:color w:val="000000"/>
          <w:kern w:val="0"/>
          <w:sz w:val="26"/>
          <w:szCs w:val="26"/>
          <w:lang w:val="en-US" w:eastAsia="en-US" w:bidi="en-US"/>
        </w:rPr>
        <w:t>QA</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QC</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процедур с использованием международного референс-образца МАГАТЭ.</w:t>
      </w:r>
    </w:p>
    <w:p w:rsidR="00E54904" w:rsidRPr="00E54904" w:rsidRDefault="00E54904" w:rsidP="00E54904">
      <w:pPr>
        <w:tabs>
          <w:tab w:val="clear" w:pos="709"/>
          <w:tab w:val="left" w:pos="3063"/>
        </w:tabs>
        <w:suppressAutoHyphens w:val="0"/>
        <w:spacing w:after="0" w:line="480" w:lineRule="exact"/>
        <w:ind w:lef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Цель работы:</w:t>
      </w:r>
      <w:r w:rsidRPr="00E54904">
        <w:rPr>
          <w:rFonts w:ascii="Times New Roman" w:eastAsia="Times New Roman" w:hAnsi="Times New Roman" w:cs="Times New Roman"/>
          <w:b/>
          <w:bCs/>
          <w:color w:val="000000"/>
          <w:kern w:val="0"/>
          <w:sz w:val="26"/>
          <w:szCs w:val="26"/>
          <w:shd w:val="clear" w:color="auto" w:fill="FFFFFF"/>
          <w:lang w:eastAsia="ru-RU" w:bidi="ru-RU"/>
        </w:rPr>
        <w:tab/>
      </w:r>
      <w:r w:rsidRPr="00E54904">
        <w:rPr>
          <w:rFonts w:ascii="Times New Roman" w:eastAsia="Times New Roman" w:hAnsi="Times New Roman" w:cs="Times New Roman"/>
          <w:color w:val="000000"/>
          <w:kern w:val="0"/>
          <w:sz w:val="26"/>
          <w:szCs w:val="26"/>
          <w:lang w:eastAsia="ru-RU" w:bidi="ru-RU"/>
        </w:rPr>
        <w:t>получение цинк-обогащенного фармацевтического</w:t>
      </w:r>
    </w:p>
    <w:p w:rsidR="00E54904" w:rsidRPr="00E54904" w:rsidRDefault="00E54904" w:rsidP="00E54904">
      <w:pPr>
        <w:tabs>
          <w:tab w:val="clear" w:pos="709"/>
        </w:tabs>
        <w:suppressAutoHyphens w:val="0"/>
        <w:spacing w:after="0" w:line="480" w:lineRule="exact"/>
        <w:ind w:lef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продукта из растительного материала для лечения гипоэлементозов.</w:t>
      </w:r>
    </w:p>
    <w:p w:rsidR="00E54904" w:rsidRPr="00E54904" w:rsidRDefault="00E54904" w:rsidP="00E54904">
      <w:pPr>
        <w:tabs>
          <w:tab w:val="clear" w:pos="709"/>
        </w:tabs>
        <w:suppressAutoHyphens w:val="0"/>
        <w:spacing w:after="0" w:line="480" w:lineRule="exact"/>
        <w:ind w:lef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Для достижения поставленной цели решались следующие </w:t>
      </w:r>
      <w:r w:rsidRPr="00E54904">
        <w:rPr>
          <w:rFonts w:ascii="Times New Roman" w:eastAsia="Times New Roman" w:hAnsi="Times New Roman" w:cs="Times New Roman"/>
          <w:b/>
          <w:bCs/>
          <w:color w:val="000000"/>
          <w:kern w:val="0"/>
          <w:sz w:val="26"/>
          <w:szCs w:val="26"/>
          <w:shd w:val="clear" w:color="auto" w:fill="FFFFFF"/>
          <w:lang w:eastAsia="ru-RU" w:bidi="ru-RU"/>
        </w:rPr>
        <w:t>задачи:</w:t>
      </w:r>
    </w:p>
    <w:p w:rsidR="00E54904" w:rsidRPr="00E54904" w:rsidRDefault="00E54904" w:rsidP="00E54904">
      <w:pPr>
        <w:numPr>
          <w:ilvl w:val="0"/>
          <w:numId w:val="8"/>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Разработать методику пробоподготовки лекарственного растительного сырья и неофицинальных растений для последующего микроэлементного анализа.</w:t>
      </w:r>
    </w:p>
    <w:p w:rsidR="00E54904" w:rsidRPr="00E54904" w:rsidRDefault="00E54904" w:rsidP="00E54904">
      <w:pPr>
        <w:numPr>
          <w:ilvl w:val="0"/>
          <w:numId w:val="8"/>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Оптимизировать методику экспресс-определения микроэлементного состава растительного сырья на основе фармакопейного рентгено</w:t>
      </w:r>
      <w:r w:rsidRPr="00E54904">
        <w:rPr>
          <w:rFonts w:ascii="Times New Roman" w:eastAsia="Times New Roman" w:hAnsi="Times New Roman" w:cs="Times New Roman"/>
          <w:color w:val="000000"/>
          <w:kern w:val="0"/>
          <w:sz w:val="26"/>
          <w:szCs w:val="26"/>
          <w:lang w:eastAsia="ru-RU" w:bidi="ru-RU"/>
        </w:rPr>
        <w:softHyphen/>
        <w:t>флуоресцентного анализа (РФА).</w:t>
      </w:r>
    </w:p>
    <w:p w:rsidR="00E54904" w:rsidRPr="00E54904" w:rsidRDefault="00E54904" w:rsidP="00E54904">
      <w:pPr>
        <w:numPr>
          <w:ilvl w:val="0"/>
          <w:numId w:val="8"/>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Провести валидацию разработанной методики по таким показателям, как повторяемость, воспроизводимость и робастность (включая сравнение метода РФА с методом атомно-абсорбционной спектрометрии с электротермической атомизацией) с учетом данных международной интеркалибрации в системе МАГАТЭ.</w:t>
      </w:r>
    </w:p>
    <w:p w:rsidR="00E54904" w:rsidRPr="00E54904" w:rsidRDefault="00E54904" w:rsidP="00E54904">
      <w:pPr>
        <w:numPr>
          <w:ilvl w:val="0"/>
          <w:numId w:val="8"/>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sectPr w:rsidR="00E54904" w:rsidRPr="00E54904">
          <w:type w:val="continuous"/>
          <w:pgSz w:w="11909" w:h="16838"/>
          <w:pgMar w:top="968" w:right="957" w:bottom="1178" w:left="1024" w:header="0" w:footer="3" w:gutter="0"/>
          <w:cols w:space="720"/>
          <w:noEndnote/>
          <w:docGrid w:linePitch="360"/>
        </w:sectPr>
      </w:pPr>
      <w:r w:rsidRPr="00E54904">
        <w:rPr>
          <w:rFonts w:ascii="Times New Roman" w:eastAsia="Times New Roman" w:hAnsi="Times New Roman" w:cs="Times New Roman"/>
          <w:color w:val="000000"/>
          <w:kern w:val="0"/>
          <w:sz w:val="26"/>
          <w:szCs w:val="26"/>
          <w:lang w:eastAsia="ru-RU" w:bidi="ru-RU"/>
        </w:rPr>
        <w:t xml:space="preserve"> Провести анализ влияния воды, обедненной по дейтерию, на элементный профиль лекарственных и неофицинальных растений.</w:t>
      </w:r>
    </w:p>
    <w:p w:rsidR="00E54904" w:rsidRPr="00E54904" w:rsidRDefault="00E54904" w:rsidP="00E54904">
      <w:pPr>
        <w:tabs>
          <w:tab w:val="clear" w:pos="709"/>
        </w:tabs>
        <w:suppressAutoHyphens w:val="0"/>
        <w:spacing w:after="0" w:line="480" w:lineRule="exact"/>
        <w:ind w:righ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Научная новизна работы. </w:t>
      </w:r>
      <w:r w:rsidRPr="00E54904">
        <w:rPr>
          <w:rFonts w:ascii="Times New Roman" w:eastAsia="Times New Roman" w:hAnsi="Times New Roman" w:cs="Times New Roman"/>
          <w:color w:val="000000"/>
          <w:kern w:val="0"/>
          <w:sz w:val="26"/>
          <w:szCs w:val="26"/>
          <w:lang w:eastAsia="ru-RU" w:bidi="ru-RU"/>
        </w:rPr>
        <w:t xml:space="preserve">Показано, что обеднение водных растворов по содержанию дейтерия и изотопов </w:t>
      </w:r>
      <w:r w:rsidRPr="00E54904">
        <w:rPr>
          <w:rFonts w:ascii="Times New Roman" w:eastAsia="Times New Roman" w:hAnsi="Times New Roman" w:cs="Times New Roman"/>
          <w:color w:val="000000"/>
          <w:kern w:val="0"/>
          <w:sz w:val="26"/>
          <w:szCs w:val="26"/>
          <w:vertAlign w:val="superscript"/>
          <w:lang w:eastAsia="ru-RU" w:bidi="ru-RU"/>
        </w:rPr>
        <w:t>17</w:t>
      </w:r>
      <w:r w:rsidRPr="00E54904">
        <w:rPr>
          <w:rFonts w:ascii="Times New Roman" w:eastAsia="Times New Roman" w:hAnsi="Times New Roman" w:cs="Times New Roman"/>
          <w:color w:val="000000"/>
          <w:kern w:val="0"/>
          <w:sz w:val="26"/>
          <w:szCs w:val="26"/>
          <w:lang w:eastAsia="ru-RU" w:bidi="ru-RU"/>
        </w:rPr>
        <w:t xml:space="preserve">О и </w:t>
      </w:r>
      <w:r w:rsidRPr="00E54904">
        <w:rPr>
          <w:rFonts w:ascii="Times New Roman" w:eastAsia="Times New Roman" w:hAnsi="Times New Roman" w:cs="Times New Roman"/>
          <w:color w:val="000000"/>
          <w:kern w:val="0"/>
          <w:sz w:val="26"/>
          <w:szCs w:val="26"/>
          <w:vertAlign w:val="superscript"/>
          <w:lang w:eastAsia="ru-RU" w:bidi="ru-RU"/>
        </w:rPr>
        <w:t>18</w:t>
      </w:r>
      <w:r w:rsidRPr="00E54904">
        <w:rPr>
          <w:rFonts w:ascii="Times New Roman" w:eastAsia="Times New Roman" w:hAnsi="Times New Roman" w:cs="Times New Roman"/>
          <w:color w:val="000000"/>
          <w:kern w:val="0"/>
          <w:sz w:val="26"/>
          <w:szCs w:val="26"/>
          <w:lang w:eastAsia="ru-RU" w:bidi="ru-RU"/>
        </w:rPr>
        <w:t>О, приводят к изменению азотного и микроэлементного метаболизма растения, позволяющего довести накопление цинка вплоть до 2 мг на 1 г сухого веса.</w:t>
      </w:r>
    </w:p>
    <w:p w:rsidR="00E54904" w:rsidRPr="00E54904" w:rsidRDefault="00E54904" w:rsidP="00E54904">
      <w:pPr>
        <w:tabs>
          <w:tab w:val="clear" w:pos="709"/>
        </w:tabs>
        <w:suppressAutoHyphens w:val="0"/>
        <w:spacing w:after="0" w:line="480" w:lineRule="exact"/>
        <w:ind w:righ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Практическая значимость работы. </w:t>
      </w:r>
      <w:r w:rsidRPr="00E54904">
        <w:rPr>
          <w:rFonts w:ascii="Times New Roman" w:eastAsia="Times New Roman" w:hAnsi="Times New Roman" w:cs="Times New Roman"/>
          <w:color w:val="000000"/>
          <w:kern w:val="0"/>
          <w:sz w:val="26"/>
          <w:szCs w:val="26"/>
          <w:lang w:eastAsia="ru-RU" w:bidi="ru-RU"/>
        </w:rPr>
        <w:t>Показана возможность создания металл-обогащенных растений с лекарственными свойствами на основе изотопного управления метаболизмом и предложено использовать это в будущем для коррекции массовых цинк-дефицитных состояний у городского населения. Разработана технология экспресс-контроля элементного состава растительного сырья.</w:t>
      </w:r>
    </w:p>
    <w:p w:rsidR="00E54904" w:rsidRPr="00E54904" w:rsidRDefault="00E54904" w:rsidP="00E54904">
      <w:pPr>
        <w:tabs>
          <w:tab w:val="clear" w:pos="709"/>
        </w:tabs>
        <w:suppressAutoHyphens w:val="0"/>
        <w:spacing w:after="0" w:line="480" w:lineRule="exact"/>
        <w:ind w:firstLine="720"/>
        <w:rPr>
          <w:rFonts w:ascii="Courier New" w:hAnsi="Courier New"/>
          <w:color w:val="000000"/>
          <w:kern w:val="0"/>
          <w:sz w:val="24"/>
          <w:szCs w:val="24"/>
          <w:lang w:eastAsia="ru-RU" w:bidi="ru-RU"/>
        </w:rPr>
      </w:pPr>
      <w:r w:rsidRPr="00E54904">
        <w:rPr>
          <w:rFonts w:ascii="Courier New" w:hAnsi="Courier New"/>
          <w:color w:val="000000"/>
          <w:kern w:val="0"/>
          <w:sz w:val="24"/>
          <w:szCs w:val="24"/>
          <w:lang w:eastAsia="ru-RU" w:bidi="ru-RU"/>
        </w:rPr>
        <w:t>Положения, выносимые на защиту:</w:t>
      </w:r>
    </w:p>
    <w:p w:rsidR="00E54904" w:rsidRPr="00E54904" w:rsidRDefault="00E54904" w:rsidP="00E54904">
      <w:pPr>
        <w:numPr>
          <w:ilvl w:val="0"/>
          <w:numId w:val="9"/>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Разработанная методика специальной пробоподготовки позволяет определять микроэлементы в образцах со сложной органической матрицей методом рентгено-флуоресцентной спектрометрии с использованием референс- образца.</w:t>
      </w:r>
    </w:p>
    <w:p w:rsidR="00E54904" w:rsidRPr="00E54904" w:rsidRDefault="00E54904" w:rsidP="00E54904">
      <w:pPr>
        <w:numPr>
          <w:ilvl w:val="0"/>
          <w:numId w:val="9"/>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Биогеохимические ограничения накопления цинка в лекарственном растении могут быть преодолены с помощью кинетического подхода, меняющего изотопный состав воды.</w:t>
      </w:r>
    </w:p>
    <w:p w:rsidR="00E54904" w:rsidRPr="00E54904" w:rsidRDefault="00E54904" w:rsidP="00E54904">
      <w:pPr>
        <w:numPr>
          <w:ilvl w:val="0"/>
          <w:numId w:val="9"/>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Разработанная технология создания «металл-модифицированного» растения позволяет создавать новый продукт, обладающий уже хорошо известными свойствами, но дополнительно устраняющий цинк-дефицитные состояния.</w:t>
      </w:r>
    </w:p>
    <w:p w:rsidR="00E54904" w:rsidRPr="00E54904" w:rsidRDefault="00E54904" w:rsidP="00E54904">
      <w:pPr>
        <w:tabs>
          <w:tab w:val="clear" w:pos="709"/>
        </w:tabs>
        <w:suppressAutoHyphens w:val="0"/>
        <w:spacing w:after="0" w:line="480" w:lineRule="exact"/>
        <w:ind w:righ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Степень достоверности полученных результатов. </w:t>
      </w:r>
      <w:r w:rsidRPr="00E54904">
        <w:rPr>
          <w:rFonts w:ascii="Times New Roman" w:eastAsia="Times New Roman" w:hAnsi="Times New Roman" w:cs="Times New Roman"/>
          <w:color w:val="000000"/>
          <w:kern w:val="0"/>
          <w:sz w:val="26"/>
          <w:szCs w:val="26"/>
          <w:lang w:eastAsia="ru-RU" w:bidi="ru-RU"/>
        </w:rPr>
        <w:t xml:space="preserve">В исследовании использовали международный референс-образец </w:t>
      </w:r>
      <w:r w:rsidRPr="00E54904">
        <w:rPr>
          <w:rFonts w:ascii="Times New Roman" w:eastAsia="Times New Roman" w:hAnsi="Times New Roman" w:cs="Times New Roman"/>
          <w:color w:val="000000"/>
          <w:kern w:val="0"/>
          <w:sz w:val="26"/>
          <w:szCs w:val="26"/>
          <w:lang w:val="en-US" w:eastAsia="en-US" w:bidi="en-US"/>
        </w:rPr>
        <w:t>NIST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SRM</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2976, изготовленный в </w:t>
      </w:r>
      <w:r w:rsidRPr="00E54904">
        <w:rPr>
          <w:rFonts w:ascii="Times New Roman" w:eastAsia="Times New Roman" w:hAnsi="Times New Roman" w:cs="Times New Roman"/>
          <w:color w:val="000000"/>
          <w:kern w:val="0"/>
          <w:sz w:val="26"/>
          <w:szCs w:val="26"/>
          <w:lang w:val="en-US" w:eastAsia="en-US" w:bidi="en-US"/>
        </w:rPr>
        <w:t>MEL</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IAEA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(МАГАТЭ) и аттестованный Национальным институтом стандартов и технологий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NIST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USA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на основании результатов интеркалибраций с участием более 140 лабораторий мира, включая нашу группу.</w:t>
      </w:r>
    </w:p>
    <w:p w:rsidR="00E54904" w:rsidRPr="00E54904" w:rsidRDefault="00E54904" w:rsidP="00E54904">
      <w:pPr>
        <w:tabs>
          <w:tab w:val="clear" w:pos="709"/>
        </w:tabs>
        <w:suppressAutoHyphens w:val="0"/>
        <w:spacing w:after="0" w:line="480" w:lineRule="exact"/>
        <w:ind w:righ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Все результаты представлены для 3-5 повторов с доверительной вероятностью 95 %. Каждое измерение было выполнено в полном цикле</w:t>
      </w:r>
    </w:p>
    <w:p w:rsidR="00E54904" w:rsidRPr="00E54904" w:rsidRDefault="00E54904" w:rsidP="00E54904">
      <w:pPr>
        <w:tabs>
          <w:tab w:val="clear" w:pos="709"/>
        </w:tabs>
        <w:suppressAutoHyphens w:val="0"/>
        <w:spacing w:after="0" w:line="200" w:lineRule="exact"/>
        <w:ind w:left="5200" w:firstLine="0"/>
        <w:jc w:val="left"/>
        <w:rPr>
          <w:rFonts w:ascii="Times New Roman" w:eastAsia="Times New Roman" w:hAnsi="Times New Roman" w:cs="Times New Roman"/>
          <w:b/>
          <w:bCs/>
          <w:kern w:val="0"/>
          <w:sz w:val="20"/>
          <w:szCs w:val="20"/>
          <w:lang w:eastAsia="ru-RU" w:bidi="ru-RU"/>
        </w:rPr>
      </w:pPr>
      <w:r w:rsidRPr="00E54904">
        <w:rPr>
          <w:rFonts w:ascii="Times New Roman" w:eastAsia="Times New Roman" w:hAnsi="Times New Roman" w:cs="Times New Roman"/>
          <w:b/>
          <w:bCs/>
          <w:color w:val="000000"/>
          <w:kern w:val="0"/>
          <w:sz w:val="20"/>
          <w:szCs w:val="20"/>
          <w:lang w:eastAsia="ru-RU" w:bidi="ru-RU"/>
        </w:rPr>
        <w:t>5</w:t>
      </w:r>
    </w:p>
    <w:p w:rsidR="00E54904" w:rsidRPr="00E54904" w:rsidRDefault="00E54904" w:rsidP="00E54904">
      <w:pPr>
        <w:tabs>
          <w:tab w:val="clear" w:pos="709"/>
        </w:tabs>
        <w:suppressAutoHyphens w:val="0"/>
        <w:spacing w:after="0" w:line="480" w:lineRule="exact"/>
        <w:ind w:left="20"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воспроизведения всего эксперимента с 15-25 кратным повторением измерений внутри одного цикла. Статистическая обработка результатов выполнена с использованием программы </w:t>
      </w:r>
      <w:r w:rsidRPr="00E54904">
        <w:rPr>
          <w:rFonts w:ascii="Times New Roman" w:eastAsia="Times New Roman" w:hAnsi="Times New Roman" w:cs="Times New Roman"/>
          <w:color w:val="000000"/>
          <w:kern w:val="0"/>
          <w:sz w:val="26"/>
          <w:szCs w:val="26"/>
          <w:lang w:val="en-US" w:eastAsia="en-US" w:bidi="en-US"/>
        </w:rPr>
        <w:t>OriginPro</w:t>
      </w:r>
      <w:r w:rsidRPr="00E54904">
        <w:rPr>
          <w:rFonts w:ascii="Times New Roman" w:eastAsia="Times New Roman" w:hAnsi="Times New Roman" w:cs="Times New Roman"/>
          <w:color w:val="000000"/>
          <w:kern w:val="0"/>
          <w:sz w:val="26"/>
          <w:szCs w:val="26"/>
          <w:lang w:eastAsia="en-US" w:bidi="en-US"/>
        </w:rPr>
        <w:t xml:space="preserve">®9, </w:t>
      </w:r>
      <w:r w:rsidRPr="00E54904">
        <w:rPr>
          <w:rFonts w:ascii="Times New Roman" w:eastAsia="Times New Roman" w:hAnsi="Times New Roman" w:cs="Times New Roman"/>
          <w:color w:val="000000"/>
          <w:kern w:val="0"/>
          <w:sz w:val="26"/>
          <w:szCs w:val="26"/>
          <w:lang w:val="en-US" w:eastAsia="en-US" w:bidi="en-US"/>
        </w:rPr>
        <w:t>OriginLab</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Corporation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USA</w:t>
      </w:r>
      <w:r w:rsidRPr="00E54904">
        <w:rPr>
          <w:rFonts w:ascii="Times New Roman" w:eastAsia="Times New Roman" w:hAnsi="Times New Roman" w:cs="Times New Roman"/>
          <w:color w:val="000000"/>
          <w:kern w:val="0"/>
          <w:sz w:val="26"/>
          <w:szCs w:val="26"/>
          <w:lang w:eastAsia="en-US" w:bidi="en-US"/>
        </w:rPr>
        <w:t>.</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Апробация результатов диссертационной работы. </w:t>
      </w:r>
      <w:r w:rsidRPr="00E54904">
        <w:rPr>
          <w:rFonts w:ascii="Times New Roman" w:eastAsia="Times New Roman" w:hAnsi="Times New Roman" w:cs="Times New Roman"/>
          <w:color w:val="000000"/>
          <w:kern w:val="0"/>
          <w:sz w:val="26"/>
          <w:szCs w:val="26"/>
          <w:lang w:eastAsia="ru-RU" w:bidi="ru-RU"/>
        </w:rPr>
        <w:t xml:space="preserve">Основные результаты диссертационной работы были доложены и обсуждены на конференциях: Четвертая научно-практическая конференция с международным участием «Молодые ученые и фармация XXI века» (Москва, 2016); 16-й Международный симпозиум по микроэлементам у человека и животных (Санкт-Петербург, 26.06.2017 - 29.06.2017); </w:t>
      </w:r>
      <w:r w:rsidRPr="00E54904">
        <w:rPr>
          <w:rFonts w:ascii="Times New Roman" w:eastAsia="Times New Roman" w:hAnsi="Times New Roman" w:cs="Times New Roman"/>
          <w:color w:val="000000"/>
          <w:kern w:val="0"/>
          <w:sz w:val="26"/>
          <w:szCs w:val="26"/>
          <w:lang w:eastAsia="en-US" w:bidi="en-US"/>
        </w:rPr>
        <w:t>44</w:t>
      </w:r>
      <w:r w:rsidRPr="00E54904">
        <w:rPr>
          <w:rFonts w:ascii="Times New Roman" w:eastAsia="Times New Roman" w:hAnsi="Times New Roman" w:cs="Times New Roman"/>
          <w:color w:val="000000"/>
          <w:kern w:val="0"/>
          <w:sz w:val="26"/>
          <w:szCs w:val="26"/>
          <w:lang w:val="en-US" w:eastAsia="en-US" w:bidi="en-US"/>
        </w:rPr>
        <w:t>th</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FEBS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Congress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(Краков, 6-11 июля 2019), </w:t>
      </w:r>
      <w:r w:rsidRPr="00E54904">
        <w:rPr>
          <w:rFonts w:ascii="Times New Roman" w:eastAsia="Times New Roman" w:hAnsi="Times New Roman" w:cs="Times New Roman"/>
          <w:color w:val="000000"/>
          <w:kern w:val="0"/>
          <w:sz w:val="26"/>
          <w:szCs w:val="26"/>
          <w:lang w:eastAsia="en-US" w:bidi="en-US"/>
        </w:rPr>
        <w:t>14</w:t>
      </w:r>
      <w:r w:rsidRPr="00E54904">
        <w:rPr>
          <w:rFonts w:ascii="Times New Roman" w:eastAsia="Times New Roman" w:hAnsi="Times New Roman" w:cs="Times New Roman"/>
          <w:color w:val="000000"/>
          <w:kern w:val="0"/>
          <w:sz w:val="26"/>
          <w:szCs w:val="26"/>
          <w:lang w:val="en-US" w:eastAsia="en-US" w:bidi="en-US"/>
        </w:rPr>
        <w:t>th</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International</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Conference</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on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Chemical</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and</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Process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Engineering</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(Болонья, </w:t>
      </w:r>
      <w:r w:rsidRPr="00E54904">
        <w:rPr>
          <w:rFonts w:ascii="Times New Roman" w:eastAsia="Times New Roman" w:hAnsi="Times New Roman" w:cs="Times New Roman"/>
          <w:color w:val="000000"/>
          <w:kern w:val="0"/>
          <w:sz w:val="26"/>
          <w:szCs w:val="26"/>
          <w:lang w:eastAsia="en-US" w:bidi="en-US"/>
        </w:rPr>
        <w:t xml:space="preserve">26-29 </w:t>
      </w:r>
      <w:r w:rsidRPr="00E54904">
        <w:rPr>
          <w:rFonts w:ascii="Times New Roman" w:eastAsia="Times New Roman" w:hAnsi="Times New Roman" w:cs="Times New Roman"/>
          <w:color w:val="000000"/>
          <w:kern w:val="0"/>
          <w:sz w:val="26"/>
          <w:szCs w:val="26"/>
          <w:lang w:eastAsia="ru-RU" w:bidi="ru-RU"/>
        </w:rPr>
        <w:t xml:space="preserve">мая </w:t>
      </w:r>
      <w:r w:rsidRPr="00E54904">
        <w:rPr>
          <w:rFonts w:ascii="Times New Roman" w:eastAsia="Times New Roman" w:hAnsi="Times New Roman" w:cs="Times New Roman"/>
          <w:color w:val="000000"/>
          <w:kern w:val="0"/>
          <w:sz w:val="26"/>
          <w:szCs w:val="26"/>
          <w:lang w:eastAsia="en-US" w:bidi="en-US"/>
        </w:rPr>
        <w:t xml:space="preserve">2019 </w:t>
      </w:r>
      <w:r w:rsidRPr="00E54904">
        <w:rPr>
          <w:rFonts w:ascii="Times New Roman" w:eastAsia="Times New Roman" w:hAnsi="Times New Roman" w:cs="Times New Roman"/>
          <w:color w:val="000000"/>
          <w:kern w:val="0"/>
          <w:sz w:val="26"/>
          <w:szCs w:val="26"/>
          <w:lang w:eastAsia="ru-RU" w:bidi="ru-RU"/>
        </w:rPr>
        <w:t>г.).</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Публикации. </w:t>
      </w:r>
      <w:r w:rsidRPr="00E54904">
        <w:rPr>
          <w:rFonts w:ascii="Times New Roman" w:eastAsia="Times New Roman" w:hAnsi="Times New Roman" w:cs="Times New Roman"/>
          <w:color w:val="000000"/>
          <w:kern w:val="0"/>
          <w:sz w:val="26"/>
          <w:szCs w:val="26"/>
          <w:lang w:eastAsia="ru-RU" w:bidi="ru-RU"/>
        </w:rPr>
        <w:t xml:space="preserve">По теме диссертации опубликовано 8 печатных работ: в журналах индексируемых в </w:t>
      </w:r>
      <w:r w:rsidRPr="00E54904">
        <w:rPr>
          <w:rFonts w:ascii="Times New Roman" w:eastAsia="Times New Roman" w:hAnsi="Times New Roman" w:cs="Times New Roman"/>
          <w:color w:val="000000"/>
          <w:kern w:val="0"/>
          <w:sz w:val="26"/>
          <w:szCs w:val="26"/>
          <w:lang w:val="en-US" w:eastAsia="en-US" w:bidi="en-US"/>
        </w:rPr>
        <w:t>Scopus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- 2, перечень РУДН - 2, РИНЦ - 1, а также тезисы конференций, в том числе и зарубежных - 3.</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Соответствие диссертации паспорту научной специальности. </w:t>
      </w:r>
      <w:r w:rsidRPr="00E54904">
        <w:rPr>
          <w:rFonts w:ascii="Times New Roman" w:eastAsia="Times New Roman" w:hAnsi="Times New Roman" w:cs="Times New Roman"/>
          <w:color w:val="000000"/>
          <w:kern w:val="0"/>
          <w:sz w:val="26"/>
          <w:szCs w:val="26"/>
          <w:lang w:eastAsia="ru-RU" w:bidi="ru-RU"/>
        </w:rPr>
        <w:t>Диссертационная работа соответствует формуле специальности 14.04.02 - «Фармацевтическая химия, фармакогнозия» (фармацевтические науки) и конкретно пунктам 5 и 6 паспорта специальности:</w:t>
      </w:r>
    </w:p>
    <w:p w:rsidR="00E54904" w:rsidRPr="00E54904" w:rsidRDefault="00E54904" w:rsidP="00E54904">
      <w:pPr>
        <w:numPr>
          <w:ilvl w:val="0"/>
          <w:numId w:val="10"/>
        </w:numPr>
        <w:tabs>
          <w:tab w:val="clear" w:pos="709"/>
          <w:tab w:val="left" w:pos="1182"/>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Изучение вопросов рационального использования ресурсов лекарственного растительного сырья с учетом влияния различных факторов на накопление биологически активных веществ в сырье.</w:t>
      </w:r>
    </w:p>
    <w:p w:rsidR="00E54904" w:rsidRPr="00E54904" w:rsidRDefault="00E54904" w:rsidP="00E54904">
      <w:pPr>
        <w:numPr>
          <w:ilvl w:val="0"/>
          <w:numId w:val="10"/>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 Изучение химического состава лекарственного растительного сырья, установление строения, идентификация природных соединений, разработка методов выделения, стандартизации и контроля качества лекарственного растительного сырья и лекарственных форм на его основе.</w:t>
      </w:r>
    </w:p>
    <w:p w:rsidR="00E54904" w:rsidRPr="00E54904" w:rsidRDefault="00E54904" w:rsidP="00E54904">
      <w:pPr>
        <w:tabs>
          <w:tab w:val="clear" w:pos="709"/>
        </w:tabs>
        <w:suppressAutoHyphens w:val="0"/>
        <w:spacing w:after="0" w:line="480" w:lineRule="exact"/>
        <w:ind w:lef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Личный вклад автора </w:t>
      </w:r>
      <w:r w:rsidRPr="00E54904">
        <w:rPr>
          <w:rFonts w:ascii="Times New Roman" w:eastAsia="Times New Roman" w:hAnsi="Times New Roman" w:cs="Times New Roman"/>
          <w:color w:val="000000"/>
          <w:kern w:val="0"/>
          <w:sz w:val="26"/>
          <w:szCs w:val="26"/>
          <w:lang w:eastAsia="ru-RU" w:bidi="ru-RU"/>
        </w:rPr>
        <w:t>состоит в непосредственном участии в</w:t>
      </w:r>
    </w:p>
    <w:p w:rsidR="00E54904" w:rsidRPr="00E54904" w:rsidRDefault="00E54904" w:rsidP="00E54904">
      <w:pPr>
        <w:tabs>
          <w:tab w:val="clear" w:pos="709"/>
        </w:tabs>
        <w:suppressAutoHyphens w:val="0"/>
        <w:spacing w:after="0" w:line="480" w:lineRule="exact"/>
        <w:ind w:lef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экспериментальных исследованиях, обработке результатов, анализу полученных</w:t>
      </w:r>
    </w:p>
    <w:p w:rsidR="00E54904" w:rsidRPr="00E54904" w:rsidRDefault="00E54904" w:rsidP="00E54904">
      <w:pPr>
        <w:tabs>
          <w:tab w:val="clear" w:pos="709"/>
        </w:tabs>
        <w:suppressAutoHyphens w:val="0"/>
        <w:spacing w:after="0" w:line="480" w:lineRule="exact"/>
        <w:ind w:lef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данных и подготовке публикаций в соавторстве с научным коллективом</w:t>
      </w:r>
    </w:p>
    <w:p w:rsidR="00E54904" w:rsidRPr="00E54904" w:rsidRDefault="00E54904" w:rsidP="00E54904">
      <w:pPr>
        <w:tabs>
          <w:tab w:val="clear" w:pos="709"/>
        </w:tabs>
        <w:suppressAutoHyphens w:val="0"/>
        <w:spacing w:after="0" w:line="480" w:lineRule="exact"/>
        <w:ind w:lef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кафедры и научными сотрудниками Лаборатории прикладной гидрохимии и</w:t>
      </w:r>
    </w:p>
    <w:p w:rsidR="00E54904" w:rsidRPr="00E54904" w:rsidRDefault="00E54904" w:rsidP="00E54904">
      <w:pPr>
        <w:tabs>
          <w:tab w:val="clear" w:pos="709"/>
        </w:tabs>
        <w:suppressAutoHyphens w:val="0"/>
        <w:spacing w:after="0" w:line="480" w:lineRule="exact"/>
        <w:ind w:lef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аналитической химии ФГУ «ГОИН», Института биоорганической химии имени</w:t>
      </w:r>
    </w:p>
    <w:p w:rsidR="00E54904" w:rsidRPr="00E54904" w:rsidRDefault="00E54904" w:rsidP="00E54904">
      <w:pPr>
        <w:tabs>
          <w:tab w:val="clear" w:pos="709"/>
        </w:tabs>
        <w:suppressAutoHyphens w:val="0"/>
        <w:spacing w:after="0" w:line="200" w:lineRule="exact"/>
        <w:ind w:left="5200" w:firstLine="0"/>
        <w:jc w:val="left"/>
        <w:rPr>
          <w:rFonts w:ascii="Times New Roman" w:eastAsia="Times New Roman" w:hAnsi="Times New Roman" w:cs="Times New Roman"/>
          <w:b/>
          <w:bCs/>
          <w:kern w:val="0"/>
          <w:sz w:val="20"/>
          <w:szCs w:val="20"/>
          <w:lang w:eastAsia="ru-RU" w:bidi="ru-RU"/>
        </w:rPr>
        <w:sectPr w:rsidR="00E54904" w:rsidRPr="00E54904">
          <w:footerReference w:type="even" r:id="rId11"/>
          <w:headerReference w:type="first" r:id="rId12"/>
          <w:pgSz w:w="11909" w:h="16838"/>
          <w:pgMar w:top="968" w:right="957" w:bottom="1178" w:left="1024" w:header="0" w:footer="3" w:gutter="0"/>
          <w:cols w:space="720"/>
          <w:noEndnote/>
          <w:docGrid w:linePitch="360"/>
        </w:sectPr>
      </w:pPr>
      <w:r w:rsidRPr="00E54904">
        <w:rPr>
          <w:rFonts w:ascii="Times New Roman" w:eastAsia="Times New Roman" w:hAnsi="Times New Roman" w:cs="Times New Roman"/>
          <w:b/>
          <w:bCs/>
          <w:color w:val="000000"/>
          <w:kern w:val="0"/>
          <w:sz w:val="20"/>
          <w:szCs w:val="20"/>
          <w:lang w:eastAsia="ru-RU" w:bidi="ru-RU"/>
        </w:rPr>
        <w:t>6</w:t>
      </w:r>
    </w:p>
    <w:p w:rsidR="00E54904" w:rsidRPr="00E54904" w:rsidRDefault="00E54904" w:rsidP="00E54904">
      <w:pPr>
        <w:tabs>
          <w:tab w:val="clear" w:pos="709"/>
        </w:tabs>
        <w:suppressAutoHyphens w:val="0"/>
        <w:spacing w:after="0" w:line="480" w:lineRule="exact"/>
        <w:ind w:left="20" w:right="30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М. М. Шемякина и Ю. А. Овчинникова РАН. Работа выполнена с применением лабораторного оснащения кафедры фармацевтической и токсикологической химии Медицинского института Федерального государственного автономного образовательного учреждения высшего образования «Российский университет дружбы народов» за счет средств программы «Топ 5-100».</w:t>
      </w:r>
    </w:p>
    <w:p w:rsidR="00E54904" w:rsidRPr="00E54904" w:rsidRDefault="00E54904" w:rsidP="00E54904">
      <w:pPr>
        <w:tabs>
          <w:tab w:val="clear" w:pos="709"/>
        </w:tabs>
        <w:suppressAutoHyphens w:val="0"/>
        <w:spacing w:after="0" w:line="480" w:lineRule="exact"/>
        <w:ind w:left="20" w:right="30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Структура и объём диссертации. </w:t>
      </w:r>
      <w:r w:rsidRPr="00E54904">
        <w:rPr>
          <w:rFonts w:ascii="Times New Roman" w:eastAsia="Times New Roman" w:hAnsi="Times New Roman" w:cs="Times New Roman"/>
          <w:color w:val="000000"/>
          <w:kern w:val="0"/>
          <w:sz w:val="26"/>
          <w:szCs w:val="26"/>
          <w:lang w:eastAsia="ru-RU" w:bidi="ru-RU"/>
        </w:rPr>
        <w:t>Диссертация изложена на 125 страницах машинописного текста, состоит из введения, обзора литературы, экспериментальной части, выводов, списка литературы (134 источника) и приложения. Основная часть диссертации включает 19 таблиц и 33 рисунка.</w:t>
      </w:r>
    </w:p>
    <w:p w:rsidR="00E54904" w:rsidRPr="00E54904" w:rsidRDefault="00E54904" w:rsidP="00E54904">
      <w:pPr>
        <w:tabs>
          <w:tab w:val="clear" w:pos="709"/>
        </w:tabs>
        <w:suppressAutoHyphens w:val="0"/>
        <w:spacing w:after="0" w:line="480" w:lineRule="exact"/>
        <w:ind w:firstLine="0"/>
        <w:jc w:val="left"/>
        <w:rPr>
          <w:rFonts w:ascii="Courier New" w:hAnsi="Courier New"/>
          <w:color w:val="000000"/>
          <w:kern w:val="0"/>
          <w:sz w:val="24"/>
          <w:szCs w:val="24"/>
          <w:lang w:eastAsia="ru-RU" w:bidi="ru-RU"/>
        </w:rPr>
      </w:pPr>
      <w:r w:rsidRPr="00E54904">
        <w:rPr>
          <w:rFonts w:ascii="Courier New" w:hAnsi="Courier New"/>
          <w:color w:val="000000"/>
          <w:kern w:val="0"/>
          <w:sz w:val="24"/>
          <w:szCs w:val="24"/>
          <w:lang w:eastAsia="ru-RU" w:bidi="ru-RU"/>
        </w:rPr>
        <w:t>ОСНОВНОЕ СОДЕРЖАНИЕ РАБОТЫ Объекты и методы исследования</w:t>
      </w:r>
    </w:p>
    <w:p w:rsidR="00E54904" w:rsidRPr="00E54904" w:rsidRDefault="00E54904" w:rsidP="00E54904">
      <w:pPr>
        <w:tabs>
          <w:tab w:val="clear" w:pos="709"/>
        </w:tabs>
        <w:suppressAutoHyphens w:val="0"/>
        <w:spacing w:after="0" w:line="480" w:lineRule="exact"/>
        <w:ind w:lef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Лекарственное и неофицинальное растительное сырьё: </w:t>
      </w:r>
      <w:r w:rsidRPr="00E54904">
        <w:rPr>
          <w:rFonts w:ascii="Times New Roman" w:eastAsia="Times New Roman" w:hAnsi="Times New Roman" w:cs="Times New Roman"/>
          <w:color w:val="000000"/>
          <w:kern w:val="0"/>
          <w:sz w:val="26"/>
          <w:szCs w:val="26"/>
          <w:lang w:eastAsia="ru-RU" w:bidi="ru-RU"/>
        </w:rPr>
        <w:t xml:space="preserve">укропа пахучего плоды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fructus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Anethi</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graveolentis</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L</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цельные (ООО «ГАВРИШ», Россия); тыквы семена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semina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Cucurbitae</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pepo</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цельные и очищенные (ООО «ГАВРИШ», Россия); огурца посевного семена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semina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Cucumis</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sativaL</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цельные; мяты полевой семена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semina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Menthae</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arvensis</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L</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цельные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Sanrival</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и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Semelavie</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Франция); каланхоэ Дагремона семена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semina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Kalancho</w:t>
      </w:r>
      <w:r w:rsidRPr="00E54904">
        <w:rPr>
          <w:rFonts w:ascii="Times New Roman" w:eastAsia="Times New Roman" w:hAnsi="Times New Roman" w:cs="Times New Roman"/>
          <w:i/>
          <w:iCs/>
          <w:color w:val="000000"/>
          <w:kern w:val="0"/>
          <w:sz w:val="26"/>
          <w:szCs w:val="26"/>
          <w:shd w:val="clear" w:color="auto" w:fill="FFFFFF"/>
          <w:lang w:eastAsia="en-US" w:bidi="en-US"/>
        </w:rPr>
        <w:t>ё</w:t>
      </w:r>
      <w:r w:rsidRPr="00E54904">
        <w:rPr>
          <w:rFonts w:ascii="Times New Roman" w:eastAsia="Times New Roman" w:hAnsi="Times New Roman" w:cs="Times New Roman"/>
          <w:i/>
          <w:iCs/>
          <w:color w:val="000000"/>
          <w:kern w:val="0"/>
          <w:sz w:val="26"/>
          <w:szCs w:val="26"/>
          <w:shd w:val="clear" w:color="auto" w:fill="FFFFFF"/>
          <w:lang w:val="en-US" w:eastAsia="en-US" w:bidi="en-US"/>
        </w:rPr>
        <w:t>s</w:t>
      </w:r>
      <w:r w:rsidRPr="00E54904">
        <w:rPr>
          <w:rFonts w:ascii="Times New Roman" w:eastAsia="Times New Roman" w:hAnsi="Times New Roman" w:cs="Times New Roman"/>
          <w:color w:val="000000"/>
          <w:kern w:val="0"/>
          <w:sz w:val="26"/>
          <w:szCs w:val="26"/>
          <w:lang w:eastAsia="ru-RU" w:bidi="ru-RU"/>
        </w:rPr>
        <w:t xml:space="preserve"> </w:t>
      </w:r>
      <w:r w:rsidRPr="00E54904">
        <w:rPr>
          <w:rFonts w:ascii="Times New Roman" w:eastAsia="Times New Roman" w:hAnsi="Times New Roman" w:cs="Times New Roman"/>
          <w:color w:val="000000"/>
          <w:kern w:val="0"/>
          <w:sz w:val="26"/>
          <w:szCs w:val="26"/>
          <w:lang w:val="en-US" w:eastAsia="en-US" w:bidi="en-US"/>
        </w:rPr>
        <w:t>daigremontianae</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свежие и высушенные; каллизии ду</w:t>
      </w:r>
      <w:r w:rsidRPr="00E54904">
        <w:rPr>
          <w:rFonts w:ascii="Times New Roman" w:eastAsia="Times New Roman" w:hAnsi="Times New Roman" w:cs="Times New Roman"/>
          <w:color w:val="000000"/>
          <w:kern w:val="0"/>
          <w:sz w:val="26"/>
          <w:szCs w:val="26"/>
          <w:u w:val="single"/>
          <w:shd w:val="clear" w:color="auto" w:fill="FFFFFF"/>
          <w:lang w:eastAsia="en-US" w:bidi="en-US"/>
        </w:rPr>
        <w:t>ши</w:t>
      </w:r>
      <w:r w:rsidRPr="00E54904">
        <w:rPr>
          <w:rFonts w:ascii="Times New Roman" w:eastAsia="Times New Roman" w:hAnsi="Times New Roman" w:cs="Times New Roman"/>
          <w:color w:val="000000"/>
          <w:kern w:val="0"/>
          <w:sz w:val="26"/>
          <w:szCs w:val="26"/>
          <w:lang w:eastAsia="ru-RU" w:bidi="ru-RU"/>
        </w:rPr>
        <w:t xml:space="preserve">стой листья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folia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Callisiae</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fragrantis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L</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свежие и высушенные; кипрея узколистного трава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herba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Epilobii</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angustifolii</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L</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color w:val="000000"/>
          <w:kern w:val="0"/>
          <w:sz w:val="26"/>
          <w:szCs w:val="26"/>
          <w:lang w:eastAsia="ru-RU" w:bidi="ru-RU"/>
        </w:rPr>
        <w:t>высушенная.</w:t>
      </w:r>
    </w:p>
    <w:p w:rsidR="00E54904" w:rsidRPr="00E54904" w:rsidRDefault="00E54904" w:rsidP="00E54904">
      <w:pPr>
        <w:tabs>
          <w:tab w:val="clear" w:pos="709"/>
        </w:tabs>
        <w:suppressAutoHyphens w:val="0"/>
        <w:spacing w:after="0" w:line="480" w:lineRule="exact"/>
        <w:ind w:left="20" w:right="30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Диспергирование образцов. </w:t>
      </w:r>
      <w:r w:rsidRPr="00E54904">
        <w:rPr>
          <w:rFonts w:ascii="Times New Roman" w:eastAsia="Times New Roman" w:hAnsi="Times New Roman" w:cs="Times New Roman"/>
          <w:color w:val="000000"/>
          <w:kern w:val="0"/>
          <w:sz w:val="26"/>
          <w:szCs w:val="26"/>
          <w:lang w:eastAsia="ru-RU" w:bidi="ru-RU"/>
        </w:rPr>
        <w:t>Микроструктурирование исследуемых веществ проводили путем измельчения в механической режущей ножевой мельнице по типу «свободного, прямого удара» (по Румпфу) в течение 10 мин в изократическом режиме.</w:t>
      </w:r>
    </w:p>
    <w:p w:rsidR="00E54904" w:rsidRPr="00E54904" w:rsidRDefault="00E54904" w:rsidP="00E54904">
      <w:pPr>
        <w:tabs>
          <w:tab w:val="clear" w:pos="709"/>
        </w:tabs>
        <w:suppressAutoHyphens w:val="0"/>
        <w:spacing w:after="0" w:line="480" w:lineRule="exact"/>
        <w:ind w:left="20" w:right="30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Высушивание образцов. </w:t>
      </w:r>
      <w:r w:rsidRPr="00E54904">
        <w:rPr>
          <w:rFonts w:ascii="Times New Roman" w:eastAsia="Times New Roman" w:hAnsi="Times New Roman" w:cs="Times New Roman"/>
          <w:color w:val="000000"/>
          <w:kern w:val="0"/>
          <w:sz w:val="26"/>
          <w:szCs w:val="26"/>
          <w:lang w:eastAsia="ru-RU" w:bidi="ru-RU"/>
        </w:rPr>
        <w:t xml:space="preserve">Высушивали листья </w:t>
      </w:r>
      <w:r w:rsidRPr="00E54904">
        <w:rPr>
          <w:rFonts w:ascii="Times New Roman" w:eastAsia="Times New Roman" w:hAnsi="Times New Roman" w:cs="Times New Roman"/>
          <w:i/>
          <w:iCs/>
          <w:color w:val="000000"/>
          <w:kern w:val="0"/>
          <w:sz w:val="26"/>
          <w:szCs w:val="26"/>
          <w:shd w:val="clear" w:color="auto" w:fill="FFFFFF"/>
          <w:lang w:val="en-US" w:eastAsia="en-US" w:bidi="en-US"/>
        </w:rPr>
        <w:t>C</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fragrans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в мягких (естественных) условиях при температуре 25 °С в течение 5-7 дней до полного высыхания взвешивание образца один раз в день до достижения постоянной массы. После полного высыхания листья легко измельчаются в порошок.</w:t>
      </w:r>
    </w:p>
    <w:p w:rsidR="00E54904" w:rsidRPr="00E54904" w:rsidRDefault="00E54904" w:rsidP="00E54904">
      <w:pPr>
        <w:tabs>
          <w:tab w:val="clear" w:pos="709"/>
        </w:tabs>
        <w:suppressAutoHyphens w:val="0"/>
        <w:spacing w:after="0" w:line="480" w:lineRule="exact"/>
        <w:ind w:left="20" w:right="30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Методы элементного анализа. </w:t>
      </w:r>
      <w:r w:rsidRPr="00E54904">
        <w:rPr>
          <w:rFonts w:ascii="Times New Roman" w:eastAsia="Times New Roman" w:hAnsi="Times New Roman" w:cs="Times New Roman"/>
          <w:color w:val="000000"/>
          <w:kern w:val="0"/>
          <w:sz w:val="26"/>
          <w:szCs w:val="26"/>
          <w:lang w:eastAsia="ru-RU" w:bidi="ru-RU"/>
        </w:rPr>
        <w:t>Содержание микроэлементов в растительных материалах определяли методом РФА, используя</w:t>
      </w:r>
    </w:p>
    <w:p w:rsidR="00E54904" w:rsidRPr="00E54904" w:rsidRDefault="00E54904" w:rsidP="00E54904">
      <w:pPr>
        <w:tabs>
          <w:tab w:val="clear" w:pos="709"/>
        </w:tabs>
        <w:suppressAutoHyphens w:val="0"/>
        <w:spacing w:after="0" w:line="200" w:lineRule="exact"/>
        <w:ind w:left="5200" w:firstLine="0"/>
        <w:jc w:val="left"/>
        <w:rPr>
          <w:rFonts w:ascii="Times New Roman" w:eastAsia="Times New Roman" w:hAnsi="Times New Roman" w:cs="Times New Roman"/>
          <w:b/>
          <w:bCs/>
          <w:kern w:val="0"/>
          <w:sz w:val="20"/>
          <w:szCs w:val="20"/>
          <w:lang w:eastAsia="ru-RU" w:bidi="ru-RU"/>
        </w:rPr>
      </w:pPr>
      <w:r w:rsidRPr="00E54904">
        <w:rPr>
          <w:rFonts w:ascii="Times New Roman" w:eastAsia="Times New Roman" w:hAnsi="Times New Roman" w:cs="Times New Roman"/>
          <w:b/>
          <w:bCs/>
          <w:color w:val="000000"/>
          <w:kern w:val="0"/>
          <w:sz w:val="20"/>
          <w:szCs w:val="20"/>
          <w:lang w:eastAsia="ru-RU" w:bidi="ru-RU"/>
        </w:rPr>
        <w:t>7</w:t>
      </w:r>
    </w:p>
    <w:p w:rsidR="00E54904" w:rsidRPr="00E54904" w:rsidRDefault="00E54904" w:rsidP="00E54904">
      <w:pPr>
        <w:tabs>
          <w:tab w:val="clear" w:pos="709"/>
        </w:tabs>
        <w:suppressAutoHyphens w:val="0"/>
        <w:spacing w:after="0" w:line="480" w:lineRule="exact"/>
        <w:ind w:left="20"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энергодисперсионный рентгено-флуоресцентный спектрофотометр на базе кремниевого дрейфового детектора с термоэлектрическим охлаждением - </w:t>
      </w:r>
      <w:r w:rsidRPr="00E54904">
        <w:rPr>
          <w:rFonts w:ascii="Times New Roman" w:eastAsia="Times New Roman" w:hAnsi="Times New Roman" w:cs="Times New Roman"/>
          <w:color w:val="000000"/>
          <w:kern w:val="0"/>
          <w:sz w:val="26"/>
          <w:szCs w:val="26"/>
          <w:lang w:val="en-US" w:eastAsia="en-US" w:bidi="en-US"/>
        </w:rPr>
        <w:t>EDX</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7000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Shimadzu</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Япония). Для измерения интенсивности излучения были выбраны одинаковые настройки прибора для всех видов исследуемых образцов: закрытая кювета, майларовая плёнка, коллиматор 10 мм, время экспозиции 1000 сек, I = 100 ^А, атмосфера: воздух. Полученные результаты сравнивали с результатами анализа тех же материалов аккредитованным методом - атомно</w:t>
      </w:r>
      <w:r w:rsidRPr="00E54904">
        <w:rPr>
          <w:rFonts w:ascii="Times New Roman" w:eastAsia="Times New Roman" w:hAnsi="Times New Roman" w:cs="Times New Roman"/>
          <w:color w:val="000000"/>
          <w:kern w:val="0"/>
          <w:sz w:val="26"/>
          <w:szCs w:val="26"/>
          <w:lang w:eastAsia="ru-RU" w:bidi="ru-RU"/>
        </w:rPr>
        <w:softHyphen/>
        <w:t xml:space="preserve">абсорбционной спектрометрией (ААС): спектрометр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SpectrAA</w:t>
      </w:r>
      <w:r w:rsidRPr="00E54904">
        <w:rPr>
          <w:rFonts w:ascii="Times New Roman" w:eastAsia="Times New Roman" w:hAnsi="Times New Roman" w:cs="Times New Roman"/>
          <w:color w:val="000000"/>
          <w:kern w:val="0"/>
          <w:sz w:val="26"/>
          <w:szCs w:val="26"/>
          <w:lang w:eastAsia="en-US" w:bidi="en-US"/>
        </w:rPr>
        <w:t>-800» (</w:t>
      </w:r>
      <w:r w:rsidRPr="00E54904">
        <w:rPr>
          <w:rFonts w:ascii="Times New Roman" w:eastAsia="Times New Roman" w:hAnsi="Times New Roman" w:cs="Times New Roman"/>
          <w:color w:val="000000"/>
          <w:kern w:val="0"/>
          <w:sz w:val="26"/>
          <w:szCs w:val="26"/>
          <w:lang w:val="en-US" w:eastAsia="en-US" w:bidi="en-US"/>
        </w:rPr>
        <w:t>Agilent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Technologies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США) с электротермической атомизацией и Зеемановской коррекцией фона (метод </w:t>
      </w:r>
      <w:r w:rsidRPr="00E54904">
        <w:rPr>
          <w:rFonts w:ascii="Times New Roman" w:eastAsia="Times New Roman" w:hAnsi="Times New Roman" w:cs="Times New Roman"/>
          <w:color w:val="000000"/>
          <w:kern w:val="0"/>
          <w:sz w:val="26"/>
          <w:szCs w:val="26"/>
          <w:lang w:val="en-US" w:eastAsia="en-US" w:bidi="en-US"/>
        </w:rPr>
        <w:t>GZ</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AAS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после предшествующей кислотной минерализации растительного материала под действием микроволнового облучения (Табл. 1).</w:t>
      </w:r>
    </w:p>
    <w:p w:rsidR="00E54904" w:rsidRPr="00E54904" w:rsidRDefault="00E54904" w:rsidP="00E54904">
      <w:pPr>
        <w:tabs>
          <w:tab w:val="clear" w:pos="709"/>
        </w:tabs>
        <w:suppressAutoHyphens w:val="0"/>
        <w:spacing w:after="84"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Таблица 1. </w:t>
      </w:r>
      <w:r w:rsidRPr="00E54904">
        <w:rPr>
          <w:rFonts w:ascii="Times New Roman" w:eastAsia="Times New Roman" w:hAnsi="Times New Roman" w:cs="Times New Roman"/>
          <w:color w:val="000000"/>
          <w:kern w:val="0"/>
          <w:sz w:val="26"/>
          <w:szCs w:val="26"/>
          <w:lang w:eastAsia="ru-RU" w:bidi="ru-RU"/>
        </w:rPr>
        <w:t xml:space="preserve">Основные инструментальные параметры измерения, метод </w:t>
      </w:r>
      <w:r w:rsidRPr="00E54904">
        <w:rPr>
          <w:rFonts w:ascii="Times New Roman" w:eastAsia="Times New Roman" w:hAnsi="Times New Roman" w:cs="Times New Roman"/>
          <w:color w:val="000000"/>
          <w:kern w:val="0"/>
          <w:sz w:val="26"/>
          <w:szCs w:val="26"/>
          <w:lang w:val="en-US" w:eastAsia="en-US" w:bidi="en-US"/>
        </w:rPr>
        <w:t>GZ</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AAS</w:t>
      </w:r>
      <w:r w:rsidRPr="00E54904">
        <w:rPr>
          <w:rFonts w:ascii="Times New Roman" w:eastAsia="Times New Roman" w:hAnsi="Times New Roman" w:cs="Times New Roman"/>
          <w:color w:val="000000"/>
          <w:kern w:val="0"/>
          <w:sz w:val="26"/>
          <w:szCs w:val="26"/>
          <w:lang w:eastAsia="en-US" w:bidi="en-US"/>
        </w:rPr>
        <w:t>.</w:t>
      </w:r>
    </w:p>
    <w:tbl>
      <w:tblPr>
        <w:tblOverlap w:val="never"/>
        <w:tblW w:w="0" w:type="auto"/>
        <w:jc w:val="center"/>
        <w:tblLayout w:type="fixed"/>
        <w:tblCellMar>
          <w:left w:w="10" w:type="dxa"/>
          <w:right w:w="10" w:type="dxa"/>
        </w:tblCellMar>
        <w:tblLook w:val="04A0"/>
      </w:tblPr>
      <w:tblGrid>
        <w:gridCol w:w="720"/>
        <w:gridCol w:w="989"/>
        <w:gridCol w:w="1277"/>
        <w:gridCol w:w="2126"/>
        <w:gridCol w:w="1834"/>
        <w:gridCol w:w="1003"/>
        <w:gridCol w:w="1147"/>
      </w:tblGrid>
      <w:tr w:rsidR="00E54904" w:rsidRPr="00E54904" w:rsidTr="00415973">
        <w:tblPrEx>
          <w:tblCellMar>
            <w:top w:w="0" w:type="dxa"/>
            <w:bottom w:w="0" w:type="dxa"/>
          </w:tblCellMar>
        </w:tblPrEx>
        <w:trPr>
          <w:trHeight w:hRule="exact" w:val="926"/>
          <w:jc w:val="center"/>
        </w:trPr>
        <w:tc>
          <w:tcPr>
            <w:tcW w:w="720" w:type="dxa"/>
            <w:tcBorders>
              <w:top w:val="single" w:sz="4" w:space="0" w:color="auto"/>
              <w:left w:val="single" w:sz="4" w:space="0" w:color="auto"/>
            </w:tcBorders>
            <w:shd w:val="clear" w:color="auto" w:fill="FFFFFF"/>
          </w:tcPr>
          <w:p w:rsidR="00E54904" w:rsidRPr="00E54904" w:rsidRDefault="00E54904" w:rsidP="00E54904">
            <w:pPr>
              <w:framePr w:w="9096" w:wrap="notBeside" w:vAnchor="text" w:hAnchor="text" w:xAlign="center" w:y="1"/>
              <w:tabs>
                <w:tab w:val="clear" w:pos="709"/>
              </w:tabs>
              <w:suppressAutoHyphens w:val="0"/>
              <w:spacing w:after="0" w:line="240" w:lineRule="exact"/>
              <w:ind w:left="2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Me</w:t>
            </w:r>
          </w:p>
        </w:tc>
        <w:tc>
          <w:tcPr>
            <w:tcW w:w="989"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98"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Длина</w:t>
            </w:r>
          </w:p>
          <w:p w:rsidR="00E54904" w:rsidRPr="00E54904" w:rsidRDefault="00E54904" w:rsidP="00E54904">
            <w:pPr>
              <w:framePr w:w="9096" w:wrap="notBeside" w:vAnchor="text" w:hAnchor="text" w:xAlign="center" w:y="1"/>
              <w:tabs>
                <w:tab w:val="clear" w:pos="709"/>
              </w:tabs>
              <w:suppressAutoHyphens w:val="0"/>
              <w:spacing w:after="0" w:line="298"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волны,</w:t>
            </w:r>
          </w:p>
          <w:p w:rsidR="00E54904" w:rsidRPr="00E54904" w:rsidRDefault="00E54904" w:rsidP="00E54904">
            <w:pPr>
              <w:framePr w:w="9096" w:wrap="notBeside" w:vAnchor="text" w:hAnchor="text" w:xAlign="center" w:y="1"/>
              <w:tabs>
                <w:tab w:val="clear" w:pos="709"/>
              </w:tabs>
              <w:suppressAutoHyphens w:val="0"/>
              <w:spacing w:after="0" w:line="298"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нм</w:t>
            </w:r>
          </w:p>
        </w:tc>
        <w:tc>
          <w:tcPr>
            <w:tcW w:w="1277" w:type="dxa"/>
            <w:tcBorders>
              <w:top w:val="single" w:sz="4" w:space="0" w:color="auto"/>
              <w:left w:val="single" w:sz="4" w:space="0" w:color="auto"/>
            </w:tcBorders>
            <w:shd w:val="clear" w:color="auto" w:fill="FFFFFF"/>
          </w:tcPr>
          <w:p w:rsidR="00E54904" w:rsidRPr="00E54904" w:rsidRDefault="00E54904" w:rsidP="00E54904">
            <w:pPr>
              <w:framePr w:w="9096" w:wrap="notBeside" w:vAnchor="text" w:hAnchor="text" w:xAlign="center" w:y="1"/>
              <w:tabs>
                <w:tab w:val="clear" w:pos="709"/>
              </w:tabs>
              <w:suppressAutoHyphens w:val="0"/>
              <w:spacing w:after="0" w:line="302" w:lineRule="exact"/>
              <w:ind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Ширина щели, нм</w:t>
            </w:r>
          </w:p>
        </w:tc>
        <w:tc>
          <w:tcPr>
            <w:tcW w:w="2126" w:type="dxa"/>
            <w:tcBorders>
              <w:top w:val="single" w:sz="4" w:space="0" w:color="auto"/>
              <w:left w:val="single" w:sz="4" w:space="0" w:color="auto"/>
            </w:tcBorders>
            <w:shd w:val="clear" w:color="auto" w:fill="FFFFFF"/>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Тип кюветы</w:t>
            </w:r>
          </w:p>
        </w:tc>
        <w:tc>
          <w:tcPr>
            <w:tcW w:w="1834" w:type="dxa"/>
            <w:tcBorders>
              <w:top w:val="single" w:sz="4" w:space="0" w:color="auto"/>
              <w:left w:val="single" w:sz="4" w:space="0" w:color="auto"/>
            </w:tcBorders>
            <w:shd w:val="clear" w:color="auto" w:fill="FFFFFF"/>
          </w:tcPr>
          <w:p w:rsidR="00E54904" w:rsidRPr="00E54904" w:rsidRDefault="00E54904" w:rsidP="00E54904">
            <w:pPr>
              <w:framePr w:w="9096" w:wrap="notBeside" w:vAnchor="text" w:hAnchor="text" w:xAlign="center" w:y="1"/>
              <w:tabs>
                <w:tab w:val="clear" w:pos="709"/>
              </w:tabs>
              <w:suppressAutoHyphens w:val="0"/>
              <w:spacing w:after="12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Модификатор</w:t>
            </w:r>
          </w:p>
          <w:p w:rsidR="00E54904" w:rsidRPr="00E54904" w:rsidRDefault="00E54904" w:rsidP="00E54904">
            <w:pPr>
              <w:framePr w:w="9096" w:wrap="notBeside" w:vAnchor="text" w:hAnchor="text" w:xAlign="center" w:y="1"/>
              <w:tabs>
                <w:tab w:val="clear" w:pos="709"/>
              </w:tabs>
              <w:suppressAutoHyphens w:val="0"/>
              <w:spacing w:before="120"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матрицы</w:t>
            </w:r>
          </w:p>
        </w:tc>
        <w:tc>
          <w:tcPr>
            <w:tcW w:w="1003"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18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t</w:t>
            </w:r>
          </w:p>
          <w:p w:rsidR="00E54904" w:rsidRPr="00E54904" w:rsidRDefault="00E54904" w:rsidP="00E54904">
            <w:pPr>
              <w:framePr w:w="9096" w:wrap="notBeside" w:vAnchor="text" w:hAnchor="text" w:xAlign="center" w:y="1"/>
              <w:tabs>
                <w:tab w:val="clear" w:pos="709"/>
              </w:tabs>
              <w:suppressAutoHyphens w:val="0"/>
              <w:spacing w:before="180" w:after="6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16"/>
                <w:szCs w:val="16"/>
                <w:shd w:val="clear" w:color="auto" w:fill="FFFFFF"/>
                <w:lang w:eastAsia="ru-RU" w:bidi="ru-RU"/>
              </w:rPr>
              <w:t>озоления</w:t>
            </w:r>
            <w:r w:rsidRPr="00E54904">
              <w:rPr>
                <w:rFonts w:ascii="Times New Roman" w:eastAsia="Times New Roman" w:hAnsi="Times New Roman" w:cs="Times New Roman"/>
                <w:color w:val="000000"/>
                <w:kern w:val="0"/>
                <w:sz w:val="24"/>
                <w:szCs w:val="24"/>
                <w:shd w:val="clear" w:color="auto" w:fill="FFFFFF"/>
                <w:lang w:eastAsia="ru-RU" w:bidi="ru-RU"/>
              </w:rPr>
              <w:t>,</w:t>
            </w:r>
          </w:p>
          <w:p w:rsidR="00E54904" w:rsidRPr="00E54904" w:rsidRDefault="00E54904" w:rsidP="00E54904">
            <w:pPr>
              <w:framePr w:w="9096" w:wrap="notBeside" w:vAnchor="text" w:hAnchor="text" w:xAlign="center" w:y="1"/>
              <w:tabs>
                <w:tab w:val="clear" w:pos="709"/>
              </w:tabs>
              <w:suppressAutoHyphens w:val="0"/>
              <w:spacing w:before="60"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°C</w:t>
            </w:r>
          </w:p>
        </w:tc>
        <w:tc>
          <w:tcPr>
            <w:tcW w:w="1147"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18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t</w:t>
            </w:r>
          </w:p>
          <w:p w:rsidR="00E54904" w:rsidRPr="00E54904" w:rsidRDefault="00E54904" w:rsidP="00E54904">
            <w:pPr>
              <w:framePr w:w="9096" w:wrap="notBeside" w:vAnchor="text" w:hAnchor="text" w:xAlign="center" w:y="1"/>
              <w:tabs>
                <w:tab w:val="clear" w:pos="709"/>
              </w:tabs>
              <w:suppressAutoHyphens w:val="0"/>
              <w:spacing w:before="180" w:after="6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16"/>
                <w:szCs w:val="16"/>
                <w:shd w:val="clear" w:color="auto" w:fill="FFFFFF"/>
                <w:lang w:eastAsia="ru-RU" w:bidi="ru-RU"/>
              </w:rPr>
              <w:t>атомизации</w:t>
            </w:r>
            <w:r w:rsidRPr="00E54904">
              <w:rPr>
                <w:rFonts w:ascii="Times New Roman" w:eastAsia="Times New Roman" w:hAnsi="Times New Roman" w:cs="Times New Roman"/>
                <w:color w:val="000000"/>
                <w:kern w:val="0"/>
                <w:sz w:val="24"/>
                <w:szCs w:val="24"/>
                <w:shd w:val="clear" w:color="auto" w:fill="FFFFFF"/>
                <w:lang w:eastAsia="ru-RU" w:bidi="ru-RU"/>
              </w:rPr>
              <w:t>,</w:t>
            </w:r>
          </w:p>
          <w:p w:rsidR="00E54904" w:rsidRPr="00E54904" w:rsidRDefault="00E54904" w:rsidP="00E54904">
            <w:pPr>
              <w:framePr w:w="9096" w:wrap="notBeside" w:vAnchor="text" w:hAnchor="text" w:xAlign="center" w:y="1"/>
              <w:tabs>
                <w:tab w:val="clear" w:pos="709"/>
              </w:tabs>
              <w:suppressAutoHyphens w:val="0"/>
              <w:spacing w:before="60"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°C</w:t>
            </w:r>
          </w:p>
        </w:tc>
      </w:tr>
      <w:tr w:rsidR="00E54904" w:rsidRPr="00E54904" w:rsidTr="00415973">
        <w:tblPrEx>
          <w:tblCellMar>
            <w:top w:w="0" w:type="dxa"/>
            <w:bottom w:w="0" w:type="dxa"/>
          </w:tblCellMar>
        </w:tblPrEx>
        <w:trPr>
          <w:trHeight w:hRule="exact" w:val="317"/>
          <w:jc w:val="center"/>
        </w:trPr>
        <w:tc>
          <w:tcPr>
            <w:tcW w:w="720"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left="2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Al</w:t>
            </w:r>
          </w:p>
        </w:tc>
        <w:tc>
          <w:tcPr>
            <w:tcW w:w="989"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256,8</w:t>
            </w:r>
          </w:p>
        </w:tc>
        <w:tc>
          <w:tcPr>
            <w:tcW w:w="1277"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0,5</w:t>
            </w:r>
          </w:p>
        </w:tc>
        <w:tc>
          <w:tcPr>
            <w:tcW w:w="2126"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Без платформы</w:t>
            </w:r>
          </w:p>
        </w:tc>
        <w:tc>
          <w:tcPr>
            <w:tcW w:w="1834"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Mg(NO</w:t>
            </w:r>
            <w:r w:rsidRPr="00E54904">
              <w:rPr>
                <w:rFonts w:ascii="Times New Roman" w:eastAsia="Times New Roman" w:hAnsi="Times New Roman" w:cs="Times New Roman"/>
                <w:color w:val="000000"/>
                <w:kern w:val="0"/>
                <w:sz w:val="16"/>
                <w:szCs w:val="16"/>
                <w:shd w:val="clear" w:color="auto" w:fill="FFFFFF"/>
                <w:lang w:eastAsia="ru-RU" w:bidi="ru-RU"/>
              </w:rPr>
              <w:t>3</w:t>
            </w:r>
            <w:r w:rsidRPr="00E54904">
              <w:rPr>
                <w:rFonts w:ascii="Times New Roman" w:eastAsia="Times New Roman" w:hAnsi="Times New Roman" w:cs="Times New Roman"/>
                <w:color w:val="000000"/>
                <w:kern w:val="0"/>
                <w:sz w:val="24"/>
                <w:szCs w:val="24"/>
                <w:shd w:val="clear" w:color="auto" w:fill="FFFFFF"/>
                <w:lang w:val="en-US" w:eastAsia="en-US" w:bidi="en-US"/>
              </w:rPr>
              <w:t>)</w:t>
            </w:r>
            <w:r w:rsidRPr="00E54904">
              <w:rPr>
                <w:rFonts w:ascii="Times New Roman" w:eastAsia="Times New Roman" w:hAnsi="Times New Roman" w:cs="Times New Roman"/>
                <w:color w:val="000000"/>
                <w:kern w:val="0"/>
                <w:sz w:val="16"/>
                <w:szCs w:val="16"/>
                <w:shd w:val="clear" w:color="auto" w:fill="FFFFFF"/>
                <w:lang w:eastAsia="ru-RU" w:bidi="ru-RU"/>
              </w:rPr>
              <w:t>2</w:t>
            </w:r>
          </w:p>
        </w:tc>
        <w:tc>
          <w:tcPr>
            <w:tcW w:w="1003"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1700</w:t>
            </w:r>
          </w:p>
        </w:tc>
        <w:tc>
          <w:tcPr>
            <w:tcW w:w="1147"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2550</w:t>
            </w:r>
          </w:p>
        </w:tc>
      </w:tr>
      <w:tr w:rsidR="00E54904" w:rsidRPr="00E54904" w:rsidTr="00415973">
        <w:tblPrEx>
          <w:tblCellMar>
            <w:top w:w="0" w:type="dxa"/>
            <w:bottom w:w="0" w:type="dxa"/>
          </w:tblCellMar>
        </w:tblPrEx>
        <w:trPr>
          <w:trHeight w:hRule="exact" w:val="653"/>
          <w:jc w:val="center"/>
        </w:trPr>
        <w:tc>
          <w:tcPr>
            <w:tcW w:w="720" w:type="dxa"/>
            <w:tcBorders>
              <w:top w:val="single" w:sz="4" w:space="0" w:color="auto"/>
              <w:left w:val="single" w:sz="4" w:space="0" w:color="auto"/>
            </w:tcBorders>
            <w:shd w:val="clear" w:color="auto" w:fill="FFFFFF"/>
          </w:tcPr>
          <w:p w:rsidR="00E54904" w:rsidRPr="00E54904" w:rsidRDefault="00E54904" w:rsidP="00E54904">
            <w:pPr>
              <w:framePr w:w="9096" w:wrap="notBeside" w:vAnchor="text" w:hAnchor="text" w:xAlign="center" w:y="1"/>
              <w:tabs>
                <w:tab w:val="clear" w:pos="709"/>
              </w:tabs>
              <w:suppressAutoHyphens w:val="0"/>
              <w:spacing w:after="0" w:line="240" w:lineRule="exact"/>
              <w:ind w:left="2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Ni</w:t>
            </w:r>
          </w:p>
        </w:tc>
        <w:tc>
          <w:tcPr>
            <w:tcW w:w="989" w:type="dxa"/>
            <w:tcBorders>
              <w:top w:val="single" w:sz="4" w:space="0" w:color="auto"/>
              <w:left w:val="single" w:sz="4" w:space="0" w:color="auto"/>
            </w:tcBorders>
            <w:shd w:val="clear" w:color="auto" w:fill="FFFFFF"/>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232,0</w:t>
            </w:r>
          </w:p>
        </w:tc>
        <w:tc>
          <w:tcPr>
            <w:tcW w:w="1277" w:type="dxa"/>
            <w:tcBorders>
              <w:top w:val="single" w:sz="4" w:space="0" w:color="auto"/>
              <w:left w:val="single" w:sz="4" w:space="0" w:color="auto"/>
            </w:tcBorders>
            <w:shd w:val="clear" w:color="auto" w:fill="FFFFFF"/>
            <w:vAlign w:val="center"/>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0,2</w:t>
            </w:r>
          </w:p>
        </w:tc>
        <w:tc>
          <w:tcPr>
            <w:tcW w:w="2126" w:type="dxa"/>
            <w:tcBorders>
              <w:top w:val="single" w:sz="4" w:space="0" w:color="auto"/>
              <w:left w:val="single" w:sz="4" w:space="0" w:color="auto"/>
            </w:tcBorders>
            <w:shd w:val="clear" w:color="auto" w:fill="FFFFFF"/>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Без платформы</w:t>
            </w:r>
          </w:p>
        </w:tc>
        <w:tc>
          <w:tcPr>
            <w:tcW w:w="1834"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98"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Mg(NO</w:t>
            </w:r>
            <w:r w:rsidRPr="00E54904">
              <w:rPr>
                <w:rFonts w:ascii="Times New Roman" w:eastAsia="Times New Roman" w:hAnsi="Times New Roman" w:cs="Times New Roman"/>
                <w:color w:val="000000"/>
                <w:kern w:val="0"/>
                <w:sz w:val="16"/>
                <w:szCs w:val="16"/>
                <w:shd w:val="clear" w:color="auto" w:fill="FFFFFF"/>
                <w:lang w:eastAsia="ru-RU" w:bidi="ru-RU"/>
              </w:rPr>
              <w:t>3</w:t>
            </w:r>
            <w:r w:rsidRPr="00E54904">
              <w:rPr>
                <w:rFonts w:ascii="Times New Roman" w:eastAsia="Times New Roman" w:hAnsi="Times New Roman" w:cs="Times New Roman"/>
                <w:color w:val="000000"/>
                <w:kern w:val="0"/>
                <w:sz w:val="24"/>
                <w:szCs w:val="24"/>
                <w:shd w:val="clear" w:color="auto" w:fill="FFFFFF"/>
                <w:lang w:val="en-US" w:eastAsia="en-US" w:bidi="en-US"/>
              </w:rPr>
              <w:t>)</w:t>
            </w:r>
            <w:r w:rsidRPr="00E54904">
              <w:rPr>
                <w:rFonts w:ascii="Times New Roman" w:eastAsia="Times New Roman" w:hAnsi="Times New Roman" w:cs="Times New Roman"/>
                <w:color w:val="000000"/>
                <w:kern w:val="0"/>
                <w:sz w:val="16"/>
                <w:szCs w:val="16"/>
                <w:shd w:val="clear" w:color="auto" w:fill="FFFFFF"/>
                <w:lang w:eastAsia="ru-RU" w:bidi="ru-RU"/>
              </w:rPr>
              <w:t xml:space="preserve">2 </w:t>
            </w:r>
            <w:r w:rsidRPr="00E54904">
              <w:rPr>
                <w:rFonts w:ascii="Times New Roman" w:eastAsia="Times New Roman" w:hAnsi="Times New Roman" w:cs="Times New Roman"/>
                <w:color w:val="000000"/>
                <w:kern w:val="0"/>
                <w:sz w:val="24"/>
                <w:szCs w:val="24"/>
                <w:shd w:val="clear" w:color="auto" w:fill="FFFFFF"/>
                <w:lang w:eastAsia="ru-RU" w:bidi="ru-RU"/>
              </w:rPr>
              <w:t xml:space="preserve">+ </w:t>
            </w:r>
            <w:r w:rsidRPr="00E54904">
              <w:rPr>
                <w:rFonts w:ascii="Times New Roman" w:eastAsia="Times New Roman" w:hAnsi="Times New Roman" w:cs="Times New Roman"/>
                <w:color w:val="000000"/>
                <w:kern w:val="0"/>
                <w:sz w:val="24"/>
                <w:szCs w:val="24"/>
                <w:shd w:val="clear" w:color="auto" w:fill="FFFFFF"/>
                <w:lang w:val="en-US" w:eastAsia="en-US" w:bidi="en-US"/>
              </w:rPr>
              <w:t>Pd(NO</w:t>
            </w:r>
            <w:r w:rsidRPr="00E54904">
              <w:rPr>
                <w:rFonts w:ascii="Times New Roman" w:eastAsia="Times New Roman" w:hAnsi="Times New Roman" w:cs="Times New Roman"/>
                <w:color w:val="000000"/>
                <w:kern w:val="0"/>
                <w:sz w:val="16"/>
                <w:szCs w:val="16"/>
                <w:shd w:val="clear" w:color="auto" w:fill="FFFFFF"/>
                <w:lang w:eastAsia="ru-RU" w:bidi="ru-RU"/>
              </w:rPr>
              <w:t>3</w:t>
            </w:r>
            <w:r w:rsidRPr="00E54904">
              <w:rPr>
                <w:rFonts w:ascii="Times New Roman" w:eastAsia="Times New Roman" w:hAnsi="Times New Roman" w:cs="Times New Roman"/>
                <w:color w:val="000000"/>
                <w:kern w:val="0"/>
                <w:sz w:val="24"/>
                <w:szCs w:val="24"/>
                <w:shd w:val="clear" w:color="auto" w:fill="FFFFFF"/>
                <w:lang w:val="en-US" w:eastAsia="en-US" w:bidi="en-US"/>
              </w:rPr>
              <w:t>)</w:t>
            </w:r>
            <w:r w:rsidRPr="00E54904">
              <w:rPr>
                <w:rFonts w:ascii="Times New Roman" w:eastAsia="Times New Roman" w:hAnsi="Times New Roman" w:cs="Times New Roman"/>
                <w:color w:val="000000"/>
                <w:kern w:val="0"/>
                <w:sz w:val="16"/>
                <w:szCs w:val="16"/>
                <w:shd w:val="clear" w:color="auto" w:fill="FFFFFF"/>
                <w:lang w:eastAsia="ru-RU" w:bidi="ru-RU"/>
              </w:rPr>
              <w:t>2</w:t>
            </w:r>
          </w:p>
        </w:tc>
        <w:tc>
          <w:tcPr>
            <w:tcW w:w="1003" w:type="dxa"/>
            <w:tcBorders>
              <w:top w:val="single" w:sz="4" w:space="0" w:color="auto"/>
              <w:left w:val="single" w:sz="4" w:space="0" w:color="auto"/>
            </w:tcBorders>
            <w:shd w:val="clear" w:color="auto" w:fill="FFFFFF"/>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1350</w:t>
            </w:r>
          </w:p>
        </w:tc>
        <w:tc>
          <w:tcPr>
            <w:tcW w:w="1147" w:type="dxa"/>
            <w:tcBorders>
              <w:top w:val="single" w:sz="4" w:space="0" w:color="auto"/>
              <w:left w:val="single" w:sz="4" w:space="0" w:color="auto"/>
              <w:right w:val="single" w:sz="4" w:space="0" w:color="auto"/>
            </w:tcBorders>
            <w:shd w:val="clear" w:color="auto" w:fill="FFFFFF"/>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2450</w:t>
            </w:r>
          </w:p>
        </w:tc>
      </w:tr>
      <w:tr w:rsidR="00E54904" w:rsidRPr="00E54904" w:rsidTr="00415973">
        <w:tblPrEx>
          <w:tblCellMar>
            <w:top w:w="0" w:type="dxa"/>
            <w:bottom w:w="0" w:type="dxa"/>
          </w:tblCellMar>
        </w:tblPrEx>
        <w:trPr>
          <w:trHeight w:hRule="exact" w:val="317"/>
          <w:jc w:val="center"/>
        </w:trPr>
        <w:tc>
          <w:tcPr>
            <w:tcW w:w="720"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left="2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Cu</w:t>
            </w:r>
          </w:p>
        </w:tc>
        <w:tc>
          <w:tcPr>
            <w:tcW w:w="989"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324,8</w:t>
            </w:r>
          </w:p>
        </w:tc>
        <w:tc>
          <w:tcPr>
            <w:tcW w:w="1277"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0,5</w:t>
            </w:r>
          </w:p>
        </w:tc>
        <w:tc>
          <w:tcPr>
            <w:tcW w:w="2126"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Без платформы</w:t>
            </w:r>
          </w:p>
        </w:tc>
        <w:tc>
          <w:tcPr>
            <w:tcW w:w="1834"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Pd(NO</w:t>
            </w:r>
            <w:r w:rsidRPr="00E54904">
              <w:rPr>
                <w:rFonts w:ascii="Times New Roman" w:eastAsia="Times New Roman" w:hAnsi="Times New Roman" w:cs="Times New Roman"/>
                <w:color w:val="000000"/>
                <w:kern w:val="0"/>
                <w:sz w:val="16"/>
                <w:szCs w:val="16"/>
                <w:shd w:val="clear" w:color="auto" w:fill="FFFFFF"/>
                <w:lang w:eastAsia="ru-RU" w:bidi="ru-RU"/>
              </w:rPr>
              <w:t>3</w:t>
            </w:r>
            <w:r w:rsidRPr="00E54904">
              <w:rPr>
                <w:rFonts w:ascii="Times New Roman" w:eastAsia="Times New Roman" w:hAnsi="Times New Roman" w:cs="Times New Roman"/>
                <w:color w:val="000000"/>
                <w:kern w:val="0"/>
                <w:sz w:val="24"/>
                <w:szCs w:val="24"/>
                <w:shd w:val="clear" w:color="auto" w:fill="FFFFFF"/>
                <w:lang w:val="en-US" w:eastAsia="en-US" w:bidi="en-US"/>
              </w:rPr>
              <w:t>)</w:t>
            </w:r>
            <w:r w:rsidRPr="00E54904">
              <w:rPr>
                <w:rFonts w:ascii="Times New Roman" w:eastAsia="Times New Roman" w:hAnsi="Times New Roman" w:cs="Times New Roman"/>
                <w:color w:val="000000"/>
                <w:kern w:val="0"/>
                <w:sz w:val="16"/>
                <w:szCs w:val="16"/>
                <w:shd w:val="clear" w:color="auto" w:fill="FFFFFF"/>
                <w:lang w:eastAsia="ru-RU" w:bidi="ru-RU"/>
              </w:rPr>
              <w:t>2</w:t>
            </w:r>
          </w:p>
        </w:tc>
        <w:tc>
          <w:tcPr>
            <w:tcW w:w="1003"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1100</w:t>
            </w:r>
          </w:p>
        </w:tc>
        <w:tc>
          <w:tcPr>
            <w:tcW w:w="1147"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2400</w:t>
            </w:r>
          </w:p>
        </w:tc>
      </w:tr>
      <w:tr w:rsidR="00E54904" w:rsidRPr="00E54904" w:rsidTr="00415973">
        <w:tblPrEx>
          <w:tblCellMar>
            <w:top w:w="0" w:type="dxa"/>
            <w:bottom w:w="0" w:type="dxa"/>
          </w:tblCellMar>
        </w:tblPrEx>
        <w:trPr>
          <w:trHeight w:hRule="exact" w:val="322"/>
          <w:jc w:val="center"/>
        </w:trPr>
        <w:tc>
          <w:tcPr>
            <w:tcW w:w="720"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left="2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Mn</w:t>
            </w:r>
          </w:p>
        </w:tc>
        <w:tc>
          <w:tcPr>
            <w:tcW w:w="989"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403,1</w:t>
            </w:r>
          </w:p>
        </w:tc>
        <w:tc>
          <w:tcPr>
            <w:tcW w:w="1277"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0,2</w:t>
            </w:r>
          </w:p>
        </w:tc>
        <w:tc>
          <w:tcPr>
            <w:tcW w:w="2126"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Без платформы</w:t>
            </w:r>
          </w:p>
        </w:tc>
        <w:tc>
          <w:tcPr>
            <w:tcW w:w="1834"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Mg(NO</w:t>
            </w:r>
            <w:r w:rsidRPr="00E54904">
              <w:rPr>
                <w:rFonts w:ascii="Times New Roman" w:eastAsia="Times New Roman" w:hAnsi="Times New Roman" w:cs="Times New Roman"/>
                <w:color w:val="000000"/>
                <w:kern w:val="0"/>
                <w:sz w:val="16"/>
                <w:szCs w:val="16"/>
                <w:shd w:val="clear" w:color="auto" w:fill="FFFFFF"/>
                <w:lang w:eastAsia="ru-RU" w:bidi="ru-RU"/>
              </w:rPr>
              <w:t>3</w:t>
            </w:r>
            <w:r w:rsidRPr="00E54904">
              <w:rPr>
                <w:rFonts w:ascii="Times New Roman" w:eastAsia="Times New Roman" w:hAnsi="Times New Roman" w:cs="Times New Roman"/>
                <w:color w:val="000000"/>
                <w:kern w:val="0"/>
                <w:sz w:val="24"/>
                <w:szCs w:val="24"/>
                <w:shd w:val="clear" w:color="auto" w:fill="FFFFFF"/>
                <w:lang w:val="en-US" w:eastAsia="en-US" w:bidi="en-US"/>
              </w:rPr>
              <w:t>)</w:t>
            </w:r>
            <w:r w:rsidRPr="00E54904">
              <w:rPr>
                <w:rFonts w:ascii="Times New Roman" w:eastAsia="Times New Roman" w:hAnsi="Times New Roman" w:cs="Times New Roman"/>
                <w:color w:val="000000"/>
                <w:kern w:val="0"/>
                <w:sz w:val="16"/>
                <w:szCs w:val="16"/>
                <w:shd w:val="clear" w:color="auto" w:fill="FFFFFF"/>
                <w:lang w:eastAsia="ru-RU" w:bidi="ru-RU"/>
              </w:rPr>
              <w:t>2</w:t>
            </w:r>
          </w:p>
        </w:tc>
        <w:tc>
          <w:tcPr>
            <w:tcW w:w="1003"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1400</w:t>
            </w:r>
          </w:p>
        </w:tc>
        <w:tc>
          <w:tcPr>
            <w:tcW w:w="1147"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2450</w:t>
            </w:r>
          </w:p>
        </w:tc>
      </w:tr>
      <w:tr w:rsidR="00E54904" w:rsidRPr="00E54904" w:rsidTr="00415973">
        <w:tblPrEx>
          <w:tblCellMar>
            <w:top w:w="0" w:type="dxa"/>
            <w:bottom w:w="0" w:type="dxa"/>
          </w:tblCellMar>
        </w:tblPrEx>
        <w:trPr>
          <w:trHeight w:hRule="exact" w:val="317"/>
          <w:jc w:val="center"/>
        </w:trPr>
        <w:tc>
          <w:tcPr>
            <w:tcW w:w="720"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left="2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Fe</w:t>
            </w:r>
          </w:p>
        </w:tc>
        <w:tc>
          <w:tcPr>
            <w:tcW w:w="989"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386,0</w:t>
            </w:r>
          </w:p>
        </w:tc>
        <w:tc>
          <w:tcPr>
            <w:tcW w:w="1277"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0,2</w:t>
            </w:r>
          </w:p>
        </w:tc>
        <w:tc>
          <w:tcPr>
            <w:tcW w:w="2126"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Без платформы</w:t>
            </w:r>
          </w:p>
        </w:tc>
        <w:tc>
          <w:tcPr>
            <w:tcW w:w="1834"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Mg(NO</w:t>
            </w:r>
            <w:r w:rsidRPr="00E54904">
              <w:rPr>
                <w:rFonts w:ascii="Times New Roman" w:eastAsia="Times New Roman" w:hAnsi="Times New Roman" w:cs="Times New Roman"/>
                <w:color w:val="000000"/>
                <w:kern w:val="0"/>
                <w:sz w:val="16"/>
                <w:szCs w:val="16"/>
                <w:shd w:val="clear" w:color="auto" w:fill="FFFFFF"/>
                <w:lang w:eastAsia="ru-RU" w:bidi="ru-RU"/>
              </w:rPr>
              <w:t>3</w:t>
            </w:r>
            <w:r w:rsidRPr="00E54904">
              <w:rPr>
                <w:rFonts w:ascii="Times New Roman" w:eastAsia="Times New Roman" w:hAnsi="Times New Roman" w:cs="Times New Roman"/>
                <w:color w:val="000000"/>
                <w:kern w:val="0"/>
                <w:sz w:val="24"/>
                <w:szCs w:val="24"/>
                <w:shd w:val="clear" w:color="auto" w:fill="FFFFFF"/>
                <w:lang w:val="en-US" w:eastAsia="en-US" w:bidi="en-US"/>
              </w:rPr>
              <w:t>)</w:t>
            </w:r>
            <w:r w:rsidRPr="00E54904">
              <w:rPr>
                <w:rFonts w:ascii="Times New Roman" w:eastAsia="Times New Roman" w:hAnsi="Times New Roman" w:cs="Times New Roman"/>
                <w:color w:val="000000"/>
                <w:kern w:val="0"/>
                <w:sz w:val="16"/>
                <w:szCs w:val="16"/>
                <w:shd w:val="clear" w:color="auto" w:fill="FFFFFF"/>
                <w:lang w:eastAsia="ru-RU" w:bidi="ru-RU"/>
              </w:rPr>
              <w:t>2</w:t>
            </w:r>
          </w:p>
        </w:tc>
        <w:tc>
          <w:tcPr>
            <w:tcW w:w="1003" w:type="dxa"/>
            <w:tcBorders>
              <w:top w:val="single" w:sz="4" w:space="0" w:color="auto"/>
              <w:lef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1370</w:t>
            </w:r>
          </w:p>
        </w:tc>
        <w:tc>
          <w:tcPr>
            <w:tcW w:w="1147"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2400</w:t>
            </w:r>
          </w:p>
        </w:tc>
      </w:tr>
      <w:tr w:rsidR="00E54904" w:rsidRPr="00E54904" w:rsidTr="00415973">
        <w:tblPrEx>
          <w:tblCellMar>
            <w:top w:w="0" w:type="dxa"/>
            <w:bottom w:w="0" w:type="dxa"/>
          </w:tblCellMar>
        </w:tblPrEx>
        <w:trPr>
          <w:trHeight w:hRule="exact" w:val="336"/>
          <w:jc w:val="center"/>
        </w:trPr>
        <w:tc>
          <w:tcPr>
            <w:tcW w:w="720" w:type="dxa"/>
            <w:tcBorders>
              <w:top w:val="single" w:sz="4" w:space="0" w:color="auto"/>
              <w:left w:val="single" w:sz="4" w:space="0" w:color="auto"/>
              <w:bottom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left="2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Zn</w:t>
            </w:r>
          </w:p>
        </w:tc>
        <w:tc>
          <w:tcPr>
            <w:tcW w:w="989" w:type="dxa"/>
            <w:tcBorders>
              <w:top w:val="single" w:sz="4" w:space="0" w:color="auto"/>
              <w:left w:val="single" w:sz="4" w:space="0" w:color="auto"/>
              <w:bottom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307,6</w:t>
            </w:r>
          </w:p>
        </w:tc>
        <w:tc>
          <w:tcPr>
            <w:tcW w:w="1277" w:type="dxa"/>
            <w:tcBorders>
              <w:top w:val="single" w:sz="4" w:space="0" w:color="auto"/>
              <w:left w:val="single" w:sz="4" w:space="0" w:color="auto"/>
              <w:bottom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1,0</w:t>
            </w:r>
          </w:p>
        </w:tc>
        <w:tc>
          <w:tcPr>
            <w:tcW w:w="2126" w:type="dxa"/>
            <w:tcBorders>
              <w:top w:val="single" w:sz="4" w:space="0" w:color="auto"/>
              <w:left w:val="single" w:sz="4" w:space="0" w:color="auto"/>
              <w:bottom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eastAsia="ru-RU" w:bidi="ru-RU"/>
              </w:rPr>
              <w:t>С платформой</w:t>
            </w:r>
          </w:p>
        </w:tc>
        <w:tc>
          <w:tcPr>
            <w:tcW w:w="1834" w:type="dxa"/>
            <w:tcBorders>
              <w:top w:val="single" w:sz="4" w:space="0" w:color="auto"/>
              <w:left w:val="single" w:sz="4" w:space="0" w:color="auto"/>
              <w:bottom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Mg(NO</w:t>
            </w:r>
            <w:r w:rsidRPr="00E54904">
              <w:rPr>
                <w:rFonts w:ascii="Times New Roman" w:eastAsia="Times New Roman" w:hAnsi="Times New Roman" w:cs="Times New Roman"/>
                <w:color w:val="000000"/>
                <w:kern w:val="0"/>
                <w:sz w:val="16"/>
                <w:szCs w:val="16"/>
                <w:shd w:val="clear" w:color="auto" w:fill="FFFFFF"/>
                <w:lang w:eastAsia="ru-RU" w:bidi="ru-RU"/>
              </w:rPr>
              <w:t>3</w:t>
            </w:r>
            <w:r w:rsidRPr="00E54904">
              <w:rPr>
                <w:rFonts w:ascii="Times New Roman" w:eastAsia="Times New Roman" w:hAnsi="Times New Roman" w:cs="Times New Roman"/>
                <w:color w:val="000000"/>
                <w:kern w:val="0"/>
                <w:sz w:val="24"/>
                <w:szCs w:val="24"/>
                <w:shd w:val="clear" w:color="auto" w:fill="FFFFFF"/>
                <w:lang w:val="en-US" w:eastAsia="en-US" w:bidi="en-US"/>
              </w:rPr>
              <w:t>)</w:t>
            </w:r>
            <w:r w:rsidRPr="00E54904">
              <w:rPr>
                <w:rFonts w:ascii="Times New Roman" w:eastAsia="Times New Roman" w:hAnsi="Times New Roman" w:cs="Times New Roman"/>
                <w:color w:val="000000"/>
                <w:kern w:val="0"/>
                <w:sz w:val="16"/>
                <w:szCs w:val="16"/>
                <w:shd w:val="clear" w:color="auto" w:fill="FFFFFF"/>
                <w:lang w:eastAsia="ru-RU" w:bidi="ru-RU"/>
              </w:rPr>
              <w:t>2</w:t>
            </w:r>
          </w:p>
        </w:tc>
        <w:tc>
          <w:tcPr>
            <w:tcW w:w="1003" w:type="dxa"/>
            <w:tcBorders>
              <w:top w:val="single" w:sz="4" w:space="0" w:color="auto"/>
              <w:left w:val="single" w:sz="4" w:space="0" w:color="auto"/>
              <w:bottom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600</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E54904" w:rsidRPr="00E54904" w:rsidRDefault="00E54904" w:rsidP="00E54904">
            <w:pPr>
              <w:framePr w:w="9096" w:wrap="notBeside" w:vAnchor="text" w:hAnchor="text" w:xAlign="center" w:y="1"/>
              <w:tabs>
                <w:tab w:val="clear" w:pos="709"/>
              </w:tabs>
              <w:suppressAutoHyphens w:val="0"/>
              <w:spacing w:after="0" w:line="24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4"/>
                <w:szCs w:val="24"/>
                <w:shd w:val="clear" w:color="auto" w:fill="FFFFFF"/>
                <w:lang w:val="en-US" w:eastAsia="en-US" w:bidi="en-US"/>
              </w:rPr>
              <w:t>2000</w:t>
            </w:r>
          </w:p>
        </w:tc>
      </w:tr>
    </w:tbl>
    <w:p w:rsidR="00E54904" w:rsidRPr="00E54904" w:rsidRDefault="00E54904" w:rsidP="00E54904">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E54904" w:rsidRPr="00E54904" w:rsidRDefault="00E54904" w:rsidP="00E54904">
      <w:pPr>
        <w:tabs>
          <w:tab w:val="clear" w:pos="709"/>
          <w:tab w:val="left" w:pos="625"/>
        </w:tabs>
        <w:suppressAutoHyphens w:val="0"/>
        <w:spacing w:before="283"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Физико-химический анализ воды с различным содержанием дейтерия. </w:t>
      </w:r>
      <w:r w:rsidRPr="00E54904">
        <w:rPr>
          <w:rFonts w:ascii="Times New Roman" w:eastAsia="Times New Roman" w:hAnsi="Times New Roman" w:cs="Times New Roman"/>
          <w:color w:val="000000"/>
          <w:kern w:val="0"/>
          <w:sz w:val="26"/>
          <w:szCs w:val="26"/>
          <w:lang w:eastAsia="ru-RU" w:bidi="ru-RU"/>
        </w:rPr>
        <w:t xml:space="preserve">В работе использовали исходные образцы воды с различным содержанием дейтерия: обедненная по дейтерию вода с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D</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H</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 5 </w:t>
      </w:r>
      <w:r w:rsidRPr="00E54904">
        <w:rPr>
          <w:rFonts w:ascii="Times New Roman" w:eastAsia="Times New Roman" w:hAnsi="Times New Roman" w:cs="Times New Roman"/>
          <w:color w:val="000000"/>
          <w:kern w:val="0"/>
          <w:sz w:val="26"/>
          <w:szCs w:val="26"/>
          <w:lang w:val="en-US" w:eastAsia="en-US" w:bidi="en-US"/>
        </w:rPr>
        <w:t>ppm</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Sigma</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Aldrich</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США); тяжелая вода </w:t>
      </w:r>
      <w:r w:rsidRPr="00E54904">
        <w:rPr>
          <w:rFonts w:ascii="Times New Roman" w:eastAsia="Times New Roman" w:hAnsi="Times New Roman" w:cs="Times New Roman"/>
          <w:color w:val="000000"/>
          <w:kern w:val="0"/>
          <w:sz w:val="26"/>
          <w:szCs w:val="26"/>
          <w:lang w:val="en-US" w:eastAsia="en-US" w:bidi="en-US"/>
        </w:rPr>
        <w:t>D</w:t>
      </w:r>
      <w:r w:rsidRPr="00E54904">
        <w:rPr>
          <w:rFonts w:ascii="Times New Roman" w:eastAsia="Times New Roman" w:hAnsi="Times New Roman" w:cs="Times New Roman"/>
          <w:color w:val="000000"/>
          <w:kern w:val="0"/>
          <w:sz w:val="26"/>
          <w:szCs w:val="26"/>
          <w:vertAlign w:val="subscript"/>
          <w:lang w:eastAsia="en-US" w:bidi="en-US"/>
        </w:rPr>
        <w:t>2</w:t>
      </w:r>
      <w:r w:rsidRPr="00E54904">
        <w:rPr>
          <w:rFonts w:ascii="Times New Roman" w:eastAsia="Times New Roman" w:hAnsi="Times New Roman" w:cs="Times New Roman"/>
          <w:color w:val="000000"/>
          <w:kern w:val="0"/>
          <w:sz w:val="26"/>
          <w:szCs w:val="26"/>
          <w:lang w:val="en-US" w:eastAsia="en-US" w:bidi="en-US"/>
        </w:rPr>
        <w:t>O</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с атомной долей дейтерия не менее 99</w:t>
      </w:r>
      <w:r w:rsidRPr="00E54904">
        <w:rPr>
          <w:rFonts w:ascii="Times New Roman" w:eastAsia="Times New Roman" w:hAnsi="Times New Roman" w:cs="Times New Roman"/>
          <w:color w:val="000000"/>
          <w:kern w:val="0"/>
          <w:sz w:val="26"/>
          <w:szCs w:val="26"/>
          <w:lang w:eastAsia="ru-RU" w:bidi="ru-RU"/>
        </w:rPr>
        <w:tab/>
        <w:t xml:space="preserve">%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Sigma</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Aldrich</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США). Использовали среды с различными</w:t>
      </w:r>
    </w:p>
    <w:p w:rsidR="00E54904" w:rsidRPr="00E54904" w:rsidRDefault="00E54904" w:rsidP="00E54904">
      <w:pPr>
        <w:tabs>
          <w:tab w:val="clear" w:pos="709"/>
        </w:tabs>
        <w:suppressAutoHyphens w:val="0"/>
        <w:spacing w:after="0" w:line="480" w:lineRule="exact"/>
        <w:ind w:left="20"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концентрациями дейтерия путем разведения обедненной по дейтерию и дейтерированной вод. В качестве контроля служила деоинизированная вода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MilliQ</w:t>
      </w:r>
      <w:r w:rsidRPr="00E54904">
        <w:rPr>
          <w:rFonts w:ascii="Times New Roman" w:eastAsia="Times New Roman" w:hAnsi="Times New Roman" w:cs="Times New Roman"/>
          <w:color w:val="000000"/>
          <w:kern w:val="0"/>
          <w:sz w:val="26"/>
          <w:szCs w:val="26"/>
          <w:lang w:eastAsia="en-US" w:bidi="en-US"/>
        </w:rPr>
        <w:t>, [</w:t>
      </w:r>
      <w:r w:rsidRPr="00E54904">
        <w:rPr>
          <w:rFonts w:ascii="Times New Roman" w:eastAsia="Times New Roman" w:hAnsi="Times New Roman" w:cs="Times New Roman"/>
          <w:color w:val="000000"/>
          <w:kern w:val="0"/>
          <w:sz w:val="26"/>
          <w:szCs w:val="26"/>
          <w:lang w:val="en-US" w:eastAsia="en-US" w:bidi="en-US"/>
        </w:rPr>
        <w:t>D</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H</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 140 </w:t>
      </w:r>
      <w:r w:rsidRPr="00E54904">
        <w:rPr>
          <w:rFonts w:ascii="Times New Roman" w:eastAsia="Times New Roman" w:hAnsi="Times New Roman" w:cs="Times New Roman"/>
          <w:color w:val="000000"/>
          <w:kern w:val="0"/>
          <w:sz w:val="26"/>
          <w:szCs w:val="26"/>
          <w:lang w:val="en-US" w:eastAsia="en-US" w:bidi="en-US"/>
        </w:rPr>
        <w:t>ppm</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Содержание дейтерия контролировали с помощью многопроходной лазерной абсорбционной спектроскопии на изотопном анализаторе воды </w:t>
      </w:r>
      <w:r w:rsidRPr="00E54904">
        <w:rPr>
          <w:rFonts w:ascii="Times New Roman" w:eastAsia="Times New Roman" w:hAnsi="Times New Roman" w:cs="Times New Roman"/>
          <w:color w:val="000000"/>
          <w:kern w:val="0"/>
          <w:sz w:val="26"/>
          <w:szCs w:val="26"/>
          <w:lang w:val="en-US" w:eastAsia="en-US" w:bidi="en-US"/>
        </w:rPr>
        <w:t>Isotopic</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Water</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Analyzer</w:t>
      </w:r>
      <w:r w:rsidRPr="00E54904">
        <w:rPr>
          <w:rFonts w:ascii="Times New Roman" w:eastAsia="Times New Roman" w:hAnsi="Times New Roman" w:cs="Times New Roman"/>
          <w:color w:val="000000"/>
          <w:kern w:val="0"/>
          <w:sz w:val="26"/>
          <w:szCs w:val="26"/>
          <w:lang w:eastAsia="en-US" w:bidi="en-US"/>
        </w:rPr>
        <w:t>-912-0032 (</w:t>
      </w:r>
      <w:r w:rsidRPr="00E54904">
        <w:rPr>
          <w:rFonts w:ascii="Times New Roman" w:eastAsia="Times New Roman" w:hAnsi="Times New Roman" w:cs="Times New Roman"/>
          <w:color w:val="000000"/>
          <w:kern w:val="0"/>
          <w:sz w:val="26"/>
          <w:szCs w:val="26"/>
          <w:lang w:val="en-US" w:eastAsia="en-US" w:bidi="en-US"/>
        </w:rPr>
        <w:t>Los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Gatos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Research</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Inc</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США).</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Метод лазерной дифракции. </w:t>
      </w:r>
      <w:r w:rsidRPr="00E54904">
        <w:rPr>
          <w:rFonts w:ascii="Times New Roman" w:eastAsia="Times New Roman" w:hAnsi="Times New Roman" w:cs="Times New Roman"/>
          <w:color w:val="000000"/>
          <w:kern w:val="0"/>
          <w:sz w:val="26"/>
          <w:szCs w:val="26"/>
          <w:lang w:eastAsia="ru-RU" w:bidi="ru-RU"/>
        </w:rPr>
        <w:t xml:space="preserve">Гранулометрический анализ проводили методом мало углового рассеяния лазерного света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LALLS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с помощью приборов </w:t>
      </w:r>
      <w:r w:rsidRPr="00E54904">
        <w:rPr>
          <w:rFonts w:ascii="Times New Roman" w:eastAsia="Times New Roman" w:hAnsi="Times New Roman" w:cs="Times New Roman"/>
          <w:color w:val="000000"/>
          <w:kern w:val="0"/>
          <w:sz w:val="26"/>
          <w:szCs w:val="26"/>
          <w:lang w:val="en-US" w:eastAsia="en-US" w:bidi="en-US"/>
        </w:rPr>
        <w:t>MasterSizer</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3600 (производитель </w:t>
      </w:r>
      <w:r w:rsidRPr="00E54904">
        <w:rPr>
          <w:rFonts w:ascii="Times New Roman" w:eastAsia="Times New Roman" w:hAnsi="Times New Roman" w:cs="Times New Roman"/>
          <w:color w:val="000000"/>
          <w:kern w:val="0"/>
          <w:sz w:val="26"/>
          <w:szCs w:val="26"/>
          <w:lang w:val="en-US" w:eastAsia="en-US" w:bidi="en-US"/>
        </w:rPr>
        <w:t>MALVERN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Instruments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UK</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и «Кластер-1» - ИДЛ-1, измеритель дисперсности лазерный производства ИКХХВ-РУДН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Syroeshkin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2005).</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Спектроскопия НПВО в инфракрасной области с Фурье- преобразованием. </w:t>
      </w:r>
      <w:r w:rsidRPr="00E54904">
        <w:rPr>
          <w:rFonts w:ascii="Times New Roman" w:eastAsia="Times New Roman" w:hAnsi="Times New Roman" w:cs="Times New Roman"/>
          <w:color w:val="000000"/>
          <w:kern w:val="0"/>
          <w:sz w:val="26"/>
          <w:szCs w:val="26"/>
          <w:lang w:eastAsia="ru-RU" w:bidi="ru-RU"/>
        </w:rPr>
        <w:t xml:space="preserve">Для разработки методики идентификации релиз-активных ЛП использовали ИК-Фурье спектрофотометр </w:t>
      </w:r>
      <w:r w:rsidRPr="00E54904">
        <w:rPr>
          <w:rFonts w:ascii="Times New Roman" w:eastAsia="Times New Roman" w:hAnsi="Times New Roman" w:cs="Times New Roman"/>
          <w:color w:val="000000"/>
          <w:kern w:val="0"/>
          <w:sz w:val="26"/>
          <w:szCs w:val="26"/>
          <w:lang w:val="en-US" w:eastAsia="en-US" w:bidi="en-US"/>
        </w:rPr>
        <w:t>Agilent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Cary</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630 с приставкой НПВО с алмазной призмой. Спектральный диапазон - 4000...750 см</w:t>
      </w:r>
      <w:r w:rsidRPr="00E54904">
        <w:rPr>
          <w:rFonts w:ascii="Times New Roman" w:eastAsia="Times New Roman" w:hAnsi="Times New Roman" w:cs="Times New Roman"/>
          <w:color w:val="000000"/>
          <w:kern w:val="0"/>
          <w:sz w:val="26"/>
          <w:szCs w:val="26"/>
          <w:vertAlign w:val="superscript"/>
          <w:lang w:eastAsia="ru-RU" w:bidi="ru-RU"/>
        </w:rPr>
        <w:t>-1</w:t>
      </w:r>
      <w:r w:rsidRPr="00E54904">
        <w:rPr>
          <w:rFonts w:ascii="Times New Roman" w:eastAsia="Times New Roman" w:hAnsi="Times New Roman" w:cs="Times New Roman"/>
          <w:color w:val="000000"/>
          <w:kern w:val="0"/>
          <w:sz w:val="26"/>
          <w:szCs w:val="26"/>
          <w:lang w:eastAsia="ru-RU" w:bidi="ru-RU"/>
        </w:rPr>
        <w:t>. Разрешение - менее 2 см</w:t>
      </w:r>
      <w:r w:rsidRPr="00E54904">
        <w:rPr>
          <w:rFonts w:ascii="Times New Roman" w:eastAsia="Times New Roman" w:hAnsi="Times New Roman" w:cs="Times New Roman"/>
          <w:color w:val="000000"/>
          <w:kern w:val="0"/>
          <w:sz w:val="26"/>
          <w:szCs w:val="26"/>
          <w:vertAlign w:val="superscript"/>
          <w:lang w:eastAsia="ru-RU" w:bidi="ru-RU"/>
        </w:rPr>
        <w:t>-1</w:t>
      </w:r>
      <w:r w:rsidRPr="00E54904">
        <w:rPr>
          <w:rFonts w:ascii="Times New Roman" w:eastAsia="Times New Roman" w:hAnsi="Times New Roman" w:cs="Times New Roman"/>
          <w:color w:val="000000"/>
          <w:kern w:val="0"/>
          <w:sz w:val="26"/>
          <w:szCs w:val="26"/>
          <w:lang w:eastAsia="ru-RU" w:bidi="ru-RU"/>
        </w:rPr>
        <w:t>, правильность волнового числа 0,05 см</w:t>
      </w:r>
      <w:r w:rsidRPr="00E54904">
        <w:rPr>
          <w:rFonts w:ascii="Times New Roman" w:eastAsia="Times New Roman" w:hAnsi="Times New Roman" w:cs="Times New Roman"/>
          <w:color w:val="000000"/>
          <w:kern w:val="0"/>
          <w:sz w:val="26"/>
          <w:szCs w:val="26"/>
          <w:vertAlign w:val="superscript"/>
          <w:lang w:eastAsia="ru-RU" w:bidi="ru-RU"/>
        </w:rPr>
        <w:t>-1</w:t>
      </w:r>
      <w:r w:rsidRPr="00E54904">
        <w:rPr>
          <w:rFonts w:ascii="Times New Roman" w:eastAsia="Times New Roman" w:hAnsi="Times New Roman" w:cs="Times New Roman"/>
          <w:color w:val="000000"/>
          <w:kern w:val="0"/>
          <w:sz w:val="26"/>
          <w:szCs w:val="26"/>
          <w:lang w:eastAsia="ru-RU" w:bidi="ru-RU"/>
        </w:rPr>
        <w:t>, воспроизводимость волнового числа - 0,005 см</w:t>
      </w:r>
      <w:r w:rsidRPr="00E54904">
        <w:rPr>
          <w:rFonts w:ascii="Times New Roman" w:eastAsia="Times New Roman" w:hAnsi="Times New Roman" w:cs="Times New Roman"/>
          <w:color w:val="000000"/>
          <w:kern w:val="0"/>
          <w:sz w:val="26"/>
          <w:szCs w:val="26"/>
          <w:vertAlign w:val="superscript"/>
          <w:lang w:eastAsia="ru-RU" w:bidi="ru-RU"/>
        </w:rPr>
        <w:t>-1</w:t>
      </w:r>
      <w:r w:rsidRPr="00E54904">
        <w:rPr>
          <w:rFonts w:ascii="Times New Roman" w:eastAsia="Times New Roman" w:hAnsi="Times New Roman" w:cs="Times New Roman"/>
          <w:color w:val="000000"/>
          <w:kern w:val="0"/>
          <w:sz w:val="26"/>
          <w:szCs w:val="26"/>
          <w:lang w:eastAsia="ru-RU" w:bidi="ru-RU"/>
        </w:rPr>
        <w:t>. Толщина поглощающего слоя - 1,5 нм (зажимное устройство гарантирует установку оптимального и воспроизводимого давления).</w:t>
      </w:r>
    </w:p>
    <w:p w:rsidR="00E54904" w:rsidRPr="00E54904" w:rsidRDefault="00E54904" w:rsidP="00E54904">
      <w:pPr>
        <w:tabs>
          <w:tab w:val="clear" w:pos="709"/>
        </w:tabs>
        <w:suppressAutoHyphens w:val="0"/>
        <w:spacing w:after="0" w:line="480" w:lineRule="exact"/>
        <w:ind w:left="20" w:firstLine="700"/>
        <w:rPr>
          <w:rFonts w:ascii="Courier New" w:hAnsi="Courier New"/>
          <w:color w:val="000000"/>
          <w:kern w:val="0"/>
          <w:sz w:val="24"/>
          <w:szCs w:val="24"/>
          <w:lang w:eastAsia="ru-RU" w:bidi="ru-RU"/>
        </w:rPr>
      </w:pPr>
      <w:r w:rsidRPr="00E54904">
        <w:rPr>
          <w:rFonts w:ascii="Courier New" w:hAnsi="Courier New"/>
          <w:color w:val="000000"/>
          <w:kern w:val="0"/>
          <w:sz w:val="24"/>
          <w:szCs w:val="24"/>
          <w:lang w:eastAsia="ru-RU" w:bidi="ru-RU"/>
        </w:rPr>
        <w:t>Определение биологической активности ФС с помощью биосенсора</w:t>
      </w:r>
    </w:p>
    <w:p w:rsidR="00E54904" w:rsidRPr="00E54904" w:rsidRDefault="00E54904" w:rsidP="00E54904">
      <w:pPr>
        <w:tabs>
          <w:tab w:val="clear" w:pos="709"/>
          <w:tab w:val="left" w:pos="352"/>
        </w:tabs>
        <w:suppressAutoHyphens w:val="0"/>
        <w:spacing w:after="0" w:line="480" w:lineRule="exact"/>
        <w:ind w:left="20"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i/>
          <w:iCs/>
          <w:color w:val="000000"/>
          <w:kern w:val="0"/>
          <w:sz w:val="26"/>
          <w:szCs w:val="26"/>
          <w:shd w:val="clear" w:color="auto" w:fill="FFFFFF"/>
          <w:lang w:val="en-US" w:eastAsia="en-US" w:bidi="en-US"/>
        </w:rPr>
        <w:t>S</w:t>
      </w:r>
      <w:r w:rsidRPr="00E54904">
        <w:rPr>
          <w:rFonts w:ascii="Times New Roman" w:eastAsia="Times New Roman" w:hAnsi="Times New Roman" w:cs="Times New Roman"/>
          <w:b/>
          <w:bCs/>
          <w:i/>
          <w:iCs/>
          <w:color w:val="000000"/>
          <w:kern w:val="0"/>
          <w:sz w:val="26"/>
          <w:szCs w:val="26"/>
          <w:shd w:val="clear" w:color="auto" w:fill="FFFFFF"/>
          <w:lang w:eastAsia="en-US" w:bidi="en-US"/>
        </w:rPr>
        <w:t>.</w:t>
      </w:r>
      <w:r w:rsidRPr="00E54904">
        <w:rPr>
          <w:rFonts w:ascii="Times New Roman" w:eastAsia="Times New Roman" w:hAnsi="Times New Roman" w:cs="Times New Roman"/>
          <w:b/>
          <w:bCs/>
          <w:i/>
          <w:iCs/>
          <w:color w:val="000000"/>
          <w:kern w:val="0"/>
          <w:sz w:val="26"/>
          <w:szCs w:val="26"/>
          <w:shd w:val="clear" w:color="auto" w:fill="FFFFFF"/>
          <w:lang w:eastAsia="en-US" w:bidi="en-US"/>
        </w:rPr>
        <w:tab/>
      </w:r>
      <w:r w:rsidRPr="00E54904">
        <w:rPr>
          <w:rFonts w:ascii="Times New Roman" w:eastAsia="Times New Roman" w:hAnsi="Times New Roman" w:cs="Times New Roman"/>
          <w:b/>
          <w:bCs/>
          <w:i/>
          <w:iCs/>
          <w:color w:val="000000"/>
          <w:kern w:val="0"/>
          <w:sz w:val="26"/>
          <w:szCs w:val="26"/>
          <w:shd w:val="clear" w:color="auto" w:fill="FFFFFF"/>
          <w:lang w:val="en-US" w:eastAsia="en-US" w:bidi="en-US"/>
        </w:rPr>
        <w:t>ambigua</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В работе использована система клеточного биосенсора </w:t>
      </w:r>
      <w:r w:rsidRPr="00E54904">
        <w:rPr>
          <w:rFonts w:ascii="Times New Roman" w:eastAsia="Times New Roman" w:hAnsi="Times New Roman" w:cs="Times New Roman"/>
          <w:i/>
          <w:iCs/>
          <w:color w:val="000000"/>
          <w:kern w:val="0"/>
          <w:sz w:val="26"/>
          <w:szCs w:val="26"/>
          <w:shd w:val="clear" w:color="auto" w:fill="FFFFFF"/>
          <w:lang w:val="en-US" w:eastAsia="en-US" w:bidi="en-US"/>
        </w:rPr>
        <w:t>Spirostomum</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ambiguum</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штамм проф. Н.Б. Леонидова (ГНИИ «Биоэффект»). В цилиндрах объёмом 50 мл культивировали тест-объекты. Концентрация при комнатной температуре 20-24 °С составляла 30-50 клеток/мл. Кормление осуществляли 2 раза в неделю по 7-10 гранул дрожжей. В направлениях вертикальном и горизонтальном штамм характеризовался высокой подвижностью. Установка для биотестирования состояла из нагревающего термостата </w:t>
      </w:r>
      <w:r w:rsidRPr="00E54904">
        <w:rPr>
          <w:rFonts w:ascii="Times New Roman" w:eastAsia="Times New Roman" w:hAnsi="Times New Roman" w:cs="Times New Roman"/>
          <w:color w:val="000000"/>
          <w:kern w:val="0"/>
          <w:sz w:val="26"/>
          <w:szCs w:val="26"/>
          <w:lang w:val="en-US" w:eastAsia="en-US" w:bidi="en-US"/>
        </w:rPr>
        <w:t>Lauda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Alpha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w:t>
      </w:r>
      <w:r w:rsidRPr="00E54904">
        <w:rPr>
          <w:rFonts w:ascii="Times New Roman" w:eastAsia="Times New Roman" w:hAnsi="Times New Roman" w:cs="Times New Roman"/>
          <w:color w:val="000000"/>
          <w:kern w:val="0"/>
          <w:sz w:val="26"/>
          <w:szCs w:val="26"/>
          <w:lang w:eastAsia="en-US" w:bidi="en-US"/>
        </w:rPr>
        <w:t>6 (</w:t>
      </w:r>
      <w:r w:rsidRPr="00E54904">
        <w:rPr>
          <w:rFonts w:ascii="Times New Roman" w:eastAsia="Times New Roman" w:hAnsi="Times New Roman" w:cs="Times New Roman"/>
          <w:color w:val="000000"/>
          <w:kern w:val="0"/>
          <w:sz w:val="26"/>
          <w:szCs w:val="26"/>
          <w:lang w:val="en-US" w:eastAsia="en-US" w:bidi="en-US"/>
        </w:rPr>
        <w:t>Germany</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бинокуляра МБС-10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Russia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и 5-луночного планшета </w:t>
      </w:r>
      <w:r w:rsidRPr="00E54904">
        <w:rPr>
          <w:rFonts w:ascii="Times New Roman" w:eastAsia="Times New Roman" w:hAnsi="Times New Roman" w:cs="Times New Roman"/>
          <w:color w:val="000000"/>
          <w:kern w:val="0"/>
          <w:sz w:val="26"/>
          <w:szCs w:val="26"/>
          <w:lang w:val="en-US" w:eastAsia="en-US" w:bidi="en-US"/>
        </w:rPr>
        <w:t>c</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термостатируемой оболочкой. Для освещения использовали лампы (~10 Вт) дневного света. Из 5-7 повторов определения времени жизни при 5 значениях температуры определяли аррениусовскую энергию активации </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i/>
          <w:iCs/>
          <w:color w:val="000000"/>
          <w:kern w:val="0"/>
          <w:sz w:val="26"/>
          <w:szCs w:val="26"/>
          <w:shd w:val="clear" w:color="auto" w:fill="FFFFFF"/>
          <w:lang w:val="en-US" w:eastAsia="en-US" w:bidi="en-US"/>
        </w:rPr>
        <w:t>E</w:t>
      </w:r>
      <w:r w:rsidRPr="00E54904">
        <w:rPr>
          <w:rFonts w:ascii="Times New Roman" w:eastAsia="Times New Roman" w:hAnsi="Times New Roman" w:cs="Times New Roman"/>
          <w:i/>
          <w:iCs/>
          <w:color w:val="000000"/>
          <w:kern w:val="0"/>
          <w:sz w:val="26"/>
          <w:szCs w:val="26"/>
          <w:shd w:val="clear" w:color="auto" w:fill="FFFFFF"/>
          <w:vertAlign w:val="subscript"/>
          <w:lang w:val="en-US" w:eastAsia="en-US" w:bidi="en-US"/>
        </w:rPr>
        <w:t>a</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клеточных переходов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Goncharuk</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V</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V</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et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al</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2018). Показано, что у десятков лекарственных веществ </w:t>
      </w:r>
      <w:r w:rsidRPr="00E54904">
        <w:rPr>
          <w:rFonts w:ascii="Times New Roman" w:eastAsia="Times New Roman" w:hAnsi="Times New Roman" w:cs="Times New Roman"/>
          <w:i/>
          <w:iCs/>
          <w:color w:val="000000"/>
          <w:kern w:val="0"/>
          <w:sz w:val="26"/>
          <w:szCs w:val="26"/>
          <w:shd w:val="clear" w:color="auto" w:fill="FFFFFF"/>
          <w:lang w:val="en-US" w:eastAsia="en-US" w:bidi="en-US"/>
        </w:rPr>
        <w:t>E</w:t>
      </w:r>
      <w:r w:rsidRPr="00E54904">
        <w:rPr>
          <w:rFonts w:ascii="Times New Roman" w:eastAsia="Times New Roman" w:hAnsi="Times New Roman" w:cs="Times New Roman"/>
          <w:i/>
          <w:iCs/>
          <w:color w:val="000000"/>
          <w:kern w:val="0"/>
          <w:sz w:val="26"/>
          <w:szCs w:val="26"/>
          <w:shd w:val="clear" w:color="auto" w:fill="FFFFFF"/>
          <w:vertAlign w:val="subscript"/>
          <w:lang w:val="en-US" w:eastAsia="en-US" w:bidi="en-US"/>
        </w:rPr>
        <w:t>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линейно коррелирует с </w:t>
      </w:r>
      <w:r w:rsidRPr="00E54904">
        <w:rPr>
          <w:rFonts w:ascii="Times New Roman" w:eastAsia="Times New Roman" w:hAnsi="Times New Roman" w:cs="Times New Roman"/>
          <w:color w:val="000000"/>
          <w:kern w:val="0"/>
          <w:sz w:val="26"/>
          <w:szCs w:val="26"/>
          <w:lang w:val="en-US" w:eastAsia="en-US" w:bidi="en-US"/>
        </w:rPr>
        <w:t>LD</w:t>
      </w:r>
      <w:r w:rsidRPr="00E54904">
        <w:rPr>
          <w:rFonts w:ascii="Times New Roman" w:eastAsia="Times New Roman" w:hAnsi="Times New Roman" w:cs="Times New Roman"/>
          <w:color w:val="000000"/>
          <w:kern w:val="0"/>
          <w:sz w:val="26"/>
          <w:szCs w:val="26"/>
          <w:vertAlign w:val="subscript"/>
          <w:lang w:eastAsia="en-US" w:bidi="en-US"/>
        </w:rPr>
        <w:t>50</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при пероральном приеме для крыс</w:t>
      </w:r>
    </w:p>
    <w:p w:rsidR="00E54904" w:rsidRPr="00E54904" w:rsidRDefault="00E54904" w:rsidP="00E54904">
      <w:pPr>
        <w:tabs>
          <w:tab w:val="clear" w:pos="709"/>
        </w:tabs>
        <w:suppressAutoHyphens w:val="0"/>
        <w:spacing w:after="0" w:line="200" w:lineRule="exact"/>
        <w:ind w:left="5200" w:firstLine="0"/>
        <w:jc w:val="left"/>
        <w:rPr>
          <w:rFonts w:ascii="Times New Roman" w:eastAsia="Times New Roman" w:hAnsi="Times New Roman" w:cs="Times New Roman"/>
          <w:b/>
          <w:bCs/>
          <w:kern w:val="0"/>
          <w:sz w:val="20"/>
          <w:szCs w:val="20"/>
          <w:lang w:val="en-US" w:eastAsia="ru-RU" w:bidi="ru-RU"/>
        </w:rPr>
        <w:sectPr w:rsidR="00E54904" w:rsidRPr="00E54904">
          <w:footerReference w:type="even" r:id="rId13"/>
          <w:pgSz w:w="11909" w:h="16838"/>
          <w:pgMar w:top="968" w:right="957" w:bottom="1178" w:left="1024" w:header="0" w:footer="3" w:gutter="0"/>
          <w:cols w:space="720"/>
          <w:noEndnote/>
          <w:docGrid w:linePitch="360"/>
        </w:sectPr>
      </w:pPr>
      <w:r w:rsidRPr="00E54904">
        <w:rPr>
          <w:rFonts w:ascii="Times New Roman" w:eastAsia="Times New Roman" w:hAnsi="Times New Roman" w:cs="Times New Roman"/>
          <w:b/>
          <w:bCs/>
          <w:color w:val="000000"/>
          <w:kern w:val="0"/>
          <w:sz w:val="20"/>
          <w:szCs w:val="20"/>
          <w:lang w:val="en-US" w:eastAsia="ru-RU" w:bidi="ru-RU"/>
        </w:rPr>
        <w:t>9</w:t>
      </w:r>
    </w:p>
    <w:p w:rsidR="00E54904" w:rsidRPr="00E54904" w:rsidRDefault="00E54904" w:rsidP="00E54904">
      <w:pPr>
        <w:tabs>
          <w:tab w:val="clear" w:pos="709"/>
        </w:tabs>
        <w:suppressAutoHyphens w:val="0"/>
        <w:spacing w:after="0" w:line="480" w:lineRule="exact"/>
        <w:ind w:left="20" w:firstLine="0"/>
        <w:jc w:val="left"/>
        <w:rPr>
          <w:rFonts w:ascii="Times New Roman" w:eastAsia="Times New Roman" w:hAnsi="Times New Roman" w:cs="Times New Roman"/>
          <w:kern w:val="0"/>
          <w:sz w:val="26"/>
          <w:szCs w:val="26"/>
          <w:lang w:val="en-US" w:eastAsia="ru-RU" w:bidi="ru-RU"/>
        </w:rPr>
      </w:pPr>
      <w:r w:rsidRPr="00E54904">
        <w:rPr>
          <w:rFonts w:ascii="Times New Roman" w:eastAsia="Times New Roman" w:hAnsi="Times New Roman" w:cs="Times New Roman"/>
          <w:color w:val="000000"/>
          <w:kern w:val="0"/>
          <w:sz w:val="26"/>
          <w:szCs w:val="26"/>
          <w:lang w:val="en-US" w:eastAsia="en-US" w:bidi="en-US"/>
        </w:rPr>
        <w:t>(Syroeshkin A.V. et al, 2016).</w:t>
      </w:r>
    </w:p>
    <w:p w:rsidR="00E54904" w:rsidRPr="00E54904" w:rsidRDefault="00E54904" w:rsidP="00E54904">
      <w:pPr>
        <w:tabs>
          <w:tab w:val="clear" w:pos="709"/>
        </w:tabs>
        <w:suppressAutoHyphens w:val="0"/>
        <w:spacing w:after="0" w:line="480" w:lineRule="exact"/>
        <w:ind w:left="2960" w:firstLine="0"/>
        <w:jc w:val="left"/>
        <w:rPr>
          <w:rFonts w:ascii="Courier New" w:hAnsi="Courier New"/>
          <w:color w:val="000000"/>
          <w:kern w:val="0"/>
          <w:sz w:val="24"/>
          <w:szCs w:val="24"/>
          <w:lang w:eastAsia="ru-RU" w:bidi="ru-RU"/>
        </w:rPr>
      </w:pPr>
      <w:r w:rsidRPr="00E54904">
        <w:rPr>
          <w:rFonts w:ascii="Courier New" w:hAnsi="Courier New"/>
          <w:color w:val="000000"/>
          <w:kern w:val="0"/>
          <w:sz w:val="24"/>
          <w:szCs w:val="24"/>
          <w:lang w:eastAsia="ru-RU" w:bidi="ru-RU"/>
        </w:rPr>
        <w:t>РЕЗУЛЬТАТЫ И ОБСУЖДЕНИЯ</w:t>
      </w:r>
    </w:p>
    <w:p w:rsidR="00E54904" w:rsidRPr="00E54904" w:rsidRDefault="00E54904" w:rsidP="00E54904">
      <w:pPr>
        <w:numPr>
          <w:ilvl w:val="0"/>
          <w:numId w:val="11"/>
        </w:numPr>
        <w:tabs>
          <w:tab w:val="clear" w:pos="709"/>
          <w:tab w:val="left" w:pos="207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Создание методики экспресс-анализа лекарственного растительного сырья и неофициальных растений методом рентгенофлуоресцентной спектрометрии </w:t>
      </w:r>
      <w:r w:rsidRPr="00E54904">
        <w:rPr>
          <w:rFonts w:ascii="Times New Roman" w:eastAsia="Times New Roman" w:hAnsi="Times New Roman" w:cs="Times New Roman"/>
          <w:color w:val="000000"/>
          <w:kern w:val="0"/>
          <w:sz w:val="26"/>
          <w:szCs w:val="26"/>
          <w:lang w:eastAsia="ru-RU" w:bidi="ru-RU"/>
        </w:rPr>
        <w:t>Рентгенофлуресцентный анализ (РФА) неорганических материалов, включая сплавы металлов, зарекомендовал себя как экспресс-метод, не требующий предварительной пробоподготовки. В то же время при элементном анализе биологических материалов применение РФА в классическом варианте затруднено из-за сложной структуры органической матрицы. Мы показали, что при определении элементов в растительных материалах методом РФА обязательными являются испытания с аттестованным референс-образцом идентичной природы и операции по пробоподготовке, включающие высушивание и диспергирование.</w:t>
      </w:r>
    </w:p>
    <w:p w:rsidR="00E54904" w:rsidRPr="00E54904" w:rsidRDefault="00E54904" w:rsidP="00E54904">
      <w:pPr>
        <w:numPr>
          <w:ilvl w:val="1"/>
          <w:numId w:val="11"/>
        </w:numPr>
        <w:tabs>
          <w:tab w:val="clear" w:pos="709"/>
          <w:tab w:val="left" w:pos="1340"/>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Скрининг микроэлементов в растительном сырье. </w:t>
      </w:r>
      <w:r w:rsidRPr="00E54904">
        <w:rPr>
          <w:rFonts w:ascii="Times New Roman" w:eastAsia="Times New Roman" w:hAnsi="Times New Roman" w:cs="Times New Roman"/>
          <w:color w:val="000000"/>
          <w:kern w:val="0"/>
          <w:sz w:val="26"/>
          <w:szCs w:val="26"/>
          <w:lang w:eastAsia="ru-RU" w:bidi="ru-RU"/>
        </w:rPr>
        <w:t>Одним из существенных достоинств метода РФА является возможность его применения без разрушения растительного материала, например, минерализации. Процедура «мокрого» и «сухого» озоления образца, используемая в пробоподготовке к анализу методом ААС, требует дополнительных затрат реактивов, времени и увеличивает погрешность определения. Именно поэтому метод РФА целесообразно применять в скрининге макро- и микроэлементов растительных материалов. Возможности РФА в части видовой идентификации были продемонстрированы нами на различных семенах (рис.1). Во время этой работы были заново оптимизированы условия проведения РФА в части выбора плёнки для кюветы, настройки коллиматора, времени экспозиции и других параметров. Наиболее приемлемая их комбинации для максимальной чувствительности и селективности метода представлена выше в разделе «Методы».</w:t>
      </w:r>
    </w:p>
    <w:p w:rsidR="00E54904" w:rsidRPr="00E54904" w:rsidRDefault="00E54904" w:rsidP="00E54904">
      <w:pPr>
        <w:framePr w:h="3936" w:hSpace="1752" w:wrap="notBeside" w:vAnchor="text" w:hAnchor="text" w:x="2607"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3362325" cy="2497455"/>
            <wp:effectExtent l="19050" t="0" r="9525" b="0"/>
            <wp:docPr id="494" name="Рисунок 494" descr="C:\Users\Pavel\AppData\Local\Temp\Rar$DIa0.856\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C:\Users\Pavel\AppData\Local\Temp\Rar$DIa0.856\media\image1.jpeg"/>
                    <pic:cNvPicPr>
                      <a:picLocks noChangeAspect="1" noChangeArrowheads="1"/>
                    </pic:cNvPicPr>
                  </pic:nvPicPr>
                  <pic:blipFill>
                    <a:blip r:embed="rId14" cstate="print"/>
                    <a:srcRect/>
                    <a:stretch>
                      <a:fillRect/>
                    </a:stretch>
                  </pic:blipFill>
                  <pic:spPr bwMode="auto">
                    <a:xfrm>
                      <a:off x="0" y="0"/>
                      <a:ext cx="3362325" cy="2497455"/>
                    </a:xfrm>
                    <a:prstGeom prst="rect">
                      <a:avLst/>
                    </a:prstGeom>
                    <a:noFill/>
                    <a:ln w="9525">
                      <a:noFill/>
                      <a:miter lim="800000"/>
                      <a:headEnd/>
                      <a:tailEnd/>
                    </a:ln>
                  </pic:spPr>
                </pic:pic>
              </a:graphicData>
            </a:graphic>
          </wp:inline>
        </w:drawing>
      </w:r>
    </w:p>
    <w:p w:rsidR="00E54904" w:rsidRPr="00E54904" w:rsidRDefault="00E54904" w:rsidP="00E54904">
      <w:pPr>
        <w:framePr w:h="3936" w:hSpace="1752" w:wrap="notBeside" w:vAnchor="text" w:hAnchor="text" w:x="2607" w:y="1"/>
        <w:tabs>
          <w:tab w:val="clear" w:pos="709"/>
        </w:tabs>
        <w:suppressAutoHyphens w:val="0"/>
        <w:spacing w:after="0" w:line="160" w:lineRule="exact"/>
        <w:ind w:firstLine="0"/>
        <w:jc w:val="left"/>
        <w:rPr>
          <w:rFonts w:ascii="Courier New" w:hAnsi="Courier New"/>
          <w:color w:val="000000"/>
          <w:kern w:val="0"/>
          <w:sz w:val="24"/>
          <w:szCs w:val="24"/>
          <w:lang w:val="en-US" w:eastAsia="ru-RU" w:bidi="ru-RU"/>
        </w:rPr>
      </w:pPr>
      <w:r w:rsidRPr="00E54904">
        <w:rPr>
          <w:rFonts w:ascii="Times New Roman" w:hAnsi="Times New Roman" w:cs="Times New Roman"/>
          <w:color w:val="000000"/>
          <w:kern w:val="0"/>
          <w:sz w:val="16"/>
          <w:szCs w:val="16"/>
          <w:lang w:val="en-US" w:eastAsia="en-US" w:bidi="en-US"/>
        </w:rPr>
        <w:t>Si S Cl К Ca Mn Fe Cu Zn Br Rb</w:t>
      </w:r>
    </w:p>
    <w:p w:rsidR="00E54904" w:rsidRPr="00E54904" w:rsidRDefault="00E54904" w:rsidP="00E54904">
      <w:pPr>
        <w:framePr w:h="3936" w:hSpace="1752" w:wrap="notBeside" w:vAnchor="text" w:hAnchor="text" w:x="2607" w:y="1"/>
        <w:tabs>
          <w:tab w:val="clear" w:pos="709"/>
        </w:tabs>
        <w:suppressAutoHyphens w:val="0"/>
        <w:spacing w:after="0" w:line="240" w:lineRule="auto"/>
        <w:ind w:firstLine="0"/>
        <w:jc w:val="left"/>
        <w:rPr>
          <w:rFonts w:ascii="Courier New" w:hAnsi="Courier New"/>
          <w:color w:val="000000"/>
          <w:kern w:val="0"/>
          <w:sz w:val="24"/>
          <w:szCs w:val="24"/>
          <w:lang w:val="en-US" w:eastAsia="ru-RU" w:bidi="ru-RU"/>
        </w:rPr>
      </w:pPr>
      <w:r w:rsidRPr="00E54904">
        <w:rPr>
          <w:rFonts w:ascii="Times New Roman" w:hAnsi="Times New Roman" w:cs="Times New Roman"/>
          <w:b/>
          <w:bCs/>
          <w:color w:val="000000"/>
          <w:kern w:val="0"/>
          <w:sz w:val="26"/>
          <w:szCs w:val="26"/>
          <w:lang w:eastAsia="ru-RU" w:bidi="ru-RU"/>
        </w:rPr>
        <w:t>Рисунок</w:t>
      </w:r>
      <w:r w:rsidRPr="00E54904">
        <w:rPr>
          <w:rFonts w:ascii="Times New Roman" w:hAnsi="Times New Roman" w:cs="Times New Roman"/>
          <w:b/>
          <w:bCs/>
          <w:color w:val="000000"/>
          <w:kern w:val="0"/>
          <w:sz w:val="26"/>
          <w:szCs w:val="26"/>
          <w:lang w:val="en-US" w:eastAsia="ru-RU" w:bidi="ru-RU"/>
        </w:rPr>
        <w:t xml:space="preserve"> 1. </w:t>
      </w:r>
      <w:r w:rsidRPr="00E54904">
        <w:rPr>
          <w:rFonts w:ascii="Courier New" w:hAnsi="Courier New"/>
          <w:color w:val="000000"/>
          <w:kern w:val="0"/>
          <w:sz w:val="24"/>
          <w:szCs w:val="24"/>
          <w:lang w:eastAsia="ru-RU" w:bidi="ru-RU"/>
        </w:rPr>
        <w:t>Элементный</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eastAsia="ru-RU" w:bidi="ru-RU"/>
        </w:rPr>
        <w:t>профиль</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eastAsia="ru-RU" w:bidi="ru-RU"/>
        </w:rPr>
        <w:t>семян</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eastAsia="ru-RU" w:bidi="ru-RU"/>
        </w:rPr>
        <w:t>различных</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eastAsia="ru-RU" w:bidi="ru-RU"/>
        </w:rPr>
        <w:t>растений</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eastAsia="ru-RU" w:bidi="ru-RU"/>
        </w:rPr>
        <w:t>огурца</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eastAsia="ru-RU" w:bidi="ru-RU"/>
        </w:rPr>
        <w:t>посевного</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val="en-US" w:eastAsia="en-US" w:bidi="en-US"/>
        </w:rPr>
        <w:t xml:space="preserve">(semina </w:t>
      </w:r>
      <w:r w:rsidRPr="00E54904">
        <w:rPr>
          <w:rFonts w:ascii="Times New Roman" w:hAnsi="Times New Roman" w:cs="Times New Roman"/>
          <w:i/>
          <w:iCs/>
          <w:color w:val="000000"/>
          <w:kern w:val="0"/>
          <w:sz w:val="26"/>
          <w:szCs w:val="26"/>
          <w:lang w:val="en-US" w:eastAsia="en-US" w:bidi="en-US"/>
        </w:rPr>
        <w:t>Cucumis sativa L.)</w:t>
      </w:r>
      <w:r w:rsidRPr="00E54904">
        <w:rPr>
          <w:rFonts w:ascii="Courier New" w:hAnsi="Courier New"/>
          <w:color w:val="000000"/>
          <w:kern w:val="0"/>
          <w:sz w:val="24"/>
          <w:szCs w:val="24"/>
          <w:lang w:val="en-US" w:eastAsia="en-US" w:bidi="en-US"/>
        </w:rPr>
        <w:t xml:space="preserve"> - </w:t>
      </w:r>
      <w:r w:rsidRPr="00E54904">
        <w:rPr>
          <w:rFonts w:ascii="Courier New" w:hAnsi="Courier New"/>
          <w:color w:val="000000"/>
          <w:kern w:val="0"/>
          <w:sz w:val="24"/>
          <w:szCs w:val="24"/>
          <w:lang w:eastAsia="ru-RU" w:bidi="ru-RU"/>
        </w:rPr>
        <w:t>квадрат</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eastAsia="ru-RU" w:bidi="ru-RU"/>
        </w:rPr>
        <w:t>тыквы</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eastAsia="ru-RU" w:bidi="ru-RU"/>
        </w:rPr>
        <w:t>обыкновенной</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val="en-US" w:eastAsia="en-US" w:bidi="en-US"/>
        </w:rPr>
        <w:t xml:space="preserve">(semina </w:t>
      </w:r>
      <w:r w:rsidRPr="00E54904">
        <w:rPr>
          <w:rFonts w:ascii="Times New Roman" w:hAnsi="Times New Roman" w:cs="Times New Roman"/>
          <w:i/>
          <w:iCs/>
          <w:color w:val="000000"/>
          <w:kern w:val="0"/>
          <w:sz w:val="26"/>
          <w:szCs w:val="26"/>
          <w:lang w:val="en-US" w:eastAsia="en-US" w:bidi="en-US"/>
        </w:rPr>
        <w:t>Cucurbitae pepo L.)</w:t>
      </w:r>
      <w:r w:rsidRPr="00E54904">
        <w:rPr>
          <w:rFonts w:ascii="Courier New" w:hAnsi="Courier New"/>
          <w:color w:val="000000"/>
          <w:kern w:val="0"/>
          <w:sz w:val="24"/>
          <w:szCs w:val="24"/>
          <w:lang w:val="en-US" w:eastAsia="en-US" w:bidi="en-US"/>
        </w:rPr>
        <w:t xml:space="preserve"> - </w:t>
      </w:r>
      <w:r w:rsidRPr="00E54904">
        <w:rPr>
          <w:rFonts w:ascii="Courier New" w:hAnsi="Courier New"/>
          <w:color w:val="000000"/>
          <w:kern w:val="0"/>
          <w:sz w:val="24"/>
          <w:szCs w:val="24"/>
          <w:lang w:eastAsia="ru-RU" w:bidi="ru-RU"/>
        </w:rPr>
        <w:t>круг</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eastAsia="ru-RU" w:bidi="ru-RU"/>
        </w:rPr>
        <w:t>мяты</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eastAsia="ru-RU" w:bidi="ru-RU"/>
        </w:rPr>
        <w:t>полевой</w:t>
      </w:r>
      <w:r w:rsidRPr="00E54904">
        <w:rPr>
          <w:rFonts w:ascii="Courier New" w:hAnsi="Courier New"/>
          <w:color w:val="000000"/>
          <w:kern w:val="0"/>
          <w:sz w:val="24"/>
          <w:szCs w:val="24"/>
          <w:lang w:val="en-US" w:eastAsia="ru-RU" w:bidi="ru-RU"/>
        </w:rPr>
        <w:t xml:space="preserve"> </w:t>
      </w:r>
      <w:r w:rsidRPr="00E54904">
        <w:rPr>
          <w:rFonts w:ascii="Courier New" w:hAnsi="Courier New"/>
          <w:color w:val="000000"/>
          <w:kern w:val="0"/>
          <w:sz w:val="24"/>
          <w:szCs w:val="24"/>
          <w:lang w:val="en-US" w:eastAsia="en-US" w:bidi="en-US"/>
        </w:rPr>
        <w:t xml:space="preserve">(semina </w:t>
      </w:r>
      <w:r w:rsidRPr="00E54904">
        <w:rPr>
          <w:rFonts w:ascii="Times New Roman" w:hAnsi="Times New Roman" w:cs="Times New Roman"/>
          <w:i/>
          <w:iCs/>
          <w:color w:val="000000"/>
          <w:kern w:val="0"/>
          <w:sz w:val="26"/>
          <w:szCs w:val="26"/>
          <w:lang w:val="en-US" w:eastAsia="en-US" w:bidi="en-US"/>
        </w:rPr>
        <w:t>Menthae arvensis L.)</w:t>
      </w:r>
      <w:r w:rsidRPr="00E54904">
        <w:rPr>
          <w:rFonts w:ascii="Courier New" w:hAnsi="Courier New"/>
          <w:color w:val="000000"/>
          <w:kern w:val="0"/>
          <w:sz w:val="24"/>
          <w:szCs w:val="24"/>
          <w:lang w:val="en-US" w:eastAsia="en-US" w:bidi="en-US"/>
        </w:rPr>
        <w:t xml:space="preserve"> - </w:t>
      </w:r>
      <w:r w:rsidRPr="00E54904">
        <w:rPr>
          <w:rFonts w:ascii="Courier New" w:hAnsi="Courier New"/>
          <w:color w:val="000000"/>
          <w:kern w:val="0"/>
          <w:sz w:val="24"/>
          <w:szCs w:val="24"/>
          <w:lang w:eastAsia="ru-RU" w:bidi="ru-RU"/>
        </w:rPr>
        <w:t>треугольник</w:t>
      </w:r>
      <w:r w:rsidRPr="00E54904">
        <w:rPr>
          <w:rFonts w:ascii="Courier New" w:hAnsi="Courier New"/>
          <w:color w:val="000000"/>
          <w:kern w:val="0"/>
          <w:sz w:val="24"/>
          <w:szCs w:val="24"/>
          <w:lang w:val="en-US" w:eastAsia="ru-RU" w:bidi="ru-RU"/>
        </w:rPr>
        <w:t>.</w:t>
      </w:r>
    </w:p>
    <w:p w:rsidR="00E54904" w:rsidRPr="00E54904" w:rsidRDefault="00E54904" w:rsidP="00E54904">
      <w:pPr>
        <w:tabs>
          <w:tab w:val="clear" w:pos="709"/>
        </w:tabs>
        <w:suppressAutoHyphens w:val="0"/>
        <w:spacing w:after="0" w:line="240" w:lineRule="auto"/>
        <w:ind w:firstLine="0"/>
        <w:jc w:val="left"/>
        <w:rPr>
          <w:rFonts w:ascii="Courier New" w:hAnsi="Courier New"/>
          <w:color w:val="000000"/>
          <w:kern w:val="0"/>
          <w:sz w:val="2"/>
          <w:szCs w:val="2"/>
          <w:lang w:val="en-US" w:eastAsia="ru-RU" w:bidi="ru-RU"/>
        </w:rPr>
      </w:pPr>
    </w:p>
    <w:p w:rsidR="00E54904" w:rsidRPr="00E54904" w:rsidRDefault="00E54904" w:rsidP="00E54904">
      <w:pPr>
        <w:numPr>
          <w:ilvl w:val="1"/>
          <w:numId w:val="11"/>
        </w:numPr>
        <w:tabs>
          <w:tab w:val="clear" w:pos="709"/>
          <w:tab w:val="left" w:pos="1339"/>
        </w:tabs>
        <w:suppressAutoHyphens w:val="0"/>
        <w:spacing w:before="473" w:after="84"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Влияние высушивания растительного сырья на результаты элементного анализа методом РФА. </w:t>
      </w:r>
      <w:r w:rsidRPr="00E54904">
        <w:rPr>
          <w:rFonts w:ascii="Times New Roman" w:eastAsia="Times New Roman" w:hAnsi="Times New Roman" w:cs="Times New Roman"/>
          <w:color w:val="000000"/>
          <w:kern w:val="0"/>
          <w:sz w:val="26"/>
          <w:szCs w:val="26"/>
          <w:lang w:eastAsia="ru-RU" w:bidi="ru-RU"/>
        </w:rPr>
        <w:t>Были исследованы элементные профили листьев свежей и высушенной каллизиии ду</w:t>
      </w:r>
      <w:r w:rsidRPr="00E54904">
        <w:rPr>
          <w:rFonts w:ascii="Times New Roman" w:eastAsia="Times New Roman" w:hAnsi="Times New Roman" w:cs="Times New Roman"/>
          <w:color w:val="000000"/>
          <w:kern w:val="0"/>
          <w:sz w:val="26"/>
          <w:szCs w:val="26"/>
          <w:u w:val="single"/>
          <w:shd w:val="clear" w:color="auto" w:fill="FFFFFF"/>
          <w:lang w:eastAsia="en-US" w:bidi="en-US"/>
        </w:rPr>
        <w:t>ши</w:t>
      </w:r>
      <w:r w:rsidRPr="00E54904">
        <w:rPr>
          <w:rFonts w:ascii="Times New Roman" w:eastAsia="Times New Roman" w:hAnsi="Times New Roman" w:cs="Times New Roman"/>
          <w:color w:val="000000"/>
          <w:kern w:val="0"/>
          <w:sz w:val="26"/>
          <w:szCs w:val="26"/>
          <w:lang w:eastAsia="ru-RU" w:bidi="ru-RU"/>
        </w:rPr>
        <w:t>стой (рис.2).</w:t>
      </w:r>
    </w:p>
    <w:p w:rsidR="00E54904" w:rsidRPr="00E54904" w:rsidRDefault="00E54904" w:rsidP="00E54904">
      <w:pPr>
        <w:framePr w:h="4454" w:hSpace="1339" w:wrap="notBeside" w:vAnchor="text" w:hAnchor="text" w:x="2046"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3971925" cy="2831465"/>
            <wp:effectExtent l="19050" t="0" r="9525" b="0"/>
            <wp:docPr id="495" name="Рисунок 495" descr="C:\Users\Pavel\AppData\Local\Temp\Rar$DIa0.856\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Users\Pavel\AppData\Local\Temp\Rar$DIa0.856\media\image2.jpeg"/>
                    <pic:cNvPicPr>
                      <a:picLocks noChangeAspect="1" noChangeArrowheads="1"/>
                    </pic:cNvPicPr>
                  </pic:nvPicPr>
                  <pic:blipFill>
                    <a:blip r:embed="rId15" cstate="print"/>
                    <a:srcRect/>
                    <a:stretch>
                      <a:fillRect/>
                    </a:stretch>
                  </pic:blipFill>
                  <pic:spPr bwMode="auto">
                    <a:xfrm>
                      <a:off x="0" y="0"/>
                      <a:ext cx="3971925" cy="2831465"/>
                    </a:xfrm>
                    <a:prstGeom prst="rect">
                      <a:avLst/>
                    </a:prstGeom>
                    <a:noFill/>
                    <a:ln w="9525">
                      <a:noFill/>
                      <a:miter lim="800000"/>
                      <a:headEnd/>
                      <a:tailEnd/>
                    </a:ln>
                  </pic:spPr>
                </pic:pic>
              </a:graphicData>
            </a:graphic>
          </wp:inline>
        </w:drawing>
      </w:r>
    </w:p>
    <w:p w:rsidR="00E54904" w:rsidRPr="00E54904" w:rsidRDefault="00E54904" w:rsidP="00E54904">
      <w:pPr>
        <w:framePr w:h="4454" w:hSpace="1339" w:wrap="notBeside" w:vAnchor="text" w:hAnchor="text" w:x="2046"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r w:rsidRPr="00E54904">
        <w:rPr>
          <w:rFonts w:ascii="Times New Roman" w:hAnsi="Times New Roman" w:cs="Times New Roman"/>
          <w:b/>
          <w:bCs/>
          <w:color w:val="000000"/>
          <w:kern w:val="0"/>
          <w:sz w:val="26"/>
          <w:szCs w:val="26"/>
          <w:lang w:eastAsia="ru-RU" w:bidi="ru-RU"/>
        </w:rPr>
        <w:t xml:space="preserve">Рисунок 2. </w:t>
      </w:r>
      <w:r w:rsidRPr="00E54904">
        <w:rPr>
          <w:rFonts w:ascii="Courier New" w:hAnsi="Courier New"/>
          <w:color w:val="000000"/>
          <w:kern w:val="0"/>
          <w:sz w:val="24"/>
          <w:szCs w:val="24"/>
          <w:lang w:eastAsia="ru-RU" w:bidi="ru-RU"/>
        </w:rPr>
        <w:t>Микроэлементные профили свежих и высушенных листьев каллизии ду</w:t>
      </w:r>
      <w:r w:rsidRPr="00E54904">
        <w:rPr>
          <w:rFonts w:ascii="Times New Roman" w:hAnsi="Times New Roman" w:cs="Times New Roman"/>
          <w:color w:val="000000"/>
          <w:kern w:val="0"/>
          <w:sz w:val="26"/>
          <w:szCs w:val="26"/>
          <w:u w:val="single"/>
          <w:lang w:eastAsia="ru-RU" w:bidi="ru-RU"/>
        </w:rPr>
        <w:t>ши</w:t>
      </w:r>
      <w:r w:rsidRPr="00E54904">
        <w:rPr>
          <w:rFonts w:ascii="Courier New" w:hAnsi="Courier New"/>
          <w:color w:val="000000"/>
          <w:kern w:val="0"/>
          <w:sz w:val="24"/>
          <w:szCs w:val="24"/>
          <w:lang w:eastAsia="ru-RU" w:bidi="ru-RU"/>
        </w:rPr>
        <w:t xml:space="preserve">стой </w:t>
      </w:r>
      <w:r w:rsidRPr="00E54904">
        <w:rPr>
          <w:rFonts w:ascii="Courier New" w:hAnsi="Courier New"/>
          <w:color w:val="000000"/>
          <w:kern w:val="0"/>
          <w:sz w:val="24"/>
          <w:szCs w:val="24"/>
          <w:lang w:eastAsia="en-US" w:bidi="en-US"/>
        </w:rPr>
        <w:t>(</w:t>
      </w:r>
      <w:r w:rsidRPr="00E54904">
        <w:rPr>
          <w:rFonts w:ascii="Courier New" w:hAnsi="Courier New"/>
          <w:color w:val="000000"/>
          <w:kern w:val="0"/>
          <w:sz w:val="24"/>
          <w:szCs w:val="24"/>
          <w:lang w:val="en-US" w:eastAsia="en-US" w:bidi="en-US"/>
        </w:rPr>
        <w:t>folia</w:t>
      </w:r>
      <w:r w:rsidRPr="00E54904">
        <w:rPr>
          <w:rFonts w:ascii="Courier New" w:hAnsi="Courier New"/>
          <w:color w:val="000000"/>
          <w:kern w:val="0"/>
          <w:sz w:val="24"/>
          <w:szCs w:val="24"/>
          <w:lang w:eastAsia="en-US" w:bidi="en-US"/>
        </w:rPr>
        <w:t xml:space="preserve"> </w:t>
      </w:r>
      <w:r w:rsidRPr="00E54904">
        <w:rPr>
          <w:rFonts w:ascii="Times New Roman" w:hAnsi="Times New Roman" w:cs="Times New Roman"/>
          <w:i/>
          <w:iCs/>
          <w:color w:val="000000"/>
          <w:kern w:val="0"/>
          <w:sz w:val="26"/>
          <w:szCs w:val="26"/>
          <w:lang w:val="en-US" w:eastAsia="en-US" w:bidi="en-US"/>
        </w:rPr>
        <w:t>Callisiae</w:t>
      </w:r>
      <w:r w:rsidRPr="00E54904">
        <w:rPr>
          <w:rFonts w:ascii="Times New Roman" w:hAnsi="Times New Roman" w:cs="Times New Roman"/>
          <w:i/>
          <w:iCs/>
          <w:color w:val="000000"/>
          <w:kern w:val="0"/>
          <w:sz w:val="26"/>
          <w:szCs w:val="26"/>
          <w:lang w:eastAsia="en-US" w:bidi="en-US"/>
        </w:rPr>
        <w:t xml:space="preserve"> </w:t>
      </w:r>
      <w:r w:rsidRPr="00E54904">
        <w:rPr>
          <w:rFonts w:ascii="Times New Roman" w:hAnsi="Times New Roman" w:cs="Times New Roman"/>
          <w:i/>
          <w:iCs/>
          <w:color w:val="000000"/>
          <w:kern w:val="0"/>
          <w:sz w:val="26"/>
          <w:szCs w:val="26"/>
          <w:lang w:val="en-US" w:eastAsia="en-US" w:bidi="en-US"/>
        </w:rPr>
        <w:t>fragrantis</w:t>
      </w:r>
      <w:r w:rsidRPr="00E54904">
        <w:rPr>
          <w:rFonts w:ascii="Times New Roman" w:hAnsi="Times New Roman" w:cs="Times New Roman"/>
          <w:i/>
          <w:iCs/>
          <w:color w:val="000000"/>
          <w:kern w:val="0"/>
          <w:sz w:val="26"/>
          <w:szCs w:val="26"/>
          <w:lang w:eastAsia="en-US" w:bidi="en-US"/>
        </w:rPr>
        <w:t xml:space="preserve"> </w:t>
      </w:r>
      <w:r w:rsidRPr="00E54904">
        <w:rPr>
          <w:rFonts w:ascii="Times New Roman" w:hAnsi="Times New Roman" w:cs="Times New Roman"/>
          <w:i/>
          <w:iCs/>
          <w:color w:val="000000"/>
          <w:kern w:val="0"/>
          <w:sz w:val="26"/>
          <w:szCs w:val="26"/>
          <w:lang w:val="en-US" w:eastAsia="en-US" w:bidi="en-US"/>
        </w:rPr>
        <w:t>L</w:t>
      </w:r>
      <w:r w:rsidRPr="00E54904">
        <w:rPr>
          <w:rFonts w:ascii="Times New Roman" w:hAnsi="Times New Roman" w:cs="Times New Roman"/>
          <w:i/>
          <w:iCs/>
          <w:color w:val="000000"/>
          <w:kern w:val="0"/>
          <w:sz w:val="26"/>
          <w:szCs w:val="26"/>
          <w:lang w:eastAsia="en-US" w:bidi="en-US"/>
        </w:rPr>
        <w:t>.):</w:t>
      </w:r>
      <w:r w:rsidRPr="00E54904">
        <w:rPr>
          <w:rFonts w:ascii="Courier New" w:hAnsi="Courier New"/>
          <w:color w:val="000000"/>
          <w:kern w:val="0"/>
          <w:sz w:val="24"/>
          <w:szCs w:val="24"/>
          <w:lang w:eastAsia="en-US" w:bidi="en-US"/>
        </w:rPr>
        <w:t xml:space="preserve"> </w:t>
      </w:r>
      <w:r w:rsidRPr="00E54904">
        <w:rPr>
          <w:rFonts w:ascii="Courier New" w:hAnsi="Courier New"/>
          <w:color w:val="000000"/>
          <w:kern w:val="0"/>
          <w:sz w:val="24"/>
          <w:szCs w:val="24"/>
          <w:lang w:eastAsia="ru-RU" w:bidi="ru-RU"/>
        </w:rPr>
        <w:t>свежее сырье - квадрат; высушенное сырье - круг.</w:t>
      </w:r>
    </w:p>
    <w:p w:rsidR="00E54904" w:rsidRPr="00E54904" w:rsidRDefault="00E54904" w:rsidP="00E54904">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E54904" w:rsidRPr="00E54904" w:rsidRDefault="00E54904" w:rsidP="00E54904">
      <w:pPr>
        <w:tabs>
          <w:tab w:val="clear" w:pos="709"/>
        </w:tabs>
        <w:suppressAutoHyphens w:val="0"/>
        <w:spacing w:after="0" w:line="480" w:lineRule="exact"/>
        <w:ind w:lef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Полученный результат позволяет разделить элементы на три группы. Первая группа - это сера и медь: для них характерно снижение интенсивности флуоресценции в пробе после высушивания. Для серы возможен переход в газовую фазу летучих соединений, включая меркаптаны. Вторая группа - это кремний, марганец и бром - характеризуется отсутствием влияния высушивания на результат анализа. Интенсивность флуоресценции на длинах волн, характерных для хлора, калия и кальция изменяется в пределах одного порядка. Третья группа - это железо и цинк. Обнаруженное увеличение их содержания на несколько порядков при высушивании растения можно объяснить двояко. Координационные хелатные соединения с центральными атомами </w:t>
      </w:r>
      <w:r w:rsidRPr="00E54904">
        <w:rPr>
          <w:rFonts w:ascii="Times New Roman" w:eastAsia="Times New Roman" w:hAnsi="Times New Roman" w:cs="Times New Roman"/>
          <w:color w:val="000000"/>
          <w:kern w:val="0"/>
          <w:sz w:val="26"/>
          <w:szCs w:val="26"/>
          <w:lang w:val="en-US" w:eastAsia="en-US" w:bidi="en-US"/>
        </w:rPr>
        <w:t>Fe</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(II) и </w:t>
      </w:r>
      <w:r w:rsidRPr="00E54904">
        <w:rPr>
          <w:rFonts w:ascii="Times New Roman" w:eastAsia="Times New Roman" w:hAnsi="Times New Roman" w:cs="Times New Roman"/>
          <w:color w:val="000000"/>
          <w:kern w:val="0"/>
          <w:sz w:val="26"/>
          <w:szCs w:val="26"/>
          <w:lang w:val="en-US" w:eastAsia="en-US" w:bidi="en-US"/>
        </w:rPr>
        <w:t>Zn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(II), расположенные в различных органеллах растения, при потере влаги в процессе высушивания сырья концентрируются и становятся проницаемыми для рентгеновских лучей. Кроме того, наблюдаемая антибатная картина «увеличения-уменьшения» содержания элементов в целом может отражать процесс трансмутации элементов в живом веществе (Вернандский В.И.).</w:t>
      </w:r>
    </w:p>
    <w:p w:rsidR="00E54904" w:rsidRPr="00E54904" w:rsidRDefault="00E54904" w:rsidP="00E54904">
      <w:pPr>
        <w:numPr>
          <w:ilvl w:val="1"/>
          <w:numId w:val="11"/>
        </w:numPr>
        <w:tabs>
          <w:tab w:val="clear" w:pos="709"/>
          <w:tab w:val="left" w:pos="1489"/>
        </w:tabs>
        <w:suppressAutoHyphens w:val="0"/>
        <w:spacing w:after="0" w:line="480" w:lineRule="exact"/>
        <w:jc w:val="left"/>
        <w:rPr>
          <w:rFonts w:ascii="Times New Roman" w:eastAsia="Times New Roman" w:hAnsi="Times New Roman" w:cs="Times New Roman"/>
          <w:kern w:val="0"/>
          <w:sz w:val="26"/>
          <w:szCs w:val="26"/>
          <w:lang w:eastAsia="ru-RU" w:bidi="ru-RU"/>
        </w:rPr>
        <w:sectPr w:rsidR="00E54904" w:rsidRPr="00E54904">
          <w:footerReference w:type="even" r:id="rId16"/>
          <w:footerReference w:type="default" r:id="rId17"/>
          <w:pgSz w:w="11909" w:h="16838"/>
          <w:pgMar w:top="968" w:right="957" w:bottom="1178" w:left="1024" w:header="0" w:footer="3" w:gutter="0"/>
          <w:cols w:space="720"/>
          <w:noEndnote/>
          <w:docGrid w:linePitch="360"/>
        </w:sect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Влияние диспергирования растительного материала на результаты определения микроэлементов методом РФА. </w:t>
      </w:r>
      <w:r w:rsidRPr="00E54904">
        <w:rPr>
          <w:rFonts w:ascii="Times New Roman" w:eastAsia="Times New Roman" w:hAnsi="Times New Roman" w:cs="Times New Roman"/>
          <w:color w:val="000000"/>
          <w:kern w:val="0"/>
          <w:sz w:val="26"/>
          <w:szCs w:val="26"/>
          <w:lang w:eastAsia="ru-RU" w:bidi="ru-RU"/>
        </w:rPr>
        <w:t>Влияние степени измельченности растительного материала на результаты элементного анализа продемонстрировано на рис. 3 для цельных, резаных и гомогенизированных семян каланхоэ.</w:t>
      </w:r>
    </w:p>
    <w:p w:rsidR="00E54904" w:rsidRPr="00E54904" w:rsidRDefault="00E54904" w:rsidP="00E54904">
      <w:pPr>
        <w:framePr w:h="4973"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4493260" cy="3166110"/>
            <wp:effectExtent l="19050" t="0" r="2540" b="0"/>
            <wp:docPr id="496" name="Рисунок 496" descr="C:\Users\Pavel\AppData\Local\Temp\Rar$DIa0.856\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C:\Users\Pavel\AppData\Local\Temp\Rar$DIa0.856\media\image3.jpeg"/>
                    <pic:cNvPicPr>
                      <a:picLocks noChangeAspect="1" noChangeArrowheads="1"/>
                    </pic:cNvPicPr>
                  </pic:nvPicPr>
                  <pic:blipFill>
                    <a:blip r:embed="rId18" cstate="print"/>
                    <a:srcRect/>
                    <a:stretch>
                      <a:fillRect/>
                    </a:stretch>
                  </pic:blipFill>
                  <pic:spPr bwMode="auto">
                    <a:xfrm>
                      <a:off x="0" y="0"/>
                      <a:ext cx="4493260" cy="3166110"/>
                    </a:xfrm>
                    <a:prstGeom prst="rect">
                      <a:avLst/>
                    </a:prstGeom>
                    <a:noFill/>
                    <a:ln w="9525">
                      <a:noFill/>
                      <a:miter lim="800000"/>
                      <a:headEnd/>
                      <a:tailEnd/>
                    </a:ln>
                  </pic:spPr>
                </pic:pic>
              </a:graphicData>
            </a:graphic>
          </wp:inline>
        </w:drawing>
      </w:r>
    </w:p>
    <w:p w:rsidR="00E54904" w:rsidRPr="00E54904" w:rsidRDefault="00E54904" w:rsidP="00E54904">
      <w:pPr>
        <w:framePr w:h="4973"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r w:rsidRPr="00E54904">
        <w:rPr>
          <w:rFonts w:ascii="Times New Roman" w:hAnsi="Times New Roman" w:cs="Times New Roman"/>
          <w:b/>
          <w:bCs/>
          <w:color w:val="000000"/>
          <w:kern w:val="0"/>
          <w:sz w:val="26"/>
          <w:szCs w:val="26"/>
          <w:lang w:eastAsia="ru-RU" w:bidi="ru-RU"/>
        </w:rPr>
        <w:t xml:space="preserve">Рисунок 3. </w:t>
      </w:r>
      <w:r w:rsidRPr="00E54904">
        <w:rPr>
          <w:rFonts w:ascii="Courier New" w:hAnsi="Courier New"/>
          <w:color w:val="000000"/>
          <w:kern w:val="0"/>
          <w:sz w:val="24"/>
          <w:szCs w:val="24"/>
          <w:lang w:eastAsia="ru-RU" w:bidi="ru-RU"/>
        </w:rPr>
        <w:t xml:space="preserve">Микроэлементные профили семян каланхоэ Дагремона </w:t>
      </w:r>
      <w:r w:rsidRPr="00E54904">
        <w:rPr>
          <w:rFonts w:ascii="Courier New" w:hAnsi="Courier New"/>
          <w:color w:val="000000"/>
          <w:kern w:val="0"/>
          <w:sz w:val="24"/>
          <w:szCs w:val="24"/>
          <w:lang w:eastAsia="en-US" w:bidi="en-US"/>
        </w:rPr>
        <w:t>(</w:t>
      </w:r>
      <w:r w:rsidRPr="00E54904">
        <w:rPr>
          <w:rFonts w:ascii="Courier New" w:hAnsi="Courier New"/>
          <w:color w:val="000000"/>
          <w:kern w:val="0"/>
          <w:sz w:val="24"/>
          <w:szCs w:val="24"/>
          <w:lang w:val="en-US" w:eastAsia="en-US" w:bidi="en-US"/>
        </w:rPr>
        <w:t>semina</w:t>
      </w:r>
      <w:r w:rsidRPr="00E54904">
        <w:rPr>
          <w:rFonts w:ascii="Courier New" w:hAnsi="Courier New"/>
          <w:color w:val="000000"/>
          <w:kern w:val="0"/>
          <w:sz w:val="24"/>
          <w:szCs w:val="24"/>
          <w:lang w:eastAsia="en-US" w:bidi="en-US"/>
        </w:rPr>
        <w:t xml:space="preserve"> </w:t>
      </w:r>
      <w:r w:rsidRPr="00E54904">
        <w:rPr>
          <w:rFonts w:ascii="Times New Roman" w:hAnsi="Times New Roman" w:cs="Times New Roman"/>
          <w:i/>
          <w:iCs/>
          <w:color w:val="000000"/>
          <w:kern w:val="0"/>
          <w:sz w:val="26"/>
          <w:szCs w:val="26"/>
          <w:lang w:val="en-US" w:eastAsia="en-US" w:bidi="en-US"/>
        </w:rPr>
        <w:t>Kalancho</w:t>
      </w:r>
      <w:r w:rsidRPr="00E54904">
        <w:rPr>
          <w:rFonts w:ascii="Times New Roman" w:hAnsi="Times New Roman" w:cs="Times New Roman"/>
          <w:i/>
          <w:iCs/>
          <w:color w:val="000000"/>
          <w:kern w:val="0"/>
          <w:sz w:val="26"/>
          <w:szCs w:val="26"/>
          <w:lang w:eastAsia="en-US" w:bidi="en-US"/>
        </w:rPr>
        <w:t>ё</w:t>
      </w:r>
      <w:r w:rsidRPr="00E54904">
        <w:rPr>
          <w:rFonts w:ascii="Times New Roman" w:hAnsi="Times New Roman" w:cs="Times New Roman"/>
          <w:i/>
          <w:iCs/>
          <w:color w:val="000000"/>
          <w:kern w:val="0"/>
          <w:sz w:val="26"/>
          <w:szCs w:val="26"/>
          <w:lang w:val="en-US" w:eastAsia="en-US" w:bidi="en-US"/>
        </w:rPr>
        <w:t>s</w:t>
      </w:r>
      <w:r w:rsidRPr="00E54904">
        <w:rPr>
          <w:rFonts w:ascii="Times New Roman" w:hAnsi="Times New Roman" w:cs="Times New Roman"/>
          <w:i/>
          <w:iCs/>
          <w:color w:val="000000"/>
          <w:kern w:val="0"/>
          <w:sz w:val="26"/>
          <w:szCs w:val="26"/>
          <w:lang w:eastAsia="en-US" w:bidi="en-US"/>
        </w:rPr>
        <w:t xml:space="preserve"> </w:t>
      </w:r>
      <w:r w:rsidRPr="00E54904">
        <w:rPr>
          <w:rFonts w:ascii="Times New Roman" w:hAnsi="Times New Roman" w:cs="Times New Roman"/>
          <w:i/>
          <w:iCs/>
          <w:color w:val="000000"/>
          <w:kern w:val="0"/>
          <w:sz w:val="26"/>
          <w:szCs w:val="26"/>
          <w:lang w:val="en-US" w:eastAsia="en-US" w:bidi="en-US"/>
        </w:rPr>
        <w:t>daigremontianae</w:t>
      </w:r>
      <w:r w:rsidRPr="00E54904">
        <w:rPr>
          <w:rFonts w:ascii="Times New Roman" w:hAnsi="Times New Roman" w:cs="Times New Roman"/>
          <w:i/>
          <w:iCs/>
          <w:color w:val="000000"/>
          <w:kern w:val="0"/>
          <w:sz w:val="26"/>
          <w:szCs w:val="26"/>
          <w:lang w:eastAsia="en-US" w:bidi="en-US"/>
        </w:rPr>
        <w:t>)</w:t>
      </w:r>
      <w:r w:rsidRPr="00E54904">
        <w:rPr>
          <w:rFonts w:ascii="Courier New" w:hAnsi="Courier New"/>
          <w:color w:val="000000"/>
          <w:kern w:val="0"/>
          <w:sz w:val="24"/>
          <w:szCs w:val="24"/>
          <w:lang w:eastAsia="en-US" w:bidi="en-US"/>
        </w:rPr>
        <w:t xml:space="preserve"> </w:t>
      </w:r>
      <w:r w:rsidRPr="00E54904">
        <w:rPr>
          <w:rFonts w:ascii="Courier New" w:hAnsi="Courier New"/>
          <w:color w:val="000000"/>
          <w:kern w:val="0"/>
          <w:sz w:val="24"/>
          <w:szCs w:val="24"/>
          <w:lang w:eastAsia="ru-RU" w:bidi="ru-RU"/>
        </w:rPr>
        <w:t>цельных - квадрат; резаных - круг; гомогенизированных - треугольник.</w:t>
      </w:r>
    </w:p>
    <w:p w:rsidR="00E54904" w:rsidRPr="00E54904" w:rsidRDefault="00E54904" w:rsidP="00E54904">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E54904" w:rsidRPr="00E54904" w:rsidRDefault="00E54904" w:rsidP="00E54904">
      <w:pPr>
        <w:tabs>
          <w:tab w:val="clear" w:pos="709"/>
        </w:tabs>
        <w:suppressAutoHyphens w:val="0"/>
        <w:spacing w:before="473" w:after="0" w:line="480" w:lineRule="exact"/>
        <w:ind w:left="20" w:right="20" w:firstLine="700"/>
        <w:rPr>
          <w:rFonts w:ascii="Times New Roman" w:eastAsia="Times New Roman" w:hAnsi="Times New Roman" w:cs="Times New Roman"/>
          <w:kern w:val="0"/>
          <w:sz w:val="26"/>
          <w:szCs w:val="26"/>
          <w:lang w:eastAsia="ru-RU" w:bidi="ru-RU"/>
        </w:rPr>
        <w:sectPr w:rsidR="00E54904" w:rsidRPr="00E54904">
          <w:type w:val="continuous"/>
          <w:pgSz w:w="11909" w:h="16838"/>
          <w:pgMar w:top="824" w:right="1128" w:bottom="2806" w:left="1123" w:header="0" w:footer="3" w:gutter="0"/>
          <w:cols w:space="720"/>
          <w:noEndnote/>
          <w:docGrid w:linePitch="360"/>
        </w:sectPr>
      </w:pPr>
      <w:r w:rsidRPr="00E54904">
        <w:rPr>
          <w:rFonts w:ascii="Times New Roman" w:eastAsia="Times New Roman" w:hAnsi="Times New Roman" w:cs="Times New Roman"/>
          <w:color w:val="000000"/>
          <w:kern w:val="0"/>
          <w:sz w:val="26"/>
          <w:szCs w:val="26"/>
          <w:lang w:eastAsia="ru-RU" w:bidi="ru-RU"/>
        </w:rPr>
        <w:t xml:space="preserve">Как следует из полученных результатов, гомогенизированная проба показывает более высокие значения интенсивности флуоресценции. Особенно ярко это проявляется для калия, кальция и железа. Используя метод РФА для определения этих элементов в растительном сырье, пробу, необходимо гомогенизировать до стандартных значений (при применении ножевой мельницы - это монодисперсный порошок с монодисперным распределением в диапазоне размеров от 30 мкм до 80 мкм) с использованием методов лазерного гранулометрического анализа. В диссертации приведена глава и имеется специальная публикация, в которой отражено как диспергирование, с точки зрения механохимической активации, влияет на результаты химического анализа моно- и многокомпонентных лекарственных и вспомогательных средств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Syroeshkin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all</w:t>
      </w:r>
      <w:r w:rsidRPr="00E54904">
        <w:rPr>
          <w:rFonts w:ascii="Times New Roman" w:eastAsia="Times New Roman" w:hAnsi="Times New Roman" w:cs="Times New Roman"/>
          <w:color w:val="000000"/>
          <w:kern w:val="0"/>
          <w:sz w:val="26"/>
          <w:szCs w:val="26"/>
          <w:lang w:eastAsia="en-US" w:bidi="en-US"/>
        </w:rPr>
        <w:t>, 2019).</w:t>
      </w:r>
    </w:p>
    <w:p w:rsidR="00E54904" w:rsidRPr="00E54904" w:rsidRDefault="00E54904" w:rsidP="00E54904">
      <w:pPr>
        <w:keepNext/>
        <w:keepLines/>
        <w:numPr>
          <w:ilvl w:val="0"/>
          <w:numId w:val="11"/>
        </w:numPr>
        <w:tabs>
          <w:tab w:val="clear" w:pos="709"/>
          <w:tab w:val="left" w:pos="1626"/>
        </w:tabs>
        <w:suppressAutoHyphens w:val="0"/>
        <w:spacing w:after="0" w:line="480" w:lineRule="exact"/>
        <w:ind w:right="320"/>
        <w:jc w:val="left"/>
        <w:outlineLvl w:val="0"/>
        <w:rPr>
          <w:rFonts w:ascii="Courier New" w:hAnsi="Courier New"/>
          <w:color w:val="000000"/>
          <w:kern w:val="0"/>
          <w:sz w:val="24"/>
          <w:szCs w:val="24"/>
          <w:lang w:eastAsia="ru-RU" w:bidi="ru-RU"/>
        </w:rPr>
      </w:pPr>
      <w:bookmarkStart w:id="0" w:name="bookmark0"/>
      <w:r w:rsidRPr="00E54904">
        <w:rPr>
          <w:rFonts w:ascii="Courier New" w:hAnsi="Courier New"/>
          <w:color w:val="000000"/>
          <w:kern w:val="0"/>
          <w:sz w:val="24"/>
          <w:szCs w:val="24"/>
          <w:lang w:eastAsia="ru-RU" w:bidi="ru-RU"/>
        </w:rPr>
        <w:t>Метрологическое обеспечение (сличения, интеркалибрации, использование референс-образца МАГАТЭ)</w:t>
      </w:r>
      <w:bookmarkEnd w:id="0"/>
    </w:p>
    <w:p w:rsidR="00E54904" w:rsidRPr="00E54904" w:rsidRDefault="00E54904" w:rsidP="00E54904">
      <w:pPr>
        <w:numPr>
          <w:ilvl w:val="1"/>
          <w:numId w:val="11"/>
        </w:numPr>
        <w:tabs>
          <w:tab w:val="clear" w:pos="709"/>
          <w:tab w:val="left" w:pos="1290"/>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Интеркалибрации и анализ референс-образца. </w:t>
      </w:r>
      <w:r w:rsidRPr="00E54904">
        <w:rPr>
          <w:rFonts w:ascii="Times New Roman" w:eastAsia="Times New Roman" w:hAnsi="Times New Roman" w:cs="Times New Roman"/>
          <w:color w:val="000000"/>
          <w:kern w:val="0"/>
          <w:sz w:val="26"/>
          <w:szCs w:val="26"/>
          <w:lang w:eastAsia="ru-RU" w:bidi="ru-RU"/>
        </w:rPr>
        <w:t xml:space="preserve">В соответствии с международными программой </w:t>
      </w:r>
      <w:r w:rsidRPr="00E54904">
        <w:rPr>
          <w:rFonts w:ascii="Times New Roman" w:eastAsia="Times New Roman" w:hAnsi="Times New Roman" w:cs="Times New Roman"/>
          <w:color w:val="000000"/>
          <w:kern w:val="0"/>
          <w:sz w:val="26"/>
          <w:szCs w:val="26"/>
          <w:lang w:val="en-US" w:eastAsia="en-US" w:bidi="en-US"/>
        </w:rPr>
        <w:t>QA</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QC</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для обеспечения метрологической достоверности результатов анализа растительных материалов предшествовало исследование референс-образца с известным содержанием микроэлементов. Референс-образец представляет собой высокодисперсный порошок биологического материала, гомогенизированный и высушенный методом лиофильной сушки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Coquery</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M</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2001, 51 </w:t>
      </w:r>
      <w:r w:rsidRPr="00E54904">
        <w:rPr>
          <w:rFonts w:ascii="Times New Roman" w:eastAsia="Times New Roman" w:hAnsi="Times New Roman" w:cs="Times New Roman"/>
          <w:color w:val="000000"/>
          <w:kern w:val="0"/>
          <w:sz w:val="26"/>
          <w:szCs w:val="26"/>
          <w:lang w:val="en-US" w:eastAsia="en-US" w:bidi="en-US"/>
        </w:rPr>
        <w:t>p</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Результаты измерений представлены в табл. 2.</w:t>
      </w:r>
    </w:p>
    <w:p w:rsidR="00E54904" w:rsidRPr="00E54904" w:rsidRDefault="00E54904" w:rsidP="00E54904">
      <w:pPr>
        <w:numPr>
          <w:ilvl w:val="0"/>
          <w:numId w:val="12"/>
        </w:numPr>
        <w:tabs>
          <w:tab w:val="clear" w:pos="709"/>
          <w:tab w:val="left" w:pos="1290"/>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Сравнение результатов анализа методами РФА и ААС </w:t>
      </w:r>
      <w:r w:rsidRPr="00E54904">
        <w:rPr>
          <w:rFonts w:ascii="Times New Roman" w:eastAsia="Times New Roman" w:hAnsi="Times New Roman" w:cs="Times New Roman"/>
          <w:color w:val="000000"/>
          <w:kern w:val="0"/>
          <w:sz w:val="26"/>
          <w:szCs w:val="26"/>
          <w:lang w:eastAsia="ru-RU" w:bidi="ru-RU"/>
        </w:rPr>
        <w:t>при определении цинка в различных растительных материалах. На основании результатов, полученных для референс-образца (Табл.2), было определено содержание цинка в плодах и семенах четырёх растений двумя методами (Табл.</w:t>
      </w:r>
    </w:p>
    <w:p w:rsidR="00E54904" w:rsidRPr="00E54904" w:rsidRDefault="00E54904" w:rsidP="00E54904">
      <w:pPr>
        <w:tabs>
          <w:tab w:val="clear" w:pos="709"/>
        </w:tabs>
        <w:suppressAutoHyphens w:val="0"/>
        <w:spacing w:after="0" w:line="475" w:lineRule="exact"/>
        <w:ind w:left="2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3).</w:t>
      </w:r>
    </w:p>
    <w:p w:rsidR="00E54904" w:rsidRPr="00E54904" w:rsidRDefault="00E54904" w:rsidP="00E54904">
      <w:pPr>
        <w:tabs>
          <w:tab w:val="clear" w:pos="709"/>
        </w:tabs>
        <w:suppressAutoHyphens w:val="0"/>
        <w:spacing w:after="85" w:line="475"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b/>
          <w:bCs/>
          <w:color w:val="000000"/>
          <w:kern w:val="0"/>
          <w:sz w:val="26"/>
          <w:szCs w:val="26"/>
          <w:shd w:val="clear" w:color="auto" w:fill="FFFFFF"/>
          <w:lang w:eastAsia="ru-RU" w:bidi="ru-RU"/>
        </w:rPr>
        <w:t xml:space="preserve">Таблица 2. </w:t>
      </w:r>
      <w:r w:rsidRPr="00E54904">
        <w:rPr>
          <w:rFonts w:ascii="Times New Roman" w:eastAsia="Times New Roman" w:hAnsi="Times New Roman" w:cs="Times New Roman"/>
          <w:color w:val="000000"/>
          <w:kern w:val="0"/>
          <w:sz w:val="26"/>
          <w:szCs w:val="26"/>
          <w:lang w:eastAsia="ru-RU" w:bidi="ru-RU"/>
        </w:rPr>
        <w:t xml:space="preserve">Элементный профиль международного стандартного образца </w:t>
      </w:r>
      <w:r w:rsidRPr="00E54904">
        <w:rPr>
          <w:rFonts w:ascii="Times New Roman" w:eastAsia="Times New Roman" w:hAnsi="Times New Roman" w:cs="Times New Roman"/>
          <w:color w:val="000000"/>
          <w:kern w:val="0"/>
          <w:sz w:val="26"/>
          <w:szCs w:val="26"/>
          <w:lang w:val="en-US" w:eastAsia="en-US" w:bidi="en-US"/>
        </w:rPr>
        <w:t>NIST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SRM</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2976: </w:t>
      </w:r>
      <w:r w:rsidRPr="00E54904">
        <w:rPr>
          <w:rFonts w:ascii="Times New Roman" w:eastAsia="Times New Roman" w:hAnsi="Times New Roman" w:cs="Times New Roman"/>
          <w:color w:val="000000"/>
          <w:kern w:val="0"/>
          <w:sz w:val="26"/>
          <w:szCs w:val="26"/>
          <w:lang w:val="en-US" w:eastAsia="en-US" w:bidi="en-US"/>
        </w:rPr>
        <w:t>m</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1,2074 г; кювета открытая, полипропилен, воздух, коллиматор — 10 мм.</w:t>
      </w:r>
    </w:p>
    <w:tbl>
      <w:tblPr>
        <w:tblOverlap w:val="never"/>
        <w:tblW w:w="0" w:type="auto"/>
        <w:jc w:val="right"/>
        <w:tblLayout w:type="fixed"/>
        <w:tblCellMar>
          <w:left w:w="10" w:type="dxa"/>
          <w:right w:w="10" w:type="dxa"/>
        </w:tblCellMar>
        <w:tblLook w:val="04A0"/>
      </w:tblPr>
      <w:tblGrid>
        <w:gridCol w:w="1286"/>
        <w:gridCol w:w="3542"/>
        <w:gridCol w:w="3274"/>
      </w:tblGrid>
      <w:tr w:rsidR="00E54904" w:rsidRPr="00E54904" w:rsidTr="00415973">
        <w:tblPrEx>
          <w:tblCellMar>
            <w:top w:w="0" w:type="dxa"/>
            <w:bottom w:w="0" w:type="dxa"/>
          </w:tblCellMar>
        </w:tblPrEx>
        <w:trPr>
          <w:trHeight w:hRule="exact" w:val="686"/>
          <w:jc w:val="right"/>
        </w:trPr>
        <w:tc>
          <w:tcPr>
            <w:tcW w:w="1286" w:type="dxa"/>
            <w:tcBorders>
              <w:top w:val="single" w:sz="4" w:space="0" w:color="auto"/>
              <w:left w:val="single" w:sz="4" w:space="0" w:color="auto"/>
            </w:tcBorders>
            <w:shd w:val="clear" w:color="auto" w:fill="FFFFFF"/>
          </w:tcPr>
          <w:p w:rsidR="00E54904" w:rsidRPr="00E54904" w:rsidRDefault="00E54904" w:rsidP="00E54904">
            <w:pPr>
              <w:framePr w:w="8102" w:wrap="notBeside" w:vAnchor="text" w:hAnchor="text" w:xAlign="right" w:y="1"/>
              <w:tabs>
                <w:tab w:val="clear" w:pos="709"/>
              </w:tabs>
              <w:suppressAutoHyphens w:val="0"/>
              <w:spacing w:after="0" w:line="260" w:lineRule="exact"/>
              <w:ind w:left="140" w:firstLine="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Элемент</w:t>
            </w:r>
          </w:p>
        </w:tc>
        <w:tc>
          <w:tcPr>
            <w:tcW w:w="3542" w:type="dxa"/>
            <w:tcBorders>
              <w:top w:val="single" w:sz="4" w:space="0" w:color="auto"/>
              <w:left w:val="single" w:sz="4" w:space="0" w:color="auto"/>
            </w:tcBorders>
            <w:shd w:val="clear" w:color="auto" w:fill="FFFFFF"/>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Интенсивность, cps/|uA</w:t>
            </w:r>
          </w:p>
        </w:tc>
        <w:tc>
          <w:tcPr>
            <w:tcW w:w="3274"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336"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 xml:space="preserve">Содержание, мкг/г </w:t>
            </w:r>
            <w:r w:rsidRPr="00E54904">
              <w:rPr>
                <w:rFonts w:ascii="Times New Roman" w:eastAsia="Times New Roman" w:hAnsi="Times New Roman" w:cs="Times New Roman"/>
                <w:i/>
                <w:iCs/>
                <w:color w:val="000000"/>
                <w:kern w:val="0"/>
                <w:sz w:val="26"/>
                <w:szCs w:val="26"/>
                <w:shd w:val="clear" w:color="auto" w:fill="FFFFFF"/>
                <w:lang w:val="en-US" w:eastAsia="en-US" w:bidi="en-US"/>
              </w:rPr>
              <w:t>X</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i/>
                <w:iCs/>
                <w:color w:val="000000"/>
                <w:kern w:val="0"/>
                <w:sz w:val="26"/>
                <w:szCs w:val="26"/>
                <w:shd w:val="clear" w:color="auto" w:fill="FFFFFF"/>
                <w:lang w:val="en-US" w:eastAsia="en-US" w:bidi="en-US"/>
              </w:rPr>
              <w:t>S</w:t>
            </w:r>
            <w:r w:rsidRPr="00E54904">
              <w:rPr>
                <w:rFonts w:ascii="Times New Roman" w:eastAsia="Times New Roman" w:hAnsi="Times New Roman" w:cs="Times New Roman"/>
                <w:i/>
                <w:iCs/>
                <w:color w:val="000000"/>
                <w:kern w:val="0"/>
                <w:sz w:val="20"/>
                <w:szCs w:val="20"/>
                <w:shd w:val="clear" w:color="auto" w:fill="FFFFFF"/>
                <w:vertAlign w:val="subscript"/>
                <w:lang w:val="en-US" w:eastAsia="en-US" w:bidi="en-US"/>
              </w:rPr>
              <w:t>r</w:t>
            </w:r>
          </w:p>
        </w:tc>
      </w:tr>
      <w:tr w:rsidR="00E54904" w:rsidRPr="00E54904" w:rsidTr="00415973">
        <w:tblPrEx>
          <w:tblCellMar>
            <w:top w:w="0" w:type="dxa"/>
            <w:bottom w:w="0" w:type="dxa"/>
          </w:tblCellMar>
        </w:tblPrEx>
        <w:trPr>
          <w:trHeight w:hRule="exact" w:val="341"/>
          <w:jc w:val="right"/>
        </w:trPr>
        <w:tc>
          <w:tcPr>
            <w:tcW w:w="1286"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right="340" w:firstLine="0"/>
              <w:jc w:val="righ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Cl</w:t>
            </w:r>
          </w:p>
        </w:tc>
        <w:tc>
          <w:tcPr>
            <w:tcW w:w="3542"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6,34 ± 0,09</w:t>
            </w:r>
          </w:p>
        </w:tc>
        <w:tc>
          <w:tcPr>
            <w:tcW w:w="3274"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57000 ± 5000</w:t>
            </w:r>
          </w:p>
        </w:tc>
      </w:tr>
      <w:tr w:rsidR="00E54904" w:rsidRPr="00E54904" w:rsidTr="00415973">
        <w:tblPrEx>
          <w:tblCellMar>
            <w:top w:w="0" w:type="dxa"/>
            <w:bottom w:w="0" w:type="dxa"/>
          </w:tblCellMar>
        </w:tblPrEx>
        <w:trPr>
          <w:trHeight w:hRule="exact" w:val="346"/>
          <w:jc w:val="right"/>
        </w:trPr>
        <w:tc>
          <w:tcPr>
            <w:tcW w:w="1286"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K</w:t>
            </w:r>
          </w:p>
        </w:tc>
        <w:tc>
          <w:tcPr>
            <w:tcW w:w="3542"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3,31 ± 0,02</w:t>
            </w:r>
          </w:p>
        </w:tc>
        <w:tc>
          <w:tcPr>
            <w:tcW w:w="3274"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9700 ± 500</w:t>
            </w:r>
          </w:p>
        </w:tc>
      </w:tr>
      <w:tr w:rsidR="00E54904" w:rsidRPr="00E54904" w:rsidTr="00415973">
        <w:tblPrEx>
          <w:tblCellMar>
            <w:top w:w="0" w:type="dxa"/>
            <w:bottom w:w="0" w:type="dxa"/>
          </w:tblCellMar>
        </w:tblPrEx>
        <w:trPr>
          <w:trHeight w:hRule="exact" w:val="341"/>
          <w:jc w:val="right"/>
        </w:trPr>
        <w:tc>
          <w:tcPr>
            <w:tcW w:w="1286"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right="340" w:firstLine="0"/>
              <w:jc w:val="righ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Ca</w:t>
            </w:r>
          </w:p>
        </w:tc>
        <w:tc>
          <w:tcPr>
            <w:tcW w:w="3542"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10,26 ± 0,03</w:t>
            </w:r>
          </w:p>
        </w:tc>
        <w:tc>
          <w:tcPr>
            <w:tcW w:w="3274"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7600 ± 300</w:t>
            </w:r>
          </w:p>
        </w:tc>
      </w:tr>
      <w:tr w:rsidR="00E54904" w:rsidRPr="00E54904" w:rsidTr="00415973">
        <w:tblPrEx>
          <w:tblCellMar>
            <w:top w:w="0" w:type="dxa"/>
            <w:bottom w:w="0" w:type="dxa"/>
          </w:tblCellMar>
        </w:tblPrEx>
        <w:trPr>
          <w:trHeight w:hRule="exact" w:val="341"/>
          <w:jc w:val="right"/>
        </w:trPr>
        <w:tc>
          <w:tcPr>
            <w:tcW w:w="1286"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S</w:t>
            </w:r>
          </w:p>
        </w:tc>
        <w:tc>
          <w:tcPr>
            <w:tcW w:w="3542"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0,66 ± 0,02</w:t>
            </w:r>
          </w:p>
        </w:tc>
        <w:tc>
          <w:tcPr>
            <w:tcW w:w="3274"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0,109 ± 0,008</w:t>
            </w:r>
          </w:p>
        </w:tc>
      </w:tr>
      <w:tr w:rsidR="00E54904" w:rsidRPr="00E54904" w:rsidTr="00415973">
        <w:tblPrEx>
          <w:tblCellMar>
            <w:top w:w="0" w:type="dxa"/>
            <w:bottom w:w="0" w:type="dxa"/>
          </w:tblCellMar>
        </w:tblPrEx>
        <w:trPr>
          <w:trHeight w:hRule="exact" w:val="341"/>
          <w:jc w:val="right"/>
        </w:trPr>
        <w:tc>
          <w:tcPr>
            <w:tcW w:w="1286"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right="340" w:firstLine="0"/>
              <w:jc w:val="righ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Br</w:t>
            </w:r>
          </w:p>
        </w:tc>
        <w:tc>
          <w:tcPr>
            <w:tcW w:w="3542"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3,78 ± 0,04</w:t>
            </w:r>
          </w:p>
        </w:tc>
        <w:tc>
          <w:tcPr>
            <w:tcW w:w="3274"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329 ± 15</w:t>
            </w:r>
          </w:p>
        </w:tc>
      </w:tr>
      <w:tr w:rsidR="00E54904" w:rsidRPr="00E54904" w:rsidTr="00415973">
        <w:tblPrEx>
          <w:tblCellMar>
            <w:top w:w="0" w:type="dxa"/>
            <w:bottom w:w="0" w:type="dxa"/>
          </w:tblCellMar>
        </w:tblPrEx>
        <w:trPr>
          <w:trHeight w:hRule="exact" w:val="346"/>
          <w:jc w:val="right"/>
        </w:trPr>
        <w:tc>
          <w:tcPr>
            <w:tcW w:w="1286"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right="340" w:firstLine="0"/>
              <w:jc w:val="righ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Fe</w:t>
            </w:r>
          </w:p>
        </w:tc>
        <w:tc>
          <w:tcPr>
            <w:tcW w:w="3542"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2,80 ± 0,03</w:t>
            </w:r>
          </w:p>
        </w:tc>
        <w:tc>
          <w:tcPr>
            <w:tcW w:w="3274"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171,0 ± 4,9</w:t>
            </w:r>
          </w:p>
        </w:tc>
      </w:tr>
      <w:tr w:rsidR="00E54904" w:rsidRPr="00E54904" w:rsidTr="00415973">
        <w:tblPrEx>
          <w:tblCellMar>
            <w:top w:w="0" w:type="dxa"/>
            <w:bottom w:w="0" w:type="dxa"/>
          </w:tblCellMar>
        </w:tblPrEx>
        <w:trPr>
          <w:trHeight w:hRule="exact" w:val="341"/>
          <w:jc w:val="right"/>
        </w:trPr>
        <w:tc>
          <w:tcPr>
            <w:tcW w:w="1286"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right="340" w:firstLine="0"/>
              <w:jc w:val="righ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Zn</w:t>
            </w:r>
          </w:p>
        </w:tc>
        <w:tc>
          <w:tcPr>
            <w:tcW w:w="3542"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0,67 ± 0,01</w:t>
            </w:r>
          </w:p>
        </w:tc>
        <w:tc>
          <w:tcPr>
            <w:tcW w:w="3274"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137,0 ± 13,0</w:t>
            </w:r>
          </w:p>
        </w:tc>
      </w:tr>
      <w:tr w:rsidR="00E54904" w:rsidRPr="00E54904" w:rsidTr="00415973">
        <w:tblPrEx>
          <w:tblCellMar>
            <w:top w:w="0" w:type="dxa"/>
            <w:bottom w:w="0" w:type="dxa"/>
          </w:tblCellMar>
        </w:tblPrEx>
        <w:trPr>
          <w:trHeight w:hRule="exact" w:val="341"/>
          <w:jc w:val="right"/>
        </w:trPr>
        <w:tc>
          <w:tcPr>
            <w:tcW w:w="1286"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right="340" w:firstLine="0"/>
              <w:jc w:val="righ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Cu</w:t>
            </w:r>
          </w:p>
        </w:tc>
        <w:tc>
          <w:tcPr>
            <w:tcW w:w="3542"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3,32 ± 0,28</w:t>
            </w:r>
          </w:p>
        </w:tc>
        <w:tc>
          <w:tcPr>
            <w:tcW w:w="3274"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4,02 ± 0,33</w:t>
            </w:r>
          </w:p>
        </w:tc>
      </w:tr>
      <w:tr w:rsidR="00E54904" w:rsidRPr="00E54904" w:rsidTr="00415973">
        <w:tblPrEx>
          <w:tblCellMar>
            <w:top w:w="0" w:type="dxa"/>
            <w:bottom w:w="0" w:type="dxa"/>
          </w:tblCellMar>
        </w:tblPrEx>
        <w:trPr>
          <w:trHeight w:hRule="exact" w:val="341"/>
          <w:jc w:val="right"/>
        </w:trPr>
        <w:tc>
          <w:tcPr>
            <w:tcW w:w="1286"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right="340" w:firstLine="0"/>
              <w:jc w:val="righ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Mn</w:t>
            </w:r>
          </w:p>
        </w:tc>
        <w:tc>
          <w:tcPr>
            <w:tcW w:w="3542"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0,40 ± 0,01</w:t>
            </w:r>
          </w:p>
        </w:tc>
        <w:tc>
          <w:tcPr>
            <w:tcW w:w="3274"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33 ± 2</w:t>
            </w:r>
          </w:p>
        </w:tc>
      </w:tr>
      <w:tr w:rsidR="00E54904" w:rsidRPr="00E54904" w:rsidTr="00415973">
        <w:tblPrEx>
          <w:tblCellMar>
            <w:top w:w="0" w:type="dxa"/>
            <w:bottom w:w="0" w:type="dxa"/>
          </w:tblCellMar>
        </w:tblPrEx>
        <w:trPr>
          <w:trHeight w:hRule="exact" w:val="341"/>
          <w:jc w:val="right"/>
        </w:trPr>
        <w:tc>
          <w:tcPr>
            <w:tcW w:w="1286"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right="340" w:firstLine="0"/>
              <w:jc w:val="righ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Se</w:t>
            </w:r>
          </w:p>
        </w:tc>
        <w:tc>
          <w:tcPr>
            <w:tcW w:w="3542" w:type="dxa"/>
            <w:tcBorders>
              <w:top w:val="single" w:sz="4" w:space="0" w:color="auto"/>
              <w:lef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0,023 ± 0,002</w:t>
            </w:r>
          </w:p>
        </w:tc>
        <w:tc>
          <w:tcPr>
            <w:tcW w:w="3274" w:type="dxa"/>
            <w:tcBorders>
              <w:top w:val="single" w:sz="4" w:space="0" w:color="auto"/>
              <w:left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1,80 ± 0,15</w:t>
            </w:r>
          </w:p>
        </w:tc>
      </w:tr>
      <w:tr w:rsidR="00E54904" w:rsidRPr="00E54904" w:rsidTr="00415973">
        <w:tblPrEx>
          <w:tblCellMar>
            <w:top w:w="0" w:type="dxa"/>
            <w:bottom w:w="0" w:type="dxa"/>
          </w:tblCellMar>
        </w:tblPrEx>
        <w:trPr>
          <w:trHeight w:hRule="exact" w:val="360"/>
          <w:jc w:val="right"/>
        </w:trPr>
        <w:tc>
          <w:tcPr>
            <w:tcW w:w="1286" w:type="dxa"/>
            <w:tcBorders>
              <w:top w:val="single" w:sz="4" w:space="0" w:color="auto"/>
              <w:left w:val="single" w:sz="4" w:space="0" w:color="auto"/>
              <w:bottom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right="340" w:firstLine="0"/>
              <w:jc w:val="righ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Sr</w:t>
            </w:r>
          </w:p>
        </w:tc>
        <w:tc>
          <w:tcPr>
            <w:tcW w:w="3542" w:type="dxa"/>
            <w:tcBorders>
              <w:top w:val="single" w:sz="4" w:space="0" w:color="auto"/>
              <w:left w:val="single" w:sz="4" w:space="0" w:color="auto"/>
              <w:bottom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4,32 ± 0,39</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E54904" w:rsidRPr="00E54904" w:rsidRDefault="00E54904" w:rsidP="00E54904">
            <w:pPr>
              <w:framePr w:w="810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93 ± 2</w:t>
            </w:r>
          </w:p>
        </w:tc>
      </w:tr>
    </w:tbl>
    <w:p w:rsidR="00E54904" w:rsidRPr="00E54904" w:rsidRDefault="00E54904" w:rsidP="00E54904">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E54904" w:rsidRPr="00E54904" w:rsidRDefault="00E54904" w:rsidP="00E54904">
      <w:pPr>
        <w:tabs>
          <w:tab w:val="clear" w:pos="709"/>
        </w:tabs>
        <w:suppressAutoHyphens w:val="0"/>
        <w:spacing w:before="279" w:after="0" w:line="485"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Полученные результаты соответствовали представленному протоколу для референс-образца.</w:t>
      </w:r>
    </w:p>
    <w:p w:rsidR="00E54904" w:rsidRPr="00E54904" w:rsidRDefault="00E54904" w:rsidP="00E54904">
      <w:pPr>
        <w:framePr w:w="919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r w:rsidRPr="00E54904">
        <w:rPr>
          <w:rFonts w:ascii="Times New Roman" w:hAnsi="Times New Roman" w:cs="Times New Roman"/>
          <w:b/>
          <w:bCs/>
          <w:color w:val="000000"/>
          <w:kern w:val="0"/>
          <w:sz w:val="26"/>
          <w:szCs w:val="26"/>
          <w:lang w:eastAsia="ru-RU" w:bidi="ru-RU"/>
        </w:rPr>
        <w:t>Таблица 3</w:t>
      </w:r>
      <w:r w:rsidRPr="00E54904">
        <w:rPr>
          <w:rFonts w:ascii="Courier New" w:hAnsi="Courier New"/>
          <w:color w:val="000000"/>
          <w:kern w:val="0"/>
          <w:sz w:val="24"/>
          <w:szCs w:val="24"/>
          <w:lang w:eastAsia="ru-RU" w:bidi="ru-RU"/>
        </w:rPr>
        <w:t xml:space="preserve">. Содержание цинка </w:t>
      </w:r>
      <w:r w:rsidRPr="00E54904">
        <w:rPr>
          <w:rFonts w:ascii="Times New Roman" w:eastAsia="FrankRuehl" w:hAnsi="Times New Roman" w:cs="Times New Roman"/>
          <w:i/>
          <w:iCs/>
          <w:color w:val="000000"/>
          <w:kern w:val="0"/>
          <w:sz w:val="26"/>
          <w:szCs w:val="26"/>
          <w:lang w:eastAsia="ru-RU" w:bidi="ru-RU"/>
        </w:rPr>
        <w:t>(X</w:t>
      </w:r>
      <w:r w:rsidRPr="00E54904">
        <w:rPr>
          <w:rFonts w:ascii="Courier New" w:hAnsi="Courier New"/>
          <w:color w:val="000000"/>
          <w:kern w:val="0"/>
          <w:sz w:val="24"/>
          <w:szCs w:val="24"/>
          <w:lang w:eastAsia="ru-RU" w:bidi="ru-RU"/>
        </w:rPr>
        <w:t xml:space="preserve"> ± </w:t>
      </w:r>
      <w:r w:rsidRPr="00E54904">
        <w:rPr>
          <w:rFonts w:ascii="Times New Roman" w:eastAsia="FrankRuehl" w:hAnsi="Times New Roman" w:cs="Times New Roman"/>
          <w:i/>
          <w:iCs/>
          <w:color w:val="000000"/>
          <w:kern w:val="0"/>
          <w:sz w:val="26"/>
          <w:szCs w:val="26"/>
          <w:lang w:val="en-US" w:eastAsia="en-US" w:bidi="en-US"/>
        </w:rPr>
        <w:t>S</w:t>
      </w:r>
      <w:r w:rsidRPr="00E54904">
        <w:rPr>
          <w:rFonts w:ascii="Times New Roman" w:eastAsia="FrankRuehl" w:hAnsi="Times New Roman" w:cs="Times New Roman"/>
          <w:i/>
          <w:iCs/>
          <w:color w:val="000000"/>
          <w:kern w:val="0"/>
          <w:sz w:val="26"/>
          <w:szCs w:val="26"/>
          <w:vertAlign w:val="subscript"/>
          <w:lang w:val="en-US" w:eastAsia="en-US" w:bidi="en-US"/>
        </w:rPr>
        <w:t>r</w:t>
      </w:r>
      <w:r w:rsidRPr="00E54904">
        <w:rPr>
          <w:rFonts w:ascii="Times New Roman" w:eastAsia="FrankRuehl" w:hAnsi="Times New Roman" w:cs="Times New Roman"/>
          <w:i/>
          <w:iCs/>
          <w:color w:val="000000"/>
          <w:kern w:val="0"/>
          <w:sz w:val="26"/>
          <w:szCs w:val="26"/>
          <w:lang w:eastAsia="en-US" w:bidi="en-US"/>
        </w:rPr>
        <w:t>)</w:t>
      </w:r>
      <w:r w:rsidRPr="00E54904">
        <w:rPr>
          <w:rFonts w:ascii="Courier New" w:hAnsi="Courier New"/>
          <w:color w:val="000000"/>
          <w:kern w:val="0"/>
          <w:sz w:val="24"/>
          <w:szCs w:val="24"/>
          <w:lang w:eastAsia="en-US" w:bidi="en-US"/>
        </w:rPr>
        <w:t xml:space="preserve"> </w:t>
      </w:r>
      <w:r w:rsidRPr="00E54904">
        <w:rPr>
          <w:rFonts w:ascii="Courier New" w:hAnsi="Courier New"/>
          <w:color w:val="000000"/>
          <w:kern w:val="0"/>
          <w:sz w:val="24"/>
          <w:szCs w:val="24"/>
          <w:lang w:eastAsia="ru-RU" w:bidi="ru-RU"/>
        </w:rPr>
        <w:t xml:space="preserve">в плодах и семенах различных растений, </w:t>
      </w:r>
      <w:r w:rsidRPr="00E54904">
        <w:rPr>
          <w:rFonts w:ascii="Times New Roman" w:eastAsia="FrankRuehl" w:hAnsi="Times New Roman" w:cs="Times New Roman"/>
          <w:i/>
          <w:iCs/>
          <w:color w:val="000000"/>
          <w:kern w:val="0"/>
          <w:sz w:val="26"/>
          <w:szCs w:val="26"/>
          <w:lang w:val="en-US" w:eastAsia="en-US" w:bidi="en-US"/>
        </w:rPr>
        <w:t>n</w:t>
      </w:r>
      <w:r w:rsidRPr="00E54904">
        <w:rPr>
          <w:rFonts w:ascii="Courier New" w:hAnsi="Courier New"/>
          <w:color w:val="000000"/>
          <w:kern w:val="0"/>
          <w:sz w:val="24"/>
          <w:szCs w:val="24"/>
          <w:lang w:eastAsia="en-US" w:bidi="en-US"/>
        </w:rPr>
        <w:t xml:space="preserve"> </w:t>
      </w:r>
      <w:r w:rsidRPr="00E54904">
        <w:rPr>
          <w:rFonts w:ascii="Courier New" w:hAnsi="Courier New"/>
          <w:color w:val="000000"/>
          <w:kern w:val="0"/>
          <w:sz w:val="24"/>
          <w:szCs w:val="24"/>
          <w:lang w:eastAsia="ru-RU" w:bidi="ru-RU"/>
        </w:rPr>
        <w:t xml:space="preserve">= 3, </w:t>
      </w:r>
      <w:r w:rsidRPr="00E54904">
        <w:rPr>
          <w:rFonts w:ascii="Times New Roman" w:eastAsia="FrankRuehl" w:hAnsi="Times New Roman" w:cs="Times New Roman"/>
          <w:i/>
          <w:iCs/>
          <w:color w:val="000000"/>
          <w:kern w:val="0"/>
          <w:sz w:val="26"/>
          <w:szCs w:val="26"/>
          <w:lang w:val="en-US" w:eastAsia="en-US" w:bidi="en-US"/>
        </w:rPr>
        <w:t>P</w:t>
      </w:r>
      <w:r w:rsidRPr="00E54904">
        <w:rPr>
          <w:rFonts w:ascii="Courier New" w:hAnsi="Courier New"/>
          <w:color w:val="000000"/>
          <w:kern w:val="0"/>
          <w:sz w:val="24"/>
          <w:szCs w:val="24"/>
          <w:lang w:eastAsia="en-US" w:bidi="en-US"/>
        </w:rPr>
        <w:t xml:space="preserve"> </w:t>
      </w:r>
      <w:r w:rsidRPr="00E54904">
        <w:rPr>
          <w:rFonts w:ascii="Courier New" w:hAnsi="Courier New"/>
          <w:color w:val="000000"/>
          <w:kern w:val="0"/>
          <w:sz w:val="24"/>
          <w:szCs w:val="24"/>
          <w:lang w:eastAsia="ru-RU" w:bidi="ru-RU"/>
        </w:rPr>
        <w:t>= 0,95.</w:t>
      </w:r>
    </w:p>
    <w:tbl>
      <w:tblPr>
        <w:tblOverlap w:val="never"/>
        <w:tblW w:w="0" w:type="auto"/>
        <w:jc w:val="center"/>
        <w:tblLayout w:type="fixed"/>
        <w:tblCellMar>
          <w:left w:w="10" w:type="dxa"/>
          <w:right w:w="10" w:type="dxa"/>
        </w:tblCellMar>
        <w:tblLook w:val="04A0"/>
      </w:tblPr>
      <w:tblGrid>
        <w:gridCol w:w="4968"/>
        <w:gridCol w:w="2122"/>
        <w:gridCol w:w="2102"/>
      </w:tblGrid>
      <w:tr w:rsidR="00E54904" w:rsidRPr="00E54904" w:rsidTr="00415973">
        <w:tblPrEx>
          <w:tblCellMar>
            <w:top w:w="0" w:type="dxa"/>
            <w:bottom w:w="0" w:type="dxa"/>
          </w:tblCellMar>
        </w:tblPrEx>
        <w:trPr>
          <w:trHeight w:hRule="exact" w:val="442"/>
          <w:jc w:val="center"/>
        </w:trPr>
        <w:tc>
          <w:tcPr>
            <w:tcW w:w="4968" w:type="dxa"/>
            <w:vMerge w:val="restart"/>
            <w:tcBorders>
              <w:top w:val="single" w:sz="4" w:space="0" w:color="auto"/>
              <w:lef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Вид растения</w:t>
            </w:r>
          </w:p>
        </w:tc>
        <w:tc>
          <w:tcPr>
            <w:tcW w:w="4224" w:type="dxa"/>
            <w:gridSpan w:val="2"/>
            <w:tcBorders>
              <w:top w:val="single" w:sz="4" w:space="0" w:color="auto"/>
              <w:left w:val="single" w:sz="4" w:space="0" w:color="auto"/>
              <w:righ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Содержание цинка, мкг/г</w:t>
            </w:r>
          </w:p>
        </w:tc>
      </w:tr>
      <w:tr w:rsidR="00E54904" w:rsidRPr="00E54904" w:rsidTr="00415973">
        <w:tblPrEx>
          <w:tblCellMar>
            <w:top w:w="0" w:type="dxa"/>
            <w:bottom w:w="0" w:type="dxa"/>
          </w:tblCellMar>
        </w:tblPrEx>
        <w:trPr>
          <w:trHeight w:hRule="exact" w:val="528"/>
          <w:jc w:val="center"/>
        </w:trPr>
        <w:tc>
          <w:tcPr>
            <w:tcW w:w="4968" w:type="dxa"/>
            <w:vMerge/>
            <w:tcBorders>
              <w:lef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p>
        </w:tc>
        <w:tc>
          <w:tcPr>
            <w:tcW w:w="2122" w:type="dxa"/>
            <w:tcBorders>
              <w:top w:val="single" w:sz="4" w:space="0" w:color="auto"/>
              <w:lef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Метод РФА</w:t>
            </w:r>
          </w:p>
        </w:tc>
        <w:tc>
          <w:tcPr>
            <w:tcW w:w="2102" w:type="dxa"/>
            <w:tcBorders>
              <w:top w:val="single" w:sz="4" w:space="0" w:color="auto"/>
              <w:left w:val="single" w:sz="4" w:space="0" w:color="auto"/>
              <w:righ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Метод ААС</w:t>
            </w:r>
          </w:p>
        </w:tc>
      </w:tr>
      <w:tr w:rsidR="00E54904" w:rsidRPr="00E54904" w:rsidTr="00415973">
        <w:tblPrEx>
          <w:tblCellMar>
            <w:top w:w="0" w:type="dxa"/>
            <w:bottom w:w="0" w:type="dxa"/>
          </w:tblCellMar>
        </w:tblPrEx>
        <w:trPr>
          <w:trHeight w:hRule="exact" w:val="653"/>
          <w:jc w:val="center"/>
        </w:trPr>
        <w:tc>
          <w:tcPr>
            <w:tcW w:w="4968" w:type="dxa"/>
            <w:tcBorders>
              <w:top w:val="single" w:sz="4" w:space="0" w:color="auto"/>
              <w:left w:val="single" w:sz="4" w:space="0" w:color="auto"/>
            </w:tcBorders>
            <w:shd w:val="clear" w:color="auto" w:fill="FFFFFF"/>
            <w:vAlign w:val="bottom"/>
          </w:tcPr>
          <w:p w:rsidR="00E54904" w:rsidRPr="00E54904" w:rsidRDefault="00E54904" w:rsidP="00E54904">
            <w:pPr>
              <w:framePr w:w="9192" w:wrap="notBeside" w:vAnchor="text" w:hAnchor="text" w:xAlign="center" w:y="1"/>
              <w:tabs>
                <w:tab w:val="clear" w:pos="709"/>
              </w:tabs>
              <w:suppressAutoHyphens w:val="0"/>
              <w:spacing w:after="6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Плоды укропа кустистого (semina</w:t>
            </w:r>
          </w:p>
          <w:p w:rsidR="00E54904" w:rsidRPr="00E54904" w:rsidRDefault="00E54904" w:rsidP="00E54904">
            <w:pPr>
              <w:framePr w:w="9192" w:wrap="notBeside" w:vAnchor="text" w:hAnchor="text" w:xAlign="center" w:y="1"/>
              <w:tabs>
                <w:tab w:val="clear" w:pos="709"/>
              </w:tabs>
              <w:suppressAutoHyphens w:val="0"/>
              <w:spacing w:before="60"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i/>
                <w:iCs/>
                <w:color w:val="000000"/>
                <w:kern w:val="0"/>
                <w:sz w:val="26"/>
                <w:szCs w:val="26"/>
                <w:shd w:val="clear" w:color="auto" w:fill="FFFFFF"/>
                <w:lang w:val="en-US" w:eastAsia="en-US" w:bidi="en-US"/>
              </w:rPr>
              <w:t>Anethi</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graveolens</w:t>
            </w:r>
            <w:r w:rsidRPr="00E54904">
              <w:rPr>
                <w:rFonts w:ascii="Times New Roman" w:eastAsia="Times New Roman" w:hAnsi="Times New Roman" w:cs="Times New Roman"/>
                <w:i/>
                <w:iCs/>
                <w:color w:val="000000"/>
                <w:kern w:val="0"/>
                <w:sz w:val="26"/>
                <w:szCs w:val="26"/>
                <w:shd w:val="clear" w:color="auto" w:fill="FFFFFF"/>
                <w:lang w:eastAsia="en-US" w:bidi="en-US"/>
              </w:rPr>
              <w:t>)</w:t>
            </w:r>
          </w:p>
        </w:tc>
        <w:tc>
          <w:tcPr>
            <w:tcW w:w="2122" w:type="dxa"/>
            <w:tcBorders>
              <w:top w:val="single" w:sz="4" w:space="0" w:color="auto"/>
              <w:lef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68 ± 0,6</w:t>
            </w:r>
          </w:p>
        </w:tc>
        <w:tc>
          <w:tcPr>
            <w:tcW w:w="2102" w:type="dxa"/>
            <w:tcBorders>
              <w:top w:val="single" w:sz="4" w:space="0" w:color="auto"/>
              <w:left w:val="single" w:sz="4" w:space="0" w:color="auto"/>
              <w:righ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74 ± 15</w:t>
            </w:r>
          </w:p>
        </w:tc>
      </w:tr>
      <w:tr w:rsidR="00E54904" w:rsidRPr="00E54904" w:rsidTr="00415973">
        <w:tblPrEx>
          <w:tblCellMar>
            <w:top w:w="0" w:type="dxa"/>
            <w:bottom w:w="0" w:type="dxa"/>
          </w:tblCellMar>
        </w:tblPrEx>
        <w:trPr>
          <w:trHeight w:hRule="exact" w:val="653"/>
          <w:jc w:val="center"/>
        </w:trPr>
        <w:tc>
          <w:tcPr>
            <w:tcW w:w="4968" w:type="dxa"/>
            <w:tcBorders>
              <w:top w:val="single" w:sz="4" w:space="0" w:color="auto"/>
              <w:left w:val="single" w:sz="4" w:space="0" w:color="auto"/>
            </w:tcBorders>
            <w:shd w:val="clear" w:color="auto" w:fill="FFFFFF"/>
            <w:vAlign w:val="bottom"/>
          </w:tcPr>
          <w:p w:rsidR="00E54904" w:rsidRPr="00E54904" w:rsidRDefault="00E54904" w:rsidP="00E54904">
            <w:pPr>
              <w:framePr w:w="9192" w:wrap="notBeside" w:vAnchor="text" w:hAnchor="text" w:xAlign="center" w:y="1"/>
              <w:tabs>
                <w:tab w:val="clear" w:pos="709"/>
              </w:tabs>
              <w:suppressAutoHyphens w:val="0"/>
              <w:spacing w:after="0" w:line="322"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 xml:space="preserve">Семена тыквы обыкновенной очищенные (semina </w:t>
            </w:r>
            <w:r w:rsidRPr="00E54904">
              <w:rPr>
                <w:rFonts w:ascii="Times New Roman" w:eastAsia="Times New Roman" w:hAnsi="Times New Roman" w:cs="Times New Roman"/>
                <w:i/>
                <w:iCs/>
                <w:color w:val="000000"/>
                <w:kern w:val="0"/>
                <w:sz w:val="26"/>
                <w:szCs w:val="26"/>
                <w:shd w:val="clear" w:color="auto" w:fill="FFFFFF"/>
                <w:lang w:val="en-US" w:eastAsia="en-US" w:bidi="en-US"/>
              </w:rPr>
              <w:t>Cucurbitae</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pepo</w:t>
            </w:r>
            <w:r w:rsidRPr="00E54904">
              <w:rPr>
                <w:rFonts w:ascii="Times New Roman" w:eastAsia="Times New Roman" w:hAnsi="Times New Roman" w:cs="Times New Roman"/>
                <w:i/>
                <w:iCs/>
                <w:color w:val="000000"/>
                <w:kern w:val="0"/>
                <w:sz w:val="26"/>
                <w:szCs w:val="26"/>
                <w:shd w:val="clear" w:color="auto" w:fill="FFFFFF"/>
                <w:lang w:eastAsia="en-US" w:bidi="en-US"/>
              </w:rPr>
              <w:t>)</w:t>
            </w:r>
          </w:p>
        </w:tc>
        <w:tc>
          <w:tcPr>
            <w:tcW w:w="2122" w:type="dxa"/>
            <w:tcBorders>
              <w:top w:val="single" w:sz="4" w:space="0" w:color="auto"/>
              <w:lef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160 ± 0,8</w:t>
            </w:r>
          </w:p>
        </w:tc>
        <w:tc>
          <w:tcPr>
            <w:tcW w:w="2102" w:type="dxa"/>
            <w:tcBorders>
              <w:top w:val="single" w:sz="4" w:space="0" w:color="auto"/>
              <w:left w:val="single" w:sz="4" w:space="0" w:color="auto"/>
              <w:righ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101 ± 20</w:t>
            </w:r>
          </w:p>
        </w:tc>
      </w:tr>
      <w:tr w:rsidR="00E54904" w:rsidRPr="00E54904" w:rsidTr="00415973">
        <w:tblPrEx>
          <w:tblCellMar>
            <w:top w:w="0" w:type="dxa"/>
            <w:bottom w:w="0" w:type="dxa"/>
          </w:tblCellMar>
        </w:tblPrEx>
        <w:trPr>
          <w:trHeight w:hRule="exact" w:val="653"/>
          <w:jc w:val="center"/>
        </w:trPr>
        <w:tc>
          <w:tcPr>
            <w:tcW w:w="4968" w:type="dxa"/>
            <w:tcBorders>
              <w:top w:val="single" w:sz="4" w:space="0" w:color="auto"/>
              <w:left w:val="single" w:sz="4" w:space="0" w:color="auto"/>
            </w:tcBorders>
            <w:shd w:val="clear" w:color="auto" w:fill="FFFFFF"/>
            <w:vAlign w:val="bottom"/>
          </w:tcPr>
          <w:p w:rsidR="00E54904" w:rsidRPr="00E54904" w:rsidRDefault="00E54904" w:rsidP="00E54904">
            <w:pPr>
              <w:framePr w:w="9192" w:wrap="notBeside" w:vAnchor="text" w:hAnchor="text" w:xAlign="center" w:y="1"/>
              <w:tabs>
                <w:tab w:val="clear" w:pos="709"/>
              </w:tabs>
              <w:suppressAutoHyphens w:val="0"/>
              <w:spacing w:after="0" w:line="322"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 xml:space="preserve">Кожура семян тыквы обыкновенной (semina </w:t>
            </w:r>
            <w:r w:rsidRPr="00E54904">
              <w:rPr>
                <w:rFonts w:ascii="Times New Roman" w:eastAsia="Times New Roman" w:hAnsi="Times New Roman" w:cs="Times New Roman"/>
                <w:i/>
                <w:iCs/>
                <w:color w:val="000000"/>
                <w:kern w:val="0"/>
                <w:sz w:val="26"/>
                <w:szCs w:val="26"/>
                <w:shd w:val="clear" w:color="auto" w:fill="FFFFFF"/>
                <w:lang w:val="en-US" w:eastAsia="en-US" w:bidi="en-US"/>
              </w:rPr>
              <w:t>Cucurbitae</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pepo</w:t>
            </w:r>
            <w:r w:rsidRPr="00E54904">
              <w:rPr>
                <w:rFonts w:ascii="Times New Roman" w:eastAsia="Times New Roman" w:hAnsi="Times New Roman" w:cs="Times New Roman"/>
                <w:i/>
                <w:iCs/>
                <w:color w:val="000000"/>
                <w:kern w:val="0"/>
                <w:sz w:val="26"/>
                <w:szCs w:val="26"/>
                <w:shd w:val="clear" w:color="auto" w:fill="FFFFFF"/>
                <w:lang w:eastAsia="en-US" w:bidi="en-US"/>
              </w:rPr>
              <w:t>)</w:t>
            </w:r>
          </w:p>
        </w:tc>
        <w:tc>
          <w:tcPr>
            <w:tcW w:w="2122" w:type="dxa"/>
            <w:tcBorders>
              <w:top w:val="single" w:sz="4" w:space="0" w:color="auto"/>
              <w:lef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60 ± 0,4</w:t>
            </w:r>
          </w:p>
        </w:tc>
        <w:tc>
          <w:tcPr>
            <w:tcW w:w="2102" w:type="dxa"/>
            <w:tcBorders>
              <w:top w:val="single" w:sz="4" w:space="0" w:color="auto"/>
              <w:left w:val="single" w:sz="4" w:space="0" w:color="auto"/>
              <w:righ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50 ± 10</w:t>
            </w:r>
          </w:p>
        </w:tc>
      </w:tr>
      <w:tr w:rsidR="00E54904" w:rsidRPr="00E54904" w:rsidTr="00415973">
        <w:tblPrEx>
          <w:tblCellMar>
            <w:top w:w="0" w:type="dxa"/>
            <w:bottom w:w="0" w:type="dxa"/>
          </w:tblCellMar>
        </w:tblPrEx>
        <w:trPr>
          <w:trHeight w:hRule="exact" w:val="658"/>
          <w:jc w:val="center"/>
        </w:trPr>
        <w:tc>
          <w:tcPr>
            <w:tcW w:w="4968" w:type="dxa"/>
            <w:tcBorders>
              <w:top w:val="single" w:sz="4" w:space="0" w:color="auto"/>
              <w:left w:val="single" w:sz="4" w:space="0" w:color="auto"/>
            </w:tcBorders>
            <w:shd w:val="clear" w:color="auto" w:fill="FFFFFF"/>
            <w:vAlign w:val="bottom"/>
          </w:tcPr>
          <w:p w:rsidR="00E54904" w:rsidRPr="00E54904" w:rsidRDefault="00E54904" w:rsidP="00E54904">
            <w:pPr>
              <w:framePr w:w="9192" w:wrap="notBeside" w:vAnchor="text" w:hAnchor="text" w:xAlign="center" w:y="1"/>
              <w:tabs>
                <w:tab w:val="clear" w:pos="709"/>
              </w:tabs>
              <w:suppressAutoHyphens w:val="0"/>
              <w:spacing w:after="0" w:line="322" w:lineRule="exact"/>
              <w:ind w:firstLine="0"/>
              <w:jc w:val="center"/>
              <w:rPr>
                <w:rFonts w:ascii="Times New Roman" w:eastAsia="Times New Roman" w:hAnsi="Times New Roman" w:cs="Times New Roman"/>
                <w:kern w:val="0"/>
                <w:sz w:val="26"/>
                <w:szCs w:val="26"/>
                <w:lang w:val="en-US"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Семена</w:t>
            </w:r>
            <w:r w:rsidRPr="00E54904">
              <w:rPr>
                <w:rFonts w:ascii="Times New Roman" w:eastAsia="Times New Roman" w:hAnsi="Times New Roman" w:cs="Times New Roman"/>
                <w:color w:val="000000"/>
                <w:kern w:val="0"/>
                <w:sz w:val="26"/>
                <w:szCs w:val="26"/>
                <w:shd w:val="clear" w:color="auto" w:fill="FFFFFF"/>
                <w:lang w:val="en-US" w:eastAsia="ru-RU" w:bidi="ru-RU"/>
              </w:rPr>
              <w:t xml:space="preserve"> </w:t>
            </w:r>
            <w:r w:rsidRPr="00E54904">
              <w:rPr>
                <w:rFonts w:ascii="Times New Roman" w:eastAsia="Times New Roman" w:hAnsi="Times New Roman" w:cs="Times New Roman"/>
                <w:color w:val="000000"/>
                <w:kern w:val="0"/>
                <w:sz w:val="26"/>
                <w:szCs w:val="26"/>
                <w:shd w:val="clear" w:color="auto" w:fill="FFFFFF"/>
                <w:lang w:eastAsia="ru-RU" w:bidi="ru-RU"/>
              </w:rPr>
              <w:t>мяты</w:t>
            </w:r>
            <w:r w:rsidRPr="00E54904">
              <w:rPr>
                <w:rFonts w:ascii="Times New Roman" w:eastAsia="Times New Roman" w:hAnsi="Times New Roman" w:cs="Times New Roman"/>
                <w:color w:val="000000"/>
                <w:kern w:val="0"/>
                <w:sz w:val="26"/>
                <w:szCs w:val="26"/>
                <w:shd w:val="clear" w:color="auto" w:fill="FFFFFF"/>
                <w:lang w:val="en-US" w:eastAsia="ru-RU" w:bidi="ru-RU"/>
              </w:rPr>
              <w:t xml:space="preserve"> </w:t>
            </w:r>
            <w:r w:rsidRPr="00E54904">
              <w:rPr>
                <w:rFonts w:ascii="Times New Roman" w:eastAsia="Times New Roman" w:hAnsi="Times New Roman" w:cs="Times New Roman"/>
                <w:color w:val="000000"/>
                <w:kern w:val="0"/>
                <w:sz w:val="26"/>
                <w:szCs w:val="26"/>
                <w:shd w:val="clear" w:color="auto" w:fill="FFFFFF"/>
                <w:lang w:eastAsia="ru-RU" w:bidi="ru-RU"/>
              </w:rPr>
              <w:t>полевой</w:t>
            </w:r>
            <w:r w:rsidRPr="00E54904">
              <w:rPr>
                <w:rFonts w:ascii="Times New Roman" w:eastAsia="Times New Roman" w:hAnsi="Times New Roman" w:cs="Times New Roman"/>
                <w:color w:val="000000"/>
                <w:kern w:val="0"/>
                <w:sz w:val="26"/>
                <w:szCs w:val="26"/>
                <w:shd w:val="clear" w:color="auto" w:fill="FFFFFF"/>
                <w:lang w:val="en-US" w:eastAsia="ru-RU" w:bidi="ru-RU"/>
              </w:rPr>
              <w:t xml:space="preserve"> (semina </w:t>
            </w:r>
            <w:r w:rsidRPr="00E54904">
              <w:rPr>
                <w:rFonts w:ascii="Times New Roman" w:eastAsia="Times New Roman" w:hAnsi="Times New Roman" w:cs="Times New Roman"/>
                <w:i/>
                <w:iCs/>
                <w:color w:val="000000"/>
                <w:kern w:val="0"/>
                <w:sz w:val="26"/>
                <w:szCs w:val="26"/>
                <w:shd w:val="clear" w:color="auto" w:fill="FFFFFF"/>
                <w:lang w:val="en-US" w:eastAsia="en-US" w:bidi="en-US"/>
              </w:rPr>
              <w:t>Menthae aravensis L.)</w:t>
            </w:r>
          </w:p>
        </w:tc>
        <w:tc>
          <w:tcPr>
            <w:tcW w:w="2122" w:type="dxa"/>
            <w:tcBorders>
              <w:top w:val="single" w:sz="4" w:space="0" w:color="auto"/>
              <w:lef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62 ± 0,1</w:t>
            </w:r>
          </w:p>
        </w:tc>
        <w:tc>
          <w:tcPr>
            <w:tcW w:w="2102" w:type="dxa"/>
            <w:tcBorders>
              <w:top w:val="single" w:sz="4" w:space="0" w:color="auto"/>
              <w:left w:val="single" w:sz="4" w:space="0" w:color="auto"/>
              <w:righ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67 ± 13</w:t>
            </w:r>
          </w:p>
        </w:tc>
      </w:tr>
      <w:tr w:rsidR="00E54904" w:rsidRPr="00E54904" w:rsidTr="00415973">
        <w:tblPrEx>
          <w:tblCellMar>
            <w:top w:w="0" w:type="dxa"/>
            <w:bottom w:w="0" w:type="dxa"/>
          </w:tblCellMar>
        </w:tblPrEx>
        <w:trPr>
          <w:trHeight w:hRule="exact" w:val="662"/>
          <w:jc w:val="center"/>
        </w:trPr>
        <w:tc>
          <w:tcPr>
            <w:tcW w:w="4968" w:type="dxa"/>
            <w:tcBorders>
              <w:top w:val="single" w:sz="4" w:space="0" w:color="auto"/>
              <w:left w:val="single" w:sz="4" w:space="0" w:color="auto"/>
              <w:bottom w:val="single" w:sz="4" w:space="0" w:color="auto"/>
            </w:tcBorders>
            <w:shd w:val="clear" w:color="auto" w:fill="FFFFFF"/>
            <w:vAlign w:val="bottom"/>
          </w:tcPr>
          <w:p w:rsidR="00E54904" w:rsidRPr="00E54904" w:rsidRDefault="00E54904" w:rsidP="00E54904">
            <w:pPr>
              <w:framePr w:w="9192" w:wrap="notBeside" w:vAnchor="text" w:hAnchor="text" w:xAlign="center" w:y="1"/>
              <w:tabs>
                <w:tab w:val="clear" w:pos="709"/>
              </w:tabs>
              <w:suppressAutoHyphens w:val="0"/>
              <w:spacing w:after="0" w:line="322"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 xml:space="preserve">Семена мяты полевой (semina </w:t>
            </w:r>
            <w:r w:rsidRPr="00E54904">
              <w:rPr>
                <w:rFonts w:ascii="Times New Roman" w:eastAsia="Times New Roman" w:hAnsi="Times New Roman" w:cs="Times New Roman"/>
                <w:i/>
                <w:iCs/>
                <w:color w:val="000000"/>
                <w:kern w:val="0"/>
                <w:sz w:val="26"/>
                <w:szCs w:val="26"/>
                <w:shd w:val="clear" w:color="auto" w:fill="FFFFFF"/>
                <w:lang w:val="en-US" w:eastAsia="en-US" w:bidi="en-US"/>
              </w:rPr>
              <w:t>Menthae arvensis</w:t>
            </w:r>
            <w:r w:rsidRPr="00E54904">
              <w:rPr>
                <w:rFonts w:ascii="Times New Roman" w:eastAsia="Times New Roman" w:hAnsi="Times New Roman" w:cs="Times New Roman"/>
                <w:color w:val="000000"/>
                <w:kern w:val="0"/>
                <w:sz w:val="26"/>
                <w:szCs w:val="26"/>
                <w:shd w:val="clear" w:color="auto" w:fill="FFFFFF"/>
                <w:lang w:eastAsia="ru-RU" w:bidi="ru-RU"/>
              </w:rPr>
              <w:t xml:space="preserve"> L.)</w:t>
            </w:r>
          </w:p>
        </w:tc>
        <w:tc>
          <w:tcPr>
            <w:tcW w:w="2122" w:type="dxa"/>
            <w:tcBorders>
              <w:top w:val="single" w:sz="4" w:space="0" w:color="auto"/>
              <w:left w:val="single" w:sz="4" w:space="0" w:color="auto"/>
              <w:bottom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57 ± 0,6</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E54904" w:rsidRPr="00E54904" w:rsidRDefault="00E54904" w:rsidP="00E54904">
            <w:pPr>
              <w:framePr w:w="9192" w:wrap="notBeside" w:vAnchor="text" w:hAnchor="text" w:xAlign="center"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63 ± 13</w:t>
            </w:r>
          </w:p>
        </w:tc>
      </w:tr>
    </w:tbl>
    <w:p w:rsidR="00E54904" w:rsidRPr="00E54904" w:rsidRDefault="00E54904" w:rsidP="00E54904">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E54904" w:rsidRPr="00E54904" w:rsidRDefault="00E54904" w:rsidP="00E54904">
      <w:pPr>
        <w:tabs>
          <w:tab w:val="clear" w:pos="709"/>
        </w:tabs>
        <w:suppressAutoHyphens w:val="0"/>
        <w:spacing w:before="173"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Выполнена валидация методики по показателю «Робастность». Сравнение результатов, полученных двумя методами, свидетельствует об их высокой сходимости. Разработанная методика экспресс-анализа была успешно применена нами и для решения смежных задач к основной теме диссертации - анализа проб со сложной органической матрицей высокой стоимости и общественной значимости (образцы космической пыли, полученные нашей группой с борта Международной космической станции (МКС) в рамках гособоронзаказа РУДН). Также мы применили разработанный метод для исследования конформационных переходов в водно-лактозных комплексах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FrankRuehl" w:hAnsi="Times New Roman" w:cs="Times New Roman"/>
          <w:color w:val="000000"/>
          <w:kern w:val="0"/>
          <w:sz w:val="26"/>
          <w:szCs w:val="26"/>
          <w:shd w:val="clear" w:color="auto" w:fill="FFFFFF"/>
          <w:lang w:eastAsia="ru-RU" w:bidi="ru-RU"/>
        </w:rPr>
        <w:t>Syroeshkin, A., 2019</w:t>
      </w:r>
      <w:r w:rsidRPr="00E54904">
        <w:rPr>
          <w:rFonts w:ascii="Times New Roman" w:eastAsia="Times New Roman" w:hAnsi="Times New Roman" w:cs="Times New Roman"/>
          <w:color w:val="000000"/>
          <w:kern w:val="0"/>
          <w:sz w:val="26"/>
          <w:szCs w:val="26"/>
          <w:lang w:eastAsia="ru-RU" w:bidi="ru-RU"/>
        </w:rPr>
        <w:t>).</w:t>
      </w:r>
    </w:p>
    <w:p w:rsidR="00E54904" w:rsidRPr="00E54904" w:rsidRDefault="00E54904" w:rsidP="00E54904">
      <w:pPr>
        <w:keepNext/>
        <w:keepLines/>
        <w:numPr>
          <w:ilvl w:val="0"/>
          <w:numId w:val="11"/>
        </w:numPr>
        <w:tabs>
          <w:tab w:val="clear" w:pos="709"/>
          <w:tab w:val="left" w:pos="1536"/>
        </w:tabs>
        <w:suppressAutoHyphens w:val="0"/>
        <w:spacing w:after="0" w:line="480" w:lineRule="exact"/>
        <w:ind w:right="240"/>
        <w:jc w:val="left"/>
        <w:outlineLvl w:val="0"/>
        <w:rPr>
          <w:rFonts w:ascii="Courier New" w:hAnsi="Courier New"/>
          <w:color w:val="000000"/>
          <w:kern w:val="0"/>
          <w:sz w:val="24"/>
          <w:szCs w:val="24"/>
          <w:lang w:eastAsia="ru-RU" w:bidi="ru-RU"/>
        </w:rPr>
      </w:pPr>
      <w:bookmarkStart w:id="1" w:name="bookmark1"/>
      <w:r w:rsidRPr="00E54904">
        <w:rPr>
          <w:rFonts w:ascii="Courier New" w:hAnsi="Courier New"/>
          <w:color w:val="000000"/>
          <w:kern w:val="0"/>
          <w:sz w:val="24"/>
          <w:szCs w:val="24"/>
          <w:lang w:eastAsia="ru-RU" w:bidi="ru-RU"/>
        </w:rPr>
        <w:t>Элементный профиль лекарственного растительного сырья и неофицинальных растений</w:t>
      </w:r>
      <w:bookmarkEnd w:id="1"/>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Накопление элементов в растениях происходит неоднородно на субклеточном и тканевом уровне из-за связывания с теми или иными лигандами, присутствующими в различных органеллах и клеточных различий.</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Для демонстрации различий элементных профилей в качестве модели были выбраны отдельные части листа каллизии душистой (рис. 4).</w:t>
      </w:r>
    </w:p>
    <w:p w:rsidR="00E54904" w:rsidRPr="00E54904" w:rsidRDefault="00E54904" w:rsidP="00E54904">
      <w:pPr>
        <w:framePr w:h="3936"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4041140" cy="2497455"/>
            <wp:effectExtent l="19050" t="0" r="0" b="0"/>
            <wp:docPr id="497" name="Рисунок 497" descr="C:\Users\Pavel\AppData\Local\Temp\Rar$DIa0.856\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Users\Pavel\AppData\Local\Temp\Rar$DIa0.856\media\image4.jpeg"/>
                    <pic:cNvPicPr>
                      <a:picLocks noChangeAspect="1" noChangeArrowheads="1"/>
                    </pic:cNvPicPr>
                  </pic:nvPicPr>
                  <pic:blipFill>
                    <a:blip r:embed="rId19" cstate="print"/>
                    <a:srcRect/>
                    <a:stretch>
                      <a:fillRect/>
                    </a:stretch>
                  </pic:blipFill>
                  <pic:spPr bwMode="auto">
                    <a:xfrm>
                      <a:off x="0" y="0"/>
                      <a:ext cx="4041140" cy="2497455"/>
                    </a:xfrm>
                    <a:prstGeom prst="rect">
                      <a:avLst/>
                    </a:prstGeom>
                    <a:noFill/>
                    <a:ln w="9525">
                      <a:noFill/>
                      <a:miter lim="800000"/>
                      <a:headEnd/>
                      <a:tailEnd/>
                    </a:ln>
                  </pic:spPr>
                </pic:pic>
              </a:graphicData>
            </a:graphic>
          </wp:inline>
        </w:drawing>
      </w:r>
    </w:p>
    <w:p w:rsidR="00E54904" w:rsidRPr="00E54904" w:rsidRDefault="00E54904" w:rsidP="00E54904">
      <w:pPr>
        <w:framePr w:h="3936" w:wrap="notBeside" w:vAnchor="text" w:hAnchor="text" w:xAlign="center" w:y="1"/>
        <w:tabs>
          <w:tab w:val="clear" w:pos="709"/>
          <w:tab w:val="left" w:leader="hyphen" w:pos="970"/>
          <w:tab w:val="center" w:leader="hyphen" w:pos="1613"/>
          <w:tab w:val="right" w:leader="hyphen" w:pos="2256"/>
          <w:tab w:val="center" w:leader="hyphen" w:pos="2630"/>
          <w:tab w:val="center" w:leader="hyphen" w:pos="3139"/>
          <w:tab w:val="center" w:leader="hyphen" w:pos="3648"/>
          <w:tab w:val="center" w:leader="hyphen" w:pos="4190"/>
          <w:tab w:val="center" w:leader="hyphen" w:pos="4666"/>
          <w:tab w:val="center" w:leader="hyphen" w:pos="5170"/>
          <w:tab w:val="left" w:leader="hyphen" w:pos="5674"/>
        </w:tabs>
        <w:suppressAutoHyphens w:val="0"/>
        <w:spacing w:after="0" w:line="180" w:lineRule="exact"/>
        <w:ind w:firstLine="0"/>
        <w:rPr>
          <w:rFonts w:ascii="FrankRuehl" w:eastAsia="FrankRuehl" w:hAnsi="FrankRuehl" w:cs="FrankRuehl"/>
          <w:spacing w:val="-10"/>
          <w:kern w:val="0"/>
          <w:sz w:val="13"/>
          <w:szCs w:val="13"/>
          <w:lang w:val="en-US" w:eastAsia="en-US" w:bidi="en-US"/>
        </w:rPr>
      </w:pPr>
      <w:r w:rsidRPr="00E54904">
        <w:rPr>
          <w:rFonts w:ascii="FrankRuehl" w:eastAsia="FrankRuehl" w:hAnsi="FrankRuehl" w:cs="FrankRuehl"/>
          <w:color w:val="000000"/>
          <w:spacing w:val="-10"/>
          <w:kern w:val="0"/>
          <w:sz w:val="13"/>
          <w:szCs w:val="13"/>
          <w:lang w:val="en-US" w:eastAsia="ru-RU" w:bidi="ru-RU"/>
        </w:rPr>
        <w:t>-|</w:t>
      </w:r>
      <w:r w:rsidRPr="00E54904">
        <w:rPr>
          <w:rFonts w:ascii="FrankRuehl" w:eastAsia="FrankRuehl" w:hAnsi="FrankRuehl" w:cs="FrankRuehl"/>
          <w:color w:val="000000"/>
          <w:spacing w:val="-10"/>
          <w:kern w:val="0"/>
          <w:sz w:val="13"/>
          <w:szCs w:val="13"/>
          <w:lang w:val="en-US" w:eastAsia="en-US" w:bidi="en-US"/>
        </w:rPr>
        <w:t xml:space="preserve"> </w:t>
      </w:r>
      <w:r w:rsidRPr="00E54904">
        <w:rPr>
          <w:rFonts w:ascii="FrankRuehl" w:eastAsia="FrankRuehl" w:hAnsi="FrankRuehl" w:cs="FrankRuehl"/>
          <w:color w:val="000000"/>
          <w:kern w:val="0"/>
          <w:sz w:val="18"/>
          <w:szCs w:val="18"/>
          <w:shd w:val="clear" w:color="auto" w:fill="FFFFFF"/>
          <w:lang w:val="en-US" w:eastAsia="en-US" w:bidi="en-US"/>
        </w:rPr>
        <w:t>1</w:t>
      </w:r>
      <w:r w:rsidRPr="00E54904">
        <w:rPr>
          <w:rFonts w:ascii="FrankRuehl" w:eastAsia="FrankRuehl" w:hAnsi="FrankRuehl" w:cs="FrankRuehl"/>
          <w:color w:val="000000"/>
          <w:spacing w:val="-10"/>
          <w:kern w:val="0"/>
          <w:sz w:val="13"/>
          <w:szCs w:val="13"/>
          <w:lang w:val="en-US" w:eastAsia="en-US" w:bidi="en-US"/>
        </w:rPr>
        <w:tab/>
      </w:r>
      <w:r w:rsidRPr="00E54904">
        <w:rPr>
          <w:rFonts w:ascii="FrankRuehl" w:eastAsia="FrankRuehl" w:hAnsi="FrankRuehl" w:cs="FrankRuehl"/>
          <w:color w:val="000000"/>
          <w:kern w:val="0"/>
          <w:sz w:val="18"/>
          <w:szCs w:val="18"/>
          <w:shd w:val="clear" w:color="auto" w:fill="FFFFFF"/>
          <w:lang w:val="en-US" w:eastAsia="en-US" w:bidi="en-US"/>
        </w:rPr>
        <w:t>1</w:t>
      </w:r>
      <w:r w:rsidRPr="00E54904">
        <w:rPr>
          <w:rFonts w:ascii="FrankRuehl" w:eastAsia="FrankRuehl" w:hAnsi="FrankRuehl" w:cs="FrankRuehl"/>
          <w:color w:val="000000"/>
          <w:spacing w:val="-10"/>
          <w:kern w:val="0"/>
          <w:sz w:val="13"/>
          <w:szCs w:val="13"/>
          <w:lang w:val="en-US" w:eastAsia="en-US" w:bidi="en-US"/>
        </w:rPr>
        <w:tab/>
      </w:r>
      <w:r w:rsidRPr="00E54904">
        <w:rPr>
          <w:rFonts w:ascii="FrankRuehl" w:eastAsia="FrankRuehl" w:hAnsi="FrankRuehl" w:cs="FrankRuehl"/>
          <w:color w:val="000000"/>
          <w:kern w:val="0"/>
          <w:sz w:val="18"/>
          <w:szCs w:val="18"/>
          <w:shd w:val="clear" w:color="auto" w:fill="FFFFFF"/>
          <w:lang w:val="en-US" w:eastAsia="en-US" w:bidi="en-US"/>
        </w:rPr>
        <w:t>1</w:t>
      </w:r>
      <w:r w:rsidRPr="00E54904">
        <w:rPr>
          <w:rFonts w:ascii="FrankRuehl" w:eastAsia="FrankRuehl" w:hAnsi="FrankRuehl" w:cs="FrankRuehl"/>
          <w:color w:val="000000"/>
          <w:spacing w:val="-10"/>
          <w:kern w:val="0"/>
          <w:sz w:val="13"/>
          <w:szCs w:val="13"/>
          <w:lang w:val="en-US" w:eastAsia="en-US" w:bidi="en-US"/>
        </w:rPr>
        <w:tab/>
      </w:r>
      <w:r w:rsidRPr="00E54904">
        <w:rPr>
          <w:rFonts w:ascii="FrankRuehl" w:eastAsia="FrankRuehl" w:hAnsi="FrankRuehl" w:cs="FrankRuehl"/>
          <w:color w:val="000000"/>
          <w:kern w:val="0"/>
          <w:sz w:val="18"/>
          <w:szCs w:val="18"/>
          <w:shd w:val="clear" w:color="auto" w:fill="FFFFFF"/>
          <w:lang w:val="en-US" w:eastAsia="en-US" w:bidi="en-US"/>
        </w:rPr>
        <w:t>1</w:t>
      </w:r>
      <w:r w:rsidRPr="00E54904">
        <w:rPr>
          <w:rFonts w:ascii="FrankRuehl" w:eastAsia="FrankRuehl" w:hAnsi="FrankRuehl" w:cs="FrankRuehl"/>
          <w:color w:val="000000"/>
          <w:spacing w:val="-10"/>
          <w:kern w:val="0"/>
          <w:sz w:val="13"/>
          <w:szCs w:val="13"/>
          <w:lang w:val="en-US" w:eastAsia="en-US" w:bidi="en-US"/>
        </w:rPr>
        <w:tab/>
      </w:r>
      <w:r w:rsidRPr="00E54904">
        <w:rPr>
          <w:rFonts w:ascii="FrankRuehl" w:eastAsia="FrankRuehl" w:hAnsi="FrankRuehl" w:cs="FrankRuehl"/>
          <w:color w:val="000000"/>
          <w:kern w:val="0"/>
          <w:sz w:val="18"/>
          <w:szCs w:val="18"/>
          <w:shd w:val="clear" w:color="auto" w:fill="FFFFFF"/>
          <w:lang w:val="en-US" w:eastAsia="en-US" w:bidi="en-US"/>
        </w:rPr>
        <w:t>1</w:t>
      </w:r>
      <w:r w:rsidRPr="00E54904">
        <w:rPr>
          <w:rFonts w:ascii="FrankRuehl" w:eastAsia="FrankRuehl" w:hAnsi="FrankRuehl" w:cs="FrankRuehl"/>
          <w:color w:val="000000"/>
          <w:spacing w:val="-10"/>
          <w:kern w:val="0"/>
          <w:sz w:val="13"/>
          <w:szCs w:val="13"/>
          <w:lang w:val="en-US" w:eastAsia="en-US" w:bidi="en-US"/>
        </w:rPr>
        <w:tab/>
      </w:r>
      <w:r w:rsidRPr="00E54904">
        <w:rPr>
          <w:rFonts w:ascii="FrankRuehl" w:eastAsia="FrankRuehl" w:hAnsi="FrankRuehl" w:cs="FrankRuehl"/>
          <w:color w:val="000000"/>
          <w:kern w:val="0"/>
          <w:sz w:val="18"/>
          <w:szCs w:val="18"/>
          <w:shd w:val="clear" w:color="auto" w:fill="FFFFFF"/>
          <w:lang w:val="en-US" w:eastAsia="en-US" w:bidi="en-US"/>
        </w:rPr>
        <w:t>1</w:t>
      </w:r>
      <w:r w:rsidRPr="00E54904">
        <w:rPr>
          <w:rFonts w:ascii="FrankRuehl" w:eastAsia="FrankRuehl" w:hAnsi="FrankRuehl" w:cs="FrankRuehl"/>
          <w:color w:val="000000"/>
          <w:spacing w:val="-10"/>
          <w:kern w:val="0"/>
          <w:sz w:val="13"/>
          <w:szCs w:val="13"/>
          <w:lang w:val="en-US" w:eastAsia="en-US" w:bidi="en-US"/>
        </w:rPr>
        <w:tab/>
      </w:r>
      <w:r w:rsidRPr="00E54904">
        <w:rPr>
          <w:rFonts w:ascii="FrankRuehl" w:eastAsia="FrankRuehl" w:hAnsi="FrankRuehl" w:cs="FrankRuehl"/>
          <w:color w:val="000000"/>
          <w:kern w:val="0"/>
          <w:sz w:val="18"/>
          <w:szCs w:val="18"/>
          <w:shd w:val="clear" w:color="auto" w:fill="FFFFFF"/>
          <w:lang w:val="en-US" w:eastAsia="en-US" w:bidi="en-US"/>
        </w:rPr>
        <w:t>1</w:t>
      </w:r>
      <w:r w:rsidRPr="00E54904">
        <w:rPr>
          <w:rFonts w:ascii="FrankRuehl" w:eastAsia="FrankRuehl" w:hAnsi="FrankRuehl" w:cs="FrankRuehl"/>
          <w:color w:val="000000"/>
          <w:spacing w:val="-10"/>
          <w:kern w:val="0"/>
          <w:sz w:val="13"/>
          <w:szCs w:val="13"/>
          <w:lang w:val="en-US" w:eastAsia="en-US" w:bidi="en-US"/>
        </w:rPr>
        <w:tab/>
      </w:r>
      <w:r w:rsidRPr="00E54904">
        <w:rPr>
          <w:rFonts w:ascii="FrankRuehl" w:eastAsia="FrankRuehl" w:hAnsi="FrankRuehl" w:cs="FrankRuehl"/>
          <w:color w:val="000000"/>
          <w:kern w:val="0"/>
          <w:sz w:val="18"/>
          <w:szCs w:val="18"/>
          <w:shd w:val="clear" w:color="auto" w:fill="FFFFFF"/>
          <w:lang w:val="en-US" w:eastAsia="en-US" w:bidi="en-US"/>
        </w:rPr>
        <w:t>1</w:t>
      </w:r>
      <w:r w:rsidRPr="00E54904">
        <w:rPr>
          <w:rFonts w:ascii="FrankRuehl" w:eastAsia="FrankRuehl" w:hAnsi="FrankRuehl" w:cs="FrankRuehl"/>
          <w:color w:val="000000"/>
          <w:spacing w:val="-10"/>
          <w:kern w:val="0"/>
          <w:sz w:val="13"/>
          <w:szCs w:val="13"/>
          <w:lang w:val="en-US" w:eastAsia="en-US" w:bidi="en-US"/>
        </w:rPr>
        <w:tab/>
      </w:r>
      <w:r w:rsidRPr="00E54904">
        <w:rPr>
          <w:rFonts w:ascii="FrankRuehl" w:eastAsia="FrankRuehl" w:hAnsi="FrankRuehl" w:cs="FrankRuehl"/>
          <w:color w:val="000000"/>
          <w:kern w:val="0"/>
          <w:sz w:val="18"/>
          <w:szCs w:val="18"/>
          <w:shd w:val="clear" w:color="auto" w:fill="FFFFFF"/>
          <w:lang w:val="en-US" w:eastAsia="en-US" w:bidi="en-US"/>
        </w:rPr>
        <w:t>1</w:t>
      </w:r>
      <w:r w:rsidRPr="00E54904">
        <w:rPr>
          <w:rFonts w:ascii="FrankRuehl" w:eastAsia="FrankRuehl" w:hAnsi="FrankRuehl" w:cs="FrankRuehl"/>
          <w:color w:val="000000"/>
          <w:spacing w:val="-10"/>
          <w:kern w:val="0"/>
          <w:sz w:val="13"/>
          <w:szCs w:val="13"/>
          <w:lang w:val="en-US" w:eastAsia="en-US" w:bidi="en-US"/>
        </w:rPr>
        <w:tab/>
      </w:r>
      <w:r w:rsidRPr="00E54904">
        <w:rPr>
          <w:rFonts w:ascii="FrankRuehl" w:eastAsia="FrankRuehl" w:hAnsi="FrankRuehl" w:cs="FrankRuehl"/>
          <w:color w:val="000000"/>
          <w:kern w:val="0"/>
          <w:sz w:val="18"/>
          <w:szCs w:val="18"/>
          <w:shd w:val="clear" w:color="auto" w:fill="FFFFFF"/>
          <w:lang w:val="en-US" w:eastAsia="en-US" w:bidi="en-US"/>
        </w:rPr>
        <w:t>1</w:t>
      </w:r>
      <w:r w:rsidRPr="00E54904">
        <w:rPr>
          <w:rFonts w:ascii="FrankRuehl" w:eastAsia="FrankRuehl" w:hAnsi="FrankRuehl" w:cs="FrankRuehl"/>
          <w:color w:val="000000"/>
          <w:spacing w:val="-10"/>
          <w:kern w:val="0"/>
          <w:sz w:val="13"/>
          <w:szCs w:val="13"/>
          <w:lang w:val="en-US" w:eastAsia="en-US" w:bidi="en-US"/>
        </w:rPr>
        <w:tab/>
      </w:r>
    </w:p>
    <w:p w:rsidR="00E54904" w:rsidRPr="00E54904" w:rsidRDefault="00E54904" w:rsidP="00E54904">
      <w:pPr>
        <w:framePr w:h="3936" w:wrap="notBeside" w:vAnchor="text" w:hAnchor="text" w:xAlign="center" w:y="1"/>
        <w:tabs>
          <w:tab w:val="clear" w:pos="709"/>
          <w:tab w:val="left" w:pos="446"/>
          <w:tab w:val="center" w:pos="1090"/>
          <w:tab w:val="right" w:pos="1733"/>
          <w:tab w:val="center" w:pos="2107"/>
          <w:tab w:val="center" w:pos="2616"/>
          <w:tab w:val="center" w:pos="3125"/>
          <w:tab w:val="center" w:pos="3667"/>
          <w:tab w:val="center" w:pos="4142"/>
          <w:tab w:val="center" w:pos="4646"/>
        </w:tabs>
        <w:suppressAutoHyphens w:val="0"/>
        <w:spacing w:after="17" w:line="160" w:lineRule="exact"/>
        <w:ind w:firstLine="0"/>
        <w:rPr>
          <w:rFonts w:ascii="Courier New" w:hAnsi="Courier New"/>
          <w:color w:val="000000"/>
          <w:kern w:val="0"/>
          <w:sz w:val="24"/>
          <w:szCs w:val="24"/>
          <w:lang w:val="en-US" w:eastAsia="ru-RU" w:bidi="ru-RU"/>
        </w:rPr>
      </w:pPr>
      <w:r w:rsidRPr="00E54904">
        <w:rPr>
          <w:rFonts w:ascii="Times New Roman" w:hAnsi="Times New Roman" w:cs="Times New Roman"/>
          <w:color w:val="000000"/>
          <w:kern w:val="0"/>
          <w:sz w:val="16"/>
          <w:szCs w:val="16"/>
          <w:lang w:val="en-US" w:eastAsia="en-US" w:bidi="en-US"/>
        </w:rPr>
        <w:t>Si</w:t>
      </w:r>
      <w:r w:rsidRPr="00E54904">
        <w:rPr>
          <w:rFonts w:ascii="Times New Roman" w:hAnsi="Times New Roman" w:cs="Times New Roman"/>
          <w:color w:val="000000"/>
          <w:kern w:val="0"/>
          <w:sz w:val="16"/>
          <w:szCs w:val="16"/>
          <w:lang w:val="en-US" w:eastAsia="en-US" w:bidi="en-US"/>
        </w:rPr>
        <w:tab/>
        <w:t>S</w:t>
      </w:r>
      <w:r w:rsidRPr="00E54904">
        <w:rPr>
          <w:rFonts w:ascii="Times New Roman" w:hAnsi="Times New Roman" w:cs="Times New Roman"/>
          <w:color w:val="000000"/>
          <w:kern w:val="0"/>
          <w:sz w:val="16"/>
          <w:szCs w:val="16"/>
          <w:lang w:val="en-US" w:eastAsia="en-US" w:bidi="en-US"/>
        </w:rPr>
        <w:tab/>
        <w:t>Cl</w:t>
      </w:r>
      <w:r w:rsidRPr="00E54904">
        <w:rPr>
          <w:rFonts w:ascii="Times New Roman" w:hAnsi="Times New Roman" w:cs="Times New Roman"/>
          <w:color w:val="000000"/>
          <w:kern w:val="0"/>
          <w:sz w:val="16"/>
          <w:szCs w:val="16"/>
          <w:lang w:val="en-US" w:eastAsia="en-US" w:bidi="en-US"/>
        </w:rPr>
        <w:tab/>
        <w:t>К</w:t>
      </w:r>
      <w:r w:rsidRPr="00E54904">
        <w:rPr>
          <w:rFonts w:ascii="Times New Roman" w:hAnsi="Times New Roman" w:cs="Times New Roman"/>
          <w:color w:val="000000"/>
          <w:kern w:val="0"/>
          <w:sz w:val="16"/>
          <w:szCs w:val="16"/>
          <w:lang w:val="en-US" w:eastAsia="en-US" w:bidi="en-US"/>
        </w:rPr>
        <w:tab/>
        <w:t>Ca</w:t>
      </w:r>
      <w:r w:rsidRPr="00E54904">
        <w:rPr>
          <w:rFonts w:ascii="Times New Roman" w:hAnsi="Times New Roman" w:cs="Times New Roman"/>
          <w:color w:val="000000"/>
          <w:kern w:val="0"/>
          <w:sz w:val="16"/>
          <w:szCs w:val="16"/>
          <w:lang w:val="en-US" w:eastAsia="en-US" w:bidi="en-US"/>
        </w:rPr>
        <w:tab/>
        <w:t>Mn</w:t>
      </w:r>
      <w:r w:rsidRPr="00E54904">
        <w:rPr>
          <w:rFonts w:ascii="Times New Roman" w:hAnsi="Times New Roman" w:cs="Times New Roman"/>
          <w:color w:val="000000"/>
          <w:kern w:val="0"/>
          <w:sz w:val="16"/>
          <w:szCs w:val="16"/>
          <w:lang w:val="en-US" w:eastAsia="en-US" w:bidi="en-US"/>
        </w:rPr>
        <w:tab/>
        <w:t>Fe</w:t>
      </w:r>
      <w:r w:rsidRPr="00E54904">
        <w:rPr>
          <w:rFonts w:ascii="Times New Roman" w:hAnsi="Times New Roman" w:cs="Times New Roman"/>
          <w:color w:val="000000"/>
          <w:kern w:val="0"/>
          <w:sz w:val="16"/>
          <w:szCs w:val="16"/>
          <w:lang w:val="en-US" w:eastAsia="en-US" w:bidi="en-US"/>
        </w:rPr>
        <w:tab/>
        <w:t>Cu</w:t>
      </w:r>
      <w:r w:rsidRPr="00E54904">
        <w:rPr>
          <w:rFonts w:ascii="Times New Roman" w:hAnsi="Times New Roman" w:cs="Times New Roman"/>
          <w:color w:val="000000"/>
          <w:kern w:val="0"/>
          <w:sz w:val="16"/>
          <w:szCs w:val="16"/>
          <w:lang w:val="en-US" w:eastAsia="en-US" w:bidi="en-US"/>
        </w:rPr>
        <w:tab/>
        <w:t>Zn</w:t>
      </w:r>
      <w:r w:rsidRPr="00E54904">
        <w:rPr>
          <w:rFonts w:ascii="Times New Roman" w:hAnsi="Times New Roman" w:cs="Times New Roman"/>
          <w:color w:val="000000"/>
          <w:kern w:val="0"/>
          <w:sz w:val="16"/>
          <w:szCs w:val="16"/>
          <w:lang w:val="en-US" w:eastAsia="en-US" w:bidi="en-US"/>
        </w:rPr>
        <w:tab/>
        <w:t>Br</w:t>
      </w:r>
    </w:p>
    <w:p w:rsidR="00E54904" w:rsidRPr="00E54904" w:rsidRDefault="00E54904" w:rsidP="00E54904">
      <w:pPr>
        <w:framePr w:h="3936" w:wrap="notBeside" w:vAnchor="text" w:hAnchor="text" w:xAlign="center" w:y="1"/>
        <w:tabs>
          <w:tab w:val="clear" w:pos="709"/>
        </w:tabs>
        <w:suppressAutoHyphens w:val="0"/>
        <w:spacing w:after="0" w:line="485" w:lineRule="exact"/>
        <w:ind w:firstLine="0"/>
        <w:jc w:val="left"/>
        <w:rPr>
          <w:rFonts w:ascii="Courier New" w:hAnsi="Courier New"/>
          <w:color w:val="000000"/>
          <w:kern w:val="0"/>
          <w:sz w:val="24"/>
          <w:szCs w:val="24"/>
          <w:lang w:eastAsia="ru-RU" w:bidi="ru-RU"/>
        </w:rPr>
      </w:pPr>
      <w:r w:rsidRPr="00E54904">
        <w:rPr>
          <w:rFonts w:ascii="Times New Roman" w:hAnsi="Times New Roman" w:cs="Times New Roman"/>
          <w:b/>
          <w:bCs/>
          <w:color w:val="000000"/>
          <w:kern w:val="0"/>
          <w:sz w:val="26"/>
          <w:szCs w:val="26"/>
          <w:lang w:eastAsia="ru-RU" w:bidi="ru-RU"/>
        </w:rPr>
        <w:t xml:space="preserve">Рисунок 4. </w:t>
      </w:r>
      <w:r w:rsidRPr="00E54904">
        <w:rPr>
          <w:rFonts w:ascii="Courier New" w:hAnsi="Courier New"/>
          <w:color w:val="000000"/>
          <w:kern w:val="0"/>
          <w:sz w:val="24"/>
          <w:szCs w:val="24"/>
          <w:lang w:eastAsia="ru-RU" w:bidi="ru-RU"/>
        </w:rPr>
        <w:t xml:space="preserve">Элементный профиль типированных на 3 части высушенных листьев каллизии душистой </w:t>
      </w:r>
      <w:r w:rsidRPr="00E54904">
        <w:rPr>
          <w:rFonts w:ascii="Courier New" w:hAnsi="Courier New"/>
          <w:color w:val="000000"/>
          <w:kern w:val="0"/>
          <w:sz w:val="24"/>
          <w:szCs w:val="24"/>
          <w:lang w:eastAsia="en-US" w:bidi="en-US"/>
        </w:rPr>
        <w:t>(</w:t>
      </w:r>
      <w:r w:rsidRPr="00E54904">
        <w:rPr>
          <w:rFonts w:ascii="Courier New" w:hAnsi="Courier New"/>
          <w:color w:val="000000"/>
          <w:kern w:val="0"/>
          <w:sz w:val="24"/>
          <w:szCs w:val="24"/>
          <w:lang w:val="en-US" w:eastAsia="en-US" w:bidi="en-US"/>
        </w:rPr>
        <w:t>folia</w:t>
      </w:r>
      <w:r w:rsidRPr="00E54904">
        <w:rPr>
          <w:rFonts w:ascii="Courier New" w:hAnsi="Courier New"/>
          <w:color w:val="000000"/>
          <w:kern w:val="0"/>
          <w:sz w:val="24"/>
          <w:szCs w:val="24"/>
          <w:lang w:eastAsia="en-US" w:bidi="en-US"/>
        </w:rPr>
        <w:t xml:space="preserve"> </w:t>
      </w:r>
      <w:r w:rsidRPr="00E54904">
        <w:rPr>
          <w:rFonts w:ascii="Times New Roman" w:hAnsi="Times New Roman" w:cs="Times New Roman"/>
          <w:i/>
          <w:iCs/>
          <w:color w:val="000000"/>
          <w:kern w:val="0"/>
          <w:sz w:val="26"/>
          <w:szCs w:val="26"/>
          <w:lang w:val="en-US" w:eastAsia="en-US" w:bidi="en-US"/>
        </w:rPr>
        <w:t>Callisiae</w:t>
      </w:r>
      <w:r w:rsidRPr="00E54904">
        <w:rPr>
          <w:rFonts w:ascii="Times New Roman" w:hAnsi="Times New Roman" w:cs="Times New Roman"/>
          <w:i/>
          <w:iCs/>
          <w:color w:val="000000"/>
          <w:kern w:val="0"/>
          <w:sz w:val="26"/>
          <w:szCs w:val="26"/>
          <w:lang w:eastAsia="en-US" w:bidi="en-US"/>
        </w:rPr>
        <w:t xml:space="preserve"> </w:t>
      </w:r>
      <w:r w:rsidRPr="00E54904">
        <w:rPr>
          <w:rFonts w:ascii="Times New Roman" w:hAnsi="Times New Roman" w:cs="Times New Roman"/>
          <w:i/>
          <w:iCs/>
          <w:color w:val="000000"/>
          <w:kern w:val="0"/>
          <w:sz w:val="26"/>
          <w:szCs w:val="26"/>
          <w:lang w:val="en-US" w:eastAsia="en-US" w:bidi="en-US"/>
        </w:rPr>
        <w:t>fragrantis</w:t>
      </w:r>
      <w:r w:rsidRPr="00E54904">
        <w:rPr>
          <w:rFonts w:ascii="Times New Roman" w:hAnsi="Times New Roman" w:cs="Times New Roman"/>
          <w:i/>
          <w:iCs/>
          <w:color w:val="000000"/>
          <w:kern w:val="0"/>
          <w:sz w:val="26"/>
          <w:szCs w:val="26"/>
          <w:lang w:eastAsia="en-US" w:bidi="en-US"/>
        </w:rPr>
        <w:t xml:space="preserve"> </w:t>
      </w:r>
      <w:r w:rsidRPr="00E54904">
        <w:rPr>
          <w:rFonts w:ascii="Times New Roman" w:hAnsi="Times New Roman" w:cs="Times New Roman"/>
          <w:i/>
          <w:iCs/>
          <w:color w:val="000000"/>
          <w:kern w:val="0"/>
          <w:sz w:val="26"/>
          <w:szCs w:val="26"/>
          <w:lang w:val="en-US" w:eastAsia="en-US" w:bidi="en-US"/>
        </w:rPr>
        <w:t>L</w:t>
      </w:r>
      <w:r w:rsidRPr="00E54904">
        <w:rPr>
          <w:rFonts w:ascii="Courier New" w:hAnsi="Courier New"/>
          <w:color w:val="000000"/>
          <w:kern w:val="0"/>
          <w:sz w:val="24"/>
          <w:szCs w:val="24"/>
          <w:lang w:eastAsia="en-US" w:bidi="en-US"/>
        </w:rPr>
        <w:t xml:space="preserve">.): </w:t>
      </w:r>
      <w:r w:rsidRPr="00E54904">
        <w:rPr>
          <w:rFonts w:ascii="Courier New" w:hAnsi="Courier New"/>
          <w:color w:val="000000"/>
          <w:kern w:val="0"/>
          <w:sz w:val="24"/>
          <w:szCs w:val="24"/>
          <w:lang w:eastAsia="ru-RU" w:bidi="ru-RU"/>
        </w:rPr>
        <w:t>нижняя часть листа - квадрат; средняя часть - круг; верхняя часть - треугольник.</w:t>
      </w:r>
    </w:p>
    <w:p w:rsidR="00E54904" w:rsidRPr="00E54904" w:rsidRDefault="00E54904" w:rsidP="00E54904">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E54904" w:rsidRPr="00E54904" w:rsidRDefault="00E54904" w:rsidP="00E54904">
      <w:pPr>
        <w:tabs>
          <w:tab w:val="clear" w:pos="709"/>
        </w:tabs>
        <w:suppressAutoHyphens w:val="0"/>
        <w:spacing w:before="463"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Из полученных результатов следует, что разные части одного и того же растения отличаются друг от друга элементными профилями. Наибольшее накопление элементов характерно для средней части листа.</w:t>
      </w:r>
    </w:p>
    <w:p w:rsidR="00E54904" w:rsidRPr="00E54904" w:rsidRDefault="00E54904" w:rsidP="00E54904">
      <w:pPr>
        <w:tabs>
          <w:tab w:val="clear" w:pos="709"/>
          <w:tab w:val="right" w:pos="4215"/>
          <w:tab w:val="left" w:pos="4604"/>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Неофицинальное растения каллизия душистая содержит набор биологически-активных веществ с антиоксидантными свойствами и активностью в отношении опухолевых клеток (Оленников Д.Н., 2008, Ибрагимов Т.А. и др., 2008, 2011). Указанными авторами и их коллективами проведено тщательное фармакогностическое и фитохимическое исследование побегов каллизии душистой. Это растение применяют в качестве адаптогена и антигипоксического средства (Радаева Д.Б., 2207, 2009), при дерматозах (Белова-Рахимова Л.В.,</w:t>
      </w:r>
      <w:r w:rsidRPr="00E54904">
        <w:rPr>
          <w:rFonts w:ascii="Times New Roman" w:eastAsia="Times New Roman" w:hAnsi="Times New Roman" w:cs="Times New Roman"/>
          <w:color w:val="000000"/>
          <w:kern w:val="0"/>
          <w:sz w:val="26"/>
          <w:szCs w:val="26"/>
          <w:lang w:eastAsia="ru-RU" w:bidi="ru-RU"/>
        </w:rPr>
        <w:tab/>
        <w:t>2009),</w:t>
      </w:r>
      <w:r w:rsidRPr="00E54904">
        <w:rPr>
          <w:rFonts w:ascii="Times New Roman" w:eastAsia="Times New Roman" w:hAnsi="Times New Roman" w:cs="Times New Roman"/>
          <w:color w:val="000000"/>
          <w:kern w:val="0"/>
          <w:sz w:val="26"/>
          <w:szCs w:val="26"/>
          <w:lang w:eastAsia="ru-RU" w:bidi="ru-RU"/>
        </w:rPr>
        <w:tab/>
        <w:t>в качестве стресс-протективного и</w:t>
      </w:r>
    </w:p>
    <w:p w:rsidR="00E54904" w:rsidRPr="00E54904" w:rsidRDefault="00E54904" w:rsidP="00E54904">
      <w:pPr>
        <w:tabs>
          <w:tab w:val="clear" w:pos="709"/>
        </w:tabs>
        <w:suppressAutoHyphens w:val="0"/>
        <w:spacing w:after="0" w:line="480" w:lineRule="exact"/>
        <w:ind w:left="20" w:right="20" w:firstLine="0"/>
        <w:rPr>
          <w:rFonts w:ascii="Times New Roman" w:eastAsia="Times New Roman" w:hAnsi="Times New Roman" w:cs="Times New Roman"/>
          <w:kern w:val="0"/>
          <w:sz w:val="26"/>
          <w:szCs w:val="26"/>
          <w:lang w:eastAsia="ru-RU" w:bidi="ru-RU"/>
        </w:rPr>
        <w:sectPr w:rsidR="00E54904" w:rsidRPr="00E54904">
          <w:type w:val="continuous"/>
          <w:pgSz w:w="11909" w:h="16838"/>
          <w:pgMar w:top="983" w:right="931" w:bottom="1193" w:left="955" w:header="0" w:footer="3" w:gutter="0"/>
          <w:cols w:space="720"/>
          <w:noEndnote/>
          <w:docGrid w:linePitch="360"/>
        </w:sectPr>
      </w:pPr>
      <w:r w:rsidRPr="00E54904">
        <w:rPr>
          <w:rFonts w:ascii="Times New Roman" w:eastAsia="Times New Roman" w:hAnsi="Times New Roman" w:cs="Times New Roman"/>
          <w:color w:val="000000"/>
          <w:kern w:val="0"/>
          <w:sz w:val="26"/>
          <w:szCs w:val="26"/>
          <w:lang w:eastAsia="ru-RU" w:bidi="ru-RU"/>
        </w:rPr>
        <w:t>иммуномодулирующего средства (Шантанова Л.Н. и др., 2009). Каллизия душистая активно используется в парафармацевтических препаратах (например, крем "Эсобел"). Сотрудниками пятигорской фармацевтической академии был подготовлен проект фармакопейной статьи "Каллизии ду</w:t>
      </w:r>
      <w:r w:rsidRPr="00E54904">
        <w:rPr>
          <w:rFonts w:ascii="Times New Roman" w:eastAsia="Times New Roman" w:hAnsi="Times New Roman" w:cs="Times New Roman"/>
          <w:color w:val="000000"/>
          <w:kern w:val="0"/>
          <w:sz w:val="26"/>
          <w:szCs w:val="26"/>
          <w:u w:val="single"/>
          <w:shd w:val="clear" w:color="auto" w:fill="FFFFFF"/>
          <w:lang w:eastAsia="en-US" w:bidi="en-US"/>
        </w:rPr>
        <w:t>ши</w:t>
      </w:r>
      <w:r w:rsidRPr="00E54904">
        <w:rPr>
          <w:rFonts w:ascii="Times New Roman" w:eastAsia="Times New Roman" w:hAnsi="Times New Roman" w:cs="Times New Roman"/>
          <w:color w:val="000000"/>
          <w:kern w:val="0"/>
          <w:sz w:val="26"/>
          <w:szCs w:val="26"/>
          <w:lang w:eastAsia="ru-RU" w:bidi="ru-RU"/>
        </w:rPr>
        <w:t xml:space="preserve">стой </w:t>
      </w:r>
    </w:p>
    <w:p w:rsidR="00E54904" w:rsidRPr="00E54904" w:rsidRDefault="00E54904" w:rsidP="00E54904">
      <w:pPr>
        <w:tabs>
          <w:tab w:val="clear" w:pos="709"/>
        </w:tabs>
        <w:suppressAutoHyphens w:val="0"/>
        <w:spacing w:after="0" w:line="480" w:lineRule="exact"/>
        <w:ind w:left="20"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побеги свежие» (Ибрагимов Т.А., 2011). Для нашей работы каллизия душистая была важна как модельный объект обогащения микроэлементами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Simek</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J</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et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al</w:t>
      </w:r>
      <w:r w:rsidRPr="00E54904">
        <w:rPr>
          <w:rFonts w:ascii="Times New Roman" w:eastAsia="Times New Roman" w:hAnsi="Times New Roman" w:cs="Times New Roman"/>
          <w:color w:val="000000"/>
          <w:kern w:val="0"/>
          <w:sz w:val="26"/>
          <w:szCs w:val="26"/>
          <w:lang w:eastAsia="en-US" w:bidi="en-US"/>
        </w:rPr>
        <w:t>,</w:t>
      </w:r>
    </w:p>
    <w:p w:rsidR="00E54904" w:rsidRPr="00E54904" w:rsidRDefault="00E54904" w:rsidP="00E54904">
      <w:pPr>
        <w:numPr>
          <w:ilvl w:val="0"/>
          <w:numId w:val="7"/>
        </w:numPr>
        <w:tabs>
          <w:tab w:val="clear" w:pos="709"/>
          <w:tab w:val="left" w:pos="894"/>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с быстрым набором биомассы побега, как в грунте, так и при гидропонике.</w:t>
      </w:r>
    </w:p>
    <w:p w:rsidR="00E54904" w:rsidRPr="00E54904" w:rsidRDefault="00E54904" w:rsidP="00E54904">
      <w:pPr>
        <w:numPr>
          <w:ilvl w:val="0"/>
          <w:numId w:val="11"/>
        </w:numPr>
        <w:tabs>
          <w:tab w:val="clear" w:pos="709"/>
          <w:tab w:val="left" w:pos="1260"/>
        </w:tabs>
        <w:suppressAutoHyphens w:val="0"/>
        <w:spacing w:after="0" w:line="480" w:lineRule="exact"/>
        <w:ind w:right="140"/>
        <w:jc w:val="left"/>
        <w:rPr>
          <w:rFonts w:ascii="Courier New" w:hAnsi="Courier New"/>
          <w:color w:val="000000"/>
          <w:kern w:val="0"/>
          <w:sz w:val="24"/>
          <w:szCs w:val="24"/>
          <w:lang w:eastAsia="ru-RU" w:bidi="ru-RU"/>
        </w:rPr>
      </w:pPr>
      <w:r w:rsidRPr="00E54904">
        <w:rPr>
          <w:rFonts w:ascii="Courier New" w:hAnsi="Courier New"/>
          <w:color w:val="000000"/>
          <w:kern w:val="0"/>
          <w:sz w:val="24"/>
          <w:szCs w:val="24"/>
          <w:lang w:eastAsia="ru-RU" w:bidi="ru-RU"/>
        </w:rPr>
        <w:t>Технология создания цинк-обогащенного растительного сырья - «металл-модифицированных» растений на основе изотопного управления</w:t>
      </w:r>
    </w:p>
    <w:p w:rsidR="00E54904" w:rsidRPr="00E54904" w:rsidRDefault="00E54904" w:rsidP="00E54904">
      <w:pPr>
        <w:tabs>
          <w:tab w:val="clear" w:pos="709"/>
        </w:tabs>
        <w:suppressAutoHyphens w:val="0"/>
        <w:spacing w:after="0" w:line="480" w:lineRule="exact"/>
        <w:ind w:firstLine="0"/>
        <w:jc w:val="left"/>
        <w:rPr>
          <w:rFonts w:ascii="Courier New" w:hAnsi="Courier New"/>
          <w:color w:val="000000"/>
          <w:kern w:val="0"/>
          <w:sz w:val="24"/>
          <w:szCs w:val="24"/>
          <w:lang w:eastAsia="ru-RU" w:bidi="ru-RU"/>
        </w:rPr>
      </w:pPr>
      <w:r w:rsidRPr="00E54904">
        <w:rPr>
          <w:rFonts w:ascii="Courier New" w:hAnsi="Courier New"/>
          <w:color w:val="000000"/>
          <w:kern w:val="0"/>
          <w:sz w:val="24"/>
          <w:szCs w:val="24"/>
          <w:lang w:eastAsia="ru-RU" w:bidi="ru-RU"/>
        </w:rPr>
        <w:t>метаболизмом микроэлементов</w:t>
      </w:r>
    </w:p>
    <w:p w:rsidR="00E54904" w:rsidRPr="00E54904" w:rsidRDefault="00E54904" w:rsidP="00E54904">
      <w:pPr>
        <w:tabs>
          <w:tab w:val="clear" w:pos="709"/>
        </w:tabs>
        <w:suppressAutoHyphens w:val="0"/>
        <w:spacing w:after="0" w:line="480" w:lineRule="exact"/>
        <w:ind w:left="20" w:righ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Технология получения цинк-обогащенных лекарственных и пряно</w:t>
      </w:r>
      <w:r w:rsidRPr="00E54904">
        <w:rPr>
          <w:rFonts w:ascii="Times New Roman" w:eastAsia="Times New Roman" w:hAnsi="Times New Roman" w:cs="Times New Roman"/>
          <w:color w:val="000000"/>
          <w:kern w:val="0"/>
          <w:sz w:val="26"/>
          <w:szCs w:val="26"/>
          <w:lang w:eastAsia="ru-RU" w:bidi="ru-RU"/>
        </w:rPr>
        <w:softHyphen/>
        <w:t>ароматических/пищевых растений состоит из следующих ключевых элементов, включающих:</w:t>
      </w:r>
    </w:p>
    <w:p w:rsidR="00E54904" w:rsidRPr="00E54904" w:rsidRDefault="00E54904" w:rsidP="00E54904">
      <w:pPr>
        <w:numPr>
          <w:ilvl w:val="0"/>
          <w:numId w:val="13"/>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изотопное управление развитием растения, включая модификацию его элементного профиля;</w:t>
      </w:r>
    </w:p>
    <w:p w:rsidR="00E54904" w:rsidRPr="00E54904" w:rsidRDefault="00E54904" w:rsidP="00E54904">
      <w:pPr>
        <w:numPr>
          <w:ilvl w:val="0"/>
          <w:numId w:val="13"/>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новые лазерные методы сквозного контроля качества водных растворов для полива лекарственных растений;</w:t>
      </w:r>
    </w:p>
    <w:p w:rsidR="00E54904" w:rsidRPr="00E54904" w:rsidRDefault="00E54904" w:rsidP="00E54904">
      <w:pPr>
        <w:numPr>
          <w:ilvl w:val="0"/>
          <w:numId w:val="13"/>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новый комплекс методов сквозного контроля обогащения растительного сырья микроэлементом, описанный в настоящей работе;</w:t>
      </w:r>
    </w:p>
    <w:p w:rsidR="00E54904" w:rsidRPr="00E54904" w:rsidRDefault="00E54904" w:rsidP="00E54904">
      <w:pPr>
        <w:numPr>
          <w:ilvl w:val="0"/>
          <w:numId w:val="13"/>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онлайн-контроль биотоксичности растительного сырья и препаратов, изготавливаемых из него.</w:t>
      </w:r>
    </w:p>
    <w:p w:rsidR="00E54904" w:rsidRPr="00E54904" w:rsidRDefault="00E54904" w:rsidP="00E54904">
      <w:pPr>
        <w:tabs>
          <w:tab w:val="clear" w:pos="709"/>
        </w:tabs>
        <w:suppressAutoHyphens w:val="0"/>
        <w:spacing w:after="0" w:line="480" w:lineRule="exact"/>
        <w:ind w:left="20" w:righ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Первая часть технологии - подбор препаратов воды, обедненных по содержанию дейтерия и изотопов кислорода </w:t>
      </w:r>
      <w:r w:rsidRPr="00E54904">
        <w:rPr>
          <w:rFonts w:ascii="Times New Roman" w:eastAsia="Times New Roman" w:hAnsi="Times New Roman" w:cs="Times New Roman"/>
          <w:color w:val="000000"/>
          <w:kern w:val="0"/>
          <w:sz w:val="26"/>
          <w:szCs w:val="26"/>
          <w:vertAlign w:val="superscript"/>
          <w:lang w:eastAsia="ru-RU" w:bidi="ru-RU"/>
        </w:rPr>
        <w:t>17</w:t>
      </w:r>
      <w:r w:rsidRPr="00E54904">
        <w:rPr>
          <w:rFonts w:ascii="Times New Roman" w:eastAsia="Times New Roman" w:hAnsi="Times New Roman" w:cs="Times New Roman"/>
          <w:color w:val="000000"/>
          <w:kern w:val="0"/>
          <w:sz w:val="26"/>
          <w:szCs w:val="26"/>
          <w:lang w:eastAsia="ru-RU" w:bidi="ru-RU"/>
        </w:rPr>
        <w:t xml:space="preserve">О и </w:t>
      </w:r>
      <w:r w:rsidRPr="00E54904">
        <w:rPr>
          <w:rFonts w:ascii="Times New Roman" w:eastAsia="Times New Roman" w:hAnsi="Times New Roman" w:cs="Times New Roman"/>
          <w:color w:val="000000"/>
          <w:kern w:val="0"/>
          <w:sz w:val="26"/>
          <w:szCs w:val="26"/>
          <w:vertAlign w:val="superscript"/>
          <w:lang w:eastAsia="ru-RU" w:bidi="ru-RU"/>
        </w:rPr>
        <w:t>18</w:t>
      </w:r>
      <w:r w:rsidRPr="00E54904">
        <w:rPr>
          <w:rFonts w:ascii="Times New Roman" w:eastAsia="Times New Roman" w:hAnsi="Times New Roman" w:cs="Times New Roman"/>
          <w:color w:val="000000"/>
          <w:kern w:val="0"/>
          <w:sz w:val="26"/>
          <w:szCs w:val="26"/>
          <w:lang w:eastAsia="ru-RU" w:bidi="ru-RU"/>
        </w:rPr>
        <w:t xml:space="preserve">О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DDW</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Выбор степени обеднения воды определяется эффективностью ее влияния на метаболизм, технологической доступностью препарата </w:t>
      </w:r>
      <w:r w:rsidRPr="00E54904">
        <w:rPr>
          <w:rFonts w:ascii="Times New Roman" w:eastAsia="Times New Roman" w:hAnsi="Times New Roman" w:cs="Times New Roman"/>
          <w:color w:val="000000"/>
          <w:kern w:val="0"/>
          <w:sz w:val="26"/>
          <w:szCs w:val="26"/>
          <w:lang w:val="en-US" w:eastAsia="en-US" w:bidi="en-US"/>
        </w:rPr>
        <w:t>DDW</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и экономическими соображениями. Препараты </w:t>
      </w:r>
      <w:r w:rsidRPr="00E54904">
        <w:rPr>
          <w:rFonts w:ascii="Times New Roman" w:eastAsia="Times New Roman" w:hAnsi="Times New Roman" w:cs="Times New Roman"/>
          <w:color w:val="000000"/>
          <w:kern w:val="0"/>
          <w:sz w:val="26"/>
          <w:szCs w:val="26"/>
          <w:lang w:val="en-US" w:eastAsia="en-US" w:bidi="en-US"/>
        </w:rPr>
        <w:t>DDW</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должны удовлетворять также целому ряду требований по электропроводности, содержанию примесных элементов, содержанию частиц дисперсной фазы и примесному растворенному органическому углероду.</w:t>
      </w:r>
    </w:p>
    <w:p w:rsidR="00E54904" w:rsidRPr="00E54904" w:rsidRDefault="00E54904" w:rsidP="00E54904">
      <w:pPr>
        <w:tabs>
          <w:tab w:val="clear" w:pos="709"/>
        </w:tabs>
        <w:suppressAutoHyphens w:val="0"/>
        <w:spacing w:after="0" w:line="480" w:lineRule="exact"/>
        <w:ind w:lef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Вторая часть технологии - приготовление раствора соли цинка с</w:t>
      </w:r>
    </w:p>
    <w:p w:rsidR="00E54904" w:rsidRPr="00E54904" w:rsidRDefault="00E54904" w:rsidP="00E54904">
      <w:pPr>
        <w:tabs>
          <w:tab w:val="clear" w:pos="709"/>
        </w:tabs>
        <w:suppressAutoHyphens w:val="0"/>
        <w:spacing w:after="0" w:line="48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хелатирующим агентом. Критически важно для эффективного обогащения</w:t>
      </w:r>
    </w:p>
    <w:p w:rsidR="00E54904" w:rsidRPr="00E54904" w:rsidRDefault="00E54904" w:rsidP="00E54904">
      <w:pPr>
        <w:tabs>
          <w:tab w:val="clear" w:pos="709"/>
        </w:tabs>
        <w:suppressAutoHyphens w:val="0"/>
        <w:spacing w:after="0" w:line="48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растения и отсутствия подавления роста определить концентрации комплекса</w:t>
      </w:r>
    </w:p>
    <w:p w:rsidR="00E54904" w:rsidRPr="00E54904" w:rsidRDefault="00E54904" w:rsidP="00E54904">
      <w:pPr>
        <w:tabs>
          <w:tab w:val="clear" w:pos="709"/>
        </w:tabs>
        <w:suppressAutoHyphens w:val="0"/>
        <w:spacing w:after="0" w:line="48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ионов цинка с органическим лигандом, концентрации свободных ионов цинка</w:t>
      </w:r>
    </w:p>
    <w:p w:rsidR="00E54904" w:rsidRPr="00E54904" w:rsidRDefault="00E54904" w:rsidP="00E54904">
      <w:pPr>
        <w:tabs>
          <w:tab w:val="clear" w:pos="709"/>
        </w:tabs>
        <w:suppressAutoHyphens w:val="0"/>
        <w:spacing w:after="0" w:line="200" w:lineRule="exact"/>
        <w:ind w:left="5160" w:firstLine="0"/>
        <w:jc w:val="left"/>
        <w:rPr>
          <w:rFonts w:ascii="Times New Roman" w:eastAsia="Times New Roman" w:hAnsi="Times New Roman" w:cs="Times New Roman"/>
          <w:b/>
          <w:bCs/>
          <w:kern w:val="0"/>
          <w:sz w:val="20"/>
          <w:szCs w:val="20"/>
          <w:lang w:eastAsia="ru-RU" w:bidi="ru-RU"/>
        </w:rPr>
      </w:pPr>
      <w:r w:rsidRPr="00E54904">
        <w:rPr>
          <w:rFonts w:ascii="Times New Roman" w:eastAsia="Times New Roman" w:hAnsi="Times New Roman" w:cs="Times New Roman"/>
          <w:b/>
          <w:bCs/>
          <w:color w:val="000000"/>
          <w:kern w:val="0"/>
          <w:sz w:val="20"/>
          <w:szCs w:val="20"/>
          <w:lang w:eastAsia="ru-RU" w:bidi="ru-RU"/>
        </w:rPr>
        <w:t>17</w:t>
      </w:r>
    </w:p>
    <w:p w:rsidR="00E54904" w:rsidRPr="00E54904" w:rsidRDefault="00E54904" w:rsidP="00E54904">
      <w:pPr>
        <w:tabs>
          <w:tab w:val="clear" w:pos="709"/>
        </w:tabs>
        <w:suppressAutoHyphens w:val="0"/>
        <w:spacing w:after="0" w:line="480" w:lineRule="exact"/>
        <w:ind w:left="20" w:right="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(аквакомплексов), с учетом константы (констант) диссоциации хелатного комплекса. Здесь необходимо сочетать расчетные и экспериментальные методы при определении условий комплексообразования, при оценке эффективности усвоения цинка и при оценке отсутствия токсичности раствора для растения. В настоящей работе мы использовали глицинат цинка.</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Третья часть технологии включает выбор пищевого/лекарственного растения, подбор длительности инкубации с хелатным соединение цинка в </w:t>
      </w:r>
      <w:r w:rsidRPr="00E54904">
        <w:rPr>
          <w:rFonts w:ascii="Times New Roman" w:eastAsia="Times New Roman" w:hAnsi="Times New Roman" w:cs="Times New Roman"/>
          <w:color w:val="000000"/>
          <w:kern w:val="0"/>
          <w:sz w:val="26"/>
          <w:szCs w:val="26"/>
          <w:lang w:val="en-US" w:eastAsia="en-US" w:bidi="en-US"/>
        </w:rPr>
        <w:t>DDW</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выбор условий экспозиции (полив или гидропоника). Ключевым моментом для успешной реализации технологии является контроль качества </w:t>
      </w:r>
      <w:r w:rsidRPr="00E54904">
        <w:rPr>
          <w:rFonts w:ascii="Times New Roman" w:eastAsia="Times New Roman" w:hAnsi="Times New Roman" w:cs="Times New Roman"/>
          <w:color w:val="000000"/>
          <w:kern w:val="0"/>
          <w:sz w:val="26"/>
          <w:szCs w:val="26"/>
          <w:lang w:val="en-US" w:eastAsia="en-US" w:bidi="en-US"/>
        </w:rPr>
        <w:t>DDW</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финального цинк-содержащего раствора, биогеохимический контроль лекарственного растительного сырья на всех этапах обогащения цинком и последующей подготовки для пользователя. Выбор лекарственного растения критически важен и с точки зрения биодоступности цинка, экстрагируемого из обогащенного растения, либо при предварительной водной экстракции высушенного растительного сырья, либо при употреблении готовой лекарственной формы (таблетки, пастилки и т. п.).</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Требования к препаратам воды с разным соотношением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D</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H</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используемым для получения цинк-модифицированных растений: вода с пониженным содержанием дейтерия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DDW</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система очистки - низкотемпературная вакуумная ректификация изотопного состава по водороду; согласно результатам масс-спектрометрии, содержание дейтерия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D</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H</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 </w:t>
      </w:r>
      <w:r w:rsidRPr="00E54904">
        <w:rPr>
          <w:rFonts w:ascii="Times New Roman" w:eastAsia="Times New Roman" w:hAnsi="Times New Roman" w:cs="Times New Roman"/>
          <w:color w:val="000000"/>
          <w:kern w:val="0"/>
          <w:sz w:val="26"/>
          <w:szCs w:val="26"/>
          <w:lang w:eastAsia="en-US" w:bidi="en-US"/>
        </w:rPr>
        <w:t>4</w:t>
      </w:r>
      <w:r w:rsidRPr="00E54904">
        <w:rPr>
          <w:rFonts w:ascii="Times New Roman" w:eastAsia="Times New Roman" w:hAnsi="Times New Roman" w:cs="Times New Roman"/>
          <w:color w:val="000000"/>
          <w:kern w:val="0"/>
          <w:sz w:val="26"/>
          <w:szCs w:val="26"/>
          <w:lang w:val="en-US" w:eastAsia="en-US" w:bidi="en-US"/>
        </w:rPr>
        <w:t>ppm</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2) деионизированная высокоомная вода (18 МОм-см при 25 °С) природного изотопного состава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D</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H</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 140 ррт) - </w:t>
      </w:r>
      <w:r w:rsidRPr="00E54904">
        <w:rPr>
          <w:rFonts w:ascii="Times New Roman" w:eastAsia="Times New Roman" w:hAnsi="Times New Roman" w:cs="Times New Roman"/>
          <w:color w:val="000000"/>
          <w:kern w:val="0"/>
          <w:sz w:val="26"/>
          <w:szCs w:val="26"/>
          <w:lang w:val="en-US" w:eastAsia="en-US" w:bidi="en-US"/>
        </w:rPr>
        <w:t>BD</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полученная путем очистки апирогенной дистиллированной воды в системе </w:t>
      </w:r>
      <w:r w:rsidRPr="00E54904">
        <w:rPr>
          <w:rFonts w:ascii="Times New Roman" w:eastAsia="Times New Roman" w:hAnsi="Times New Roman" w:cs="Times New Roman"/>
          <w:color w:val="000000"/>
          <w:kern w:val="0"/>
          <w:sz w:val="26"/>
          <w:szCs w:val="26"/>
          <w:lang w:val="en-US" w:eastAsia="en-US" w:bidi="en-US"/>
        </w:rPr>
        <w:t>Milli</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Q</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Millipore</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Великобритания); 3) тяжелая вода 99,9 % </w:t>
      </w:r>
      <w:r w:rsidRPr="00E54904">
        <w:rPr>
          <w:rFonts w:ascii="Times New Roman" w:eastAsia="Times New Roman" w:hAnsi="Times New Roman" w:cs="Times New Roman"/>
          <w:color w:val="000000"/>
          <w:kern w:val="0"/>
          <w:sz w:val="26"/>
          <w:szCs w:val="26"/>
          <w:lang w:val="en-US" w:eastAsia="en-US" w:bidi="en-US"/>
        </w:rPr>
        <w:t>D</w:t>
      </w:r>
      <w:r w:rsidRPr="00E54904">
        <w:rPr>
          <w:rFonts w:ascii="Times New Roman" w:eastAsia="Times New Roman" w:hAnsi="Times New Roman" w:cs="Times New Roman"/>
          <w:color w:val="000000"/>
          <w:kern w:val="0"/>
          <w:sz w:val="26"/>
          <w:szCs w:val="26"/>
          <w:vertAlign w:val="subscript"/>
          <w:lang w:eastAsia="en-US" w:bidi="en-US"/>
        </w:rPr>
        <w:t>2</w:t>
      </w:r>
      <w:r w:rsidRPr="00E54904">
        <w:rPr>
          <w:rFonts w:ascii="Times New Roman" w:eastAsia="Times New Roman" w:hAnsi="Times New Roman" w:cs="Times New Roman"/>
          <w:color w:val="000000"/>
          <w:kern w:val="0"/>
          <w:sz w:val="26"/>
          <w:szCs w:val="26"/>
          <w:lang w:val="en-US" w:eastAsia="en-US" w:bidi="en-US"/>
        </w:rPr>
        <w:t>O</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Качество вод должно соответствовать фармакопейным требованиям.</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Требования к </w:t>
      </w:r>
      <w:r w:rsidRPr="00E54904">
        <w:rPr>
          <w:rFonts w:ascii="Times New Roman" w:eastAsia="Times New Roman" w:hAnsi="Times New Roman" w:cs="Times New Roman"/>
          <w:b/>
          <w:bCs/>
          <w:color w:val="000000"/>
          <w:kern w:val="0"/>
          <w:sz w:val="26"/>
          <w:szCs w:val="26"/>
          <w:shd w:val="clear" w:color="auto" w:fill="FFFFFF"/>
          <w:lang w:eastAsia="ru-RU" w:bidi="ru-RU"/>
        </w:rPr>
        <w:t xml:space="preserve">растворам глицината цинка </w:t>
      </w:r>
      <w:r w:rsidRPr="00E54904">
        <w:rPr>
          <w:rFonts w:ascii="Times New Roman" w:eastAsia="Times New Roman" w:hAnsi="Times New Roman" w:cs="Times New Roman"/>
          <w:i/>
          <w:iCs/>
          <w:color w:val="000000"/>
          <w:kern w:val="0"/>
          <w:sz w:val="26"/>
          <w:szCs w:val="26"/>
          <w:shd w:val="clear" w:color="auto" w:fill="FFFFFF"/>
          <w:lang w:eastAsia="en-US" w:bidi="en-US"/>
        </w:rPr>
        <w:t>[бис(глицинато-Ы,0)цинк]</w:t>
      </w:r>
      <w:r w:rsidRPr="00E54904">
        <w:rPr>
          <w:rFonts w:ascii="Times New Roman" w:eastAsia="Times New Roman" w:hAnsi="Times New Roman" w:cs="Times New Roman"/>
          <w:color w:val="000000"/>
          <w:kern w:val="0"/>
          <w:sz w:val="26"/>
          <w:szCs w:val="26"/>
          <w:lang w:eastAsia="ru-RU" w:bidi="ru-RU"/>
        </w:rPr>
        <w:t xml:space="preserve"> - приготовление на указанных препаратах воды - 20 мМ глицин и 1 мМ </w:t>
      </w:r>
      <w:r w:rsidRPr="00E54904">
        <w:rPr>
          <w:rFonts w:ascii="Times New Roman" w:eastAsia="Times New Roman" w:hAnsi="Times New Roman" w:cs="Times New Roman"/>
          <w:color w:val="000000"/>
          <w:kern w:val="0"/>
          <w:sz w:val="26"/>
          <w:szCs w:val="26"/>
          <w:lang w:val="en-US" w:eastAsia="en-US" w:bidi="en-US"/>
        </w:rPr>
        <w:t>ZnSO</w:t>
      </w:r>
      <w:r w:rsidRPr="00E54904">
        <w:rPr>
          <w:rFonts w:ascii="Times New Roman" w:eastAsia="Times New Roman" w:hAnsi="Times New Roman" w:cs="Times New Roman"/>
          <w:color w:val="000000"/>
          <w:kern w:val="0"/>
          <w:sz w:val="26"/>
          <w:szCs w:val="26"/>
          <w:vertAlign w:val="subscript"/>
          <w:lang w:eastAsia="en-US" w:bidi="en-US"/>
        </w:rPr>
        <w:t>4</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рН = 6,8.</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В качестве примера рассмотрим результаты обогащения каллизии душистой эссенциальным элементом - цинком. Выбрав препарат воды с оптимальным соотношением изотопологов водорода, обеспечивающим необходимые изотопный кинетический эффект, оценивали его гранулометрические характеристики методом малоуглового рассеяния лазерного света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LALLS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и/или разработанным нами счетчиком для измерения диаметра частиц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Particle</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sizer</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Препарат воды и раствор глицината цинка характеризовали методом биотестирования - </w:t>
      </w:r>
      <w:r w:rsidRPr="00E54904">
        <w:rPr>
          <w:rFonts w:ascii="Times New Roman" w:eastAsia="Times New Roman" w:hAnsi="Times New Roman" w:cs="Times New Roman"/>
          <w:color w:val="000000"/>
          <w:kern w:val="0"/>
          <w:sz w:val="26"/>
          <w:szCs w:val="26"/>
          <w:lang w:val="en-US" w:eastAsia="en-US" w:bidi="en-US"/>
        </w:rPr>
        <w:t>Spirotox</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На первом этапе анализировали листья растения, побеги которого находились в бидистиллированной воде, не содержащей цинк. Отобранные для анализа листья подвергали мягкой сушке и гомогенизировали. Содержание эссенциального элемента в пробах гомогенизата (методы </w:t>
      </w:r>
      <w:r w:rsidRPr="00E54904">
        <w:rPr>
          <w:rFonts w:ascii="Times New Roman" w:eastAsia="Times New Roman" w:hAnsi="Times New Roman" w:cs="Times New Roman"/>
          <w:color w:val="000000"/>
          <w:kern w:val="0"/>
          <w:sz w:val="26"/>
          <w:szCs w:val="26"/>
          <w:lang w:val="en-US" w:eastAsia="en-US" w:bidi="en-US"/>
        </w:rPr>
        <w:t>GZ</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AAS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и РФА с использованием референс-образца МАГАТЭ) не превышало 0,02 мкг/г. Затем побеги каллизии душистой инкубировали в растворах глицината цинка - </w:t>
      </w:r>
      <w:r w:rsidRPr="00E54904">
        <w:rPr>
          <w:rFonts w:ascii="Times New Roman" w:eastAsia="Times New Roman" w:hAnsi="Times New Roman" w:cs="Times New Roman"/>
          <w:i/>
          <w:iCs/>
          <w:color w:val="000000"/>
          <w:kern w:val="0"/>
          <w:sz w:val="26"/>
          <w:szCs w:val="26"/>
          <w:shd w:val="clear" w:color="auto" w:fill="FFFFFF"/>
          <w:lang w:eastAsia="en-US" w:bidi="en-US"/>
        </w:rPr>
        <w:t>бис(гяицинато-Ы,0)цинка -</w:t>
      </w:r>
      <w:r w:rsidRPr="00E54904">
        <w:rPr>
          <w:rFonts w:ascii="Times New Roman" w:eastAsia="Times New Roman" w:hAnsi="Times New Roman" w:cs="Times New Roman"/>
          <w:color w:val="000000"/>
          <w:kern w:val="0"/>
          <w:sz w:val="26"/>
          <w:szCs w:val="26"/>
          <w:lang w:eastAsia="ru-RU" w:bidi="ru-RU"/>
        </w:rPr>
        <w:t xml:space="preserve"> в бидистиллированной воде и в воде, обедненной по дейтерию. Через двенадцать суток было обнаружено, что содержание цинка в листьях растения возросло на порядок в воде с природным соотношением изотопов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FrankRuehl" w:hAnsi="Times New Roman" w:cs="Times New Roman"/>
          <w:color w:val="000000"/>
          <w:kern w:val="0"/>
          <w:sz w:val="26"/>
          <w:szCs w:val="26"/>
          <w:shd w:val="clear" w:color="auto" w:fill="FFFFFF"/>
          <w:lang w:eastAsia="ru-RU" w:bidi="ru-RU"/>
        </w:rPr>
        <w:t>[D]/[H] = 142 ppm</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и на два порядка в «лёгкой» воде </w:t>
      </w:r>
      <w:r w:rsidRPr="00E54904">
        <w:rPr>
          <w:rFonts w:ascii="Times New Roman" w:eastAsia="FrankRuehl" w:hAnsi="Times New Roman" w:cs="Times New Roman"/>
          <w:color w:val="000000"/>
          <w:kern w:val="0"/>
          <w:sz w:val="26"/>
          <w:szCs w:val="26"/>
          <w:shd w:val="clear" w:color="auto" w:fill="FFFFFF"/>
          <w:lang w:eastAsia="ru-RU" w:bidi="ru-RU"/>
        </w:rPr>
        <w:t xml:space="preserve">([D]/[H] = 12 ppm). При этом коэффициенты накопления цинка в листьях растения для двух типов вод составили </w:t>
      </w:r>
      <w:r w:rsidRPr="00E54904">
        <w:rPr>
          <w:rFonts w:ascii="Times New Roman" w:eastAsia="Times New Roman" w:hAnsi="Times New Roman" w:cs="Times New Roman"/>
          <w:i/>
          <w:iCs/>
          <w:color w:val="000000"/>
          <w:kern w:val="0"/>
          <w:sz w:val="26"/>
          <w:szCs w:val="26"/>
          <w:shd w:val="clear" w:color="auto" w:fill="FFFFFF"/>
          <w:lang w:eastAsia="en-US" w:bidi="en-US"/>
        </w:rPr>
        <w:t>(х</w:t>
      </w:r>
      <w:r w:rsidRPr="00E54904">
        <w:rPr>
          <w:rFonts w:ascii="Times New Roman" w:eastAsia="Times New Roman" w:hAnsi="Times New Roman" w:cs="Times New Roman"/>
          <w:color w:val="000000"/>
          <w:kern w:val="0"/>
          <w:sz w:val="26"/>
          <w:szCs w:val="26"/>
          <w:lang w:eastAsia="ru-RU" w:bidi="ru-RU"/>
        </w:rPr>
        <w:t xml:space="preserve"> ± </w:t>
      </w:r>
      <w:r w:rsidRPr="00E54904">
        <w:rPr>
          <w:rFonts w:ascii="Times New Roman" w:eastAsia="Times New Roman" w:hAnsi="Times New Roman" w:cs="Times New Roman"/>
          <w:i/>
          <w:iCs/>
          <w:color w:val="000000"/>
          <w:kern w:val="0"/>
          <w:sz w:val="26"/>
          <w:szCs w:val="26"/>
          <w:shd w:val="clear" w:color="auto" w:fill="FFFFFF"/>
          <w:lang w:val="en-US" w:eastAsia="en-US" w:bidi="en-US"/>
        </w:rPr>
        <w:t>s</w:t>
      </w:r>
      <w:r w:rsidRPr="00E54904">
        <w:rPr>
          <w:rFonts w:ascii="Times New Roman" w:eastAsia="Times New Roman" w:hAnsi="Times New Roman" w:cs="Times New Roman"/>
          <w:i/>
          <w:iCs/>
          <w:color w:val="000000"/>
          <w:kern w:val="0"/>
          <w:sz w:val="26"/>
          <w:szCs w:val="26"/>
          <w:shd w:val="clear" w:color="auto" w:fill="FFFFFF"/>
          <w:vertAlign w:val="subscript"/>
          <w:lang w:val="en-US" w:eastAsia="en-US" w:bidi="en-US"/>
        </w:rPr>
        <w:t>r</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FrankRuehl" w:hAnsi="Times New Roman" w:cs="Times New Roman"/>
          <w:color w:val="000000"/>
          <w:kern w:val="0"/>
          <w:sz w:val="26"/>
          <w:szCs w:val="26"/>
          <w:shd w:val="clear" w:color="auto" w:fill="FFFFFF"/>
          <w:lang w:eastAsia="ru-RU" w:bidi="ru-RU"/>
        </w:rPr>
        <w:t>(</w:t>
      </w:r>
      <w:r w:rsidRPr="00E54904">
        <w:rPr>
          <w:rFonts w:ascii="Times New Roman" w:eastAsia="Times New Roman" w:hAnsi="Times New Roman" w:cs="Times New Roman"/>
          <w:color w:val="000000"/>
          <w:kern w:val="0"/>
          <w:sz w:val="26"/>
          <w:szCs w:val="26"/>
          <w:lang w:eastAsia="ru-RU" w:bidi="ru-RU"/>
        </w:rPr>
        <w:t>40 ± 10) и (160 ± 10), соответственно, с учетом неравномерного распределения по листовой пластинке (Табл. 4).</w:t>
      </w:r>
    </w:p>
    <w:p w:rsidR="00E54904" w:rsidRPr="00E54904" w:rsidRDefault="00E54904" w:rsidP="00E54904">
      <w:pPr>
        <w:tabs>
          <w:tab w:val="clear" w:pos="709"/>
        </w:tabs>
        <w:suppressAutoHyphens w:val="0"/>
        <w:spacing w:after="82" w:line="220" w:lineRule="exact"/>
        <w:ind w:left="5240" w:firstLine="0"/>
        <w:jc w:val="left"/>
        <w:rPr>
          <w:rFonts w:ascii="Times New Roman" w:eastAsia="Times New Roman" w:hAnsi="Times New Roman" w:cs="Times New Roman"/>
          <w:b/>
          <w:bCs/>
          <w:kern w:val="0"/>
          <w:lang w:eastAsia="ru-RU" w:bidi="ru-RU"/>
        </w:rPr>
      </w:pPr>
      <w:r w:rsidRPr="00E54904">
        <w:rPr>
          <w:rFonts w:ascii="Times New Roman" w:eastAsia="Times New Roman" w:hAnsi="Times New Roman" w:cs="Times New Roman"/>
          <w:b/>
          <w:bCs/>
          <w:color w:val="000000"/>
          <w:kern w:val="0"/>
          <w:lang w:eastAsia="ru-RU" w:bidi="ru-RU"/>
        </w:rPr>
        <w:t>]*п.ин.</w:t>
      </w:r>
    </w:p>
    <w:p w:rsidR="00E54904" w:rsidRPr="00E54904" w:rsidRDefault="00E54904" w:rsidP="00E54904">
      <w:pPr>
        <w:tabs>
          <w:tab w:val="clear" w:pos="709"/>
        </w:tabs>
        <w:suppressAutoHyphens w:val="0"/>
        <w:spacing w:after="9" w:line="220" w:lineRule="exact"/>
        <w:ind w:left="4760" w:firstLine="0"/>
        <w:jc w:val="left"/>
        <w:rPr>
          <w:rFonts w:ascii="Times New Roman" w:eastAsia="Times New Roman" w:hAnsi="Times New Roman" w:cs="Times New Roman"/>
          <w:b/>
          <w:bCs/>
          <w:kern w:val="0"/>
          <w:lang w:eastAsia="ru-RU" w:bidi="ru-RU"/>
        </w:rPr>
      </w:pPr>
      <w:r w:rsidRPr="00E54904">
        <w:rPr>
          <w:rFonts w:ascii="Times New Roman" w:eastAsia="Times New Roman" w:hAnsi="Times New Roman" w:cs="Times New Roman"/>
          <w:b/>
          <w:bCs/>
          <w:color w:val="000000"/>
          <w:kern w:val="0"/>
          <w:lang w:eastAsia="en-US" w:bidi="en-US"/>
        </w:rPr>
        <w:t>[</w:t>
      </w:r>
      <w:r w:rsidRPr="00E54904">
        <w:rPr>
          <w:rFonts w:ascii="Times New Roman" w:eastAsia="Times New Roman" w:hAnsi="Times New Roman" w:cs="Times New Roman"/>
          <w:b/>
          <w:bCs/>
          <w:color w:val="000000"/>
          <w:kern w:val="0"/>
          <w:lang w:val="en-US" w:eastAsia="en-US" w:bidi="en-US"/>
        </w:rPr>
        <w:t>Zn</w:t>
      </w:r>
      <w:r w:rsidRPr="00E54904">
        <w:rPr>
          <w:rFonts w:ascii="Times New Roman" w:eastAsia="Times New Roman" w:hAnsi="Times New Roman" w:cs="Times New Roman"/>
          <w:b/>
          <w:bCs/>
          <w:color w:val="000000"/>
          <w:kern w:val="0"/>
          <w:lang w:eastAsia="en-US" w:bidi="en-US"/>
        </w:rPr>
        <w:t xml:space="preserve"> </w:t>
      </w:r>
      <w:r w:rsidRPr="00E54904">
        <w:rPr>
          <w:rFonts w:ascii="Times New Roman" w:eastAsia="Times New Roman" w:hAnsi="Times New Roman" w:cs="Times New Roman"/>
          <w:b/>
          <w:bCs/>
          <w:color w:val="000000"/>
          <w:kern w:val="0"/>
          <w:lang w:eastAsia="ru-RU" w:bidi="ru-RU"/>
        </w:rPr>
        <w:t xml:space="preserve">] до ин. </w:t>
      </w:r>
      <w:r w:rsidRPr="00E54904">
        <w:rPr>
          <w:rFonts w:ascii="Times New Roman" w:eastAsia="Times New Roman" w:hAnsi="Times New Roman" w:cs="Times New Roman"/>
          <w:b/>
          <w:bCs/>
          <w:color w:val="000000"/>
          <w:kern w:val="0"/>
          <w:shd w:val="clear" w:color="auto" w:fill="FFFFFF"/>
          <w:vertAlign w:val="superscript"/>
          <w:lang w:eastAsia="ru-RU" w:bidi="ru-RU"/>
        </w:rPr>
        <w:t>5</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где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Zn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п.ин. - массовая концентрация после инкубации глицинатом цинка;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Zn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до.ин. - массовая концентрация до инкубации глицинатом цинка;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Zn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 общая аналитическая концентрация элемента;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Zn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 соответствует абсолютному содержанию элемента - 2 мг на 1 г сухого веса (массовая концентрация </w:t>
      </w:r>
      <w:r w:rsidRPr="00E54904">
        <w:rPr>
          <w:rFonts w:ascii="Times New Roman" w:eastAsia="Times New Roman" w:hAnsi="Times New Roman" w:cs="Times New Roman"/>
          <w:color w:val="000000"/>
          <w:kern w:val="0"/>
          <w:sz w:val="26"/>
          <w:szCs w:val="26"/>
          <w:lang w:val="en-US" w:eastAsia="en-US" w:bidi="en-US"/>
        </w:rPr>
        <w:t>Zn</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для сухой биомассы). Измерения проводились для нижней части листовой пластинки.</w:t>
      </w:r>
    </w:p>
    <w:p w:rsidR="00E54904" w:rsidRPr="00E54904" w:rsidRDefault="00E54904" w:rsidP="00E54904">
      <w:pPr>
        <w:framePr w:w="7872" w:wrap="notBeside" w:vAnchor="text" w:hAnchor="text" w:xAlign="right" w:y="1"/>
        <w:tabs>
          <w:tab w:val="clear" w:pos="709"/>
        </w:tabs>
        <w:suppressAutoHyphens w:val="0"/>
        <w:spacing w:after="0" w:line="480" w:lineRule="exact"/>
        <w:ind w:firstLine="0"/>
        <w:rPr>
          <w:rFonts w:ascii="Courier New" w:hAnsi="Courier New"/>
          <w:color w:val="000000"/>
          <w:kern w:val="0"/>
          <w:sz w:val="24"/>
          <w:szCs w:val="24"/>
          <w:lang w:eastAsia="ru-RU" w:bidi="ru-RU"/>
        </w:rPr>
      </w:pPr>
      <w:r w:rsidRPr="00E54904">
        <w:rPr>
          <w:rFonts w:ascii="Times New Roman" w:hAnsi="Times New Roman" w:cs="Times New Roman"/>
          <w:b/>
          <w:bCs/>
          <w:color w:val="000000"/>
          <w:kern w:val="0"/>
          <w:sz w:val="26"/>
          <w:szCs w:val="26"/>
          <w:lang w:eastAsia="ru-RU" w:bidi="ru-RU"/>
        </w:rPr>
        <w:t xml:space="preserve">Таблица 4. </w:t>
      </w:r>
      <w:r w:rsidRPr="00E54904">
        <w:rPr>
          <w:rFonts w:ascii="Courier New" w:hAnsi="Courier New"/>
          <w:color w:val="000000"/>
          <w:kern w:val="0"/>
          <w:sz w:val="24"/>
          <w:szCs w:val="24"/>
          <w:lang w:eastAsia="ru-RU" w:bidi="ru-RU"/>
        </w:rPr>
        <w:t>Коэффициент накопления цинка в листьях каллизии ду</w:t>
      </w:r>
      <w:r w:rsidRPr="00E54904">
        <w:rPr>
          <w:rFonts w:ascii="Times New Roman" w:hAnsi="Times New Roman" w:cs="Times New Roman"/>
          <w:color w:val="000000"/>
          <w:kern w:val="0"/>
          <w:sz w:val="26"/>
          <w:szCs w:val="26"/>
          <w:u w:val="single"/>
          <w:lang w:eastAsia="ru-RU" w:bidi="ru-RU"/>
        </w:rPr>
        <w:t>ши</w:t>
      </w:r>
      <w:r w:rsidRPr="00E54904">
        <w:rPr>
          <w:rFonts w:ascii="Courier New" w:hAnsi="Courier New"/>
          <w:color w:val="000000"/>
          <w:kern w:val="0"/>
          <w:sz w:val="24"/>
          <w:szCs w:val="24"/>
          <w:lang w:eastAsia="ru-RU" w:bidi="ru-RU"/>
        </w:rPr>
        <w:t xml:space="preserve">стой после 12-суточной инкубации корней в растворах глицината цинка в бидистиллированной воде </w:t>
      </w:r>
      <w:r w:rsidRPr="00E54904">
        <w:rPr>
          <w:rFonts w:ascii="Courier New" w:hAnsi="Courier New"/>
          <w:color w:val="000000"/>
          <w:kern w:val="0"/>
          <w:sz w:val="24"/>
          <w:szCs w:val="24"/>
          <w:lang w:eastAsia="en-US" w:bidi="en-US"/>
        </w:rPr>
        <w:t>(</w:t>
      </w:r>
      <w:r w:rsidRPr="00E54904">
        <w:rPr>
          <w:rFonts w:ascii="Courier New" w:hAnsi="Courier New"/>
          <w:color w:val="000000"/>
          <w:kern w:val="0"/>
          <w:sz w:val="24"/>
          <w:szCs w:val="24"/>
          <w:lang w:val="en-US" w:eastAsia="en-US" w:bidi="en-US"/>
        </w:rPr>
        <w:t>BD</w:t>
      </w:r>
      <w:r w:rsidRPr="00E54904">
        <w:rPr>
          <w:rFonts w:ascii="Courier New" w:hAnsi="Courier New"/>
          <w:color w:val="000000"/>
          <w:kern w:val="0"/>
          <w:sz w:val="24"/>
          <w:szCs w:val="24"/>
          <w:lang w:eastAsia="en-US" w:bidi="en-US"/>
        </w:rPr>
        <w:t>, [</w:t>
      </w:r>
      <w:r w:rsidRPr="00E54904">
        <w:rPr>
          <w:rFonts w:ascii="Courier New" w:hAnsi="Courier New"/>
          <w:color w:val="000000"/>
          <w:kern w:val="0"/>
          <w:sz w:val="24"/>
          <w:szCs w:val="24"/>
          <w:lang w:val="en-US" w:eastAsia="en-US" w:bidi="en-US"/>
        </w:rPr>
        <w:t>D</w:t>
      </w:r>
      <w:r w:rsidRPr="00E54904">
        <w:rPr>
          <w:rFonts w:ascii="Courier New" w:hAnsi="Courier New"/>
          <w:color w:val="000000"/>
          <w:kern w:val="0"/>
          <w:sz w:val="24"/>
          <w:szCs w:val="24"/>
          <w:lang w:eastAsia="en-US" w:bidi="en-US"/>
        </w:rPr>
        <w:t>]/[</w:t>
      </w:r>
      <w:r w:rsidRPr="00E54904">
        <w:rPr>
          <w:rFonts w:ascii="Courier New" w:hAnsi="Courier New"/>
          <w:color w:val="000000"/>
          <w:kern w:val="0"/>
          <w:sz w:val="24"/>
          <w:szCs w:val="24"/>
          <w:lang w:val="en-US" w:eastAsia="en-US" w:bidi="en-US"/>
        </w:rPr>
        <w:t>H</w:t>
      </w:r>
      <w:r w:rsidRPr="00E54904">
        <w:rPr>
          <w:rFonts w:ascii="Courier New" w:hAnsi="Courier New"/>
          <w:color w:val="000000"/>
          <w:kern w:val="0"/>
          <w:sz w:val="24"/>
          <w:szCs w:val="24"/>
          <w:lang w:eastAsia="en-US" w:bidi="en-US"/>
        </w:rPr>
        <w:t xml:space="preserve">] </w:t>
      </w:r>
      <w:r w:rsidRPr="00E54904">
        <w:rPr>
          <w:rFonts w:ascii="Courier New" w:hAnsi="Courier New"/>
          <w:color w:val="000000"/>
          <w:kern w:val="0"/>
          <w:sz w:val="24"/>
          <w:szCs w:val="24"/>
          <w:lang w:eastAsia="ru-RU" w:bidi="ru-RU"/>
        </w:rPr>
        <w:t xml:space="preserve">= 142 </w:t>
      </w:r>
      <w:r w:rsidRPr="00E54904">
        <w:rPr>
          <w:rFonts w:ascii="Courier New" w:hAnsi="Courier New"/>
          <w:color w:val="000000"/>
          <w:kern w:val="0"/>
          <w:sz w:val="24"/>
          <w:szCs w:val="24"/>
          <w:lang w:val="en-US" w:eastAsia="en-US" w:bidi="en-US"/>
        </w:rPr>
        <w:t>ppm</w:t>
      </w:r>
      <w:r w:rsidRPr="00E54904">
        <w:rPr>
          <w:rFonts w:ascii="Courier New" w:hAnsi="Courier New"/>
          <w:color w:val="000000"/>
          <w:kern w:val="0"/>
          <w:sz w:val="24"/>
          <w:szCs w:val="24"/>
          <w:lang w:eastAsia="en-US" w:bidi="en-US"/>
        </w:rPr>
        <w:t xml:space="preserve">) </w:t>
      </w:r>
      <w:r w:rsidRPr="00E54904">
        <w:rPr>
          <w:rFonts w:ascii="Courier New" w:hAnsi="Courier New"/>
          <w:color w:val="000000"/>
          <w:kern w:val="0"/>
          <w:sz w:val="24"/>
          <w:szCs w:val="24"/>
          <w:lang w:eastAsia="ru-RU" w:bidi="ru-RU"/>
        </w:rPr>
        <w:t xml:space="preserve">и в воде, обеднённой по дейтерию </w:t>
      </w:r>
      <w:r w:rsidRPr="00E54904">
        <w:rPr>
          <w:rFonts w:ascii="Courier New" w:hAnsi="Courier New"/>
          <w:color w:val="000000"/>
          <w:kern w:val="0"/>
          <w:sz w:val="24"/>
          <w:szCs w:val="24"/>
          <w:lang w:val="en-US" w:eastAsia="en-US" w:bidi="en-US"/>
        </w:rPr>
        <w:t xml:space="preserve">(DDW, [D]/[H] </w:t>
      </w:r>
      <w:r w:rsidRPr="00E54904">
        <w:rPr>
          <w:rFonts w:ascii="Courier New" w:hAnsi="Courier New"/>
          <w:color w:val="000000"/>
          <w:kern w:val="0"/>
          <w:sz w:val="24"/>
          <w:szCs w:val="24"/>
          <w:lang w:eastAsia="ru-RU" w:bidi="ru-RU"/>
        </w:rPr>
        <w:t xml:space="preserve">= 12 </w:t>
      </w:r>
      <w:r w:rsidRPr="00E54904">
        <w:rPr>
          <w:rFonts w:ascii="Courier New" w:hAnsi="Courier New"/>
          <w:color w:val="000000"/>
          <w:kern w:val="0"/>
          <w:sz w:val="24"/>
          <w:szCs w:val="24"/>
          <w:lang w:val="en-US" w:eastAsia="en-US" w:bidi="en-US"/>
        </w:rPr>
        <w:t>ppm).</w:t>
      </w:r>
    </w:p>
    <w:tbl>
      <w:tblPr>
        <w:tblOverlap w:val="never"/>
        <w:tblW w:w="0" w:type="auto"/>
        <w:jc w:val="right"/>
        <w:tblLayout w:type="fixed"/>
        <w:tblCellMar>
          <w:left w:w="10" w:type="dxa"/>
          <w:right w:w="10" w:type="dxa"/>
        </w:tblCellMar>
        <w:tblLook w:val="04A0"/>
      </w:tblPr>
      <w:tblGrid>
        <w:gridCol w:w="2472"/>
        <w:gridCol w:w="2693"/>
        <w:gridCol w:w="2707"/>
      </w:tblGrid>
      <w:tr w:rsidR="00E54904" w:rsidRPr="00E54904" w:rsidTr="00415973">
        <w:tblPrEx>
          <w:tblCellMar>
            <w:top w:w="0" w:type="dxa"/>
            <w:bottom w:w="0" w:type="dxa"/>
          </w:tblCellMar>
        </w:tblPrEx>
        <w:trPr>
          <w:trHeight w:hRule="exact" w:val="686"/>
          <w:jc w:val="right"/>
        </w:trPr>
        <w:tc>
          <w:tcPr>
            <w:tcW w:w="2472" w:type="dxa"/>
            <w:vMerge w:val="restart"/>
            <w:tcBorders>
              <w:top w:val="single" w:sz="4" w:space="0" w:color="auto"/>
              <w:left w:val="single" w:sz="4" w:space="0" w:color="auto"/>
            </w:tcBorders>
            <w:shd w:val="clear" w:color="auto" w:fill="FFFFFF"/>
          </w:tcPr>
          <w:p w:rsidR="00E54904" w:rsidRPr="00E54904" w:rsidRDefault="00E54904" w:rsidP="00E54904">
            <w:pPr>
              <w:framePr w:w="787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Элемент</w:t>
            </w:r>
          </w:p>
        </w:tc>
        <w:tc>
          <w:tcPr>
            <w:tcW w:w="5400" w:type="dxa"/>
            <w:gridSpan w:val="2"/>
            <w:tcBorders>
              <w:top w:val="single" w:sz="4" w:space="0" w:color="auto"/>
              <w:left w:val="single" w:sz="4" w:space="0" w:color="auto"/>
              <w:right w:val="single" w:sz="4" w:space="0" w:color="auto"/>
            </w:tcBorders>
            <w:shd w:val="clear" w:color="auto" w:fill="FFFFFF"/>
            <w:vAlign w:val="center"/>
          </w:tcPr>
          <w:p w:rsidR="00E54904" w:rsidRPr="00E54904" w:rsidRDefault="00E54904" w:rsidP="00E54904">
            <w:pPr>
              <w:framePr w:w="787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Коэффициент накопления (K)</w:t>
            </w:r>
          </w:p>
        </w:tc>
      </w:tr>
      <w:tr w:rsidR="00E54904" w:rsidRPr="00E54904" w:rsidTr="00415973">
        <w:tblPrEx>
          <w:tblCellMar>
            <w:top w:w="0" w:type="dxa"/>
            <w:bottom w:w="0" w:type="dxa"/>
          </w:tblCellMar>
        </w:tblPrEx>
        <w:trPr>
          <w:trHeight w:hRule="exact" w:val="672"/>
          <w:jc w:val="right"/>
        </w:trPr>
        <w:tc>
          <w:tcPr>
            <w:tcW w:w="2472" w:type="dxa"/>
            <w:vMerge/>
            <w:tcBorders>
              <w:left w:val="single" w:sz="4" w:space="0" w:color="auto"/>
            </w:tcBorders>
            <w:shd w:val="clear" w:color="auto" w:fill="FFFFFF"/>
          </w:tcPr>
          <w:p w:rsidR="00E54904" w:rsidRPr="00E54904" w:rsidRDefault="00E54904" w:rsidP="00E54904">
            <w:pPr>
              <w:framePr w:w="7872" w:wrap="notBeside" w:vAnchor="text" w:hAnchor="text" w:xAlign="right"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p>
        </w:tc>
        <w:tc>
          <w:tcPr>
            <w:tcW w:w="2693" w:type="dxa"/>
            <w:tcBorders>
              <w:top w:val="single" w:sz="4" w:space="0" w:color="auto"/>
              <w:left w:val="single" w:sz="4" w:space="0" w:color="auto"/>
            </w:tcBorders>
            <w:shd w:val="clear" w:color="auto" w:fill="FFFFFF"/>
            <w:vAlign w:val="center"/>
          </w:tcPr>
          <w:p w:rsidR="00E54904" w:rsidRPr="00E54904" w:rsidRDefault="00E54904" w:rsidP="00E54904">
            <w:pPr>
              <w:framePr w:w="787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BD</w:t>
            </w:r>
          </w:p>
        </w:tc>
        <w:tc>
          <w:tcPr>
            <w:tcW w:w="2707" w:type="dxa"/>
            <w:tcBorders>
              <w:top w:val="single" w:sz="4" w:space="0" w:color="auto"/>
              <w:left w:val="single" w:sz="4" w:space="0" w:color="auto"/>
              <w:right w:val="single" w:sz="4" w:space="0" w:color="auto"/>
            </w:tcBorders>
            <w:shd w:val="clear" w:color="auto" w:fill="FFFFFF"/>
            <w:vAlign w:val="center"/>
          </w:tcPr>
          <w:p w:rsidR="00E54904" w:rsidRPr="00E54904" w:rsidRDefault="00E54904" w:rsidP="00E54904">
            <w:pPr>
              <w:framePr w:w="787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DDW</w:t>
            </w:r>
          </w:p>
        </w:tc>
      </w:tr>
      <w:tr w:rsidR="00E54904" w:rsidRPr="00E54904" w:rsidTr="00415973">
        <w:tblPrEx>
          <w:tblCellMar>
            <w:top w:w="0" w:type="dxa"/>
            <w:bottom w:w="0" w:type="dxa"/>
          </w:tblCellMar>
        </w:tblPrEx>
        <w:trPr>
          <w:trHeight w:hRule="exact" w:val="672"/>
          <w:jc w:val="right"/>
        </w:trPr>
        <w:tc>
          <w:tcPr>
            <w:tcW w:w="2472" w:type="dxa"/>
            <w:tcBorders>
              <w:top w:val="single" w:sz="4" w:space="0" w:color="auto"/>
              <w:left w:val="single" w:sz="4" w:space="0" w:color="auto"/>
            </w:tcBorders>
            <w:shd w:val="clear" w:color="auto" w:fill="FFFFFF"/>
            <w:vAlign w:val="center"/>
          </w:tcPr>
          <w:p w:rsidR="00E54904" w:rsidRPr="00E54904" w:rsidRDefault="00E54904" w:rsidP="00E54904">
            <w:pPr>
              <w:framePr w:w="787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Zn</w:t>
            </w:r>
          </w:p>
        </w:tc>
        <w:tc>
          <w:tcPr>
            <w:tcW w:w="2693" w:type="dxa"/>
            <w:tcBorders>
              <w:top w:val="single" w:sz="4" w:space="0" w:color="auto"/>
              <w:left w:val="single" w:sz="4" w:space="0" w:color="auto"/>
            </w:tcBorders>
            <w:shd w:val="clear" w:color="auto" w:fill="FFFFFF"/>
            <w:vAlign w:val="center"/>
          </w:tcPr>
          <w:p w:rsidR="00E54904" w:rsidRPr="00E54904" w:rsidRDefault="00E54904" w:rsidP="00E54904">
            <w:pPr>
              <w:framePr w:w="787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40 ± 10</w:t>
            </w:r>
          </w:p>
        </w:tc>
        <w:tc>
          <w:tcPr>
            <w:tcW w:w="2707" w:type="dxa"/>
            <w:tcBorders>
              <w:top w:val="single" w:sz="4" w:space="0" w:color="auto"/>
              <w:left w:val="single" w:sz="4" w:space="0" w:color="auto"/>
              <w:right w:val="single" w:sz="4" w:space="0" w:color="auto"/>
            </w:tcBorders>
            <w:shd w:val="clear" w:color="auto" w:fill="FFFFFF"/>
            <w:vAlign w:val="center"/>
          </w:tcPr>
          <w:p w:rsidR="00E54904" w:rsidRPr="00E54904" w:rsidRDefault="00E54904" w:rsidP="00E54904">
            <w:pPr>
              <w:framePr w:w="787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160 ± 10</w:t>
            </w:r>
          </w:p>
        </w:tc>
      </w:tr>
      <w:tr w:rsidR="00E54904" w:rsidRPr="00E54904" w:rsidTr="00415973">
        <w:tblPrEx>
          <w:tblCellMar>
            <w:top w:w="0" w:type="dxa"/>
            <w:bottom w:w="0" w:type="dxa"/>
          </w:tblCellMar>
        </w:tblPrEx>
        <w:trPr>
          <w:trHeight w:hRule="exact" w:val="686"/>
          <w:jc w:val="right"/>
        </w:trPr>
        <w:tc>
          <w:tcPr>
            <w:tcW w:w="2472" w:type="dxa"/>
            <w:tcBorders>
              <w:top w:val="single" w:sz="4" w:space="0" w:color="auto"/>
              <w:left w:val="single" w:sz="4" w:space="0" w:color="auto"/>
              <w:bottom w:val="single" w:sz="4" w:space="0" w:color="auto"/>
            </w:tcBorders>
            <w:shd w:val="clear" w:color="auto" w:fill="FFFFFF"/>
            <w:vAlign w:val="center"/>
          </w:tcPr>
          <w:p w:rsidR="00E54904" w:rsidRPr="00E54904" w:rsidRDefault="00E54904" w:rsidP="00E54904">
            <w:pPr>
              <w:framePr w:w="787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Mn</w:t>
            </w:r>
          </w:p>
        </w:tc>
        <w:tc>
          <w:tcPr>
            <w:tcW w:w="2693" w:type="dxa"/>
            <w:tcBorders>
              <w:top w:val="single" w:sz="4" w:space="0" w:color="auto"/>
              <w:left w:val="single" w:sz="4" w:space="0" w:color="auto"/>
              <w:bottom w:val="single" w:sz="4" w:space="0" w:color="auto"/>
            </w:tcBorders>
            <w:shd w:val="clear" w:color="auto" w:fill="FFFFFF"/>
            <w:vAlign w:val="center"/>
          </w:tcPr>
          <w:p w:rsidR="00E54904" w:rsidRPr="00E54904" w:rsidRDefault="00E54904" w:rsidP="00E54904">
            <w:pPr>
              <w:framePr w:w="787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1 ± 0,3</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rsidR="00E54904" w:rsidRPr="00E54904" w:rsidRDefault="00E54904" w:rsidP="00E54904">
            <w:pPr>
              <w:framePr w:w="7872" w:wrap="notBeside" w:vAnchor="text" w:hAnchor="text" w:xAlign="right" w:y="1"/>
              <w:tabs>
                <w:tab w:val="clear" w:pos="709"/>
              </w:tabs>
              <w:suppressAutoHyphens w:val="0"/>
              <w:spacing w:after="0" w:line="260" w:lineRule="exact"/>
              <w:ind w:firstLine="0"/>
              <w:jc w:val="center"/>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eastAsia="ru-RU" w:bidi="ru-RU"/>
              </w:rPr>
              <w:t>0,7 ± 0,2</w:t>
            </w:r>
          </w:p>
        </w:tc>
      </w:tr>
    </w:tbl>
    <w:p w:rsidR="00E54904" w:rsidRPr="00E54904" w:rsidRDefault="00E54904" w:rsidP="00E54904">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E54904" w:rsidRPr="00E54904" w:rsidRDefault="00E54904" w:rsidP="00E54904">
      <w:pPr>
        <w:tabs>
          <w:tab w:val="clear" w:pos="709"/>
        </w:tabs>
        <w:suppressAutoHyphens w:val="0"/>
        <w:spacing w:before="288" w:after="0" w:line="480" w:lineRule="exact"/>
        <w:ind w:left="20" w:righ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Приведенные для сравнения результаты определения марганца, не образующего хелатный комплекс, свидетельствуют о постоянстве его содержания в тестируемом растении, независимо от изотопного состава воды.</w:t>
      </w:r>
    </w:p>
    <w:p w:rsidR="00E54904" w:rsidRPr="00E54904" w:rsidRDefault="00E54904" w:rsidP="00E54904">
      <w:pPr>
        <w:tabs>
          <w:tab w:val="clear" w:pos="709"/>
        </w:tabs>
        <w:suppressAutoHyphens w:val="0"/>
        <w:spacing w:after="480" w:line="480" w:lineRule="exact"/>
        <w:ind w:left="20" w:right="20" w:firstLine="72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Таким образом, изменение изотопного состава воды привело к получению модифицированного растения, аккумулирующего эссенциальный элемент. Полученный цинк-обогащенный растительный материал можно рассматривать как аналог синтетических препаратов цинка.</w:t>
      </w:r>
    </w:p>
    <w:p w:rsidR="00E54904" w:rsidRPr="00E54904" w:rsidRDefault="00E54904" w:rsidP="00E54904">
      <w:pPr>
        <w:keepNext/>
        <w:keepLines/>
        <w:tabs>
          <w:tab w:val="clear" w:pos="709"/>
        </w:tabs>
        <w:suppressAutoHyphens w:val="0"/>
        <w:spacing w:after="0" w:line="240" w:lineRule="auto"/>
        <w:ind w:left="4520" w:firstLine="0"/>
        <w:jc w:val="left"/>
        <w:rPr>
          <w:rFonts w:ascii="Courier New" w:hAnsi="Courier New"/>
          <w:color w:val="000000"/>
          <w:kern w:val="0"/>
          <w:sz w:val="24"/>
          <w:szCs w:val="24"/>
          <w:lang w:eastAsia="ru-RU" w:bidi="ru-RU"/>
        </w:rPr>
      </w:pPr>
      <w:bookmarkStart w:id="2" w:name="bookmark2"/>
      <w:r w:rsidRPr="00E54904">
        <w:rPr>
          <w:rFonts w:ascii="Courier New" w:hAnsi="Courier New"/>
          <w:color w:val="000000"/>
          <w:kern w:val="0"/>
          <w:sz w:val="24"/>
          <w:szCs w:val="24"/>
          <w:lang w:eastAsia="ru-RU" w:bidi="ru-RU"/>
        </w:rPr>
        <w:t>ВЫВОДЫ</w:t>
      </w:r>
      <w:bookmarkEnd w:id="2"/>
    </w:p>
    <w:p w:rsidR="00E54904" w:rsidRPr="00E54904" w:rsidRDefault="00E54904" w:rsidP="00E54904">
      <w:pPr>
        <w:numPr>
          <w:ilvl w:val="0"/>
          <w:numId w:val="14"/>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FrankRuehl" w:hAnsi="Times New Roman" w:cs="Times New Roman"/>
          <w:color w:val="000000"/>
          <w:kern w:val="0"/>
          <w:sz w:val="26"/>
          <w:szCs w:val="26"/>
          <w:shd w:val="clear" w:color="auto" w:fill="FFFFFF"/>
          <w:lang w:eastAsia="ru-RU" w:bidi="ru-RU"/>
        </w:rPr>
        <w:t xml:space="preserve"> На примере определения микроэлементного профиля в листьях </w:t>
      </w:r>
      <w:r w:rsidRPr="00E54904">
        <w:rPr>
          <w:rFonts w:ascii="Times New Roman" w:eastAsia="Times New Roman" w:hAnsi="Times New Roman" w:cs="Times New Roman"/>
          <w:color w:val="000000"/>
          <w:kern w:val="0"/>
          <w:sz w:val="26"/>
          <w:szCs w:val="26"/>
          <w:lang w:eastAsia="ru-RU" w:bidi="ru-RU"/>
        </w:rPr>
        <w:t xml:space="preserve">каллизии душистой </w:t>
      </w:r>
      <w:r w:rsidRPr="00E54904">
        <w:rPr>
          <w:rFonts w:ascii="Times New Roman" w:eastAsia="FrankRuehl" w:hAnsi="Times New Roman" w:cs="Times New Roman"/>
          <w:color w:val="000000"/>
          <w:kern w:val="0"/>
          <w:sz w:val="26"/>
          <w:szCs w:val="26"/>
          <w:shd w:val="clear" w:color="auto" w:fill="FFFFFF"/>
          <w:lang w:eastAsia="ru-RU" w:bidi="ru-RU"/>
        </w:rPr>
        <w:t>создана методика пробоподготовки, включающая высушивание материала до постоянного веса и диспергирование с контролем гранулометрического состава.</w:t>
      </w:r>
    </w:p>
    <w:p w:rsidR="00E54904" w:rsidRPr="00E54904" w:rsidRDefault="00E54904" w:rsidP="00E54904">
      <w:pPr>
        <w:numPr>
          <w:ilvl w:val="0"/>
          <w:numId w:val="14"/>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FrankRuehl" w:hAnsi="Times New Roman" w:cs="Times New Roman"/>
          <w:color w:val="000000"/>
          <w:kern w:val="0"/>
          <w:sz w:val="26"/>
          <w:szCs w:val="26"/>
          <w:shd w:val="clear" w:color="auto" w:fill="FFFFFF"/>
          <w:lang w:eastAsia="ru-RU" w:bidi="ru-RU"/>
        </w:rPr>
        <w:t xml:space="preserve"> </w:t>
      </w:r>
      <w:r w:rsidRPr="00E54904">
        <w:rPr>
          <w:rFonts w:ascii="Times New Roman" w:eastAsia="Times New Roman" w:hAnsi="Times New Roman" w:cs="Times New Roman"/>
          <w:color w:val="000000"/>
          <w:kern w:val="0"/>
          <w:sz w:val="26"/>
          <w:szCs w:val="26"/>
          <w:lang w:eastAsia="ru-RU" w:bidi="ru-RU"/>
        </w:rPr>
        <w:t xml:space="preserve">Создана методика экспресс-определения элементного состава растительного сырья с использованием рентгено-флуоресцентного спектрометра </w:t>
      </w:r>
      <w:r w:rsidRPr="00E54904">
        <w:rPr>
          <w:rFonts w:ascii="Times New Roman" w:eastAsia="Times New Roman" w:hAnsi="Times New Roman" w:cs="Times New Roman"/>
          <w:color w:val="000000"/>
          <w:kern w:val="0"/>
          <w:sz w:val="26"/>
          <w:szCs w:val="26"/>
          <w:lang w:val="en-US" w:eastAsia="en-US" w:bidi="en-US"/>
        </w:rPr>
        <w:t>Shimadzu</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EDX</w:t>
      </w:r>
      <w:r w:rsidRPr="00E54904">
        <w:rPr>
          <w:rFonts w:ascii="Times New Roman" w:eastAsia="Times New Roman" w:hAnsi="Times New Roman" w:cs="Times New Roman"/>
          <w:color w:val="000000"/>
          <w:kern w:val="0"/>
          <w:sz w:val="26"/>
          <w:szCs w:val="26"/>
          <w:lang w:eastAsia="en-US" w:bidi="en-US"/>
        </w:rPr>
        <w:t xml:space="preserve">-7000 </w:t>
      </w:r>
      <w:r w:rsidRPr="00E54904">
        <w:rPr>
          <w:rFonts w:ascii="Times New Roman" w:eastAsia="Times New Roman" w:hAnsi="Times New Roman" w:cs="Times New Roman"/>
          <w:color w:val="000000"/>
          <w:kern w:val="0"/>
          <w:sz w:val="26"/>
          <w:szCs w:val="26"/>
          <w:lang w:eastAsia="ru-RU" w:bidi="ru-RU"/>
        </w:rPr>
        <w:t>на основе сравнения с данными ААС с электротермической атомизацией и применением международного референс- образца.</w:t>
      </w:r>
    </w:p>
    <w:p w:rsidR="00E54904" w:rsidRPr="00E54904" w:rsidRDefault="00E54904" w:rsidP="00E54904">
      <w:pPr>
        <w:numPr>
          <w:ilvl w:val="0"/>
          <w:numId w:val="14"/>
        </w:numPr>
        <w:tabs>
          <w:tab w:val="clear" w:pos="709"/>
        </w:tabs>
        <w:suppressAutoHyphens w:val="0"/>
        <w:spacing w:after="0" w:line="485"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FrankRuehl" w:hAnsi="Times New Roman" w:cs="Times New Roman"/>
          <w:color w:val="000000"/>
          <w:kern w:val="0"/>
          <w:sz w:val="26"/>
          <w:szCs w:val="26"/>
          <w:shd w:val="clear" w:color="auto" w:fill="FFFFFF"/>
          <w:lang w:eastAsia="ru-RU" w:bidi="ru-RU"/>
        </w:rPr>
        <w:t xml:space="preserve"> </w:t>
      </w:r>
      <w:r w:rsidRPr="00E54904">
        <w:rPr>
          <w:rFonts w:ascii="Times New Roman" w:eastAsia="Times New Roman" w:hAnsi="Times New Roman" w:cs="Times New Roman"/>
          <w:color w:val="000000"/>
          <w:kern w:val="0"/>
          <w:sz w:val="26"/>
          <w:szCs w:val="26"/>
          <w:lang w:eastAsia="ru-RU" w:bidi="ru-RU"/>
        </w:rPr>
        <w:t>Разработана технология изотопного управления развитием растения, включая модификацию его элементного профиля, с использованием препаратов воды, обедненных по тяжелым изотопам.</w:t>
      </w:r>
    </w:p>
    <w:p w:rsidR="00E54904" w:rsidRPr="00E54904" w:rsidRDefault="00E54904" w:rsidP="00E54904">
      <w:pPr>
        <w:numPr>
          <w:ilvl w:val="0"/>
          <w:numId w:val="14"/>
        </w:numPr>
        <w:tabs>
          <w:tab w:val="clear" w:pos="709"/>
        </w:tabs>
        <w:suppressAutoHyphens w:val="0"/>
        <w:spacing w:after="424" w:line="485"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FrankRuehl" w:hAnsi="Times New Roman" w:cs="Times New Roman"/>
          <w:color w:val="000000"/>
          <w:kern w:val="0"/>
          <w:sz w:val="26"/>
          <w:szCs w:val="26"/>
          <w:shd w:val="clear" w:color="auto" w:fill="FFFFFF"/>
          <w:lang w:eastAsia="ru-RU" w:bidi="ru-RU"/>
        </w:rPr>
        <w:t xml:space="preserve"> </w:t>
      </w:r>
      <w:r w:rsidRPr="00E54904">
        <w:rPr>
          <w:rFonts w:ascii="Times New Roman" w:eastAsia="Times New Roman" w:hAnsi="Times New Roman" w:cs="Times New Roman"/>
          <w:color w:val="000000"/>
          <w:kern w:val="0"/>
          <w:sz w:val="26"/>
          <w:szCs w:val="26"/>
          <w:lang w:eastAsia="ru-RU" w:bidi="ru-RU"/>
        </w:rPr>
        <w:t xml:space="preserve">Создано «металл-модифицированное» растительное сырье с лекарственными свойствами </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i/>
          <w:iCs/>
          <w:color w:val="000000"/>
          <w:kern w:val="0"/>
          <w:sz w:val="26"/>
          <w:szCs w:val="26"/>
          <w:shd w:val="clear" w:color="auto" w:fill="FFFFFF"/>
          <w:lang w:val="en-US" w:eastAsia="en-US" w:bidi="en-US"/>
        </w:rPr>
        <w:t>Callisiae</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fragrantis</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L</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содержащее 2 мг цинка на 1 г сухой массы.</w:t>
      </w:r>
    </w:p>
    <w:p w:rsidR="00E54904" w:rsidRPr="00E54904" w:rsidRDefault="00E54904" w:rsidP="00E54904">
      <w:pPr>
        <w:keepNext/>
        <w:keepLines/>
        <w:tabs>
          <w:tab w:val="clear" w:pos="709"/>
        </w:tabs>
        <w:suppressAutoHyphens w:val="0"/>
        <w:spacing w:after="0" w:line="240" w:lineRule="auto"/>
        <w:ind w:left="1220" w:firstLine="0"/>
        <w:jc w:val="left"/>
        <w:rPr>
          <w:rFonts w:ascii="Courier New" w:hAnsi="Courier New"/>
          <w:color w:val="000000"/>
          <w:kern w:val="0"/>
          <w:sz w:val="24"/>
          <w:szCs w:val="24"/>
          <w:lang w:eastAsia="ru-RU" w:bidi="ru-RU"/>
        </w:rPr>
      </w:pPr>
      <w:bookmarkStart w:id="3" w:name="bookmark3"/>
      <w:r w:rsidRPr="00E54904">
        <w:rPr>
          <w:rFonts w:ascii="Times New Roman" w:hAnsi="Times New Roman" w:cs="Times New Roman"/>
          <w:color w:val="000000"/>
          <w:kern w:val="0"/>
          <w:sz w:val="26"/>
          <w:szCs w:val="26"/>
          <w:lang w:eastAsia="ru-RU" w:bidi="ru-RU"/>
        </w:rPr>
        <w:t>Список научных работ, опубликованных по теме диссертации</w:t>
      </w:r>
      <w:bookmarkEnd w:id="3"/>
    </w:p>
    <w:p w:rsidR="00E54904" w:rsidRPr="00E54904" w:rsidRDefault="00E54904" w:rsidP="00E54904">
      <w:pPr>
        <w:numPr>
          <w:ilvl w:val="0"/>
          <w:numId w:val="15"/>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 Костыгина, М.Н. Определение цинка в траве кипрея узколистного </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i/>
          <w:iCs/>
          <w:color w:val="000000"/>
          <w:kern w:val="0"/>
          <w:sz w:val="26"/>
          <w:szCs w:val="26"/>
          <w:shd w:val="clear" w:color="auto" w:fill="FFFFFF"/>
          <w:lang w:val="en-US" w:eastAsia="en-US" w:bidi="en-US"/>
        </w:rPr>
        <w:t>Chamaenerion</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angustifolium</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val="en-US" w:eastAsia="en-US" w:bidi="en-US"/>
        </w:rPr>
        <w:t>L</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 Костыгина М.Н., </w:t>
      </w:r>
      <w:r w:rsidRPr="00E54904">
        <w:rPr>
          <w:rFonts w:ascii="Times New Roman" w:eastAsia="Times New Roman" w:hAnsi="Times New Roman" w:cs="Times New Roman"/>
          <w:b/>
          <w:bCs/>
          <w:color w:val="000000"/>
          <w:kern w:val="0"/>
          <w:sz w:val="26"/>
          <w:szCs w:val="26"/>
          <w:shd w:val="clear" w:color="auto" w:fill="FFFFFF"/>
          <w:lang w:eastAsia="ru-RU" w:bidi="ru-RU"/>
        </w:rPr>
        <w:t>Гришина М.П.</w:t>
      </w:r>
      <w:r w:rsidRPr="00E54904">
        <w:rPr>
          <w:rFonts w:ascii="Times New Roman" w:eastAsia="Times New Roman" w:hAnsi="Times New Roman" w:cs="Times New Roman"/>
          <w:color w:val="000000"/>
          <w:kern w:val="0"/>
          <w:sz w:val="26"/>
          <w:szCs w:val="26"/>
          <w:lang w:eastAsia="ru-RU" w:bidi="ru-RU"/>
        </w:rPr>
        <w:t>, Максимова Т.В. // Сборник трудов четвертой научно-практической конференции с международным участием «Молодые ученые и фармация XXI века», М.: ВИЛАР, 2016. - С. 251 - 255.</w:t>
      </w:r>
    </w:p>
    <w:p w:rsidR="00E54904" w:rsidRPr="00E54904" w:rsidRDefault="00E54904" w:rsidP="00E54904">
      <w:pPr>
        <w:numPr>
          <w:ilvl w:val="0"/>
          <w:numId w:val="15"/>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val="en-US" w:eastAsia="ru-RU" w:bidi="ru-RU"/>
        </w:rPr>
      </w:pPr>
      <w:r w:rsidRPr="00E54904">
        <w:rPr>
          <w:rFonts w:ascii="Times New Roman" w:eastAsia="Times New Roman" w:hAnsi="Times New Roman" w:cs="Times New Roman"/>
          <w:color w:val="000000"/>
          <w:kern w:val="0"/>
          <w:sz w:val="26"/>
          <w:szCs w:val="26"/>
          <w:lang w:eastAsia="ru-RU" w:bidi="ru-RU"/>
        </w:rPr>
        <w:t xml:space="preserve"> </w:t>
      </w:r>
      <w:r w:rsidRPr="00E54904">
        <w:rPr>
          <w:rFonts w:ascii="Times New Roman" w:eastAsia="Times New Roman" w:hAnsi="Times New Roman" w:cs="Times New Roman"/>
          <w:b/>
          <w:bCs/>
          <w:color w:val="000000"/>
          <w:kern w:val="0"/>
          <w:sz w:val="26"/>
          <w:szCs w:val="26"/>
          <w:shd w:val="clear" w:color="auto" w:fill="FFFFFF"/>
          <w:lang w:val="en-US" w:eastAsia="ru-RU" w:bidi="ru-RU"/>
        </w:rPr>
        <w:t>Grishina</w:t>
      </w:r>
      <w:r w:rsidRPr="00E54904">
        <w:rPr>
          <w:rFonts w:ascii="Times New Roman" w:eastAsia="Times New Roman" w:hAnsi="Times New Roman" w:cs="Times New Roman"/>
          <w:color w:val="000000"/>
          <w:kern w:val="0"/>
          <w:sz w:val="26"/>
          <w:szCs w:val="26"/>
          <w:lang w:val="en-US" w:eastAsia="en-US" w:bidi="en-US"/>
        </w:rPr>
        <w:t xml:space="preserve">, </w:t>
      </w:r>
      <w:r w:rsidRPr="00E54904">
        <w:rPr>
          <w:rFonts w:ascii="Times New Roman" w:eastAsia="Times New Roman" w:hAnsi="Times New Roman" w:cs="Times New Roman"/>
          <w:b/>
          <w:bCs/>
          <w:color w:val="000000"/>
          <w:kern w:val="0"/>
          <w:sz w:val="26"/>
          <w:szCs w:val="26"/>
          <w:shd w:val="clear" w:color="auto" w:fill="FFFFFF"/>
          <w:lang w:val="en-US" w:eastAsia="ru-RU" w:bidi="ru-RU"/>
        </w:rPr>
        <w:t xml:space="preserve">M.P. </w:t>
      </w:r>
      <w:r w:rsidRPr="00E54904">
        <w:rPr>
          <w:rFonts w:ascii="Times New Roman" w:eastAsia="Times New Roman" w:hAnsi="Times New Roman" w:cs="Times New Roman"/>
          <w:color w:val="000000"/>
          <w:kern w:val="0"/>
          <w:sz w:val="26"/>
          <w:szCs w:val="26"/>
          <w:lang w:val="en-US" w:eastAsia="en-US" w:bidi="en-US"/>
        </w:rPr>
        <w:t xml:space="preserve">X-ray fluorescence determination of zinc </w:t>
      </w:r>
      <w:r w:rsidRPr="00E54904">
        <w:rPr>
          <w:rFonts w:ascii="Times New Roman" w:eastAsia="Times New Roman" w:hAnsi="Times New Roman" w:cs="Times New Roman"/>
          <w:color w:val="000000"/>
          <w:kern w:val="0"/>
          <w:sz w:val="26"/>
          <w:szCs w:val="26"/>
          <w:lang w:val="en-US" w:eastAsia="ru-RU" w:bidi="ru-RU"/>
        </w:rPr>
        <w:t xml:space="preserve">/ </w:t>
      </w:r>
      <w:r w:rsidRPr="00E54904">
        <w:rPr>
          <w:rFonts w:ascii="Times New Roman" w:eastAsia="Times New Roman" w:hAnsi="Times New Roman" w:cs="Times New Roman"/>
          <w:b/>
          <w:bCs/>
          <w:color w:val="000000"/>
          <w:kern w:val="0"/>
          <w:sz w:val="26"/>
          <w:szCs w:val="26"/>
          <w:shd w:val="clear" w:color="auto" w:fill="FFFFFF"/>
          <w:lang w:val="en-US" w:eastAsia="ru-RU" w:bidi="ru-RU"/>
        </w:rPr>
        <w:t>M.P. Grishina</w:t>
      </w:r>
      <w:r w:rsidRPr="00E54904">
        <w:rPr>
          <w:rFonts w:ascii="Times New Roman" w:eastAsia="Times New Roman" w:hAnsi="Times New Roman" w:cs="Times New Roman"/>
          <w:color w:val="000000"/>
          <w:kern w:val="0"/>
          <w:sz w:val="26"/>
          <w:szCs w:val="26"/>
          <w:lang w:val="en-US" w:eastAsia="en-US" w:bidi="en-US"/>
        </w:rPr>
        <w:t xml:space="preserve">, A.V. Syroeshkin, T.V. Maximova, M.N. Kostygina, T.V. Pleteneva </w:t>
      </w:r>
      <w:r w:rsidRPr="00E54904">
        <w:rPr>
          <w:rFonts w:ascii="Times New Roman" w:eastAsia="Times New Roman" w:hAnsi="Times New Roman" w:cs="Times New Roman"/>
          <w:color w:val="000000"/>
          <w:kern w:val="0"/>
          <w:sz w:val="26"/>
          <w:szCs w:val="26"/>
          <w:lang w:val="en-US" w:eastAsia="ru-RU" w:bidi="ru-RU"/>
        </w:rPr>
        <w:t xml:space="preserve">// </w:t>
      </w:r>
      <w:r w:rsidRPr="00E54904">
        <w:rPr>
          <w:rFonts w:ascii="Times New Roman" w:eastAsia="Times New Roman" w:hAnsi="Times New Roman" w:cs="Times New Roman"/>
          <w:color w:val="000000"/>
          <w:kern w:val="0"/>
          <w:sz w:val="26"/>
          <w:szCs w:val="26"/>
          <w:lang w:val="en-US" w:eastAsia="en-US" w:bidi="en-US"/>
        </w:rPr>
        <w:t>Journal of Trace Elements in Medicine and Biology. - V. 41, S1. - 2017. - P. 16.</w:t>
      </w:r>
    </w:p>
    <w:p w:rsidR="00E54904" w:rsidRPr="00E54904" w:rsidRDefault="00E54904" w:rsidP="00E54904">
      <w:pPr>
        <w:numPr>
          <w:ilvl w:val="0"/>
          <w:numId w:val="15"/>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val="en-US" w:eastAsia="ru-RU" w:bidi="ru-RU"/>
        </w:rPr>
      </w:pPr>
      <w:r w:rsidRPr="00E54904">
        <w:rPr>
          <w:rFonts w:ascii="Times New Roman" w:eastAsia="Times New Roman" w:hAnsi="Times New Roman" w:cs="Times New Roman"/>
          <w:color w:val="000000"/>
          <w:kern w:val="0"/>
          <w:sz w:val="26"/>
          <w:szCs w:val="26"/>
          <w:lang w:val="en-US" w:eastAsia="en-US" w:bidi="en-US"/>
        </w:rPr>
        <w:t xml:space="preserve"> Syroeshkin, A.V. Trace elements in marine aerosols </w:t>
      </w:r>
      <w:r w:rsidRPr="00E54904">
        <w:rPr>
          <w:rFonts w:ascii="Times New Roman" w:eastAsia="Times New Roman" w:hAnsi="Times New Roman" w:cs="Times New Roman"/>
          <w:color w:val="000000"/>
          <w:kern w:val="0"/>
          <w:sz w:val="26"/>
          <w:szCs w:val="26"/>
          <w:lang w:val="en-US" w:eastAsia="ru-RU" w:bidi="ru-RU"/>
        </w:rPr>
        <w:t xml:space="preserve">/ </w:t>
      </w:r>
      <w:r w:rsidRPr="00E54904">
        <w:rPr>
          <w:rFonts w:ascii="Times New Roman" w:eastAsia="Times New Roman" w:hAnsi="Times New Roman" w:cs="Times New Roman"/>
          <w:color w:val="000000"/>
          <w:kern w:val="0"/>
          <w:sz w:val="26"/>
          <w:szCs w:val="26"/>
          <w:lang w:val="en-US" w:eastAsia="en-US" w:bidi="en-US"/>
        </w:rPr>
        <w:t xml:space="preserve">A.V. Syroeshkin, V.V. Goncharuk, M.A. Chichaeva, I.S. Matveeva, </w:t>
      </w:r>
      <w:r w:rsidRPr="00E54904">
        <w:rPr>
          <w:rFonts w:ascii="Times New Roman" w:eastAsia="Times New Roman" w:hAnsi="Times New Roman" w:cs="Times New Roman"/>
          <w:b/>
          <w:bCs/>
          <w:color w:val="000000"/>
          <w:kern w:val="0"/>
          <w:sz w:val="26"/>
          <w:szCs w:val="26"/>
          <w:shd w:val="clear" w:color="auto" w:fill="FFFFFF"/>
          <w:lang w:val="en-US" w:eastAsia="ru-RU" w:bidi="ru-RU"/>
        </w:rPr>
        <w:t xml:space="preserve">M.P. Grishina, </w:t>
      </w:r>
      <w:r w:rsidRPr="00E54904">
        <w:rPr>
          <w:rFonts w:ascii="Times New Roman" w:eastAsia="Times New Roman" w:hAnsi="Times New Roman" w:cs="Times New Roman"/>
          <w:color w:val="000000"/>
          <w:kern w:val="0"/>
          <w:sz w:val="26"/>
          <w:szCs w:val="26"/>
          <w:lang w:val="en-US" w:eastAsia="en-US" w:bidi="en-US"/>
        </w:rPr>
        <w:t xml:space="preserve">T.V. Maximova, T.V. Pleteneva </w:t>
      </w:r>
      <w:r w:rsidRPr="00E54904">
        <w:rPr>
          <w:rFonts w:ascii="Times New Roman" w:eastAsia="Times New Roman" w:hAnsi="Times New Roman" w:cs="Times New Roman"/>
          <w:color w:val="000000"/>
          <w:kern w:val="0"/>
          <w:sz w:val="26"/>
          <w:szCs w:val="26"/>
          <w:lang w:val="en-US" w:eastAsia="ru-RU" w:bidi="ru-RU"/>
        </w:rPr>
        <w:t xml:space="preserve">// </w:t>
      </w:r>
      <w:r w:rsidRPr="00E54904">
        <w:rPr>
          <w:rFonts w:ascii="Times New Roman" w:eastAsia="Times New Roman" w:hAnsi="Times New Roman" w:cs="Times New Roman"/>
          <w:color w:val="000000"/>
          <w:kern w:val="0"/>
          <w:sz w:val="26"/>
          <w:szCs w:val="26"/>
          <w:lang w:val="en-US" w:eastAsia="en-US" w:bidi="en-US"/>
        </w:rPr>
        <w:t>Journal of Trace Elements in Medicine and Biology. - 2017. - V.41, S1. - 2017. - P.17.</w:t>
      </w:r>
    </w:p>
    <w:p w:rsidR="00E54904" w:rsidRPr="00E54904" w:rsidRDefault="00E54904" w:rsidP="00E54904">
      <w:pPr>
        <w:numPr>
          <w:ilvl w:val="0"/>
          <w:numId w:val="15"/>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FrankRuehl" w:hAnsi="Times New Roman" w:cs="Times New Roman"/>
          <w:color w:val="000000"/>
          <w:kern w:val="0"/>
          <w:sz w:val="26"/>
          <w:szCs w:val="26"/>
          <w:shd w:val="clear" w:color="auto" w:fill="FFFFFF"/>
          <w:lang w:val="en-US" w:eastAsia="ru-RU" w:bidi="ru-RU"/>
        </w:rPr>
        <w:t xml:space="preserve"> </w:t>
      </w:r>
      <w:r w:rsidRPr="00E54904">
        <w:rPr>
          <w:rFonts w:ascii="Times New Roman" w:eastAsia="Times New Roman" w:hAnsi="Times New Roman" w:cs="Times New Roman"/>
          <w:b/>
          <w:bCs/>
          <w:color w:val="000000"/>
          <w:kern w:val="0"/>
          <w:sz w:val="26"/>
          <w:szCs w:val="26"/>
          <w:shd w:val="clear" w:color="auto" w:fill="FFFFFF"/>
          <w:lang w:eastAsia="ru-RU" w:bidi="ru-RU"/>
        </w:rPr>
        <w:t xml:space="preserve">Макарова, М.П. </w:t>
      </w:r>
      <w:r w:rsidRPr="00E54904">
        <w:rPr>
          <w:rFonts w:ascii="Times New Roman" w:eastAsia="FrankRuehl" w:hAnsi="Times New Roman" w:cs="Times New Roman"/>
          <w:color w:val="000000"/>
          <w:kern w:val="0"/>
          <w:sz w:val="26"/>
          <w:szCs w:val="26"/>
          <w:shd w:val="clear" w:color="auto" w:fill="FFFFFF"/>
          <w:lang w:eastAsia="ru-RU" w:bidi="ru-RU"/>
        </w:rPr>
        <w:t xml:space="preserve">Особенности экспресс-определения микроэлементов в лекарственных и неофицинальных растениях / </w:t>
      </w:r>
      <w:r w:rsidRPr="00E54904">
        <w:rPr>
          <w:rFonts w:ascii="Times New Roman" w:eastAsia="Times New Roman" w:hAnsi="Times New Roman" w:cs="Times New Roman"/>
          <w:b/>
          <w:bCs/>
          <w:color w:val="000000"/>
          <w:kern w:val="0"/>
          <w:sz w:val="26"/>
          <w:szCs w:val="26"/>
          <w:shd w:val="clear" w:color="auto" w:fill="FFFFFF"/>
          <w:lang w:eastAsia="ru-RU" w:bidi="ru-RU"/>
        </w:rPr>
        <w:t>М.П. Макарова</w:t>
      </w:r>
      <w:r w:rsidRPr="00E54904">
        <w:rPr>
          <w:rFonts w:ascii="Times New Roman" w:eastAsia="FrankRuehl" w:hAnsi="Times New Roman" w:cs="Times New Roman"/>
          <w:color w:val="000000"/>
          <w:kern w:val="0"/>
          <w:sz w:val="26"/>
          <w:szCs w:val="26"/>
          <w:shd w:val="clear" w:color="auto" w:fill="FFFFFF"/>
          <w:lang w:eastAsia="ru-RU" w:bidi="ru-RU"/>
        </w:rPr>
        <w:t xml:space="preserve">, А.В. Сыроешкин, Т.В. Максимова, И.С. Матвеева, Т.В. Плетенёва // Разработка и регистрация лекарственных средств - 2019. </w:t>
      </w:r>
      <w:r w:rsidRPr="00E54904">
        <w:rPr>
          <w:rFonts w:ascii="Times New Roman" w:eastAsia="Times New Roman" w:hAnsi="Times New Roman" w:cs="Times New Roman"/>
          <w:color w:val="000000"/>
          <w:kern w:val="0"/>
          <w:sz w:val="26"/>
          <w:szCs w:val="26"/>
          <w:lang w:eastAsia="ru-RU" w:bidi="ru-RU"/>
        </w:rPr>
        <w:t xml:space="preserve">- </w:t>
      </w:r>
      <w:r w:rsidRPr="00E54904">
        <w:rPr>
          <w:rFonts w:ascii="Times New Roman" w:eastAsia="FrankRuehl" w:hAnsi="Times New Roman" w:cs="Times New Roman"/>
          <w:color w:val="000000"/>
          <w:kern w:val="0"/>
          <w:sz w:val="26"/>
          <w:szCs w:val="26"/>
          <w:shd w:val="clear" w:color="auto" w:fill="FFFFFF"/>
          <w:lang w:eastAsia="ru-RU" w:bidi="ru-RU"/>
        </w:rPr>
        <w:t>Т. 8 №2. - С. 10-14. DOI:10.33380/2305-2066-2019-8-2-93-97</w:t>
      </w:r>
    </w:p>
    <w:p w:rsidR="00E54904" w:rsidRPr="00E54904" w:rsidRDefault="00E54904" w:rsidP="00E54904">
      <w:pPr>
        <w:numPr>
          <w:ilvl w:val="0"/>
          <w:numId w:val="15"/>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val="en-US" w:eastAsia="ru-RU" w:bidi="ru-RU"/>
        </w:rPr>
      </w:pPr>
      <w:r w:rsidRPr="00E54904">
        <w:rPr>
          <w:rFonts w:ascii="Times New Roman" w:eastAsia="Times New Roman" w:hAnsi="Times New Roman" w:cs="Times New Roman"/>
          <w:color w:val="000000"/>
          <w:kern w:val="0"/>
          <w:sz w:val="26"/>
          <w:szCs w:val="26"/>
          <w:lang w:val="en-US" w:eastAsia="ru-RU" w:bidi="ru-RU"/>
        </w:rPr>
        <w:t xml:space="preserve"> </w:t>
      </w:r>
      <w:r w:rsidRPr="00E54904">
        <w:rPr>
          <w:rFonts w:ascii="Times New Roman" w:eastAsia="FrankRuehl" w:hAnsi="Times New Roman" w:cs="Times New Roman"/>
          <w:color w:val="000000"/>
          <w:kern w:val="0"/>
          <w:sz w:val="26"/>
          <w:szCs w:val="26"/>
          <w:shd w:val="clear" w:color="auto" w:fill="FFFFFF"/>
          <w:lang w:val="en-US" w:eastAsia="ru-RU" w:bidi="ru-RU"/>
        </w:rPr>
        <w:t xml:space="preserve">Syroeshkin, A. Mechanochemical activation of pharmaceutical substances as a factor for modification of their </w:t>
      </w:r>
      <w:r w:rsidRPr="00E54904">
        <w:rPr>
          <w:rFonts w:ascii="Times New Roman" w:eastAsia="Times New Roman" w:hAnsi="Times New Roman" w:cs="Times New Roman"/>
          <w:color w:val="000000"/>
          <w:kern w:val="0"/>
          <w:sz w:val="26"/>
          <w:szCs w:val="26"/>
          <w:lang w:val="en-US" w:eastAsia="en-US" w:bidi="en-US"/>
        </w:rPr>
        <w:t xml:space="preserve">physical, chemical and biological properties / A. </w:t>
      </w:r>
      <w:r w:rsidRPr="00E54904">
        <w:rPr>
          <w:rFonts w:ascii="Times New Roman" w:eastAsia="FrankRuehl" w:hAnsi="Times New Roman" w:cs="Times New Roman"/>
          <w:color w:val="000000"/>
          <w:kern w:val="0"/>
          <w:sz w:val="26"/>
          <w:szCs w:val="26"/>
          <w:shd w:val="clear" w:color="auto" w:fill="FFFFFF"/>
          <w:lang w:val="en-US" w:eastAsia="ru-RU" w:bidi="ru-RU"/>
        </w:rPr>
        <w:t xml:space="preserve">Syroeshkin, E. Uspenskaya, T. Pleteneva, M. Morozova, T. Maksimova, A. Koldina, </w:t>
      </w:r>
      <w:r w:rsidRPr="00E54904">
        <w:rPr>
          <w:rFonts w:ascii="Times New Roman" w:eastAsia="Times New Roman" w:hAnsi="Times New Roman" w:cs="Times New Roman"/>
          <w:b/>
          <w:bCs/>
          <w:color w:val="000000"/>
          <w:kern w:val="0"/>
          <w:sz w:val="26"/>
          <w:szCs w:val="26"/>
          <w:shd w:val="clear" w:color="auto" w:fill="FFFFFF"/>
          <w:lang w:val="en-US" w:eastAsia="en-US" w:bidi="en-US"/>
        </w:rPr>
        <w:t xml:space="preserve">M. Makarova, </w:t>
      </w:r>
      <w:r w:rsidRPr="00E54904">
        <w:rPr>
          <w:rFonts w:ascii="Times New Roman" w:eastAsia="FrankRuehl" w:hAnsi="Times New Roman" w:cs="Times New Roman"/>
          <w:color w:val="000000"/>
          <w:kern w:val="0"/>
          <w:sz w:val="26"/>
          <w:szCs w:val="26"/>
          <w:shd w:val="clear" w:color="auto" w:fill="FFFFFF"/>
          <w:lang w:val="en-US" w:eastAsia="ru-RU" w:bidi="ru-RU"/>
        </w:rPr>
        <w:t xml:space="preserve">O. Levitskaya, I. Zlatskiy </w:t>
      </w:r>
      <w:r w:rsidRPr="00E54904">
        <w:rPr>
          <w:rFonts w:ascii="Times New Roman" w:eastAsia="Times New Roman" w:hAnsi="Times New Roman" w:cs="Times New Roman"/>
          <w:color w:val="000000"/>
          <w:kern w:val="0"/>
          <w:sz w:val="26"/>
          <w:szCs w:val="26"/>
          <w:lang w:val="en-US" w:eastAsia="ru-RU" w:bidi="ru-RU"/>
        </w:rPr>
        <w:t xml:space="preserve">// </w:t>
      </w:r>
      <w:r w:rsidRPr="00E54904">
        <w:rPr>
          <w:rFonts w:ascii="Times New Roman" w:eastAsia="Times New Roman" w:hAnsi="Times New Roman" w:cs="Times New Roman"/>
          <w:color w:val="000000"/>
          <w:kern w:val="0"/>
          <w:sz w:val="26"/>
          <w:szCs w:val="26"/>
          <w:lang w:val="en-US" w:eastAsia="en-US" w:bidi="en-US"/>
        </w:rPr>
        <w:t>International Journal of Applied</w:t>
      </w:r>
    </w:p>
    <w:p w:rsidR="00E54904" w:rsidRPr="00E54904" w:rsidRDefault="00E54904" w:rsidP="00E54904">
      <w:pPr>
        <w:tabs>
          <w:tab w:val="clear" w:pos="709"/>
          <w:tab w:val="right" w:pos="3462"/>
          <w:tab w:val="center" w:pos="4086"/>
          <w:tab w:val="right" w:pos="4930"/>
          <w:tab w:val="right" w:pos="5737"/>
          <w:tab w:val="right" w:pos="6668"/>
          <w:tab w:val="right" w:pos="7369"/>
          <w:tab w:val="right" w:pos="8098"/>
          <w:tab w:val="right" w:pos="9634"/>
        </w:tabs>
        <w:suppressAutoHyphens w:val="0"/>
        <w:spacing w:after="0" w:line="480" w:lineRule="exact"/>
        <w:ind w:left="20" w:firstLine="0"/>
        <w:rPr>
          <w:rFonts w:ascii="Times New Roman" w:eastAsia="Times New Roman" w:hAnsi="Times New Roman" w:cs="Times New Roman"/>
          <w:kern w:val="0"/>
          <w:sz w:val="26"/>
          <w:szCs w:val="26"/>
          <w:lang w:val="en-US" w:eastAsia="ru-RU" w:bidi="ru-RU"/>
        </w:rPr>
      </w:pPr>
      <w:r w:rsidRPr="00E54904">
        <w:rPr>
          <w:rFonts w:ascii="Times New Roman" w:eastAsia="Times New Roman" w:hAnsi="Times New Roman" w:cs="Times New Roman"/>
          <w:color w:val="000000"/>
          <w:kern w:val="0"/>
          <w:sz w:val="26"/>
          <w:szCs w:val="26"/>
          <w:lang w:val="en-US" w:eastAsia="en-US" w:bidi="en-US"/>
        </w:rPr>
        <w:t>Pharmaceutics -</w:t>
      </w:r>
      <w:r w:rsidRPr="00E54904">
        <w:rPr>
          <w:rFonts w:ascii="Times New Roman" w:eastAsia="Times New Roman" w:hAnsi="Times New Roman" w:cs="Times New Roman"/>
          <w:color w:val="000000"/>
          <w:kern w:val="0"/>
          <w:sz w:val="26"/>
          <w:szCs w:val="26"/>
          <w:lang w:val="en-US" w:eastAsia="en-US" w:bidi="en-US"/>
        </w:rPr>
        <w:tab/>
        <w:t>2019.</w:t>
      </w:r>
      <w:r w:rsidRPr="00E54904">
        <w:rPr>
          <w:rFonts w:ascii="Times New Roman" w:eastAsia="Times New Roman" w:hAnsi="Times New Roman" w:cs="Times New Roman"/>
          <w:color w:val="000000"/>
          <w:kern w:val="0"/>
          <w:sz w:val="26"/>
          <w:szCs w:val="26"/>
          <w:lang w:val="en-US" w:eastAsia="en-US" w:bidi="en-US"/>
        </w:rPr>
        <w:tab/>
        <w:t>-</w:t>
      </w:r>
      <w:r w:rsidRPr="00E54904">
        <w:rPr>
          <w:rFonts w:ascii="Times New Roman" w:eastAsia="Times New Roman" w:hAnsi="Times New Roman" w:cs="Times New Roman"/>
          <w:color w:val="000000"/>
          <w:kern w:val="0"/>
          <w:sz w:val="26"/>
          <w:szCs w:val="26"/>
          <w:lang w:val="en-US" w:eastAsia="en-US" w:bidi="en-US"/>
        </w:rPr>
        <w:tab/>
        <w:t>V.</w:t>
      </w:r>
      <w:r w:rsidRPr="00E54904">
        <w:rPr>
          <w:rFonts w:ascii="Times New Roman" w:eastAsia="Times New Roman" w:hAnsi="Times New Roman" w:cs="Times New Roman"/>
          <w:color w:val="000000"/>
          <w:kern w:val="0"/>
          <w:sz w:val="26"/>
          <w:szCs w:val="26"/>
          <w:lang w:val="en-US" w:eastAsia="en-US" w:bidi="en-US"/>
        </w:rPr>
        <w:tab/>
        <w:t>11</w:t>
      </w:r>
      <w:r w:rsidRPr="00E54904">
        <w:rPr>
          <w:rFonts w:ascii="Times New Roman" w:eastAsia="Times New Roman" w:hAnsi="Times New Roman" w:cs="Times New Roman"/>
          <w:color w:val="000000"/>
          <w:kern w:val="0"/>
          <w:sz w:val="26"/>
          <w:szCs w:val="26"/>
          <w:lang w:val="en-US" w:eastAsia="en-US" w:bidi="en-US"/>
        </w:rPr>
        <w:tab/>
        <w:t>(3).</w:t>
      </w:r>
      <w:r w:rsidRPr="00E54904">
        <w:rPr>
          <w:rFonts w:ascii="Times New Roman" w:eastAsia="Times New Roman" w:hAnsi="Times New Roman" w:cs="Times New Roman"/>
          <w:color w:val="000000"/>
          <w:kern w:val="0"/>
          <w:sz w:val="26"/>
          <w:szCs w:val="26"/>
          <w:lang w:val="en-US" w:eastAsia="en-US" w:bidi="en-US"/>
        </w:rPr>
        <w:tab/>
        <w:t>-</w:t>
      </w:r>
      <w:r w:rsidRPr="00E54904">
        <w:rPr>
          <w:rFonts w:ascii="Times New Roman" w:eastAsia="Times New Roman" w:hAnsi="Times New Roman" w:cs="Times New Roman"/>
          <w:color w:val="000000"/>
          <w:kern w:val="0"/>
          <w:sz w:val="26"/>
          <w:szCs w:val="26"/>
          <w:lang w:val="en-US" w:eastAsia="en-US" w:bidi="en-US"/>
        </w:rPr>
        <w:tab/>
        <w:t>P.</w:t>
      </w:r>
      <w:r w:rsidRPr="00E54904">
        <w:rPr>
          <w:rFonts w:ascii="Times New Roman" w:eastAsia="Times New Roman" w:hAnsi="Times New Roman" w:cs="Times New Roman"/>
          <w:color w:val="000000"/>
          <w:kern w:val="0"/>
          <w:sz w:val="26"/>
          <w:szCs w:val="26"/>
          <w:lang w:val="en-US" w:eastAsia="en-US" w:bidi="en-US"/>
        </w:rPr>
        <w:tab/>
        <w:t>118-123.</w:t>
      </w:r>
    </w:p>
    <w:p w:rsidR="00E54904" w:rsidRPr="00E54904" w:rsidRDefault="00E54904" w:rsidP="00E54904">
      <w:pPr>
        <w:tabs>
          <w:tab w:val="clear" w:pos="709"/>
        </w:tabs>
        <w:suppressAutoHyphens w:val="0"/>
        <w:spacing w:after="0" w:line="480" w:lineRule="exact"/>
        <w:ind w:left="20" w:firstLine="0"/>
        <w:rPr>
          <w:rFonts w:ascii="Times New Roman" w:eastAsia="Times New Roman" w:hAnsi="Times New Roman" w:cs="Times New Roman"/>
          <w:kern w:val="0"/>
          <w:sz w:val="26"/>
          <w:szCs w:val="26"/>
          <w:lang w:val="en-US" w:eastAsia="ru-RU" w:bidi="ru-RU"/>
        </w:rPr>
      </w:pPr>
      <w:hyperlink r:id="rId20" w:history="1">
        <w:r w:rsidRPr="00E54904">
          <w:rPr>
            <w:rFonts w:ascii="Times New Roman" w:eastAsia="Times New Roman" w:hAnsi="Times New Roman" w:cs="Times New Roman"/>
            <w:color w:val="0066CC"/>
            <w:kern w:val="0"/>
            <w:sz w:val="26"/>
            <w:szCs w:val="26"/>
            <w:u w:val="single"/>
            <w:lang w:val="en-US" w:eastAsia="ru-RU" w:bidi="ru-RU"/>
          </w:rPr>
          <w:t>https://doi.org/10.22159/ijap.2019v11i3.32413</w:t>
        </w:r>
      </w:hyperlink>
    </w:p>
    <w:p w:rsidR="00E54904" w:rsidRPr="00E54904" w:rsidRDefault="00E54904" w:rsidP="00E54904">
      <w:pPr>
        <w:numPr>
          <w:ilvl w:val="0"/>
          <w:numId w:val="15"/>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val="en-US" w:eastAsia="en-US" w:bidi="en-US"/>
        </w:rPr>
        <w:t xml:space="preserve"> </w:t>
      </w:r>
      <w:r w:rsidRPr="00E54904">
        <w:rPr>
          <w:rFonts w:ascii="Times New Roman" w:eastAsia="Times New Roman" w:hAnsi="Times New Roman" w:cs="Times New Roman"/>
          <w:b/>
          <w:bCs/>
          <w:color w:val="000000"/>
          <w:kern w:val="0"/>
          <w:sz w:val="26"/>
          <w:szCs w:val="26"/>
          <w:shd w:val="clear" w:color="auto" w:fill="FFFFFF"/>
          <w:lang w:val="en-US" w:eastAsia="ru-RU" w:bidi="ru-RU"/>
        </w:rPr>
        <w:t xml:space="preserve">Makarova, M. </w:t>
      </w:r>
      <w:r w:rsidRPr="00E54904">
        <w:rPr>
          <w:rFonts w:ascii="Times New Roman" w:eastAsia="Times New Roman" w:hAnsi="Times New Roman" w:cs="Times New Roman"/>
          <w:color w:val="000000"/>
          <w:kern w:val="0"/>
          <w:sz w:val="26"/>
          <w:szCs w:val="26"/>
          <w:lang w:val="en-US" w:eastAsia="en-US" w:bidi="en-US"/>
        </w:rPr>
        <w:t xml:space="preserve">D/H modification of plant peptides and microelements metabolome </w:t>
      </w:r>
      <w:r w:rsidRPr="00E54904">
        <w:rPr>
          <w:rFonts w:ascii="Times New Roman" w:eastAsia="Times New Roman" w:hAnsi="Times New Roman" w:cs="Times New Roman"/>
          <w:color w:val="000000"/>
          <w:kern w:val="0"/>
          <w:sz w:val="26"/>
          <w:szCs w:val="26"/>
          <w:lang w:val="en-US" w:eastAsia="ru-RU" w:bidi="ru-RU"/>
        </w:rPr>
        <w:t xml:space="preserve">/ </w:t>
      </w:r>
      <w:r w:rsidRPr="00E54904">
        <w:rPr>
          <w:rFonts w:ascii="Times New Roman" w:eastAsia="Times New Roman" w:hAnsi="Times New Roman" w:cs="Times New Roman"/>
          <w:b/>
          <w:bCs/>
          <w:color w:val="000000"/>
          <w:kern w:val="0"/>
          <w:sz w:val="26"/>
          <w:szCs w:val="26"/>
          <w:shd w:val="clear" w:color="auto" w:fill="FFFFFF"/>
          <w:lang w:val="en-US" w:eastAsia="ru-RU" w:bidi="ru-RU"/>
        </w:rPr>
        <w:t xml:space="preserve">M. Makarova, </w:t>
      </w:r>
      <w:r w:rsidRPr="00E54904">
        <w:rPr>
          <w:rFonts w:ascii="Times New Roman" w:eastAsia="Times New Roman" w:hAnsi="Times New Roman" w:cs="Times New Roman"/>
          <w:color w:val="000000"/>
          <w:kern w:val="0"/>
          <w:sz w:val="26"/>
          <w:szCs w:val="26"/>
          <w:lang w:val="en-US" w:eastAsia="en-US" w:bidi="en-US"/>
        </w:rPr>
        <w:t xml:space="preserve">A. Syroeshkin, T. Maksimova, T. Pleteneva, I. Zlatskiy, N. Antipova, A. Skripnikov, M. Dzhavakhyan </w:t>
      </w:r>
      <w:r w:rsidRPr="00E54904">
        <w:rPr>
          <w:rFonts w:ascii="Times New Roman" w:eastAsia="Times New Roman" w:hAnsi="Times New Roman" w:cs="Times New Roman"/>
          <w:color w:val="000000"/>
          <w:kern w:val="0"/>
          <w:sz w:val="26"/>
          <w:szCs w:val="26"/>
          <w:lang w:val="en-US" w:eastAsia="ru-RU" w:bidi="ru-RU"/>
        </w:rPr>
        <w:t xml:space="preserve">// </w:t>
      </w:r>
      <w:r w:rsidRPr="00E54904">
        <w:rPr>
          <w:rFonts w:ascii="Times New Roman" w:eastAsia="Times New Roman" w:hAnsi="Times New Roman" w:cs="Times New Roman"/>
          <w:color w:val="000000"/>
          <w:kern w:val="0"/>
          <w:sz w:val="26"/>
          <w:szCs w:val="26"/>
          <w:lang w:val="en-US" w:eastAsia="en-US" w:bidi="en-US"/>
        </w:rPr>
        <w:t>FEBS Open Bio. - 2019. - V. 9. - P. 287-288. DOI:</w:t>
      </w:r>
      <w:hyperlink r:id="rId21" w:history="1">
        <w:r w:rsidRPr="00E54904">
          <w:rPr>
            <w:rFonts w:ascii="Times New Roman" w:eastAsia="Times New Roman" w:hAnsi="Times New Roman" w:cs="Times New Roman"/>
            <w:color w:val="0066CC"/>
            <w:kern w:val="0"/>
            <w:sz w:val="26"/>
            <w:szCs w:val="26"/>
            <w:u w:val="single"/>
            <w:lang w:val="en-US" w:eastAsia="en-US" w:bidi="en-US"/>
          </w:rPr>
          <w:t xml:space="preserve"> </w:t>
        </w:r>
        <w:r w:rsidRPr="00E54904">
          <w:rPr>
            <w:rFonts w:ascii="Times New Roman" w:eastAsia="Times New Roman" w:hAnsi="Times New Roman" w:cs="Times New Roman"/>
            <w:color w:val="0066CC"/>
            <w:kern w:val="0"/>
            <w:sz w:val="26"/>
            <w:szCs w:val="26"/>
            <w:u w:val="single"/>
            <w:lang w:eastAsia="ru-RU" w:bidi="ru-RU"/>
          </w:rPr>
          <w:t>10.1002/2211-5463.12675.</w:t>
        </w:r>
      </w:hyperlink>
    </w:p>
    <w:p w:rsidR="00E54904" w:rsidRPr="00E54904" w:rsidRDefault="00E54904" w:rsidP="00E54904">
      <w:pPr>
        <w:numPr>
          <w:ilvl w:val="0"/>
          <w:numId w:val="15"/>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FrankRuehl" w:hAnsi="Times New Roman" w:cs="Times New Roman"/>
          <w:color w:val="000000"/>
          <w:kern w:val="0"/>
          <w:sz w:val="26"/>
          <w:szCs w:val="26"/>
          <w:shd w:val="clear" w:color="auto" w:fill="FFFFFF"/>
          <w:lang w:eastAsia="ru-RU" w:bidi="ru-RU"/>
        </w:rPr>
        <w:t xml:space="preserve"> </w:t>
      </w:r>
      <w:r w:rsidRPr="00E54904">
        <w:rPr>
          <w:rFonts w:ascii="Times New Roman" w:eastAsia="Times New Roman" w:hAnsi="Times New Roman" w:cs="Times New Roman"/>
          <w:color w:val="000000"/>
          <w:kern w:val="0"/>
          <w:sz w:val="26"/>
          <w:szCs w:val="26"/>
          <w:lang w:eastAsia="ru-RU" w:bidi="ru-RU"/>
        </w:rPr>
        <w:t xml:space="preserve">Сыроешкин, А.В. </w:t>
      </w:r>
      <w:r w:rsidRPr="00E54904">
        <w:rPr>
          <w:rFonts w:ascii="Times New Roman" w:eastAsia="FrankRuehl" w:hAnsi="Times New Roman" w:cs="Times New Roman"/>
          <w:color w:val="000000"/>
          <w:kern w:val="0"/>
          <w:sz w:val="26"/>
          <w:szCs w:val="26"/>
          <w:shd w:val="clear" w:color="auto" w:fill="FFFFFF"/>
          <w:lang w:eastAsia="ru-RU" w:bidi="ru-RU"/>
        </w:rPr>
        <w:t xml:space="preserve">Создание цинк-обогащенных лекарственных и пищевых растений / </w:t>
      </w:r>
      <w:r w:rsidRPr="00E54904">
        <w:rPr>
          <w:rFonts w:ascii="Times New Roman" w:eastAsia="Times New Roman" w:hAnsi="Times New Roman" w:cs="Times New Roman"/>
          <w:color w:val="000000"/>
          <w:kern w:val="0"/>
          <w:sz w:val="26"/>
          <w:szCs w:val="26"/>
          <w:lang w:eastAsia="ru-RU" w:bidi="ru-RU"/>
        </w:rPr>
        <w:t xml:space="preserve">А.В. Сыроешкин, </w:t>
      </w:r>
      <w:r w:rsidRPr="00E54904">
        <w:rPr>
          <w:rFonts w:ascii="Times New Roman" w:eastAsia="Times New Roman" w:hAnsi="Times New Roman" w:cs="Times New Roman"/>
          <w:b/>
          <w:bCs/>
          <w:color w:val="000000"/>
          <w:kern w:val="0"/>
          <w:sz w:val="26"/>
          <w:szCs w:val="26"/>
          <w:shd w:val="clear" w:color="auto" w:fill="FFFFFF"/>
          <w:lang w:eastAsia="ru-RU" w:bidi="ru-RU"/>
        </w:rPr>
        <w:t>М.П. Макарова</w:t>
      </w:r>
      <w:r w:rsidRPr="00E54904">
        <w:rPr>
          <w:rFonts w:ascii="Times New Roman" w:eastAsia="FrankRuehl" w:hAnsi="Times New Roman" w:cs="Times New Roman"/>
          <w:color w:val="000000"/>
          <w:kern w:val="0"/>
          <w:sz w:val="26"/>
          <w:szCs w:val="26"/>
          <w:shd w:val="clear" w:color="auto" w:fill="FFFFFF"/>
          <w:lang w:eastAsia="ru-RU" w:bidi="ru-RU"/>
        </w:rPr>
        <w:t>, Т.В. Максимова, Т.В. Плетенева // Вопросы биологической, медицинской и фармацевтической химии. - 2019. - Т. 22. - №5. - С. 47-52.</w:t>
      </w:r>
    </w:p>
    <w:p w:rsidR="00E54904" w:rsidRPr="00E54904" w:rsidRDefault="00E54904" w:rsidP="00E54904">
      <w:pPr>
        <w:numPr>
          <w:ilvl w:val="0"/>
          <w:numId w:val="15"/>
        </w:numPr>
        <w:tabs>
          <w:tab w:val="clear" w:pos="709"/>
        </w:tabs>
        <w:suppressAutoHyphens w:val="0"/>
        <w:spacing w:after="0" w:line="480" w:lineRule="exact"/>
        <w:ind w:right="20"/>
        <w:jc w:val="left"/>
        <w:rPr>
          <w:rFonts w:ascii="Times New Roman" w:eastAsia="Times New Roman" w:hAnsi="Times New Roman" w:cs="Times New Roman"/>
          <w:kern w:val="0"/>
          <w:sz w:val="26"/>
          <w:szCs w:val="26"/>
          <w:lang w:eastAsia="ru-RU" w:bidi="ru-RU"/>
        </w:rPr>
      </w:pPr>
      <w:r w:rsidRPr="00E54904">
        <w:rPr>
          <w:rFonts w:ascii="Times New Roman" w:eastAsia="FrankRuehl" w:hAnsi="Times New Roman" w:cs="Times New Roman"/>
          <w:color w:val="000000"/>
          <w:kern w:val="0"/>
          <w:sz w:val="26"/>
          <w:szCs w:val="26"/>
          <w:shd w:val="clear" w:color="auto" w:fill="FFFFFF"/>
          <w:lang w:eastAsia="ru-RU" w:bidi="ru-RU"/>
        </w:rPr>
        <w:t xml:space="preserve"> </w:t>
      </w:r>
      <w:r w:rsidRPr="00E54904">
        <w:rPr>
          <w:rFonts w:ascii="Times New Roman" w:eastAsia="FrankRuehl" w:hAnsi="Times New Roman" w:cs="Times New Roman"/>
          <w:color w:val="000000"/>
          <w:kern w:val="0"/>
          <w:sz w:val="26"/>
          <w:szCs w:val="26"/>
          <w:shd w:val="clear" w:color="auto" w:fill="FFFFFF"/>
          <w:lang w:val="en-US" w:eastAsia="ru-RU" w:bidi="ru-RU"/>
        </w:rPr>
        <w:t xml:space="preserve">Syroeshkin, Anton. Deuterium Depleted Water as an Adjuvant in Treatment of Cancer / Anton Syroeshkin, Olga Levitskaya, Elena Uspenskaya, Tatiana Pleteneva, </w:t>
      </w:r>
      <w:r w:rsidRPr="00E54904">
        <w:rPr>
          <w:rFonts w:ascii="Times New Roman" w:eastAsia="Times New Roman" w:hAnsi="Times New Roman" w:cs="Times New Roman"/>
          <w:b/>
          <w:bCs/>
          <w:color w:val="000000"/>
          <w:kern w:val="0"/>
          <w:sz w:val="26"/>
          <w:szCs w:val="26"/>
          <w:shd w:val="clear" w:color="auto" w:fill="FFFFFF"/>
          <w:lang w:val="en-US" w:eastAsia="en-US" w:bidi="en-US"/>
        </w:rPr>
        <w:t>Maria Makarova</w:t>
      </w:r>
      <w:r w:rsidRPr="00E54904">
        <w:rPr>
          <w:rFonts w:ascii="Times New Roman" w:eastAsia="FrankRuehl" w:hAnsi="Times New Roman" w:cs="Times New Roman"/>
          <w:color w:val="000000"/>
          <w:kern w:val="0"/>
          <w:sz w:val="26"/>
          <w:szCs w:val="26"/>
          <w:shd w:val="clear" w:color="auto" w:fill="FFFFFF"/>
          <w:lang w:val="en-US" w:eastAsia="ru-RU" w:bidi="ru-RU"/>
        </w:rPr>
        <w:t xml:space="preserve">, Daria Romaykina, Daria Ermakova // Systematic Reviews in Pharmacy - 2019. - V. 10 (1). - P. 112-117. </w:t>
      </w:r>
      <w:r w:rsidRPr="00E54904">
        <w:rPr>
          <w:rFonts w:ascii="Times New Roman" w:eastAsia="FrankRuehl" w:hAnsi="Times New Roman" w:cs="Times New Roman"/>
          <w:color w:val="000000"/>
          <w:kern w:val="0"/>
          <w:sz w:val="26"/>
          <w:szCs w:val="26"/>
          <w:shd w:val="clear" w:color="auto" w:fill="FFFFFF"/>
          <w:lang w:eastAsia="ru-RU" w:bidi="ru-RU"/>
        </w:rPr>
        <w:t>DOI: 10.5530/srp.2019.119</w:t>
      </w:r>
    </w:p>
    <w:p w:rsidR="00E54904" w:rsidRPr="00E54904" w:rsidRDefault="00E54904" w:rsidP="00E54904">
      <w:pPr>
        <w:tabs>
          <w:tab w:val="clear" w:pos="709"/>
        </w:tabs>
        <w:suppressAutoHyphens w:val="0"/>
        <w:spacing w:after="307" w:line="480" w:lineRule="exact"/>
        <w:ind w:left="20" w:firstLine="700"/>
        <w:rPr>
          <w:rFonts w:ascii="Times New Roman" w:eastAsia="Times New Roman" w:hAnsi="Times New Roman" w:cs="Times New Roman"/>
          <w:i/>
          <w:iCs/>
          <w:kern w:val="0"/>
          <w:sz w:val="26"/>
          <w:szCs w:val="26"/>
          <w:lang w:eastAsia="ru-RU" w:bidi="ru-RU"/>
        </w:rPr>
      </w:pPr>
      <w:r w:rsidRPr="00E54904">
        <w:rPr>
          <w:rFonts w:ascii="Times New Roman" w:eastAsia="Times New Roman" w:hAnsi="Times New Roman" w:cs="Times New Roman"/>
          <w:color w:val="000000"/>
          <w:kern w:val="0"/>
          <w:sz w:val="26"/>
          <w:szCs w:val="26"/>
          <w:shd w:val="clear" w:color="auto" w:fill="FFFFFF"/>
          <w:lang w:val="en-US" w:eastAsia="en-US" w:bidi="en-US"/>
        </w:rPr>
        <w:t xml:space="preserve">* Гришина - </w:t>
      </w:r>
      <w:r w:rsidRPr="00E54904">
        <w:rPr>
          <w:rFonts w:ascii="Times New Roman" w:eastAsia="Times New Roman" w:hAnsi="Times New Roman" w:cs="Times New Roman"/>
          <w:i/>
          <w:iCs/>
          <w:color w:val="000000"/>
          <w:kern w:val="0"/>
          <w:sz w:val="26"/>
          <w:szCs w:val="26"/>
          <w:lang w:eastAsia="ru-RU" w:bidi="ru-RU"/>
        </w:rPr>
        <w:t>девичья фамилия Макаровой</w:t>
      </w:r>
    </w:p>
    <w:p w:rsidR="00E54904" w:rsidRPr="00E54904" w:rsidRDefault="00E54904" w:rsidP="00E54904">
      <w:pPr>
        <w:tabs>
          <w:tab w:val="clear" w:pos="709"/>
        </w:tabs>
        <w:suppressAutoHyphens w:val="0"/>
        <w:spacing w:after="0" w:line="322" w:lineRule="exact"/>
        <w:ind w:left="3400" w:firstLine="0"/>
        <w:jc w:val="left"/>
        <w:rPr>
          <w:rFonts w:ascii="Courier New" w:hAnsi="Courier New"/>
          <w:color w:val="000000"/>
          <w:kern w:val="0"/>
          <w:sz w:val="24"/>
          <w:szCs w:val="24"/>
          <w:lang w:eastAsia="ru-RU" w:bidi="ru-RU"/>
        </w:rPr>
      </w:pPr>
      <w:r w:rsidRPr="00E54904">
        <w:rPr>
          <w:rFonts w:ascii="Times New Roman" w:hAnsi="Times New Roman" w:cs="Times New Roman"/>
          <w:b/>
          <w:bCs/>
          <w:color w:val="000000"/>
          <w:kern w:val="0"/>
          <w:sz w:val="26"/>
          <w:szCs w:val="26"/>
          <w:lang w:eastAsia="ru-RU" w:bidi="ru-RU"/>
        </w:rPr>
        <w:t>Макарова Мария Павловна</w:t>
      </w:r>
    </w:p>
    <w:p w:rsidR="00E54904" w:rsidRPr="00E54904" w:rsidRDefault="00E54904" w:rsidP="00E54904">
      <w:pPr>
        <w:tabs>
          <w:tab w:val="clear" w:pos="709"/>
        </w:tabs>
        <w:suppressAutoHyphens w:val="0"/>
        <w:spacing w:after="0" w:line="322" w:lineRule="exact"/>
        <w:ind w:left="3720" w:firstLine="0"/>
        <w:jc w:val="left"/>
        <w:rPr>
          <w:rFonts w:ascii="Times New Roman" w:eastAsia="Times New Roman" w:hAnsi="Times New Roman" w:cs="Times New Roman"/>
          <w:kern w:val="0"/>
          <w:sz w:val="26"/>
          <w:szCs w:val="26"/>
          <w:lang w:eastAsia="ru-RU" w:bidi="ru-RU"/>
        </w:rPr>
      </w:pPr>
      <w:r w:rsidRPr="00E54904">
        <w:rPr>
          <w:rFonts w:ascii="Times New Roman" w:eastAsia="FrankRuehl" w:hAnsi="Times New Roman" w:cs="Times New Roman"/>
          <w:color w:val="000000"/>
          <w:kern w:val="0"/>
          <w:sz w:val="26"/>
          <w:szCs w:val="26"/>
          <w:shd w:val="clear" w:color="auto" w:fill="FFFFFF"/>
          <w:lang w:eastAsia="ru-RU" w:bidi="ru-RU"/>
        </w:rPr>
        <w:t>(Российская Федерация)</w:t>
      </w:r>
    </w:p>
    <w:p w:rsidR="00E54904" w:rsidRPr="00E54904" w:rsidRDefault="00E54904" w:rsidP="00E54904">
      <w:pPr>
        <w:tabs>
          <w:tab w:val="clear" w:pos="709"/>
        </w:tabs>
        <w:suppressAutoHyphens w:val="0"/>
        <w:spacing w:after="53" w:line="322" w:lineRule="exact"/>
        <w:ind w:left="220" w:right="220" w:firstLine="2000"/>
        <w:jc w:val="left"/>
        <w:rPr>
          <w:rFonts w:ascii="Courier New" w:hAnsi="Courier New"/>
          <w:color w:val="000000"/>
          <w:kern w:val="0"/>
          <w:sz w:val="24"/>
          <w:szCs w:val="24"/>
          <w:lang w:eastAsia="ru-RU" w:bidi="ru-RU"/>
        </w:rPr>
      </w:pPr>
      <w:r w:rsidRPr="00E54904">
        <w:rPr>
          <w:rFonts w:ascii="Times New Roman" w:hAnsi="Times New Roman" w:cs="Times New Roman"/>
          <w:b/>
          <w:bCs/>
          <w:color w:val="000000"/>
          <w:kern w:val="0"/>
          <w:sz w:val="26"/>
          <w:szCs w:val="26"/>
          <w:lang w:eastAsia="ru-RU" w:bidi="ru-RU"/>
        </w:rPr>
        <w:t>РАЗРАБОТКА МЕТОДИКИ ОПРЕДЕЛЕНИЯ МИКРОЭЛЕМЕНТНОГО СОСТАВА ЛЕКАРСТВЕ</w:t>
      </w:r>
      <w:r w:rsidRPr="00E54904">
        <w:rPr>
          <w:rFonts w:ascii="Times New Roman" w:hAnsi="Times New Roman" w:cs="Times New Roman"/>
          <w:color w:val="000000"/>
          <w:kern w:val="0"/>
          <w:sz w:val="26"/>
          <w:szCs w:val="26"/>
          <w:lang w:eastAsia="ru-RU" w:bidi="ru-RU"/>
        </w:rPr>
        <w:t>ННЫ</w:t>
      </w:r>
      <w:r w:rsidRPr="00E54904">
        <w:rPr>
          <w:rFonts w:ascii="Times New Roman" w:hAnsi="Times New Roman" w:cs="Times New Roman"/>
          <w:b/>
          <w:bCs/>
          <w:color w:val="000000"/>
          <w:kern w:val="0"/>
          <w:sz w:val="26"/>
          <w:szCs w:val="26"/>
          <w:lang w:eastAsia="ru-RU" w:bidi="ru-RU"/>
        </w:rPr>
        <w:t>Х СРЕДСТВ И РАСТИТЕЛЬНОГО СЫРЬЯ МЕТОДОМ РЕНТГЕНО</w:t>
      </w:r>
      <w:r w:rsidRPr="00E54904">
        <w:rPr>
          <w:rFonts w:ascii="Times New Roman" w:hAnsi="Times New Roman" w:cs="Times New Roman"/>
          <w:b/>
          <w:bCs/>
          <w:color w:val="000000"/>
          <w:kern w:val="0"/>
          <w:sz w:val="26"/>
          <w:szCs w:val="26"/>
          <w:lang w:eastAsia="ru-RU" w:bidi="ru-RU"/>
        </w:rPr>
        <w:softHyphen/>
        <w:t>ФЛУОРЕСЦЕНТНОГО АНАЛИЗА</w:t>
      </w:r>
    </w:p>
    <w:p w:rsidR="00E54904" w:rsidRPr="00E54904" w:rsidRDefault="00E54904" w:rsidP="00E54904">
      <w:pPr>
        <w:tabs>
          <w:tab w:val="clear" w:pos="709"/>
        </w:tabs>
        <w:suppressAutoHyphens w:val="0"/>
        <w:spacing w:after="0" w:line="480" w:lineRule="exact"/>
        <w:ind w:left="20" w:right="20" w:firstLine="70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В работе проанализированы элементные профили (в режиме интеркалибрации метода атомно-абсорбционной спектрометрии с графитовой атомизацией и зеемановской коррекцией фона при микроволновом озолении и метода рентгено-флуореcцентной спектрометрии (РФС) </w:t>
      </w:r>
      <w:r w:rsidRPr="00E54904">
        <w:rPr>
          <w:rFonts w:ascii="Times New Roman" w:eastAsia="Times New Roman" w:hAnsi="Times New Roman" w:cs="Times New Roman"/>
          <w:i/>
          <w:iCs/>
          <w:color w:val="000000"/>
          <w:kern w:val="0"/>
          <w:sz w:val="26"/>
          <w:szCs w:val="26"/>
          <w:shd w:val="clear" w:color="auto" w:fill="FFFFFF"/>
          <w:lang w:val="en-US" w:eastAsia="en-US" w:bidi="en-US"/>
        </w:rPr>
        <w:t>in</w:t>
      </w:r>
      <w:r w:rsidRPr="00E54904">
        <w:rPr>
          <w:rFonts w:ascii="Times New Roman" w:eastAsia="Times New Roman" w:hAnsi="Times New Roman" w:cs="Times New Roman"/>
          <w:i/>
          <w:iCs/>
          <w:color w:val="000000"/>
          <w:kern w:val="0"/>
          <w:sz w:val="26"/>
          <w:szCs w:val="26"/>
          <w:shd w:val="clear" w:color="auto" w:fill="FFFFFF"/>
          <w:lang w:eastAsia="en-US" w:bidi="en-US"/>
        </w:rPr>
        <w:t xml:space="preserve"> </w:t>
      </w:r>
      <w:r w:rsidRPr="00E54904">
        <w:rPr>
          <w:rFonts w:ascii="Times New Roman" w:eastAsia="Times New Roman" w:hAnsi="Times New Roman" w:cs="Times New Roman"/>
          <w:i/>
          <w:iCs/>
          <w:color w:val="000000"/>
          <w:kern w:val="0"/>
          <w:sz w:val="26"/>
          <w:szCs w:val="26"/>
          <w:shd w:val="clear" w:color="auto" w:fill="FFFFFF"/>
          <w:lang w:val="en-US" w:eastAsia="en-US" w:bidi="en-US"/>
        </w:rPr>
        <w:t>situ</w:t>
      </w:r>
      <w:r w:rsidRPr="00E54904">
        <w:rPr>
          <w:rFonts w:ascii="Times New Roman" w:eastAsia="Times New Roman" w:hAnsi="Times New Roman" w:cs="Times New Roman"/>
          <w:i/>
          <w:iCs/>
          <w:color w:val="000000"/>
          <w:kern w:val="0"/>
          <w:sz w:val="26"/>
          <w:szCs w:val="26"/>
          <w:shd w:val="clear" w:color="auto" w:fill="FFFFFF"/>
          <w:lang w:eastAsia="en-US" w:bidi="en-US"/>
        </w:rPr>
        <w:t>)</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растительного сырья официнальных и потенциальных лекарственных растений. Показано, что при условии использовании референс-образцов МАГАТЭ со сложной органической матрицей возможно достоверное экспре^-определение микроэлементов в растительном материале с помощью РФА. В работе показано на примере результатов международных интеркалибраций в системе МАГАТЭ,</w:t>
      </w:r>
    </w:p>
    <w:p w:rsidR="00E54904" w:rsidRPr="00E54904" w:rsidRDefault="00E54904" w:rsidP="00E54904">
      <w:pPr>
        <w:tabs>
          <w:tab w:val="clear" w:pos="709"/>
        </w:tabs>
        <w:suppressAutoHyphens w:val="0"/>
        <w:spacing w:after="311" w:line="480" w:lineRule="exact"/>
        <w:ind w:left="40" w:right="320" w:firstLine="0"/>
        <w:rPr>
          <w:rFonts w:ascii="Times New Roman" w:eastAsia="Times New Roman" w:hAnsi="Times New Roman" w:cs="Times New Roman"/>
          <w:kern w:val="0"/>
          <w:sz w:val="26"/>
          <w:szCs w:val="26"/>
          <w:lang w:eastAsia="ru-RU" w:bidi="ru-RU"/>
        </w:rPr>
      </w:pPr>
      <w:r w:rsidRPr="00E54904">
        <w:rPr>
          <w:rFonts w:ascii="Times New Roman" w:eastAsia="Times New Roman" w:hAnsi="Times New Roman" w:cs="Times New Roman"/>
          <w:color w:val="000000"/>
          <w:kern w:val="0"/>
          <w:sz w:val="26"/>
          <w:szCs w:val="26"/>
          <w:lang w:eastAsia="ru-RU" w:bidi="ru-RU"/>
        </w:rPr>
        <w:t xml:space="preserve">что для обеспечения внешнего лабораторного качества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QA</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QC</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 xml:space="preserve">элементного анализа строго необходимо использование референс-образца. На результат определения критически влияет и диспергирование, и высушивание растительного материала, что объясняется крайней неоднородностью распределения микроэлементов в субмикронном и субмиллиметровом диапазоне размеров. Стандартизация пробоподготовки позволяет достичь 10 % погрешности по типу А при определении цинка и марганца. С помощью экспресс-анализа показан пример мониторинга изотоп-зависимой </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D</w:t>
      </w:r>
      <w:r w:rsidRPr="00E54904">
        <w:rPr>
          <w:rFonts w:ascii="Times New Roman" w:eastAsia="Times New Roman" w:hAnsi="Times New Roman" w:cs="Times New Roman"/>
          <w:color w:val="000000"/>
          <w:kern w:val="0"/>
          <w:sz w:val="26"/>
          <w:szCs w:val="26"/>
          <w:lang w:eastAsia="en-US" w:bidi="en-US"/>
        </w:rPr>
        <w:t>]/[</w:t>
      </w:r>
      <w:r w:rsidRPr="00E54904">
        <w:rPr>
          <w:rFonts w:ascii="Times New Roman" w:eastAsia="Times New Roman" w:hAnsi="Times New Roman" w:cs="Times New Roman"/>
          <w:color w:val="000000"/>
          <w:kern w:val="0"/>
          <w:sz w:val="26"/>
          <w:szCs w:val="26"/>
          <w:lang w:val="en-US" w:eastAsia="en-US" w:bidi="en-US"/>
        </w:rPr>
        <w:t>H</w:t>
      </w:r>
      <w:r w:rsidRPr="00E54904">
        <w:rPr>
          <w:rFonts w:ascii="Times New Roman" w:eastAsia="Times New Roman" w:hAnsi="Times New Roman" w:cs="Times New Roman"/>
          <w:color w:val="000000"/>
          <w:kern w:val="0"/>
          <w:sz w:val="26"/>
          <w:szCs w:val="26"/>
          <w:lang w:eastAsia="en-US" w:bidi="en-US"/>
        </w:rPr>
        <w:t xml:space="preserve">]) </w:t>
      </w:r>
      <w:r w:rsidRPr="00E54904">
        <w:rPr>
          <w:rFonts w:ascii="Times New Roman" w:eastAsia="Times New Roman" w:hAnsi="Times New Roman" w:cs="Times New Roman"/>
          <w:color w:val="000000"/>
          <w:kern w:val="0"/>
          <w:sz w:val="26"/>
          <w:szCs w:val="26"/>
          <w:lang w:eastAsia="ru-RU" w:bidi="ru-RU"/>
        </w:rPr>
        <w:t>технологии создания цинк-обогащенных лекарственных растений.</w:t>
      </w:r>
    </w:p>
    <w:p w:rsidR="00E54904" w:rsidRPr="00E54904" w:rsidRDefault="00E54904" w:rsidP="00E54904">
      <w:pPr>
        <w:tabs>
          <w:tab w:val="clear" w:pos="709"/>
        </w:tabs>
        <w:suppressAutoHyphens w:val="0"/>
        <w:spacing w:after="0" w:line="317" w:lineRule="exact"/>
        <w:ind w:right="40" w:firstLine="0"/>
        <w:jc w:val="left"/>
        <w:rPr>
          <w:rFonts w:ascii="Courier New" w:hAnsi="Courier New"/>
          <w:color w:val="000000"/>
          <w:kern w:val="0"/>
          <w:sz w:val="24"/>
          <w:szCs w:val="24"/>
          <w:lang w:val="en-US" w:eastAsia="ru-RU" w:bidi="ru-RU"/>
        </w:rPr>
      </w:pPr>
      <w:r w:rsidRPr="00E54904">
        <w:rPr>
          <w:rFonts w:ascii="Courier New" w:hAnsi="Courier New"/>
          <w:color w:val="000000"/>
          <w:kern w:val="0"/>
          <w:sz w:val="24"/>
          <w:szCs w:val="24"/>
          <w:lang w:val="en-US" w:eastAsia="en-US" w:bidi="en-US"/>
        </w:rPr>
        <w:t xml:space="preserve">Makarova Maria Pavlovna </w:t>
      </w:r>
      <w:r w:rsidRPr="00E54904">
        <w:rPr>
          <w:rFonts w:ascii="Times New Roman" w:hAnsi="Times New Roman" w:cs="Times New Roman"/>
          <w:color w:val="000000"/>
          <w:kern w:val="0"/>
          <w:sz w:val="26"/>
          <w:szCs w:val="26"/>
          <w:lang w:val="en-US" w:eastAsia="en-US" w:bidi="en-US"/>
        </w:rPr>
        <w:t>(Russian Federation)</w:t>
      </w:r>
    </w:p>
    <w:p w:rsidR="00E54904" w:rsidRPr="00E54904" w:rsidRDefault="00E54904" w:rsidP="00E54904">
      <w:pPr>
        <w:tabs>
          <w:tab w:val="clear" w:pos="709"/>
        </w:tabs>
        <w:suppressAutoHyphens w:val="0"/>
        <w:spacing w:after="50" w:line="317" w:lineRule="exact"/>
        <w:ind w:right="40" w:firstLine="0"/>
        <w:jc w:val="left"/>
        <w:rPr>
          <w:rFonts w:ascii="Courier New" w:hAnsi="Courier New"/>
          <w:color w:val="000000"/>
          <w:kern w:val="0"/>
          <w:sz w:val="24"/>
          <w:szCs w:val="24"/>
          <w:lang w:val="en-US" w:eastAsia="ru-RU" w:bidi="ru-RU"/>
        </w:rPr>
      </w:pPr>
      <w:r w:rsidRPr="00E54904">
        <w:rPr>
          <w:rFonts w:ascii="Times New Roman" w:hAnsi="Times New Roman" w:cs="Times New Roman"/>
          <w:b/>
          <w:bCs/>
          <w:color w:val="000000"/>
          <w:kern w:val="0"/>
          <w:sz w:val="26"/>
          <w:szCs w:val="26"/>
          <w:lang w:val="en-US" w:eastAsia="en-US" w:bidi="en-US"/>
        </w:rPr>
        <w:t>DEVELOPMENT OF THE METHOD FOR THE TRACE ELEMENTS DETERMINATION OF PHARMACEUTICALS AND PLANT MATERIALS VIA X-RAY FLUORESCENCE ANALYSIS</w:t>
      </w:r>
    </w:p>
    <w:p w:rsidR="00E54904" w:rsidRPr="00E54904" w:rsidRDefault="00E54904" w:rsidP="00E54904">
      <w:pPr>
        <w:tabs>
          <w:tab w:val="clear" w:pos="709"/>
        </w:tabs>
        <w:suppressAutoHyphens w:val="0"/>
        <w:spacing w:after="0" w:line="480" w:lineRule="exact"/>
        <w:ind w:left="40" w:right="40" w:firstLine="560"/>
        <w:rPr>
          <w:rFonts w:ascii="Times New Roman" w:eastAsia="Times New Roman" w:hAnsi="Times New Roman" w:cs="Times New Roman"/>
          <w:kern w:val="0"/>
          <w:sz w:val="26"/>
          <w:szCs w:val="26"/>
          <w:lang w:val="en-US" w:eastAsia="ru-RU" w:bidi="ru-RU"/>
        </w:rPr>
      </w:pPr>
      <w:r w:rsidRPr="00E54904">
        <w:rPr>
          <w:rFonts w:ascii="Times New Roman" w:eastAsia="Times New Roman" w:hAnsi="Times New Roman" w:cs="Times New Roman"/>
          <w:color w:val="000000"/>
          <w:kern w:val="0"/>
          <w:sz w:val="26"/>
          <w:szCs w:val="26"/>
          <w:lang w:val="en-US" w:eastAsia="en-US" w:bidi="en-US"/>
        </w:rPr>
        <w:t xml:space="preserve">In the thesis the elemental profiles (in the intercalibration mode of Graphite Zeeman atomic absorption spectrometry with microwave digestion and the X-ray fluorescence spectrometry method </w:t>
      </w:r>
      <w:r w:rsidRPr="00E54904">
        <w:rPr>
          <w:rFonts w:ascii="Times New Roman" w:eastAsia="Times New Roman" w:hAnsi="Times New Roman" w:cs="Times New Roman"/>
          <w:i/>
          <w:iCs/>
          <w:color w:val="000000"/>
          <w:kern w:val="0"/>
          <w:sz w:val="26"/>
          <w:szCs w:val="26"/>
          <w:shd w:val="clear" w:color="auto" w:fill="FFFFFF"/>
          <w:lang w:val="en-US" w:eastAsia="en-US" w:bidi="en-US"/>
        </w:rPr>
        <w:t>in situ)</w:t>
      </w:r>
      <w:r w:rsidRPr="00E54904">
        <w:rPr>
          <w:rFonts w:ascii="Times New Roman" w:eastAsia="Times New Roman" w:hAnsi="Times New Roman" w:cs="Times New Roman"/>
          <w:color w:val="000000"/>
          <w:kern w:val="0"/>
          <w:sz w:val="26"/>
          <w:szCs w:val="26"/>
          <w:lang w:val="en-US" w:eastAsia="en-US" w:bidi="en-US"/>
        </w:rPr>
        <w:t xml:space="preserve"> of officinal and potential medicinal plants were analyzed. It was shown the IAEA reference samples with a complex organic matrix are used, reliable express determination of trace elements in plant material using X-ray fluorescence spectrometry method is possible. The work shows the example of the results of international intercomparison and that the use of a reference sample is strongly necessary to ensure the external QA/QC procedures of elemental analysis. The dispersing and drying of the plant material are crucial for the elements’ analysis, which is explained by the extreme heterogeneity of the distribution of trace elements in the submicron and submillimeter range of sizes. Standardization of sample preparation allows us to achieve 10% bias in type A when determining zinc and manganese. Using express analysis, an example of monitoring isotope-dependent ([D]/[H]) technology for creating zinc-rich medicinal plants is shown.</w:t>
      </w:r>
    </w:p>
    <w:p w:rsidR="0078561D" w:rsidRPr="00E54904" w:rsidRDefault="0078561D" w:rsidP="00E54904">
      <w:pPr>
        <w:rPr>
          <w:lang w:val="en-US"/>
        </w:rPr>
      </w:pPr>
    </w:p>
    <w:sectPr w:rsidR="0078561D" w:rsidRPr="00E54904" w:rsidSect="004653E8">
      <w:headerReference w:type="even" r:id="rId22"/>
      <w:headerReference w:type="default" r:id="rId23"/>
      <w:footerReference w:type="even" r:id="rId24"/>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C2" w:rsidRDefault="004F33C2">
      <w:pPr>
        <w:spacing w:after="0" w:line="240" w:lineRule="auto"/>
      </w:pPr>
      <w:r>
        <w:separator/>
      </w:r>
    </w:p>
  </w:endnote>
  <w:endnote w:type="continuationSeparator" w:id="0">
    <w:p w:rsidR="004F33C2" w:rsidRDefault="004F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4" w:rsidRDefault="00E54904">
    <w:pPr>
      <w:rPr>
        <w:sz w:val="2"/>
        <w:szCs w:val="2"/>
      </w:rPr>
    </w:pPr>
    <w:r w:rsidRPr="00A12819">
      <w:rPr>
        <w:sz w:val="24"/>
        <w:szCs w:val="24"/>
        <w:lang w:bidi="ru-RU"/>
      </w:rPr>
      <w:pict>
        <v:shapetype id="_x0000_t202" coordsize="21600,21600" o:spt="202" path="m,l,21600r21600,l21600,xe">
          <v:stroke joinstyle="miter"/>
          <v:path gradientshapeok="t" o:connecttype="rect"/>
        </v:shapetype>
        <v:shape id="_x0000_s609574" type="#_x0000_t202" style="position:absolute;left:0;text-align:left;margin-left:316.15pt;margin-top:797.5pt;width:9.6pt;height:6.95pt;z-index:-251620352;mso-wrap-style:none;mso-wrap-distance-left:5pt;mso-wrap-distance-right:5pt;mso-position-horizontal-relative:page;mso-position-vertical-relative:page" wrapcoords="0 0" filled="f" stroked="f">
          <v:textbox style="mso-fit-shape-to-text:t" inset="0,0,0,0">
            <w:txbxContent>
              <w:p w:rsidR="00E54904" w:rsidRDefault="00E54904">
                <w:pPr>
                  <w:spacing w:line="240" w:lineRule="auto"/>
                </w:pPr>
                <w:fldSimple w:instr=" PAGE \* MERGEFORMAT ">
                  <w:r w:rsidRPr="00E36B04">
                    <w:rPr>
                      <w:rStyle w:val="afffff9"/>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4" w:rsidRDefault="00E5490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4" w:rsidRDefault="00E54904">
    <w:pPr>
      <w:rPr>
        <w:sz w:val="2"/>
        <w:szCs w:val="2"/>
      </w:rPr>
    </w:pPr>
    <w:r w:rsidRPr="00A12819">
      <w:rPr>
        <w:sz w:val="24"/>
        <w:szCs w:val="24"/>
        <w:lang w:bidi="ru-RU"/>
      </w:rPr>
      <w:pict>
        <v:shapetype id="_x0000_t202" coordsize="21600,21600" o:spt="202" path="m,l,21600r21600,l21600,xe">
          <v:stroke joinstyle="miter"/>
          <v:path gradientshapeok="t" o:connecttype="rect"/>
        </v:shapetype>
        <v:shape id="_x0000_s609576" type="#_x0000_t202" style="position:absolute;left:0;text-align:left;margin-left:316.15pt;margin-top:797.5pt;width:9.6pt;height:6.95pt;z-index:-251618304;mso-wrap-style:none;mso-wrap-distance-left:5pt;mso-wrap-distance-right:5pt;mso-position-horizontal-relative:page;mso-position-vertical-relative:page" wrapcoords="0 0" filled="f" stroked="f">
          <v:textbox style="mso-fit-shape-to-text:t" inset="0,0,0,0">
            <w:txbxContent>
              <w:p w:rsidR="00E54904" w:rsidRDefault="00E54904">
                <w:pPr>
                  <w:spacing w:line="240" w:lineRule="auto"/>
                </w:pPr>
                <w:fldSimple w:instr=" PAGE \* MERGEFORMAT ">
                  <w:r w:rsidRPr="00E36B04">
                    <w:rPr>
                      <w:rStyle w:val="afffff9"/>
                      <w:noProof/>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4" w:rsidRDefault="00E54904">
    <w:pPr>
      <w:rPr>
        <w:sz w:val="2"/>
        <w:szCs w:val="2"/>
      </w:rPr>
    </w:pPr>
    <w:r w:rsidRPr="00A12819">
      <w:rPr>
        <w:sz w:val="24"/>
        <w:szCs w:val="24"/>
        <w:lang w:bidi="ru-RU"/>
      </w:rPr>
      <w:pict>
        <v:shapetype id="_x0000_t202" coordsize="21600,21600" o:spt="202" path="m,l,21600r21600,l21600,xe">
          <v:stroke joinstyle="miter"/>
          <v:path gradientshapeok="t" o:connecttype="rect"/>
        </v:shapetype>
        <v:shape id="_x0000_s609577" type="#_x0000_t202" style="position:absolute;left:0;text-align:left;margin-left:316.15pt;margin-top:797.5pt;width:9.6pt;height:6.95pt;z-index:-251617280;mso-wrap-style:none;mso-wrap-distance-left:5pt;mso-wrap-distance-right:5pt;mso-position-horizontal-relative:page;mso-position-vertical-relative:page" wrapcoords="0 0" filled="f" stroked="f">
          <v:textbox style="mso-fit-shape-to-text:t" inset="0,0,0,0">
            <w:txbxContent>
              <w:p w:rsidR="00E54904" w:rsidRDefault="00E54904">
                <w:pPr>
                  <w:spacing w:line="240" w:lineRule="auto"/>
                </w:pPr>
                <w:fldSimple w:instr=" PAGE \* MERGEFORMAT ">
                  <w:r w:rsidRPr="00E36B04">
                    <w:rPr>
                      <w:rStyle w:val="afffff9"/>
                      <w:noProof/>
                    </w:rPr>
                    <w:t>16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4" w:rsidRDefault="00E54904">
    <w:pPr>
      <w:rPr>
        <w:sz w:val="2"/>
        <w:szCs w:val="2"/>
      </w:rPr>
    </w:pPr>
    <w:r w:rsidRPr="00A12819">
      <w:rPr>
        <w:sz w:val="24"/>
        <w:szCs w:val="24"/>
        <w:lang w:bidi="ru-RU"/>
      </w:rPr>
      <w:pict>
        <v:shapetype id="_x0000_t202" coordsize="21600,21600" o:spt="202" path="m,l,21600r21600,l21600,xe">
          <v:stroke joinstyle="miter"/>
          <v:path gradientshapeok="t" o:connecttype="rect"/>
        </v:shapetype>
        <v:shape id="_x0000_s609578" type="#_x0000_t202" style="position:absolute;left:0;text-align:left;margin-left:316.15pt;margin-top:797.5pt;width:9.6pt;height:6.95pt;z-index:-251616256;mso-wrap-style:none;mso-wrap-distance-left:5pt;mso-wrap-distance-right:5pt;mso-position-horizontal-relative:page;mso-position-vertical-relative:page" wrapcoords="0 0" filled="f" stroked="f">
          <v:textbox style="mso-fit-shape-to-text:t" inset="0,0,0,0">
            <w:txbxContent>
              <w:p w:rsidR="00E54904" w:rsidRDefault="00E54904">
                <w:pPr>
                  <w:spacing w:line="240" w:lineRule="auto"/>
                </w:pPr>
                <w:fldSimple w:instr=" PAGE \* MERGEFORMAT ">
                  <w:r w:rsidRPr="00E54904">
                    <w:rPr>
                      <w:rStyle w:val="afffff9"/>
                      <w:noProof/>
                    </w:rPr>
                    <w:t>10</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4F33C2">
    <w:pPr>
      <w:rPr>
        <w:sz w:val="2"/>
        <w:szCs w:val="2"/>
      </w:rPr>
    </w:pPr>
    <w:r w:rsidRPr="004D1F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F33C2" w:rsidRDefault="004F33C2">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C2" w:rsidRDefault="004F33C2"/>
    <w:p w:rsidR="004F33C2" w:rsidRDefault="004F33C2"/>
    <w:p w:rsidR="004F33C2" w:rsidRDefault="004F33C2"/>
    <w:p w:rsidR="004F33C2" w:rsidRDefault="004F33C2"/>
    <w:p w:rsidR="004F33C2" w:rsidRDefault="004F33C2"/>
    <w:p w:rsidR="004F33C2" w:rsidRDefault="004F33C2"/>
    <w:p w:rsidR="004F33C2" w:rsidRDefault="004F33C2">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F33C2" w:rsidRDefault="004F33C2">
                  <w:pPr>
                    <w:spacing w:line="240" w:lineRule="auto"/>
                  </w:pPr>
                  <w:fldSimple w:instr=" PAGE \* MERGEFORMAT ">
                    <w:r w:rsidR="00A06CFA" w:rsidRPr="00A06CFA">
                      <w:rPr>
                        <w:rStyle w:val="afffff9"/>
                        <w:b w:val="0"/>
                        <w:bCs w:val="0"/>
                        <w:noProof/>
                      </w:rPr>
                      <w:t>4</w:t>
                    </w:r>
                  </w:fldSimple>
                </w:p>
              </w:txbxContent>
            </v:textbox>
            <w10:wrap anchorx="page" anchory="page"/>
          </v:shape>
        </w:pict>
      </w:r>
    </w:p>
    <w:p w:rsidR="004F33C2" w:rsidRDefault="004F33C2"/>
    <w:p w:rsidR="004F33C2" w:rsidRDefault="004F33C2"/>
    <w:p w:rsidR="004F33C2" w:rsidRDefault="004F33C2">
      <w:pPr>
        <w:rPr>
          <w:sz w:val="2"/>
          <w:szCs w:val="2"/>
        </w:rPr>
      </w:pPr>
      <w:r w:rsidRPr="004D1F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F33C2" w:rsidRDefault="004F33C2"/>
              </w:txbxContent>
            </v:textbox>
            <w10:wrap anchorx="page" anchory="page"/>
          </v:shape>
        </w:pict>
      </w:r>
    </w:p>
    <w:p w:rsidR="004F33C2" w:rsidRDefault="004F33C2"/>
    <w:p w:rsidR="004F33C2" w:rsidRDefault="004F33C2">
      <w:pPr>
        <w:rPr>
          <w:sz w:val="2"/>
          <w:szCs w:val="2"/>
        </w:rPr>
      </w:pPr>
    </w:p>
    <w:p w:rsidR="004F33C2" w:rsidRDefault="004F33C2"/>
    <w:p w:rsidR="004F33C2" w:rsidRDefault="004F33C2">
      <w:pPr>
        <w:spacing w:after="0" w:line="240" w:lineRule="auto"/>
      </w:pPr>
    </w:p>
  </w:footnote>
  <w:footnote w:type="continuationSeparator" w:id="0">
    <w:p w:rsidR="004F33C2" w:rsidRDefault="004F3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4" w:rsidRDefault="00E54904">
    <w:pPr>
      <w:rPr>
        <w:sz w:val="2"/>
        <w:szCs w:val="2"/>
      </w:rPr>
    </w:pPr>
    <w:r w:rsidRPr="00A12819">
      <w:rPr>
        <w:sz w:val="24"/>
        <w:szCs w:val="24"/>
        <w:lang w:bidi="ru-RU"/>
      </w:rPr>
      <w:pict>
        <v:shapetype id="_x0000_t202" coordsize="21600,21600" o:spt="202" path="m,l,21600r21600,l21600,xe">
          <v:stroke joinstyle="miter"/>
          <v:path gradientshapeok="t" o:connecttype="rect"/>
        </v:shapetype>
        <v:shape id="_x0000_s609575" type="#_x0000_t202" style="position:absolute;left:0;text-align:left;margin-left:414.35pt;margin-top:63.45pt;width:118.55pt;height:12.5pt;z-index:-251619328;mso-wrap-style:none;mso-wrap-distance-left:5pt;mso-wrap-distance-right:5pt;mso-position-horizontal-relative:page;mso-position-vertical-relative:page" wrapcoords="0 0" filled="f" stroked="f">
          <v:textbox style="mso-fit-shape-to-text:t" inset="0,0,0,0">
            <w:txbxContent>
              <w:p w:rsidR="00E54904" w:rsidRDefault="00E54904">
                <w:pPr>
                  <w:spacing w:line="240" w:lineRule="auto"/>
                </w:pPr>
                <w:r>
                  <w:t></w:t>
                </w:r>
                <w:r>
                  <w:t></w:t>
                </w:r>
                <w:r>
                  <w:t></w:t>
                </w:r>
                <w:r>
                  <w:t></w:t>
                </w:r>
                <w:r>
                  <w:t></w:t>
                </w:r>
                <w:r>
                  <w:t></w:t>
                </w:r>
                <w:r>
                  <w:t></w:t>
                </w:r>
                <w:r>
                  <w:t></w:t>
                </w:r>
                <w:r>
                  <w:t></w:t>
                </w:r>
                <w:r>
                  <w:t></w:t>
                </w:r>
                <w:r>
                  <w:t></w:t>
                </w:r>
                <w:r>
                  <w:t></w:t>
                </w:r>
                <w:r>
                  <w:t></w:t>
                </w:r>
                <w:r>
                  <w:t></w:t>
                </w:r>
                <w:r>
                  <w:t></w:t>
                </w:r>
                <w:r>
                  <w:t></w:t>
                </w:r>
                <w:r>
                  <w:t></w:t>
                </w:r>
                <w: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4" w:rsidRDefault="00E5490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4F33C2">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4F33C2" w:rsidRDefault="004F33C2"/>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4F33C2">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F33C2" w:rsidRDefault="004F33C2"/>
            </w:txbxContent>
          </v:textbox>
          <w10:wrap anchorx="page" anchory="page"/>
        </v:shape>
      </w:pict>
    </w:r>
  </w:p>
  <w:p w:rsidR="004F33C2" w:rsidRPr="005856C0" w:rsidRDefault="004F33C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9665D5"/>
    <w:multiLevelType w:val="multilevel"/>
    <w:tmpl w:val="F284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3">
    <w:nsid w:val="14DD28F1"/>
    <w:multiLevelType w:val="multilevel"/>
    <w:tmpl w:val="E2A20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5B92136"/>
    <w:multiLevelType w:val="multilevel"/>
    <w:tmpl w:val="B7140F7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7746FBC"/>
    <w:multiLevelType w:val="multilevel"/>
    <w:tmpl w:val="788A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2EF2B0E"/>
    <w:multiLevelType w:val="multilevel"/>
    <w:tmpl w:val="0C36F45C"/>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D6559D"/>
    <w:multiLevelType w:val="multilevel"/>
    <w:tmpl w:val="56522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2">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3">
    <w:nsid w:val="507B38DC"/>
    <w:multiLevelType w:val="multilevel"/>
    <w:tmpl w:val="27BC9D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5">
    <w:nsid w:val="76980123"/>
    <w:multiLevelType w:val="multilevel"/>
    <w:tmpl w:val="720C9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F023858"/>
    <w:multiLevelType w:val="multilevel"/>
    <w:tmpl w:val="87CC34E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FFB1E04"/>
    <w:multiLevelType w:val="multilevel"/>
    <w:tmpl w:val="910E4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84"/>
  </w:num>
  <w:num w:numId="8">
    <w:abstractNumId w:val="95"/>
  </w:num>
  <w:num w:numId="9">
    <w:abstractNumId w:val="83"/>
  </w:num>
  <w:num w:numId="10">
    <w:abstractNumId w:val="93"/>
  </w:num>
  <w:num w:numId="11">
    <w:abstractNumId w:val="98"/>
  </w:num>
  <w:num w:numId="12">
    <w:abstractNumId w:val="97"/>
  </w:num>
  <w:num w:numId="13">
    <w:abstractNumId w:val="85"/>
  </w:num>
  <w:num w:numId="14">
    <w:abstractNumId w:val="90"/>
  </w:num>
  <w:num w:numId="15">
    <w:abstractNumId w:val="7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7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79"/>
    <o:shapelayout v:ext="edit">
      <o:idmap v:ext="edit" data="1"/>
      <o:rules v:ext="edit">
        <o:r id="V:Rule1" type="connector" idref="#Прямая со стрелкой 117"/>
        <o:r id="V:Rule2" type="connector" idref="#Прямая со стрелкой 1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ebs.onlinelibrary.wiley.com/doi/epdf/10.1002/2211-5463.12675"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doi.org/10.22159/ijap.2019v11i3.324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4.xml"/><Relationship Id="rId10" Type="http://schemas.openxmlformats.org/officeDocument/2006/relationships/hyperlink" Target="http://dissovet.rudn.ru"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45BDD-8EBE-4404-A2A6-DC2EDA65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3159</TotalTime>
  <Pages>23</Pages>
  <Words>5421</Words>
  <Characters>30905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36254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111</cp:revision>
  <cp:lastPrinted>2009-02-06T05:36:00Z</cp:lastPrinted>
  <dcterms:created xsi:type="dcterms:W3CDTF">2020-07-23T19:05:00Z</dcterms:created>
  <dcterms:modified xsi:type="dcterms:W3CDTF">2020-07-29T09:17:00Z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