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2036" w:rsidRDefault="00032036" w:rsidP="00032036">
      <w:pPr>
        <w:pStyle w:val="afffffff8"/>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rsidR="00032036" w:rsidRDefault="00032036" w:rsidP="00D60933">
      <w:pPr>
        <w:rPr>
          <w:lang w:val="uk-UA"/>
        </w:rPr>
      </w:pPr>
    </w:p>
    <w:p w:rsidR="00DA041F" w:rsidRPr="00A812DB" w:rsidRDefault="00DA041F" w:rsidP="00DA041F">
      <w:pPr>
        <w:pStyle w:val="afffffff8"/>
        <w:bidi/>
        <w:rPr>
          <w:b/>
        </w:rPr>
      </w:pPr>
    </w:p>
    <w:p w:rsidR="0026628F" w:rsidRDefault="0026628F" w:rsidP="0026628F">
      <w:pPr>
        <w:jc w:val="center"/>
        <w:rPr>
          <w:b/>
          <w:lang w:val="uk-UA"/>
        </w:rPr>
      </w:pPr>
      <w:r>
        <w:rPr>
          <w:b/>
          <w:lang w:val="uk-UA"/>
        </w:rPr>
        <w:t>МІНІСТЕРСТВО ОХОРОНИ ЗДОРОВ’Я УКРАЇНИ</w:t>
      </w:r>
    </w:p>
    <w:p w:rsidR="0026628F" w:rsidRDefault="0026628F" w:rsidP="0026628F">
      <w:pPr>
        <w:jc w:val="center"/>
        <w:rPr>
          <w:b/>
          <w:lang w:val="uk-UA"/>
        </w:rPr>
      </w:pPr>
      <w:r>
        <w:rPr>
          <w:b/>
          <w:lang w:val="uk-UA"/>
        </w:rPr>
        <w:t>НАЦІОНАЛЬНИЙ ФАРМАЦЕВТИЧНИЙ УНІВЕРСИТЕТ</w:t>
      </w:r>
    </w:p>
    <w:p w:rsidR="0026628F" w:rsidRDefault="0026628F" w:rsidP="0026628F">
      <w:pPr>
        <w:jc w:val="center"/>
        <w:rPr>
          <w:b/>
          <w:lang w:val="uk-UA"/>
        </w:rPr>
      </w:pPr>
    </w:p>
    <w:p w:rsidR="0026628F" w:rsidRDefault="0026628F" w:rsidP="0026628F">
      <w:pPr>
        <w:jc w:val="center"/>
        <w:rPr>
          <w:b/>
          <w:lang w:val="uk-UA"/>
        </w:rPr>
      </w:pPr>
    </w:p>
    <w:p w:rsidR="0026628F" w:rsidRDefault="0026628F" w:rsidP="0026628F">
      <w:pPr>
        <w:jc w:val="center"/>
        <w:rPr>
          <w:lang w:val="uk-UA"/>
        </w:rPr>
      </w:pPr>
    </w:p>
    <w:p w:rsidR="0026628F" w:rsidRDefault="0026628F" w:rsidP="0026628F">
      <w:pPr>
        <w:jc w:val="center"/>
        <w:rPr>
          <w:b/>
          <w:lang w:val="uk-UA"/>
        </w:rPr>
      </w:pPr>
    </w:p>
    <w:p w:rsidR="0026628F" w:rsidRDefault="0026628F" w:rsidP="0026628F">
      <w:pPr>
        <w:jc w:val="center"/>
        <w:rPr>
          <w:b/>
          <w:lang w:val="uk-UA"/>
        </w:rPr>
      </w:pPr>
      <w:r>
        <w:rPr>
          <w:b/>
          <w:lang w:val="uk-UA"/>
        </w:rPr>
        <w:t>КОБЗАР Геннадій Леонідович</w:t>
      </w:r>
    </w:p>
    <w:p w:rsidR="0026628F" w:rsidRDefault="0026628F" w:rsidP="0026628F">
      <w:pPr>
        <w:jc w:val="center"/>
        <w:rPr>
          <w:b/>
          <w:lang w:val="uk-UA"/>
        </w:rPr>
      </w:pPr>
    </w:p>
    <w:p w:rsidR="0026628F" w:rsidRDefault="0026628F" w:rsidP="0026628F">
      <w:pPr>
        <w:jc w:val="center"/>
        <w:rPr>
          <w:b/>
          <w:lang w:val="uk-UA"/>
        </w:rPr>
      </w:pPr>
    </w:p>
    <w:p w:rsidR="0026628F" w:rsidRDefault="0026628F" w:rsidP="0026628F">
      <w:pPr>
        <w:jc w:val="right"/>
        <w:rPr>
          <w:lang w:val="uk-UA"/>
        </w:rPr>
      </w:pPr>
      <w:r>
        <w:rPr>
          <w:lang w:val="uk-UA"/>
        </w:rPr>
        <w:t>УДК 615.28 : 615.45 : 541.135.5 : 54.062 : 543.257.1</w:t>
      </w:r>
    </w:p>
    <w:p w:rsidR="0026628F" w:rsidRDefault="0026628F" w:rsidP="0026628F">
      <w:pPr>
        <w:jc w:val="center"/>
        <w:rPr>
          <w:b/>
          <w:lang w:val="uk-UA"/>
        </w:rPr>
      </w:pPr>
    </w:p>
    <w:p w:rsidR="0026628F" w:rsidRDefault="0026628F" w:rsidP="0026628F">
      <w:pPr>
        <w:jc w:val="center"/>
        <w:rPr>
          <w:b/>
          <w:lang w:val="uk-UA"/>
        </w:rPr>
      </w:pPr>
    </w:p>
    <w:p w:rsidR="0026628F" w:rsidRDefault="0026628F" w:rsidP="0026628F">
      <w:pPr>
        <w:jc w:val="center"/>
        <w:rPr>
          <w:b/>
          <w:lang w:val="uk-UA"/>
        </w:rPr>
      </w:pPr>
    </w:p>
    <w:p w:rsidR="0026628F" w:rsidRDefault="0026628F" w:rsidP="0026628F">
      <w:pPr>
        <w:jc w:val="center"/>
        <w:rPr>
          <w:b/>
          <w:lang w:val="uk-UA"/>
        </w:rPr>
      </w:pPr>
    </w:p>
    <w:p w:rsidR="0026628F" w:rsidRDefault="0026628F" w:rsidP="0026628F">
      <w:pPr>
        <w:jc w:val="center"/>
        <w:rPr>
          <w:b/>
          <w:lang w:val="uk-UA"/>
        </w:rPr>
      </w:pPr>
    </w:p>
    <w:p w:rsidR="0026628F" w:rsidRDefault="0026628F" w:rsidP="0026628F">
      <w:pPr>
        <w:jc w:val="center"/>
        <w:rPr>
          <w:b/>
          <w:lang w:val="uk-UA"/>
        </w:rPr>
      </w:pPr>
      <w:r>
        <w:rPr>
          <w:b/>
          <w:lang w:val="uk-UA"/>
        </w:rPr>
        <w:t>ЗАСТОСУВАННЯ ІОНОМЕТРІЇ ДЛЯ АНАЛІЗУ ДЕКАМЕТОКСИНУ, МІРАМІСТИНУ Й ЕТОНІЮ ТА ЇХ ЛІКАРСЬКИХ ФОРМ</w:t>
      </w:r>
    </w:p>
    <w:p w:rsidR="0026628F" w:rsidRDefault="0026628F" w:rsidP="0026628F">
      <w:pPr>
        <w:jc w:val="center"/>
        <w:rPr>
          <w:b/>
          <w:lang w:val="uk-UA"/>
        </w:rPr>
      </w:pPr>
    </w:p>
    <w:p w:rsidR="0026628F" w:rsidRDefault="0026628F" w:rsidP="0026628F">
      <w:pPr>
        <w:jc w:val="center"/>
        <w:rPr>
          <w:b/>
          <w:lang w:val="uk-UA"/>
        </w:rPr>
      </w:pPr>
    </w:p>
    <w:p w:rsidR="0026628F" w:rsidRDefault="0026628F" w:rsidP="0026628F">
      <w:pPr>
        <w:jc w:val="center"/>
        <w:rPr>
          <w:b/>
          <w:lang w:val="uk-UA"/>
        </w:rPr>
      </w:pPr>
    </w:p>
    <w:p w:rsidR="0026628F" w:rsidRDefault="0026628F" w:rsidP="0026628F">
      <w:pPr>
        <w:jc w:val="center"/>
        <w:rPr>
          <w:lang w:val="uk-UA"/>
        </w:rPr>
      </w:pPr>
      <w:r>
        <w:rPr>
          <w:lang w:val="uk-UA"/>
        </w:rPr>
        <w:t>15.00.02 – фармацевтична хімія та фармакогнозія</w:t>
      </w:r>
    </w:p>
    <w:p w:rsidR="0026628F" w:rsidRDefault="0026628F" w:rsidP="0026628F">
      <w:pPr>
        <w:rPr>
          <w:lang w:val="uk-UA"/>
        </w:rPr>
      </w:pPr>
    </w:p>
    <w:p w:rsidR="0026628F" w:rsidRDefault="0026628F" w:rsidP="0026628F">
      <w:pPr>
        <w:rPr>
          <w:lang w:val="uk-UA"/>
        </w:rPr>
      </w:pPr>
    </w:p>
    <w:p w:rsidR="0026628F" w:rsidRDefault="0026628F" w:rsidP="0026628F">
      <w:pPr>
        <w:rPr>
          <w:lang w:val="uk-UA"/>
        </w:rPr>
      </w:pPr>
    </w:p>
    <w:p w:rsidR="0026628F" w:rsidRDefault="0026628F" w:rsidP="0026628F">
      <w:pPr>
        <w:rPr>
          <w:lang w:val="uk-UA"/>
        </w:rPr>
      </w:pPr>
    </w:p>
    <w:p w:rsidR="0026628F" w:rsidRDefault="0026628F" w:rsidP="0026628F">
      <w:pPr>
        <w:jc w:val="center"/>
        <w:rPr>
          <w:lang w:val="uk-UA"/>
        </w:rPr>
      </w:pPr>
      <w:r>
        <w:rPr>
          <w:lang w:val="uk-UA"/>
        </w:rPr>
        <w:t xml:space="preserve">Автореферат </w:t>
      </w:r>
    </w:p>
    <w:p w:rsidR="0026628F" w:rsidRDefault="0026628F" w:rsidP="0026628F">
      <w:pPr>
        <w:jc w:val="center"/>
        <w:rPr>
          <w:lang w:val="uk-UA"/>
        </w:rPr>
      </w:pPr>
      <w:r>
        <w:rPr>
          <w:lang w:val="uk-UA"/>
        </w:rPr>
        <w:t>дисертації на здобуття наукового ступеню</w:t>
      </w:r>
    </w:p>
    <w:p w:rsidR="0026628F" w:rsidRDefault="0026628F" w:rsidP="0026628F">
      <w:pPr>
        <w:jc w:val="center"/>
        <w:rPr>
          <w:lang w:val="uk-UA"/>
        </w:rPr>
      </w:pPr>
      <w:r>
        <w:rPr>
          <w:lang w:val="uk-UA"/>
        </w:rPr>
        <w:t>кандидата фармацевтичних наук</w:t>
      </w:r>
    </w:p>
    <w:p w:rsidR="0026628F" w:rsidRDefault="0026628F" w:rsidP="0026628F">
      <w:pPr>
        <w:rPr>
          <w:lang w:val="uk-UA"/>
        </w:rPr>
      </w:pPr>
    </w:p>
    <w:p w:rsidR="0026628F" w:rsidRDefault="0026628F" w:rsidP="0026628F">
      <w:pPr>
        <w:rPr>
          <w:lang w:val="uk-UA"/>
        </w:rPr>
      </w:pPr>
    </w:p>
    <w:p w:rsidR="0026628F" w:rsidRDefault="0026628F" w:rsidP="0026628F">
      <w:pPr>
        <w:rPr>
          <w:lang w:val="uk-UA"/>
        </w:rPr>
      </w:pPr>
    </w:p>
    <w:p w:rsidR="0026628F" w:rsidRDefault="0026628F" w:rsidP="0026628F">
      <w:pPr>
        <w:rPr>
          <w:lang w:val="uk-UA"/>
        </w:rPr>
      </w:pPr>
    </w:p>
    <w:p w:rsidR="0026628F" w:rsidRDefault="0026628F" w:rsidP="0026628F">
      <w:pPr>
        <w:rPr>
          <w:lang w:val="uk-UA"/>
        </w:rPr>
      </w:pPr>
    </w:p>
    <w:p w:rsidR="0026628F" w:rsidRDefault="0026628F" w:rsidP="0026628F">
      <w:pPr>
        <w:rPr>
          <w:lang w:val="uk-UA"/>
        </w:rPr>
      </w:pPr>
    </w:p>
    <w:p w:rsidR="0026628F" w:rsidRDefault="0026628F" w:rsidP="0026628F">
      <w:pPr>
        <w:jc w:val="center"/>
        <w:rPr>
          <w:b/>
          <w:lang w:val="uk-UA"/>
        </w:rPr>
      </w:pPr>
      <w:r>
        <w:rPr>
          <w:b/>
          <w:lang w:val="uk-UA"/>
        </w:rPr>
        <w:t>Харків – 2005</w:t>
      </w:r>
    </w:p>
    <w:p w:rsidR="0026628F" w:rsidRDefault="0026628F" w:rsidP="0026628F">
      <w:pPr>
        <w:rPr>
          <w:lang w:val="uk-UA"/>
        </w:rPr>
      </w:pPr>
      <w:r>
        <w:rPr>
          <w:b/>
          <w:lang w:val="uk-UA"/>
        </w:rPr>
        <w:br w:type="page"/>
      </w:r>
      <w:r>
        <w:rPr>
          <w:lang w:val="uk-UA"/>
        </w:rPr>
        <w:lastRenderedPageBreak/>
        <w:t>Дисертацією є рукопис</w:t>
      </w:r>
    </w:p>
    <w:p w:rsidR="0026628F" w:rsidRDefault="0026628F" w:rsidP="0026628F">
      <w:pPr>
        <w:rPr>
          <w:lang w:val="uk-UA"/>
        </w:rPr>
      </w:pPr>
      <w:r>
        <w:rPr>
          <w:lang w:val="uk-UA"/>
        </w:rPr>
        <w:t>Робота виконана на кафедрі аналітичної хімії Національного фармацевтичного університету Міністерства охорони здоров’я, м. Харків.</w:t>
      </w:r>
    </w:p>
    <w:p w:rsidR="0026628F" w:rsidRDefault="0026628F" w:rsidP="0026628F">
      <w:pPr>
        <w:rPr>
          <w:lang w:val="uk-UA"/>
        </w:rPr>
      </w:pPr>
    </w:p>
    <w:p w:rsidR="0026628F" w:rsidRDefault="0026628F" w:rsidP="0026628F">
      <w:pPr>
        <w:rPr>
          <w:lang w:val="uk-UA"/>
        </w:rPr>
      </w:pPr>
      <w:r>
        <w:rPr>
          <w:lang w:val="uk-UA"/>
        </w:rPr>
        <w:t>Науковий керівник:</w:t>
      </w:r>
    </w:p>
    <w:p w:rsidR="0026628F" w:rsidRDefault="0026628F" w:rsidP="0026628F">
      <w:pPr>
        <w:ind w:left="1080"/>
        <w:rPr>
          <w:lang w:val="uk-UA"/>
        </w:rPr>
      </w:pPr>
      <w:r>
        <w:rPr>
          <w:lang w:val="uk-UA"/>
        </w:rPr>
        <w:t>Доктор хімічних наук, професор</w:t>
      </w:r>
    </w:p>
    <w:p w:rsidR="0026628F" w:rsidRDefault="0026628F" w:rsidP="0026628F">
      <w:pPr>
        <w:ind w:left="1080"/>
        <w:rPr>
          <w:lang w:val="uk-UA"/>
        </w:rPr>
      </w:pPr>
      <w:r>
        <w:rPr>
          <w:b/>
          <w:lang w:val="uk-UA"/>
        </w:rPr>
        <w:t>БОЛОТОВ ВАЛЕРІЙ ВАСИЛЬОВИЧ</w:t>
      </w:r>
    </w:p>
    <w:p w:rsidR="0026628F" w:rsidRDefault="0026628F" w:rsidP="0026628F">
      <w:pPr>
        <w:ind w:left="1080"/>
        <w:rPr>
          <w:lang w:val="uk-UA"/>
        </w:rPr>
      </w:pPr>
      <w:r>
        <w:rPr>
          <w:lang w:val="uk-UA"/>
        </w:rPr>
        <w:t>Національний фармацевтичний університет</w:t>
      </w:r>
    </w:p>
    <w:p w:rsidR="0026628F" w:rsidRDefault="0026628F" w:rsidP="0026628F">
      <w:pPr>
        <w:ind w:left="1080"/>
        <w:rPr>
          <w:lang w:val="uk-UA"/>
        </w:rPr>
      </w:pPr>
      <w:r>
        <w:rPr>
          <w:lang w:val="uk-UA"/>
        </w:rPr>
        <w:t>завідувач кафедри аналітичної хімії</w:t>
      </w:r>
    </w:p>
    <w:p w:rsidR="0026628F" w:rsidRDefault="0026628F" w:rsidP="0026628F">
      <w:pPr>
        <w:rPr>
          <w:lang w:val="uk-UA"/>
        </w:rPr>
      </w:pPr>
    </w:p>
    <w:p w:rsidR="0026628F" w:rsidRDefault="0026628F" w:rsidP="0026628F">
      <w:pPr>
        <w:rPr>
          <w:lang w:val="uk-UA"/>
        </w:rPr>
      </w:pPr>
      <w:r>
        <w:rPr>
          <w:lang w:val="uk-UA"/>
        </w:rPr>
        <w:t>Офіційні опоненти:</w:t>
      </w:r>
    </w:p>
    <w:p w:rsidR="0026628F" w:rsidRDefault="0026628F" w:rsidP="0026628F">
      <w:pPr>
        <w:autoSpaceDE w:val="0"/>
        <w:autoSpaceDN w:val="0"/>
        <w:adjustRightInd w:val="0"/>
        <w:spacing w:before="40"/>
        <w:ind w:left="1080"/>
        <w:rPr>
          <w:lang w:val="uk-UA"/>
        </w:rPr>
      </w:pPr>
      <w:r>
        <w:rPr>
          <w:lang w:val="uk-UA"/>
        </w:rPr>
        <w:t>Доктор фармацевтичних наук</w:t>
      </w:r>
    </w:p>
    <w:p w:rsidR="0026628F" w:rsidRDefault="0026628F" w:rsidP="0026628F">
      <w:pPr>
        <w:autoSpaceDE w:val="0"/>
        <w:autoSpaceDN w:val="0"/>
        <w:adjustRightInd w:val="0"/>
        <w:spacing w:before="40"/>
        <w:ind w:left="1080"/>
        <w:rPr>
          <w:b/>
          <w:lang w:val="uk-UA"/>
        </w:rPr>
      </w:pPr>
      <w:r>
        <w:rPr>
          <w:b/>
          <w:lang w:val="uk-UA"/>
        </w:rPr>
        <w:t xml:space="preserve">БЕЗУГЛИЙ  ПЕТРО ОВКСЕНТІЙОВИЧ </w:t>
      </w:r>
    </w:p>
    <w:p w:rsidR="0026628F" w:rsidRDefault="0026628F" w:rsidP="0026628F">
      <w:pPr>
        <w:ind w:left="1080"/>
        <w:rPr>
          <w:lang w:val="uk-UA"/>
        </w:rPr>
      </w:pPr>
      <w:r>
        <w:rPr>
          <w:lang w:val="uk-UA"/>
        </w:rPr>
        <w:t>Національний фармацевтичний університет,</w:t>
      </w:r>
    </w:p>
    <w:p w:rsidR="0026628F" w:rsidRDefault="0026628F" w:rsidP="0026628F">
      <w:pPr>
        <w:ind w:left="1080"/>
        <w:rPr>
          <w:lang w:val="uk-UA"/>
        </w:rPr>
      </w:pPr>
      <w:r>
        <w:rPr>
          <w:lang w:val="uk-UA"/>
        </w:rPr>
        <w:t>завідувач кафедри фармацевтичної хімії</w:t>
      </w:r>
    </w:p>
    <w:p w:rsidR="0026628F" w:rsidRDefault="0026628F" w:rsidP="0026628F">
      <w:pPr>
        <w:ind w:left="1080"/>
        <w:rPr>
          <w:lang w:val="uk-UA"/>
        </w:rPr>
      </w:pPr>
    </w:p>
    <w:p w:rsidR="0026628F" w:rsidRDefault="0026628F" w:rsidP="0026628F">
      <w:pPr>
        <w:ind w:left="1080"/>
        <w:rPr>
          <w:lang w:val="uk-UA"/>
        </w:rPr>
      </w:pPr>
      <w:r>
        <w:rPr>
          <w:lang w:val="uk-UA"/>
        </w:rPr>
        <w:t>Доктор хімічних наук, професор</w:t>
      </w:r>
    </w:p>
    <w:p w:rsidR="0026628F" w:rsidRDefault="0026628F" w:rsidP="0026628F">
      <w:pPr>
        <w:ind w:left="1080"/>
        <w:rPr>
          <w:lang w:val="uk-UA"/>
        </w:rPr>
      </w:pPr>
      <w:r>
        <w:rPr>
          <w:b/>
          <w:lang w:val="uk-UA"/>
        </w:rPr>
        <w:t>ЛОГІНОВА ЛІДІЯ ПАВЛІВНА</w:t>
      </w:r>
    </w:p>
    <w:p w:rsidR="0026628F" w:rsidRDefault="0026628F" w:rsidP="0026628F">
      <w:pPr>
        <w:ind w:left="1080"/>
        <w:rPr>
          <w:lang w:val="uk-UA"/>
        </w:rPr>
      </w:pPr>
      <w:r>
        <w:rPr>
          <w:lang w:val="uk-UA"/>
        </w:rPr>
        <w:t>Харківський національний університет ім. В.Н. Каразіна, м. Харків</w:t>
      </w:r>
    </w:p>
    <w:p w:rsidR="0026628F" w:rsidRDefault="0026628F" w:rsidP="0026628F">
      <w:pPr>
        <w:ind w:left="1080"/>
        <w:rPr>
          <w:lang w:val="uk-UA"/>
        </w:rPr>
      </w:pPr>
      <w:r>
        <w:rPr>
          <w:lang w:val="uk-UA"/>
        </w:rPr>
        <w:t>завідувач кафедри хімічної метрології</w:t>
      </w:r>
    </w:p>
    <w:p w:rsidR="0026628F" w:rsidRDefault="0026628F" w:rsidP="0026628F">
      <w:pPr>
        <w:rPr>
          <w:lang w:val="uk-UA"/>
        </w:rPr>
      </w:pPr>
    </w:p>
    <w:p w:rsidR="0026628F" w:rsidRDefault="0026628F" w:rsidP="0026628F">
      <w:pPr>
        <w:rPr>
          <w:lang w:val="uk-UA"/>
        </w:rPr>
      </w:pPr>
      <w:r>
        <w:rPr>
          <w:lang w:val="uk-UA"/>
        </w:rPr>
        <w:t>Провідна установа:</w:t>
      </w:r>
    </w:p>
    <w:p w:rsidR="0026628F" w:rsidRDefault="0026628F" w:rsidP="0026628F">
      <w:pPr>
        <w:ind w:left="1080"/>
        <w:rPr>
          <w:b/>
          <w:lang w:val="uk-UA"/>
        </w:rPr>
      </w:pPr>
      <w:r>
        <w:rPr>
          <w:b/>
          <w:lang w:val="uk-UA"/>
        </w:rPr>
        <w:t>Запорізький державний медичний університет,</w:t>
      </w:r>
    </w:p>
    <w:p w:rsidR="0026628F" w:rsidRDefault="0026628F" w:rsidP="0026628F">
      <w:pPr>
        <w:ind w:left="1080"/>
        <w:rPr>
          <w:b/>
          <w:lang w:val="uk-UA"/>
        </w:rPr>
      </w:pPr>
      <w:r>
        <w:rPr>
          <w:b/>
          <w:lang w:val="uk-UA"/>
        </w:rPr>
        <w:t xml:space="preserve"> </w:t>
      </w:r>
      <w:r>
        <w:rPr>
          <w:lang w:val="uk-UA"/>
        </w:rPr>
        <w:t>кафедра фармацевтичної хімії</w:t>
      </w:r>
    </w:p>
    <w:p w:rsidR="0026628F" w:rsidRDefault="0026628F" w:rsidP="0026628F">
      <w:pPr>
        <w:rPr>
          <w:lang w:val="uk-UA"/>
        </w:rPr>
      </w:pPr>
    </w:p>
    <w:p w:rsidR="0026628F" w:rsidRDefault="0026628F" w:rsidP="0026628F">
      <w:pPr>
        <w:rPr>
          <w:lang w:val="uk-UA"/>
        </w:rPr>
      </w:pPr>
    </w:p>
    <w:p w:rsidR="0026628F" w:rsidRDefault="0026628F" w:rsidP="0026628F">
      <w:pPr>
        <w:ind w:right="846"/>
        <w:rPr>
          <w:lang w:val="uk-UA"/>
        </w:rPr>
      </w:pPr>
      <w:r>
        <w:rPr>
          <w:lang w:val="uk-UA"/>
        </w:rPr>
        <w:t>Захист відбудеться  16 грудня 2005 р. о 10</w:t>
      </w:r>
      <w:r>
        <w:rPr>
          <w:u w:val="single"/>
          <w:vertAlign w:val="superscript"/>
          <w:lang w:val="uk-UA"/>
        </w:rPr>
        <w:t>00</w:t>
      </w:r>
      <w:r>
        <w:rPr>
          <w:lang w:val="uk-UA"/>
        </w:rPr>
        <w:t xml:space="preserve"> годині на засіданні спеціалізованої вченої ради Д 64.605.01 в Національному фармацевтичному університеті (61002, м. Харків, вул. Пушкінська, 53).</w:t>
      </w:r>
    </w:p>
    <w:p w:rsidR="0026628F" w:rsidRDefault="0026628F" w:rsidP="0026628F">
      <w:pPr>
        <w:ind w:right="846"/>
        <w:rPr>
          <w:lang w:val="uk-UA"/>
        </w:rPr>
      </w:pPr>
      <w:r>
        <w:rPr>
          <w:lang w:val="uk-UA"/>
        </w:rPr>
        <w:t>З дисертацією можна ознайомитись у бібліотеці Національного фармацевтичного університету (61168, м. Харків, вул.. Блюхера, 4)</w:t>
      </w:r>
    </w:p>
    <w:p w:rsidR="0026628F" w:rsidRDefault="0026628F" w:rsidP="0026628F">
      <w:pPr>
        <w:ind w:right="846"/>
        <w:rPr>
          <w:lang w:val="uk-UA"/>
        </w:rPr>
      </w:pPr>
      <w:r>
        <w:rPr>
          <w:lang w:val="uk-UA"/>
        </w:rPr>
        <w:t>Автореферат розісланий 15  листопада 2005 р</w:t>
      </w:r>
    </w:p>
    <w:p w:rsidR="0026628F" w:rsidRDefault="0026628F" w:rsidP="0026628F">
      <w:pPr>
        <w:rPr>
          <w:lang w:val="uk-UA"/>
        </w:rPr>
      </w:pPr>
    </w:p>
    <w:p w:rsidR="0026628F" w:rsidRDefault="0026628F" w:rsidP="0026628F">
      <w:pPr>
        <w:rPr>
          <w:lang w:val="uk-UA"/>
        </w:rPr>
      </w:pPr>
      <w:r>
        <w:rPr>
          <w:lang w:val="uk-UA"/>
        </w:rPr>
        <w:t>Вчений секретар спеціалізованої вченої ради</w:t>
      </w:r>
    </w:p>
    <w:p w:rsidR="0026628F" w:rsidRDefault="0026628F" w:rsidP="0026628F">
      <w:pPr>
        <w:rPr>
          <w:lang w:val="uk-UA"/>
        </w:rPr>
        <w:sectPr w:rsidR="0026628F">
          <w:headerReference w:type="even" r:id="rId8"/>
          <w:headerReference w:type="default" r:id="rId9"/>
          <w:headerReference w:type="first" r:id="rId10"/>
          <w:pgSz w:w="11907" w:h="16840" w:code="9"/>
          <w:pgMar w:top="1022" w:right="567" w:bottom="1134" w:left="1134" w:header="360" w:footer="720" w:gutter="0"/>
          <w:cols w:space="708"/>
          <w:docGrid w:linePitch="360"/>
        </w:sectPr>
      </w:pPr>
      <w:r>
        <w:rPr>
          <w:lang w:val="uk-UA"/>
        </w:rPr>
        <w:t>доктор біологічних наук, професор</w:t>
      </w:r>
      <w:r>
        <w:rPr>
          <w:lang w:val="uk-UA"/>
        </w:rPr>
        <w:tab/>
      </w:r>
      <w:r>
        <w:rPr>
          <w:lang w:val="uk-UA"/>
        </w:rPr>
        <w:tab/>
      </w:r>
      <w:r>
        <w:rPr>
          <w:lang w:val="uk-UA"/>
        </w:rPr>
        <w:tab/>
      </w:r>
      <w:r>
        <w:rPr>
          <w:lang w:val="uk-UA"/>
        </w:rPr>
        <w:tab/>
      </w:r>
      <w:r>
        <w:rPr>
          <w:lang w:val="uk-UA"/>
        </w:rPr>
        <w:tab/>
      </w:r>
      <w:r>
        <w:rPr>
          <w:lang w:val="uk-UA"/>
        </w:rPr>
        <w:tab/>
      </w:r>
      <w:r>
        <w:rPr>
          <w:lang w:val="uk-UA"/>
        </w:rPr>
        <w:tab/>
        <w:t>Малоштан Л.М.</w:t>
      </w:r>
    </w:p>
    <w:p w:rsidR="0026628F" w:rsidRDefault="0026628F" w:rsidP="0026628F">
      <w:pPr>
        <w:jc w:val="center"/>
        <w:rPr>
          <w:b/>
          <w:lang w:val="uk-UA"/>
        </w:rPr>
      </w:pPr>
      <w:r>
        <w:rPr>
          <w:b/>
          <w:lang w:val="uk-UA"/>
        </w:rPr>
        <w:lastRenderedPageBreak/>
        <w:t>ЗАГАЛЬНА ХАРАКТЕРИСТИКА РОБОТИ</w:t>
      </w:r>
    </w:p>
    <w:p w:rsidR="0026628F" w:rsidRDefault="0026628F" w:rsidP="0026628F">
      <w:pPr>
        <w:spacing w:line="348" w:lineRule="auto"/>
        <w:ind w:firstLine="720"/>
        <w:rPr>
          <w:lang w:val="uk-UA"/>
        </w:rPr>
      </w:pPr>
      <w:r>
        <w:rPr>
          <w:b/>
          <w:u w:val="single"/>
          <w:lang w:val="uk-UA"/>
        </w:rPr>
        <w:t>Актуальність теми</w:t>
      </w:r>
      <w:r>
        <w:rPr>
          <w:lang w:val="uk-UA"/>
        </w:rPr>
        <w:t xml:space="preserve">. Лікарські препарати на основі четвертинних амонієвих антисептиків зарекомендували себе як високоефективні антибактеріальні та протигрибкові засоби. Однак, на сьогоднішній день кількість існуючих методів їх аналізу в лікарських формах обмежена. Відомі методи або малочутливі і тривалі у виконанні, або коштовні і вимагають застосування спеціального обладнання. Тому актуальною є розробка методу аналізу, який би не мав зазначених недоліків і в той же час не поступався їм за точністю. </w:t>
      </w:r>
    </w:p>
    <w:p w:rsidR="0026628F" w:rsidRDefault="0026628F" w:rsidP="0026628F">
      <w:pPr>
        <w:spacing w:line="348" w:lineRule="auto"/>
        <w:ind w:firstLine="720"/>
        <w:rPr>
          <w:lang w:val="uk-UA"/>
        </w:rPr>
      </w:pPr>
      <w:r>
        <w:rPr>
          <w:lang w:val="uk-UA"/>
        </w:rPr>
        <w:t>Багато проблем аналітичного контролю лікарських засобів можна вирішити за допомогою потенціометричного методу аналізу з застосуванням іоноселективних електродів. Перевагами даного методу є експресність, простота виконання, висока чутливість до аналізованої речовини в присутності супутніх компонентів лікарського препарату, невелика вартість необхідного для аналізу обладнання, а також можливість проведення аналізу за фізіологічно активною частиною молекули.</w:t>
      </w:r>
    </w:p>
    <w:p w:rsidR="0026628F" w:rsidRDefault="0026628F" w:rsidP="0026628F">
      <w:pPr>
        <w:spacing w:line="348" w:lineRule="auto"/>
        <w:ind w:firstLine="720"/>
        <w:rPr>
          <w:lang w:val="uk-UA"/>
        </w:rPr>
      </w:pPr>
      <w:r>
        <w:rPr>
          <w:b/>
          <w:u w:val="single"/>
          <w:lang w:val="uk-UA"/>
        </w:rPr>
        <w:t>Зв'язок роботи з науковими програмами, планами, темами</w:t>
      </w:r>
      <w:r>
        <w:rPr>
          <w:lang w:val="uk-UA"/>
        </w:rPr>
        <w:t>. Викладене наукове дослідження є продовженням науково-дослідних робіт НФаУ в напрямку розробки потенціометричних методів аналізу лікарських речовин за допомогою іоноселективних електродів.</w:t>
      </w:r>
    </w:p>
    <w:p w:rsidR="0026628F" w:rsidRDefault="0026628F" w:rsidP="0026628F">
      <w:pPr>
        <w:spacing w:line="348" w:lineRule="auto"/>
        <w:rPr>
          <w:lang w:val="uk-UA"/>
        </w:rPr>
      </w:pPr>
      <w:r>
        <w:rPr>
          <w:lang w:val="uk-UA"/>
        </w:rPr>
        <w:t>Робота виконана відповідно до плану науково-дослідних робіт НФаУ за проблемою «Хімічний синтез</w:t>
      </w:r>
      <w:r>
        <w:rPr>
          <w:lang w:val="uk-UA"/>
        </w:rPr>
        <w:sym w:font="Symbol" w:char="F02C"/>
      </w:r>
      <w:r>
        <w:rPr>
          <w:lang w:val="uk-UA"/>
        </w:rPr>
        <w:t xml:space="preserve"> виділення та аналіз нових фармакологічних речовин</w:t>
      </w:r>
      <w:r>
        <w:rPr>
          <w:lang w:val="uk-UA"/>
        </w:rPr>
        <w:sym w:font="Symbol" w:char="F02C"/>
      </w:r>
      <w:r>
        <w:rPr>
          <w:lang w:val="uk-UA"/>
        </w:rPr>
        <w:t xml:space="preserve"> встановлення зв'язку “структура-дія”</w:t>
      </w:r>
      <w:r>
        <w:rPr>
          <w:lang w:val="uk-UA"/>
        </w:rPr>
        <w:sym w:font="Symbol" w:char="F02C"/>
      </w:r>
      <w:r>
        <w:rPr>
          <w:lang w:val="uk-UA"/>
        </w:rPr>
        <w:t xml:space="preserve"> створення нових лікарських препаратів», номер державної реєстрації 0198U007011.</w:t>
      </w:r>
    </w:p>
    <w:p w:rsidR="0026628F" w:rsidRDefault="0026628F" w:rsidP="0026628F">
      <w:pPr>
        <w:spacing w:line="348" w:lineRule="auto"/>
        <w:ind w:firstLine="720"/>
        <w:rPr>
          <w:lang w:val="uk-UA"/>
        </w:rPr>
      </w:pPr>
      <w:r>
        <w:rPr>
          <w:b/>
          <w:u w:val="single"/>
          <w:lang w:val="uk-UA"/>
        </w:rPr>
        <w:t>Мета і задачі дослідження</w:t>
      </w:r>
      <w:r>
        <w:rPr>
          <w:lang w:val="uk-UA"/>
        </w:rPr>
        <w:t>. Метою даної роботи є розробка і дослідження декаметоксинселективного, мірамістинселективного й етонійселективного електродів, розробка на їх основі методик іонометричного аналізу декаметоксину, мірамістину й етонію в лікарських формах, а також  валідація розроблених методик.</w:t>
      </w:r>
    </w:p>
    <w:p w:rsidR="0026628F" w:rsidRDefault="0026628F" w:rsidP="0026628F">
      <w:pPr>
        <w:spacing w:line="348" w:lineRule="auto"/>
        <w:ind w:firstLine="720"/>
        <w:rPr>
          <w:lang w:val="uk-UA"/>
        </w:rPr>
      </w:pPr>
      <w:r>
        <w:rPr>
          <w:lang w:val="uk-UA"/>
        </w:rPr>
        <w:t xml:space="preserve">Для досягнення зазначеної мети були поставлені наступні задачі: </w:t>
      </w:r>
    </w:p>
    <w:p w:rsidR="0026628F" w:rsidRDefault="0026628F" w:rsidP="003D52E4">
      <w:pPr>
        <w:numPr>
          <w:ilvl w:val="0"/>
          <w:numId w:val="40"/>
        </w:numPr>
        <w:tabs>
          <w:tab w:val="clear" w:pos="360"/>
          <w:tab w:val="num" w:pos="0"/>
        </w:tabs>
        <w:suppressAutoHyphens w:val="0"/>
        <w:autoSpaceDE w:val="0"/>
        <w:autoSpaceDN w:val="0"/>
        <w:spacing w:line="348" w:lineRule="auto"/>
        <w:jc w:val="both"/>
        <w:rPr>
          <w:lang w:val="uk-UA"/>
        </w:rPr>
      </w:pPr>
      <w:r>
        <w:rPr>
          <w:lang w:val="uk-UA"/>
        </w:rPr>
        <w:t>Синтезувати електродоактивні речовини для розробки іоноселективних електродів, установити їхній хімічний склад і добуток розчинності.</w:t>
      </w:r>
    </w:p>
    <w:p w:rsidR="0026628F" w:rsidRDefault="0026628F" w:rsidP="003D52E4">
      <w:pPr>
        <w:numPr>
          <w:ilvl w:val="0"/>
          <w:numId w:val="40"/>
        </w:numPr>
        <w:tabs>
          <w:tab w:val="clear" w:pos="360"/>
          <w:tab w:val="num" w:pos="0"/>
        </w:tabs>
        <w:suppressAutoHyphens w:val="0"/>
        <w:autoSpaceDE w:val="0"/>
        <w:autoSpaceDN w:val="0"/>
        <w:spacing w:line="348" w:lineRule="auto"/>
        <w:jc w:val="both"/>
        <w:rPr>
          <w:lang w:val="uk-UA"/>
        </w:rPr>
      </w:pPr>
      <w:r>
        <w:rPr>
          <w:lang w:val="uk-UA"/>
        </w:rPr>
        <w:t>На основі синтезованих електродоактивних речовин розробити мембранні композиції різного складу і виготовити іоноселективні електроди; дослідити вплив компонентів мембранної композиції на інтервал лінійної ділянки електродної функції, її крутизну, робочий ресурс іоноселективних електродів, мінімальну межу визначення, час встановлення рівноважного потенціалу, стабільність потенціалу.</w:t>
      </w:r>
    </w:p>
    <w:p w:rsidR="0026628F" w:rsidRDefault="0026628F" w:rsidP="003D52E4">
      <w:pPr>
        <w:numPr>
          <w:ilvl w:val="0"/>
          <w:numId w:val="40"/>
        </w:numPr>
        <w:tabs>
          <w:tab w:val="clear" w:pos="360"/>
          <w:tab w:val="num" w:pos="0"/>
        </w:tabs>
        <w:suppressAutoHyphens w:val="0"/>
        <w:autoSpaceDE w:val="0"/>
        <w:autoSpaceDN w:val="0"/>
        <w:spacing w:line="348" w:lineRule="auto"/>
        <w:jc w:val="both"/>
        <w:rPr>
          <w:lang w:val="uk-UA"/>
        </w:rPr>
      </w:pPr>
      <w:r>
        <w:rPr>
          <w:lang w:val="uk-UA"/>
        </w:rPr>
        <w:t>Дослідити вплив на потенціал електродів різних факторів: рН середовища і присутності інших речовин, які можуть зустрічатися при аналізі лікарських форм.</w:t>
      </w:r>
    </w:p>
    <w:p w:rsidR="0026628F" w:rsidRDefault="0026628F" w:rsidP="003D52E4">
      <w:pPr>
        <w:widowControl w:val="0"/>
        <w:numPr>
          <w:ilvl w:val="0"/>
          <w:numId w:val="40"/>
        </w:numPr>
        <w:tabs>
          <w:tab w:val="clear" w:pos="360"/>
          <w:tab w:val="num" w:pos="0"/>
        </w:tabs>
        <w:suppressAutoHyphens w:val="0"/>
        <w:autoSpaceDE w:val="0"/>
        <w:autoSpaceDN w:val="0"/>
        <w:spacing w:line="348" w:lineRule="auto"/>
        <w:ind w:left="357" w:hanging="357"/>
        <w:jc w:val="both"/>
        <w:rPr>
          <w:lang w:val="uk-UA"/>
        </w:rPr>
      </w:pPr>
      <w:r>
        <w:rPr>
          <w:lang w:val="uk-UA"/>
        </w:rPr>
        <w:t xml:space="preserve">Розробити методики іонометричного аналізу для лікарських форм з декаметоксином, мірамістином та етонієм, які  випускаються вітчизняною промисловістю. </w:t>
      </w:r>
    </w:p>
    <w:p w:rsidR="0026628F" w:rsidRDefault="0026628F" w:rsidP="003D52E4">
      <w:pPr>
        <w:numPr>
          <w:ilvl w:val="0"/>
          <w:numId w:val="40"/>
        </w:numPr>
        <w:tabs>
          <w:tab w:val="clear" w:pos="360"/>
          <w:tab w:val="num" w:pos="0"/>
        </w:tabs>
        <w:suppressAutoHyphens w:val="0"/>
        <w:autoSpaceDE w:val="0"/>
        <w:autoSpaceDN w:val="0"/>
        <w:spacing w:line="336" w:lineRule="auto"/>
        <w:jc w:val="both"/>
        <w:rPr>
          <w:lang w:val="uk-UA"/>
        </w:rPr>
      </w:pPr>
      <w:r>
        <w:rPr>
          <w:lang w:val="uk-UA"/>
        </w:rPr>
        <w:lastRenderedPageBreak/>
        <w:t xml:space="preserve">Розрахувати метрологічні характеристики розроблених методик і провести їх валідацію, зробити висновки щодо придатності розроблених іоноселективних електродів для аналітичного визначення декаметоксину, мірамістину й етонію в лікарських формах. </w:t>
      </w:r>
    </w:p>
    <w:p w:rsidR="0026628F" w:rsidRDefault="0026628F" w:rsidP="0026628F">
      <w:pPr>
        <w:autoSpaceDE w:val="0"/>
        <w:autoSpaceDN w:val="0"/>
        <w:spacing w:line="336" w:lineRule="auto"/>
        <w:rPr>
          <w:lang w:val="uk-UA"/>
        </w:rPr>
      </w:pPr>
      <w:r>
        <w:rPr>
          <w:i/>
          <w:u w:val="single"/>
          <w:lang w:val="uk-UA"/>
        </w:rPr>
        <w:t>Об'єкт дослідження</w:t>
      </w:r>
      <w:r>
        <w:rPr>
          <w:lang w:val="uk-UA"/>
        </w:rPr>
        <w:t xml:space="preserve"> - декаметоксинселективний, мірамістинселективний та етонійселективні електроди,  електродоактивні речовини для них; препарати антисептики з групи четвертинних амонієвих сполук: декаметоксин, мірамістин та етоній.</w:t>
      </w:r>
    </w:p>
    <w:p w:rsidR="0026628F" w:rsidRDefault="0026628F" w:rsidP="0026628F">
      <w:pPr>
        <w:autoSpaceDE w:val="0"/>
        <w:autoSpaceDN w:val="0"/>
        <w:spacing w:line="336" w:lineRule="auto"/>
        <w:rPr>
          <w:lang w:val="uk-UA"/>
        </w:rPr>
      </w:pPr>
      <w:r>
        <w:rPr>
          <w:i/>
          <w:u w:val="single"/>
          <w:lang w:val="uk-UA"/>
        </w:rPr>
        <w:t>Предмет дослідження</w:t>
      </w:r>
      <w:r>
        <w:rPr>
          <w:lang w:val="uk-UA"/>
        </w:rPr>
        <w:t xml:space="preserve"> - розробка і дослідження електродоаналітичних характеристик електродів, селективних до декаметоксину, мірамістину й етонію, а також розробка методів кількісного визначення зазначених препаратів за допомогою розроблених іоноселективних електродів.</w:t>
      </w:r>
    </w:p>
    <w:p w:rsidR="0026628F" w:rsidRDefault="0026628F" w:rsidP="0026628F">
      <w:pPr>
        <w:tabs>
          <w:tab w:val="num" w:pos="1211"/>
        </w:tabs>
        <w:spacing w:line="336" w:lineRule="auto"/>
        <w:ind w:firstLine="720"/>
        <w:rPr>
          <w:lang w:val="uk-UA"/>
        </w:rPr>
      </w:pPr>
      <w:r>
        <w:rPr>
          <w:b/>
          <w:u w:val="single"/>
          <w:lang w:val="uk-UA"/>
        </w:rPr>
        <w:t>Наукова новизна отриманих результатів</w:t>
      </w:r>
      <w:r>
        <w:rPr>
          <w:b/>
          <w:lang w:val="uk-UA"/>
        </w:rPr>
        <w:t>.</w:t>
      </w:r>
      <w:r>
        <w:rPr>
          <w:lang w:val="uk-UA"/>
        </w:rPr>
        <w:t xml:space="preserve">  Для декаметоксин-, мірамістин- та етонійселективного електродів синтезовані нові електродоактивні речовини та встановлений їх склад. З використанням синтезованих електродоактивних речовин розроблені різні мембранні композиції для іоноселективних електродів. Як компонент мембранної композиції замість активованого вугілля вперше використаний препарат колоїдного срібла – коларгол; встановлено що його використання призводить до зниження дрейфу потенціалу та до зменшення часу встановлення рівноважного потенціалу електродів. У результаті досліджень встановлений оптимальний склад мембранних композицій для розроблених іоноселективних електродів, здійснене дослідження найважливіших  валідаційних характеристик для розроблених методик потенціометричного аналізу, згідно яких проведений аналіз деяких лікарських форм із похибкою, що не перевищує вимог нормативно-аналітичної документації.</w:t>
      </w:r>
    </w:p>
    <w:p w:rsidR="0026628F" w:rsidRDefault="0026628F" w:rsidP="0026628F">
      <w:pPr>
        <w:tabs>
          <w:tab w:val="num" w:pos="1211"/>
        </w:tabs>
        <w:spacing w:line="336" w:lineRule="auto"/>
        <w:ind w:firstLine="720"/>
        <w:rPr>
          <w:lang w:val="uk-UA"/>
        </w:rPr>
      </w:pPr>
      <w:r>
        <w:rPr>
          <w:lang w:val="uk-UA"/>
        </w:rPr>
        <w:t>На основі мембранних композицій розроблені раніше не описані в літературі твердоконтактні декаметоксинселективний, мірамістинселективний й етонійселективний електроди. На декаметоксинселективний електрод отриманий деклараційний Патент України на винахід (</w:t>
      </w:r>
      <w:r>
        <w:t>№</w:t>
      </w:r>
      <w:r>
        <w:rPr>
          <w:lang w:val="uk-UA"/>
        </w:rPr>
        <w:t> </w:t>
      </w:r>
      <w:r>
        <w:t xml:space="preserve">2003076338 </w:t>
      </w:r>
      <w:r>
        <w:rPr>
          <w:lang w:val="uk-UA"/>
        </w:rPr>
        <w:t xml:space="preserve">від </w:t>
      </w:r>
      <w:r>
        <w:t>15.04.2004</w:t>
      </w:r>
      <w:r>
        <w:rPr>
          <w:lang w:val="uk-UA"/>
        </w:rPr>
        <w:t xml:space="preserve">), на методики потенціометричного аналізу з його використанням оформлений Інформаційний лист про нововведення в систему охорони здоров’я. </w:t>
      </w:r>
    </w:p>
    <w:p w:rsidR="0026628F" w:rsidRDefault="0026628F" w:rsidP="0026628F">
      <w:pPr>
        <w:spacing w:line="336" w:lineRule="auto"/>
        <w:rPr>
          <w:lang w:val="uk-UA"/>
        </w:rPr>
      </w:pPr>
      <w:r>
        <w:rPr>
          <w:b/>
          <w:u w:val="single"/>
          <w:lang w:val="uk-UA"/>
        </w:rPr>
        <w:t>Практичне значення отриманих результатів</w:t>
      </w:r>
      <w:r>
        <w:rPr>
          <w:lang w:val="uk-UA"/>
        </w:rPr>
        <w:t>. Розроблені твердоконтактні іоноселективні електроди на ряд антисептиків групи катіонних четвертинних амонієвих солей: декаметоксин, мірамістин і етоній,  які мають більш високі електродоаналітичні та експлуатаційні характеристики у порівнянні з відомими рідиноконтактними електродами. Розроблені іоноселективні електроди мають електродоаналітичні характеристики, які дозволяють їх практичне використання в аналізі зазначених препаратів і їх лікарських форм. Запропоновані методики кількісного аналізу за допомогою іоноселективних електродів не поступаються за точністю іншим методам аналізу і є більш експресними. Розроблені методики аналізу лікарських форм декаметоксину було апробовано та впроваджено в практику лабораторії фізико-хімічних методів аналізу ДП „Дослідний завод ДНЦЛЗ”,</w:t>
      </w:r>
      <w:r>
        <w:rPr>
          <w:sz w:val="28"/>
          <w:lang w:val="uk-UA"/>
        </w:rPr>
        <w:t xml:space="preserve"> </w:t>
      </w:r>
      <w:r>
        <w:rPr>
          <w:lang w:val="uk-UA"/>
        </w:rPr>
        <w:t>Державної науково-дослідної  лабораторії по контролю якості лікарських речовин НФаУ та до учбового процесу кафедри фармацевтичної хімії НФаУ.</w:t>
      </w:r>
    </w:p>
    <w:p w:rsidR="0026628F" w:rsidRDefault="0026628F" w:rsidP="0026628F">
      <w:pPr>
        <w:tabs>
          <w:tab w:val="num" w:pos="1211"/>
        </w:tabs>
        <w:ind w:firstLine="720"/>
        <w:rPr>
          <w:b/>
          <w:u w:val="single"/>
          <w:lang w:val="uk-UA"/>
        </w:rPr>
      </w:pPr>
      <w:r>
        <w:rPr>
          <w:b/>
          <w:u w:val="single"/>
          <w:lang w:val="uk-UA"/>
        </w:rPr>
        <w:lastRenderedPageBreak/>
        <w:t>Особистий внесок у розробку наукових результатів:</w:t>
      </w:r>
    </w:p>
    <w:p w:rsidR="0026628F" w:rsidRDefault="0026628F" w:rsidP="0026628F">
      <w:pPr>
        <w:autoSpaceDE w:val="0"/>
        <w:autoSpaceDN w:val="0"/>
        <w:ind w:firstLine="720"/>
        <w:rPr>
          <w:lang w:val="uk-UA"/>
        </w:rPr>
      </w:pPr>
      <w:r>
        <w:rPr>
          <w:lang w:val="uk-UA"/>
        </w:rPr>
        <w:t>Особисто автором проведено: аналіз даних літератури, постановка і виконання експерименту по розробці оптимального складу мембран для іоноселективних електродів, дослідження їх електродоаналітичних характеристик, проведено визначення найважливіших валідаційних характеристик стосовно метода прямої потенціометрії, виконання кількісного аналізу модельних лікарських форм, математична обробка отриманих результатів. Постановка задач, формулювання висновків – разом з науковим керівником.</w:t>
      </w:r>
    </w:p>
    <w:p w:rsidR="0026628F" w:rsidRDefault="0026628F" w:rsidP="0026628F">
      <w:pPr>
        <w:ind w:firstLine="720"/>
        <w:rPr>
          <w:lang w:val="uk-UA"/>
        </w:rPr>
      </w:pPr>
      <w:r>
        <w:rPr>
          <w:b/>
          <w:u w:val="single"/>
          <w:lang w:val="uk-UA"/>
        </w:rPr>
        <w:t>Апробація результатів роботи</w:t>
      </w:r>
      <w:r>
        <w:rPr>
          <w:b/>
          <w:lang w:val="uk-UA"/>
        </w:rPr>
        <w:t>.</w:t>
      </w:r>
      <w:r>
        <w:rPr>
          <w:lang w:val="uk-UA"/>
        </w:rPr>
        <w:t xml:space="preserve"> Фрагменти проведених досліджень, що складають основу роботи, повідомлені на підсумкових конференціях НФаУ, "Вчені України - вітчизняної фармації" (Харків, 2000), «Фармація ХХІ вік (Харків 2002), „Створення, виробництво, стандартизація, фармакоекономіка лікарських засобів та біологічно активних добавок” (Тернопіль 2004), „Застосування іонометрії та кінетичних методів у хімічному та фармацевтичному аналізі” (Харків, 2004), «Досягнення та перспективи розвитку фармацевтичної галузі України» (Харків, 2005)</w:t>
      </w:r>
    </w:p>
    <w:p w:rsidR="0026628F" w:rsidRDefault="0026628F" w:rsidP="0026628F">
      <w:pPr>
        <w:ind w:firstLine="720"/>
        <w:rPr>
          <w:lang w:val="uk-UA"/>
        </w:rPr>
      </w:pPr>
      <w:r>
        <w:rPr>
          <w:b/>
          <w:u w:val="single"/>
          <w:lang w:val="uk-UA"/>
        </w:rPr>
        <w:t>Публікації.</w:t>
      </w:r>
      <w:r>
        <w:rPr>
          <w:u w:val="single"/>
          <w:lang w:val="uk-UA"/>
        </w:rPr>
        <w:t xml:space="preserve"> </w:t>
      </w:r>
      <w:r>
        <w:rPr>
          <w:lang w:val="uk-UA"/>
        </w:rPr>
        <w:t xml:space="preserve"> Матеріали роботи опубліковані в 5 статтях, 4 тезах доповідей, одному патенті й інформаційному листі. </w:t>
      </w:r>
    </w:p>
    <w:p w:rsidR="0026628F" w:rsidRDefault="0026628F" w:rsidP="0026628F">
      <w:pPr>
        <w:ind w:firstLine="720"/>
        <w:rPr>
          <w:lang w:val="uk-UA"/>
        </w:rPr>
      </w:pPr>
      <w:r>
        <w:rPr>
          <w:b/>
          <w:u w:val="single"/>
          <w:lang w:val="uk-UA"/>
        </w:rPr>
        <w:t>Структура роботи</w:t>
      </w:r>
      <w:r>
        <w:rPr>
          <w:u w:val="single"/>
          <w:lang w:val="uk-UA"/>
        </w:rPr>
        <w:t>.</w:t>
      </w:r>
      <w:r>
        <w:rPr>
          <w:lang w:val="uk-UA"/>
        </w:rPr>
        <w:t xml:space="preserve"> Робота складається з вступу, 4 розділів, загальних висновків і списку використаних джерел літератури. Робота викладена на  154 сторінках друкованого тексту, ілюстрована 26 рисунками і 39 таблицями. Список літератури включає 145 джерел, в тому числі 67 іноземних авторів.</w:t>
      </w:r>
    </w:p>
    <w:p w:rsidR="0026628F" w:rsidRDefault="0026628F" w:rsidP="0026628F">
      <w:pPr>
        <w:ind w:firstLine="720"/>
        <w:rPr>
          <w:lang w:val="uk-UA"/>
        </w:rPr>
      </w:pPr>
    </w:p>
    <w:p w:rsidR="0026628F" w:rsidRDefault="0026628F" w:rsidP="0026628F">
      <w:pPr>
        <w:jc w:val="center"/>
        <w:rPr>
          <w:b/>
          <w:lang w:val="uk-UA"/>
        </w:rPr>
      </w:pPr>
      <w:r>
        <w:rPr>
          <w:b/>
          <w:lang w:val="uk-UA"/>
        </w:rPr>
        <w:t>ОСНОВНИЙ ЗМІСТ РОБОТИ</w:t>
      </w:r>
    </w:p>
    <w:p w:rsidR="0026628F" w:rsidRDefault="0026628F" w:rsidP="0026628F">
      <w:pPr>
        <w:rPr>
          <w:lang w:val="uk-UA"/>
        </w:rPr>
      </w:pPr>
      <w:bookmarkStart w:id="0" w:name="_GoBack"/>
      <w:r>
        <w:rPr>
          <w:b/>
          <w:lang w:val="uk-UA"/>
        </w:rPr>
        <w:t>У вступі</w:t>
      </w:r>
      <w:r>
        <w:rPr>
          <w:lang w:val="uk-UA"/>
        </w:rPr>
        <w:t xml:space="preserve"> обґрунтована актуальність теми, сформульовані задачі досліджень, наведені відомості про наукову новизну і практичне значення одержаних результатів.</w:t>
      </w:r>
    </w:p>
    <w:p w:rsidR="0026628F" w:rsidRDefault="0026628F" w:rsidP="0026628F">
      <w:pPr>
        <w:rPr>
          <w:lang w:val="uk-UA"/>
        </w:rPr>
      </w:pPr>
      <w:r>
        <w:rPr>
          <w:b/>
          <w:lang w:val="uk-UA"/>
        </w:rPr>
        <w:t>Перший розділ</w:t>
      </w:r>
      <w:r>
        <w:rPr>
          <w:lang w:val="uk-UA"/>
        </w:rPr>
        <w:t xml:space="preserve"> присвячений огляду літератури, в якому розглядаються фізико-хімічні та біологічні властивості декаметоксину, мірамістину та етонію і офіційні методики їх кількісного аналізу, сучасні принципи теорії мембранних потенціалів, а також електроди, селективні до лікарських речовин, які описані в літературі у останній час та вимоги до фармацевтичного аналізу.</w:t>
      </w:r>
    </w:p>
    <w:p w:rsidR="0026628F" w:rsidRDefault="0026628F" w:rsidP="0026628F">
      <w:pPr>
        <w:rPr>
          <w:lang w:val="uk-UA"/>
        </w:rPr>
      </w:pPr>
      <w:r>
        <w:rPr>
          <w:b/>
          <w:lang w:val="uk-UA"/>
        </w:rPr>
        <w:t>Другий розділ</w:t>
      </w:r>
      <w:r>
        <w:rPr>
          <w:lang w:val="uk-UA"/>
        </w:rPr>
        <w:t xml:space="preserve"> присвячений пошуку оптимального складу мембрани декаметоксинселективного електроду та дослідженню його електродоаналітичних характеристик: крутизни електродної функції, інтервалу її лінійної дільниці, мінімальної межі визначення, залежності потенціалу електроду від рН та розрахунки коефіцієнтів потенціометричної селективності до деяких катіонів. Також встановлений склад електродоактивної речовини та природа зв’язку у її молекулі. Для загальних методик аналізу лікарських форм за методом прямої потенціометрії описана адаптована процедура проведення їх валідації, розраховані критичні значення для найважливіших валідаційних характеристик. В даному розділі також наведені розроблені методики кількісного аналізу декаметоксину у його лікарських формах, їх найважливіші валідаційні характеристики та метрологічні характеристики результатів аналізу модельних лікарських форм.</w:t>
      </w:r>
    </w:p>
    <w:p w:rsidR="0026628F" w:rsidRDefault="0026628F" w:rsidP="0026628F">
      <w:pPr>
        <w:rPr>
          <w:lang w:val="uk-UA"/>
        </w:rPr>
      </w:pPr>
      <w:r>
        <w:rPr>
          <w:b/>
          <w:lang w:val="uk-UA"/>
        </w:rPr>
        <w:t xml:space="preserve">Третій та четвертий розділи </w:t>
      </w:r>
      <w:r>
        <w:rPr>
          <w:lang w:val="uk-UA"/>
        </w:rPr>
        <w:t>присвячені розробці відповідно мірамістинселективного та етонійселективного електродам: пошуку оптимального складу мембрани, встановленню складу електродоактивної речовини, дослідженню електродоаналітичних характеристик розроблених електродів по аналогії з розробленим раніше декаметоксинселективним, а також розробці методик потенціометричного аналізу лікарських форм, визначенню найважливіших валідаційних та метрологічних характеристик результатів аналізу модельних лікарських форм.</w:t>
      </w:r>
    </w:p>
    <w:p w:rsidR="0026628F" w:rsidRDefault="0026628F" w:rsidP="0026628F">
      <w:pPr>
        <w:rPr>
          <w:lang w:val="uk-UA"/>
        </w:rPr>
      </w:pPr>
    </w:p>
    <w:p w:rsidR="0026628F" w:rsidRDefault="0026628F" w:rsidP="0026628F">
      <w:pPr>
        <w:jc w:val="center"/>
        <w:rPr>
          <w:lang w:val="uk-UA"/>
        </w:rPr>
      </w:pPr>
      <w:r>
        <w:rPr>
          <w:lang w:val="uk-UA"/>
        </w:rPr>
        <w:t>РОЗРОБКА ТА ДОСЛІДЖЕННЯ ВПЛИВУ СКЛАДУ МЕМБРАННОЇ КОМПОЗИЦІЇ НА ЕЛЕКТРОДОАНАЛІТИЧНІ ХАРАКТЕРИСТИКИ ДЕКАМЕТОКСИНСЕЛЕКТИВНОГО, МІРАМІСТИНСЕЛЕКТИВНОГО І ЕТОНІЙСЕЛЕКТИВНОГО ЕЛЕКТРОДІВ.</w:t>
      </w:r>
    </w:p>
    <w:p w:rsidR="0026628F" w:rsidRDefault="0026628F" w:rsidP="0026628F">
      <w:pPr>
        <w:rPr>
          <w:lang w:val="uk-UA"/>
        </w:rPr>
      </w:pPr>
      <w:r>
        <w:rPr>
          <w:lang w:val="uk-UA"/>
        </w:rPr>
        <w:t xml:space="preserve">При розробці іоноселективних електродів за основу була взята конструкція іоноселективного електроду з твердим контактом, яка характеризується більш високими експлуатаційними характеристиками у порівнянні з електродами, які мають рідинний внутрішній контакт. </w:t>
      </w:r>
      <w:r>
        <w:rPr>
          <w:lang w:val="uk-UA"/>
        </w:rPr>
        <w:lastRenderedPageBreak/>
        <w:t>Мембрани були виготовлені на основі полівінілхлоридної матриці. В одну мембранну композицію вводили 250±10 мг полівінілхлориду порошкоподібного, 400±10 мг пластифікатору, 10±1 мг електродоактивної речовини, 8±1 мг активованого вугілля або 16±1мг коларголу.</w:t>
      </w:r>
      <w:bookmarkEnd w:id="0"/>
    </w:p>
    <w:p w:rsidR="0026628F" w:rsidRDefault="0026628F" w:rsidP="0026628F">
      <w:pPr>
        <w:widowControl w:val="0"/>
        <w:ind w:firstLine="539"/>
        <w:rPr>
          <w:lang w:val="uk-UA"/>
        </w:rPr>
      </w:pPr>
      <w:r>
        <w:rPr>
          <w:noProof/>
          <w:lang w:eastAsia="ru-RU"/>
        </w:rPr>
        <w:drawing>
          <wp:anchor distT="0" distB="0" distL="114300" distR="114300" simplePos="0" relativeHeight="251676672" behindDoc="0" locked="0" layoutInCell="0" allowOverlap="1">
            <wp:simplePos x="0" y="0"/>
            <wp:positionH relativeFrom="column">
              <wp:posOffset>114300</wp:posOffset>
            </wp:positionH>
            <wp:positionV relativeFrom="paragraph">
              <wp:posOffset>34290</wp:posOffset>
            </wp:positionV>
            <wp:extent cx="1630045" cy="2743200"/>
            <wp:effectExtent l="0" t="0" r="8255" b="0"/>
            <wp:wrapSquare wrapText="bothSides"/>
            <wp:docPr id="899" name="Рисунок 899" descr="Электроды-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Электроды-2"/>
                    <pic:cNvPicPr>
                      <a:picLocks noChangeAspect="1" noChangeArrowheads="1"/>
                    </pic:cNvPicPr>
                  </pic:nvPicPr>
                  <pic:blipFill>
                    <a:blip r:embed="rId11">
                      <a:extLst>
                        <a:ext uri="{28A0092B-C50C-407E-A947-70E740481C1C}">
                          <a14:useLocalDpi xmlns:a14="http://schemas.microsoft.com/office/drawing/2010/main" val="0"/>
                        </a:ext>
                      </a:extLst>
                    </a:blip>
                    <a:srcRect b="14287"/>
                    <a:stretch>
                      <a:fillRect/>
                    </a:stretch>
                  </pic:blipFill>
                  <pic:spPr bwMode="auto">
                    <a:xfrm>
                      <a:off x="0" y="0"/>
                      <a:ext cx="1630045"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uk-UA"/>
        </w:rPr>
        <w:t xml:space="preserve">У літературних джерелах неодноразово відмічалось, що підвищення електропровідності за рахунок використання струмопровідних полімерів мембрани призводить до поліпшення електродоаналітичних характеристик, тобто зменшення часу відгуку та дрейфу потенціалу. Інші джерела свідчать, що стабілізації потенціалу сприяє збільшення площі контакту мембрани з іонним провідником. Для реалізації одночасно обох підходів, ми у фазу мембрани вводили високодисперсне активоване вугілля, що має розвинуту площу поверхні і високу електропровідність, крім того вперше замість активованого вугілля із цією метою був використаний препарат колоїдного срібла – коларгол. При порівнянні електродів з мембранами, які  містили різні добавки, було встановлено, що введення струмопровідного компоненту сприяє зниженню дрейфу потенціалу, суттєво не змінюючи крутизни електродної функції, а в електродів із вмістом коларголу час встановлення рівноважного потенціалу складає 30-40 сек і є меншим, ніж у електродів  без додаткового компоненту та  електродів з активованим вугіллям (відповідно 240-300 сек. та 120-240 сек.). Тому надалі при розробці іоноселективних електродів додатково в мембрани вводили коларгол. </w:t>
      </w:r>
    </w:p>
    <w:p w:rsidR="0026628F" w:rsidRDefault="0026628F" w:rsidP="0026628F">
      <w:pPr>
        <w:ind w:firstLine="540"/>
        <w:rPr>
          <w:lang w:val="uk-UA"/>
        </w:rPr>
      </w:pPr>
      <w:r>
        <w:rPr>
          <w:lang w:val="uk-UA"/>
        </w:rPr>
        <w:t xml:space="preserve">При пошуку оптимального складу мембрани для декаметоксинселективного електроду (Таблиця 1) з використанням різних пластифікаторів та електродоактивних речовин було встановлено, що оптимальною є мембрана, яка містить діоктилфталат у якості пластифікатору та асоціат декаметоксину з фосфорномолібденовою кислотою у якості електродоактивної речовини. Відмінними характеристиками зазначеної мембрани є близьке до теоретичної значення крутизни електродної функції (29,6 мВ/рС для двохзарядного аніону при 25°С) та широкий інтервал лінійності (у трьох декадах концентрацій). </w:t>
      </w:r>
    </w:p>
    <w:p w:rsidR="0026628F" w:rsidRDefault="0026628F" w:rsidP="0026628F">
      <w:pPr>
        <w:pStyle w:val="a8"/>
        <w:tabs>
          <w:tab w:val="clear" w:pos="10620"/>
        </w:tabs>
        <w:spacing w:line="240" w:lineRule="auto"/>
        <w:ind w:left="357" w:hanging="357"/>
      </w:pPr>
      <w:bookmarkStart w:id="1" w:name="_Ref103958182"/>
    </w:p>
    <w:bookmarkEnd w:id="1"/>
    <w:p w:rsidR="0026628F" w:rsidRDefault="0026628F" w:rsidP="0026628F">
      <w:pPr>
        <w:ind w:right="-54"/>
        <w:jc w:val="center"/>
        <w:rPr>
          <w:lang w:val="uk-UA"/>
        </w:rPr>
      </w:pPr>
      <w:r>
        <w:rPr>
          <w:lang w:val="uk-UA"/>
        </w:rPr>
        <w:t>Електродоаналітичні характеристики декаметоксинселективних електродів з різним складом мембрани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4"/>
        <w:gridCol w:w="2626"/>
        <w:gridCol w:w="1801"/>
        <w:gridCol w:w="2340"/>
        <w:gridCol w:w="1439"/>
      </w:tblGrid>
      <w:tr w:rsidR="0026628F" w:rsidTr="00D57AE3">
        <w:tblPrEx>
          <w:tblCellMar>
            <w:top w:w="0" w:type="dxa"/>
            <w:bottom w:w="0" w:type="dxa"/>
          </w:tblCellMar>
        </w:tblPrEx>
        <w:trPr>
          <w:trHeight w:val="20"/>
        </w:trPr>
        <w:tc>
          <w:tcPr>
            <w:tcW w:w="1874"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jc w:val="center"/>
            </w:pPr>
            <w:r>
              <w:t>Пластиф</w:t>
            </w:r>
            <w:r>
              <w:rPr>
                <w:lang w:val="uk-UA"/>
              </w:rPr>
              <w:t>і</w:t>
            </w:r>
            <w:r>
              <w:t>катор</w:t>
            </w:r>
          </w:p>
        </w:tc>
        <w:tc>
          <w:tcPr>
            <w:tcW w:w="2626"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spacing w:after="0" w:line="240" w:lineRule="auto"/>
              <w:jc w:val="center"/>
            </w:pPr>
            <w:r>
              <w:rPr>
                <w:lang w:val="uk-UA"/>
              </w:rPr>
              <w:t>Електродоактивна речовина: ассоціат декаметоксину з наступними аніонами</w:t>
            </w:r>
          </w:p>
        </w:tc>
        <w:tc>
          <w:tcPr>
            <w:tcW w:w="1801"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spacing w:after="0" w:line="240" w:lineRule="auto"/>
              <w:jc w:val="center"/>
            </w:pPr>
            <w:r>
              <w:t xml:space="preserve">Крутизна </w:t>
            </w:r>
            <w:r>
              <w:rPr>
                <w:lang w:val="uk-UA"/>
              </w:rPr>
              <w:t>е</w:t>
            </w:r>
            <w:r>
              <w:t>лектродно</w:t>
            </w:r>
            <w:r>
              <w:rPr>
                <w:lang w:val="uk-UA"/>
              </w:rPr>
              <w:t>ї</w:t>
            </w:r>
            <w:r>
              <w:t xml:space="preserve"> функц</w:t>
            </w:r>
            <w:r>
              <w:rPr>
                <w:lang w:val="uk-UA"/>
              </w:rPr>
              <w:t>ії</w:t>
            </w:r>
            <w:r>
              <w:t>, мВ</w:t>
            </w:r>
          </w:p>
        </w:tc>
        <w:tc>
          <w:tcPr>
            <w:tcW w:w="2340"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spacing w:after="0" w:line="240" w:lineRule="auto"/>
              <w:jc w:val="center"/>
            </w:pPr>
            <w:r>
              <w:rPr>
                <w:lang w:val="uk-UA"/>
              </w:rPr>
              <w:t>І</w:t>
            </w:r>
            <w:r>
              <w:t>нтервал л</w:t>
            </w:r>
            <w:r>
              <w:rPr>
                <w:lang w:val="uk-UA"/>
              </w:rPr>
              <w:t>і</w:t>
            </w:r>
            <w:r>
              <w:t>н</w:t>
            </w:r>
            <w:r>
              <w:rPr>
                <w:lang w:val="uk-UA"/>
              </w:rPr>
              <w:t>і</w:t>
            </w:r>
            <w:r>
              <w:t>йност</w:t>
            </w:r>
            <w:r>
              <w:rPr>
                <w:lang w:val="uk-UA"/>
              </w:rPr>
              <w:t>і е</w:t>
            </w:r>
            <w:r>
              <w:t>лектродно</w:t>
            </w:r>
            <w:r>
              <w:rPr>
                <w:lang w:val="uk-UA"/>
              </w:rPr>
              <w:t>ї</w:t>
            </w:r>
            <w:r>
              <w:t xml:space="preserve"> функц</w:t>
            </w:r>
            <w:r>
              <w:rPr>
                <w:lang w:val="uk-UA"/>
              </w:rPr>
              <w:t>ії</w:t>
            </w:r>
            <w:r>
              <w:t>, М</w:t>
            </w:r>
          </w:p>
        </w:tc>
        <w:tc>
          <w:tcPr>
            <w:tcW w:w="1439"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spacing w:after="0" w:line="240" w:lineRule="auto"/>
              <w:jc w:val="center"/>
              <w:rPr>
                <w:lang w:val="uk-UA"/>
              </w:rPr>
            </w:pPr>
            <w:r>
              <w:t>Дрейф потенц</w:t>
            </w:r>
            <w:r>
              <w:rPr>
                <w:lang w:val="uk-UA"/>
              </w:rPr>
              <w:t>і</w:t>
            </w:r>
            <w:r>
              <w:t>ал</w:t>
            </w:r>
            <w:r>
              <w:rPr>
                <w:lang w:val="uk-UA"/>
              </w:rPr>
              <w:t>у</w:t>
            </w:r>
            <w:r>
              <w:t>, мВ/</w:t>
            </w:r>
            <w:r>
              <w:rPr>
                <w:lang w:val="uk-UA"/>
              </w:rPr>
              <w:t>добу</w:t>
            </w:r>
          </w:p>
        </w:tc>
      </w:tr>
      <w:tr w:rsidR="0026628F" w:rsidTr="00D57AE3">
        <w:tblPrEx>
          <w:tblCellMar>
            <w:top w:w="0" w:type="dxa"/>
            <w:bottom w:w="0" w:type="dxa"/>
          </w:tblCellMar>
        </w:tblPrEx>
        <w:trPr>
          <w:trHeight w:val="20"/>
        </w:trPr>
        <w:tc>
          <w:tcPr>
            <w:tcW w:w="1874"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jc w:val="center"/>
              <w:rPr>
                <w:lang w:val="uk-UA"/>
              </w:rPr>
            </w:pPr>
            <w:r>
              <w:rPr>
                <w:lang w:val="uk-UA"/>
              </w:rPr>
              <w:t>Дибутилфталат</w:t>
            </w:r>
          </w:p>
        </w:tc>
        <w:tc>
          <w:tcPr>
            <w:tcW w:w="2626"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spacing w:after="0" w:line="240" w:lineRule="auto"/>
              <w:jc w:val="center"/>
            </w:pPr>
            <w:r>
              <w:t>[РМо</w:t>
            </w:r>
            <w:r>
              <w:rPr>
                <w:vertAlign w:val="subscript"/>
              </w:rPr>
              <w:t>12</w:t>
            </w:r>
            <w:r>
              <w:t>О</w:t>
            </w:r>
            <w:r>
              <w:rPr>
                <w:vertAlign w:val="subscript"/>
              </w:rPr>
              <w:t>40</w:t>
            </w:r>
            <w:r>
              <w:t>]</w:t>
            </w:r>
            <w:r>
              <w:rPr>
                <w:vertAlign w:val="superscript"/>
              </w:rPr>
              <w:t>3-</w:t>
            </w:r>
          </w:p>
        </w:tc>
        <w:tc>
          <w:tcPr>
            <w:tcW w:w="1801"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spacing w:after="0" w:line="240" w:lineRule="auto"/>
              <w:jc w:val="center"/>
            </w:pPr>
            <w:r>
              <w:t>27±2</w:t>
            </w:r>
          </w:p>
        </w:tc>
        <w:tc>
          <w:tcPr>
            <w:tcW w:w="2340"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spacing w:after="0" w:line="240" w:lineRule="auto"/>
              <w:jc w:val="center"/>
            </w:pPr>
            <w:r>
              <w:t>10</w:t>
            </w:r>
            <w:r>
              <w:rPr>
                <w:vertAlign w:val="superscript"/>
              </w:rPr>
              <w:t>-5</w:t>
            </w:r>
            <w:r>
              <w:t xml:space="preserve"> – 10</w:t>
            </w:r>
            <w:r>
              <w:rPr>
                <w:vertAlign w:val="superscript"/>
              </w:rPr>
              <w:t>-3</w:t>
            </w:r>
          </w:p>
        </w:tc>
        <w:tc>
          <w:tcPr>
            <w:tcW w:w="1439"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spacing w:after="0" w:line="240" w:lineRule="auto"/>
              <w:jc w:val="center"/>
              <w:rPr>
                <w:lang w:val="uk-UA"/>
              </w:rPr>
            </w:pPr>
            <w:r>
              <w:rPr>
                <w:lang w:val="uk-UA"/>
              </w:rPr>
              <w:t>5±2</w:t>
            </w:r>
          </w:p>
        </w:tc>
      </w:tr>
      <w:tr w:rsidR="0026628F" w:rsidTr="00D57AE3">
        <w:tblPrEx>
          <w:tblCellMar>
            <w:top w:w="0" w:type="dxa"/>
            <w:bottom w:w="0" w:type="dxa"/>
          </w:tblCellMar>
        </w:tblPrEx>
        <w:trPr>
          <w:trHeight w:val="20"/>
        </w:trPr>
        <w:tc>
          <w:tcPr>
            <w:tcW w:w="1874"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jc w:val="center"/>
              <w:rPr>
                <w:b/>
                <w:lang w:val="uk-UA"/>
              </w:rPr>
            </w:pPr>
            <w:r>
              <w:rPr>
                <w:b/>
                <w:lang w:val="uk-UA"/>
              </w:rPr>
              <w:t>Діоктилфталат</w:t>
            </w:r>
          </w:p>
        </w:tc>
        <w:tc>
          <w:tcPr>
            <w:tcW w:w="2626"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jc w:val="center"/>
              <w:rPr>
                <w:b/>
              </w:rPr>
            </w:pPr>
            <w:r>
              <w:rPr>
                <w:b/>
              </w:rPr>
              <w:t>[РМо</w:t>
            </w:r>
            <w:r>
              <w:rPr>
                <w:b/>
                <w:vertAlign w:val="subscript"/>
              </w:rPr>
              <w:t>12</w:t>
            </w:r>
            <w:r>
              <w:rPr>
                <w:b/>
              </w:rPr>
              <w:t>О</w:t>
            </w:r>
            <w:r>
              <w:rPr>
                <w:b/>
                <w:vertAlign w:val="subscript"/>
              </w:rPr>
              <w:t>40</w:t>
            </w:r>
            <w:r>
              <w:rPr>
                <w:b/>
              </w:rPr>
              <w:t>]</w:t>
            </w:r>
            <w:r>
              <w:rPr>
                <w:b/>
                <w:vertAlign w:val="superscript"/>
              </w:rPr>
              <w:t>3-</w:t>
            </w:r>
          </w:p>
        </w:tc>
        <w:tc>
          <w:tcPr>
            <w:tcW w:w="1801"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jc w:val="center"/>
              <w:rPr>
                <w:b/>
              </w:rPr>
            </w:pPr>
            <w:r>
              <w:rPr>
                <w:b/>
              </w:rPr>
              <w:t xml:space="preserve">28,0 </w:t>
            </w:r>
            <w:r>
              <w:rPr>
                <w:b/>
              </w:rPr>
              <w:sym w:font="Symbol" w:char="00B1"/>
            </w:r>
            <w:r>
              <w:rPr>
                <w:b/>
              </w:rPr>
              <w:t xml:space="preserve"> 1,5</w:t>
            </w:r>
          </w:p>
        </w:tc>
        <w:tc>
          <w:tcPr>
            <w:tcW w:w="2340"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jc w:val="center"/>
              <w:rPr>
                <w:b/>
              </w:rPr>
            </w:pPr>
            <w:r>
              <w:rPr>
                <w:b/>
              </w:rPr>
              <w:t>10</w:t>
            </w:r>
            <w:r>
              <w:rPr>
                <w:b/>
                <w:vertAlign w:val="superscript"/>
              </w:rPr>
              <w:t>-5</w:t>
            </w:r>
            <w:r>
              <w:rPr>
                <w:b/>
              </w:rPr>
              <w:t xml:space="preserve"> – 10</w:t>
            </w:r>
            <w:r>
              <w:rPr>
                <w:b/>
                <w:vertAlign w:val="superscript"/>
              </w:rPr>
              <w:t>-2</w:t>
            </w:r>
          </w:p>
        </w:tc>
        <w:tc>
          <w:tcPr>
            <w:tcW w:w="1439"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jc w:val="center"/>
              <w:rPr>
                <w:b/>
              </w:rPr>
            </w:pPr>
            <w:r>
              <w:rPr>
                <w:b/>
              </w:rPr>
              <w:t>6</w:t>
            </w:r>
            <w:r>
              <w:rPr>
                <w:b/>
              </w:rPr>
              <w:sym w:font="Symbol" w:char="00B1"/>
            </w:r>
            <w:r>
              <w:rPr>
                <w:b/>
              </w:rPr>
              <w:t>1</w:t>
            </w:r>
          </w:p>
        </w:tc>
      </w:tr>
      <w:tr w:rsidR="0026628F" w:rsidTr="00D57AE3">
        <w:tblPrEx>
          <w:tblCellMar>
            <w:top w:w="0" w:type="dxa"/>
            <w:bottom w:w="0" w:type="dxa"/>
          </w:tblCellMar>
        </w:tblPrEx>
        <w:trPr>
          <w:trHeight w:val="20"/>
        </w:trPr>
        <w:tc>
          <w:tcPr>
            <w:tcW w:w="1874"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spacing w:after="0" w:line="240" w:lineRule="auto"/>
              <w:jc w:val="center"/>
            </w:pPr>
            <w:r>
              <w:t>Н</w:t>
            </w:r>
            <w:r>
              <w:rPr>
                <w:lang w:val="uk-UA"/>
              </w:rPr>
              <w:t>і</w:t>
            </w:r>
            <w:r>
              <w:t>тробензол</w:t>
            </w:r>
          </w:p>
        </w:tc>
        <w:tc>
          <w:tcPr>
            <w:tcW w:w="2626"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spacing w:after="0" w:line="240" w:lineRule="auto"/>
              <w:jc w:val="center"/>
            </w:pPr>
            <w:r>
              <w:t>[РМо</w:t>
            </w:r>
            <w:r>
              <w:rPr>
                <w:vertAlign w:val="subscript"/>
              </w:rPr>
              <w:t>12</w:t>
            </w:r>
            <w:r>
              <w:t>О</w:t>
            </w:r>
            <w:r>
              <w:rPr>
                <w:vertAlign w:val="subscript"/>
              </w:rPr>
              <w:t>40</w:t>
            </w:r>
            <w:r>
              <w:t>]</w:t>
            </w:r>
            <w:r>
              <w:rPr>
                <w:vertAlign w:val="superscript"/>
              </w:rPr>
              <w:t>3-</w:t>
            </w:r>
          </w:p>
        </w:tc>
        <w:tc>
          <w:tcPr>
            <w:tcW w:w="1801"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spacing w:after="0" w:line="240" w:lineRule="auto"/>
              <w:jc w:val="center"/>
            </w:pPr>
            <w:r>
              <w:t>&lt; 15</w:t>
            </w:r>
          </w:p>
        </w:tc>
        <w:tc>
          <w:tcPr>
            <w:tcW w:w="2340"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spacing w:after="0" w:line="240" w:lineRule="auto"/>
              <w:jc w:val="center"/>
              <w:rPr>
                <w:lang w:val="uk-UA"/>
              </w:rPr>
            </w:pPr>
            <w:r>
              <w:rPr>
                <w:lang w:val="uk-UA"/>
              </w:rPr>
              <w:t>відсутній</w:t>
            </w:r>
          </w:p>
        </w:tc>
        <w:tc>
          <w:tcPr>
            <w:tcW w:w="1439"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spacing w:after="0" w:line="240" w:lineRule="auto"/>
              <w:jc w:val="center"/>
              <w:rPr>
                <w:lang w:val="uk-UA"/>
              </w:rPr>
            </w:pPr>
            <w:r>
              <w:rPr>
                <w:lang w:val="uk-UA"/>
              </w:rPr>
              <w:t>не визначали</w:t>
            </w:r>
          </w:p>
        </w:tc>
      </w:tr>
      <w:tr w:rsidR="0026628F" w:rsidTr="00D57AE3">
        <w:tblPrEx>
          <w:tblCellMar>
            <w:top w:w="0" w:type="dxa"/>
            <w:bottom w:w="0" w:type="dxa"/>
          </w:tblCellMar>
        </w:tblPrEx>
        <w:trPr>
          <w:trHeight w:val="20"/>
        </w:trPr>
        <w:tc>
          <w:tcPr>
            <w:tcW w:w="1874"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spacing w:after="0" w:line="240" w:lineRule="auto"/>
              <w:jc w:val="center"/>
            </w:pPr>
            <w:r>
              <w:rPr>
                <w:lang w:val="uk-UA"/>
              </w:rPr>
              <w:t>Діоктилфталат</w:t>
            </w:r>
          </w:p>
        </w:tc>
        <w:tc>
          <w:tcPr>
            <w:tcW w:w="2626"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jc w:val="center"/>
              <w:rPr>
                <w:vertAlign w:val="superscript"/>
              </w:rPr>
            </w:pPr>
            <w:r>
              <w:rPr>
                <w:lang w:val="en-US"/>
              </w:rPr>
              <w:t>[Co(NO</w:t>
            </w:r>
            <w:r>
              <w:rPr>
                <w:vertAlign w:val="subscript"/>
                <w:lang w:val="en-US"/>
              </w:rPr>
              <w:t>3</w:t>
            </w:r>
            <w:r>
              <w:rPr>
                <w:lang w:val="en-US"/>
              </w:rPr>
              <w:t>)</w:t>
            </w:r>
            <w:r>
              <w:rPr>
                <w:vertAlign w:val="subscript"/>
                <w:lang w:val="en-US"/>
              </w:rPr>
              <w:t>6</w:t>
            </w:r>
            <w:r>
              <w:rPr>
                <w:lang w:val="en-US"/>
              </w:rPr>
              <w:t>]</w:t>
            </w:r>
            <w:r>
              <w:rPr>
                <w:vertAlign w:val="superscript"/>
              </w:rPr>
              <w:t>4-</w:t>
            </w:r>
          </w:p>
        </w:tc>
        <w:tc>
          <w:tcPr>
            <w:tcW w:w="1801"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jc w:val="center"/>
            </w:pPr>
            <w:r>
              <w:t>25,5</w:t>
            </w:r>
            <w:r>
              <w:sym w:font="Symbol" w:char="00B1"/>
            </w:r>
            <w:r>
              <w:t>2,6</w:t>
            </w:r>
          </w:p>
        </w:tc>
        <w:tc>
          <w:tcPr>
            <w:tcW w:w="2340"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jc w:val="center"/>
              <w:rPr>
                <w:lang w:val="en-US"/>
              </w:rPr>
            </w:pPr>
            <w:r>
              <w:rPr>
                <w:lang w:val="en-US"/>
              </w:rPr>
              <w:t>10</w:t>
            </w:r>
            <w:r>
              <w:rPr>
                <w:vertAlign w:val="superscript"/>
                <w:lang w:val="en-US"/>
              </w:rPr>
              <w:t>-5</w:t>
            </w:r>
            <w:r>
              <w:rPr>
                <w:lang w:val="en-US"/>
              </w:rPr>
              <w:t xml:space="preserve"> – 10</w:t>
            </w:r>
            <w:r>
              <w:rPr>
                <w:vertAlign w:val="superscript"/>
                <w:lang w:val="en-US"/>
              </w:rPr>
              <w:t>-2</w:t>
            </w:r>
          </w:p>
        </w:tc>
        <w:tc>
          <w:tcPr>
            <w:tcW w:w="1439"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jc w:val="center"/>
            </w:pPr>
            <w:r>
              <w:rPr>
                <w:lang w:val="uk-UA"/>
              </w:rPr>
              <w:t>4</w:t>
            </w:r>
            <w:r>
              <w:sym w:font="Symbol" w:char="00B1"/>
            </w:r>
            <w:r>
              <w:t>2</w:t>
            </w:r>
          </w:p>
        </w:tc>
      </w:tr>
      <w:tr w:rsidR="0026628F" w:rsidTr="00D57AE3">
        <w:tblPrEx>
          <w:tblCellMar>
            <w:top w:w="0" w:type="dxa"/>
            <w:bottom w:w="0" w:type="dxa"/>
          </w:tblCellMar>
        </w:tblPrEx>
        <w:trPr>
          <w:trHeight w:val="20"/>
        </w:trPr>
        <w:tc>
          <w:tcPr>
            <w:tcW w:w="1874"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spacing w:after="0" w:line="240" w:lineRule="auto"/>
              <w:jc w:val="center"/>
              <w:rPr>
                <w:b/>
              </w:rPr>
            </w:pPr>
            <w:r>
              <w:rPr>
                <w:lang w:val="uk-UA"/>
              </w:rPr>
              <w:t>Діоктилфталат</w:t>
            </w:r>
          </w:p>
        </w:tc>
        <w:tc>
          <w:tcPr>
            <w:tcW w:w="2626"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jc w:val="center"/>
              <w:rPr>
                <w:vertAlign w:val="superscript"/>
              </w:rPr>
            </w:pPr>
            <w:r>
              <w:rPr>
                <w:lang w:val="en-US"/>
              </w:rPr>
              <w:t>[Fe(CN)</w:t>
            </w:r>
            <w:r>
              <w:rPr>
                <w:vertAlign w:val="subscript"/>
                <w:lang w:val="en-US"/>
              </w:rPr>
              <w:t>6</w:t>
            </w:r>
            <w:r>
              <w:rPr>
                <w:lang w:val="en-US"/>
              </w:rPr>
              <w:t>]</w:t>
            </w:r>
            <w:r>
              <w:rPr>
                <w:vertAlign w:val="superscript"/>
              </w:rPr>
              <w:t>3-</w:t>
            </w:r>
          </w:p>
        </w:tc>
        <w:tc>
          <w:tcPr>
            <w:tcW w:w="1801"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jc w:val="center"/>
            </w:pPr>
            <w:r>
              <w:t>37,5</w:t>
            </w:r>
            <w:r>
              <w:sym w:font="Symbol" w:char="00B1"/>
            </w:r>
            <w:r>
              <w:t>3,0</w:t>
            </w:r>
          </w:p>
        </w:tc>
        <w:tc>
          <w:tcPr>
            <w:tcW w:w="2340"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jc w:val="center"/>
              <w:rPr>
                <w:lang w:val="en-US"/>
              </w:rPr>
            </w:pPr>
            <w:r>
              <w:rPr>
                <w:lang w:val="en-US"/>
              </w:rPr>
              <w:t>10</w:t>
            </w:r>
            <w:r>
              <w:rPr>
                <w:vertAlign w:val="superscript"/>
                <w:lang w:val="en-US"/>
              </w:rPr>
              <w:t>-</w:t>
            </w:r>
            <w:r>
              <w:rPr>
                <w:vertAlign w:val="superscript"/>
              </w:rPr>
              <w:t>4</w:t>
            </w:r>
            <w:r>
              <w:rPr>
                <w:lang w:val="en-US"/>
              </w:rPr>
              <w:t xml:space="preserve"> – 10</w:t>
            </w:r>
            <w:r>
              <w:rPr>
                <w:vertAlign w:val="superscript"/>
                <w:lang w:val="en-US"/>
              </w:rPr>
              <w:t>-2</w:t>
            </w:r>
          </w:p>
        </w:tc>
        <w:tc>
          <w:tcPr>
            <w:tcW w:w="1439"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jc w:val="center"/>
            </w:pPr>
            <w:r>
              <w:t>5</w:t>
            </w:r>
            <w:r>
              <w:sym w:font="Symbol" w:char="00B1"/>
            </w:r>
            <w:r>
              <w:t>2</w:t>
            </w:r>
          </w:p>
        </w:tc>
      </w:tr>
      <w:tr w:rsidR="0026628F" w:rsidTr="00D57AE3">
        <w:tblPrEx>
          <w:tblCellMar>
            <w:top w:w="0" w:type="dxa"/>
            <w:bottom w:w="0" w:type="dxa"/>
          </w:tblCellMar>
        </w:tblPrEx>
        <w:trPr>
          <w:trHeight w:val="20"/>
        </w:trPr>
        <w:tc>
          <w:tcPr>
            <w:tcW w:w="1874"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spacing w:after="0" w:line="240" w:lineRule="auto"/>
              <w:jc w:val="center"/>
            </w:pPr>
            <w:r>
              <w:rPr>
                <w:lang w:val="uk-UA"/>
              </w:rPr>
              <w:t>Діоктилфталат</w:t>
            </w:r>
          </w:p>
        </w:tc>
        <w:tc>
          <w:tcPr>
            <w:tcW w:w="2626"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jc w:val="center"/>
              <w:rPr>
                <w:vertAlign w:val="superscript"/>
              </w:rPr>
            </w:pPr>
            <w:r>
              <w:rPr>
                <w:lang w:val="en-US"/>
              </w:rPr>
              <w:t>[Fe(CN)</w:t>
            </w:r>
            <w:r>
              <w:rPr>
                <w:vertAlign w:val="subscript"/>
                <w:lang w:val="en-US"/>
              </w:rPr>
              <w:t>6</w:t>
            </w:r>
            <w:r>
              <w:rPr>
                <w:lang w:val="en-US"/>
              </w:rPr>
              <w:t>]</w:t>
            </w:r>
            <w:r>
              <w:rPr>
                <w:vertAlign w:val="superscript"/>
              </w:rPr>
              <w:t>4-</w:t>
            </w:r>
          </w:p>
        </w:tc>
        <w:tc>
          <w:tcPr>
            <w:tcW w:w="1801"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jc w:val="center"/>
            </w:pPr>
            <w:r>
              <w:t>44,3</w:t>
            </w:r>
            <w:r>
              <w:sym w:font="Symbol" w:char="00B1"/>
            </w:r>
            <w:r>
              <w:t>5,2</w:t>
            </w:r>
          </w:p>
        </w:tc>
        <w:tc>
          <w:tcPr>
            <w:tcW w:w="2340"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jc w:val="center"/>
              <w:rPr>
                <w:lang w:val="en-US"/>
              </w:rPr>
            </w:pPr>
            <w:r>
              <w:rPr>
                <w:lang w:val="en-US"/>
              </w:rPr>
              <w:t>10</w:t>
            </w:r>
            <w:r>
              <w:rPr>
                <w:vertAlign w:val="superscript"/>
                <w:lang w:val="en-US"/>
              </w:rPr>
              <w:t>-</w:t>
            </w:r>
            <w:r>
              <w:rPr>
                <w:vertAlign w:val="superscript"/>
              </w:rPr>
              <w:t>4</w:t>
            </w:r>
            <w:r>
              <w:rPr>
                <w:lang w:val="en-US"/>
              </w:rPr>
              <w:t xml:space="preserve"> – 10</w:t>
            </w:r>
            <w:r>
              <w:rPr>
                <w:vertAlign w:val="superscript"/>
                <w:lang w:val="en-US"/>
              </w:rPr>
              <w:t>-2</w:t>
            </w:r>
          </w:p>
        </w:tc>
        <w:tc>
          <w:tcPr>
            <w:tcW w:w="1439"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jc w:val="center"/>
              <w:rPr>
                <w:lang w:val="en-US"/>
              </w:rPr>
            </w:pPr>
            <w:r>
              <w:t>5</w:t>
            </w:r>
            <w:r>
              <w:sym w:font="Symbol" w:char="00B1"/>
            </w:r>
            <w:r>
              <w:t>2</w:t>
            </w:r>
          </w:p>
        </w:tc>
      </w:tr>
      <w:tr w:rsidR="0026628F" w:rsidTr="00D57AE3">
        <w:tblPrEx>
          <w:tblCellMar>
            <w:top w:w="0" w:type="dxa"/>
            <w:bottom w:w="0" w:type="dxa"/>
          </w:tblCellMar>
        </w:tblPrEx>
        <w:trPr>
          <w:trHeight w:val="20"/>
        </w:trPr>
        <w:tc>
          <w:tcPr>
            <w:tcW w:w="1874"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spacing w:after="0" w:line="240" w:lineRule="auto"/>
              <w:jc w:val="center"/>
            </w:pPr>
            <w:r>
              <w:rPr>
                <w:lang w:val="uk-UA"/>
              </w:rPr>
              <w:t>Діоктилфталат</w:t>
            </w:r>
          </w:p>
        </w:tc>
        <w:tc>
          <w:tcPr>
            <w:tcW w:w="2626"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jc w:val="center"/>
              <w:rPr>
                <w:vertAlign w:val="superscript"/>
              </w:rPr>
            </w:pPr>
            <w:r>
              <w:t>(еозин)</w:t>
            </w:r>
            <w:r>
              <w:rPr>
                <w:vertAlign w:val="superscript"/>
              </w:rPr>
              <w:t>-</w:t>
            </w:r>
          </w:p>
        </w:tc>
        <w:tc>
          <w:tcPr>
            <w:tcW w:w="1801"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jc w:val="center"/>
            </w:pPr>
            <w:r>
              <w:t>15,4</w:t>
            </w:r>
            <w:r>
              <w:sym w:font="Symbol" w:char="00B1"/>
            </w:r>
            <w:r>
              <w:t>1,8</w:t>
            </w:r>
          </w:p>
        </w:tc>
        <w:tc>
          <w:tcPr>
            <w:tcW w:w="2340"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jc w:val="center"/>
            </w:pPr>
            <w:r>
              <w:t>10</w:t>
            </w:r>
            <w:r>
              <w:rPr>
                <w:vertAlign w:val="superscript"/>
              </w:rPr>
              <w:t>-5</w:t>
            </w:r>
            <w:r>
              <w:t xml:space="preserve"> – 10</w:t>
            </w:r>
            <w:r>
              <w:rPr>
                <w:vertAlign w:val="superscript"/>
              </w:rPr>
              <w:t>-2</w:t>
            </w:r>
          </w:p>
        </w:tc>
        <w:tc>
          <w:tcPr>
            <w:tcW w:w="1439"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jc w:val="center"/>
            </w:pPr>
            <w:r>
              <w:t>&gt; 10</w:t>
            </w:r>
          </w:p>
        </w:tc>
      </w:tr>
    </w:tbl>
    <w:p w:rsidR="0026628F" w:rsidRDefault="0026628F" w:rsidP="0026628F">
      <w:pPr>
        <w:rPr>
          <w:lang w:val="uk-UA"/>
        </w:rPr>
      </w:pPr>
      <w:r>
        <w:rPr>
          <w:noProof/>
          <w:lang w:eastAsia="ru-RU"/>
        </w:rPr>
        <w:lastRenderedPageBreak/>
        <w:drawing>
          <wp:anchor distT="0" distB="0" distL="114300" distR="114300" simplePos="0" relativeHeight="251659264" behindDoc="0" locked="0" layoutInCell="0" allowOverlap="1">
            <wp:simplePos x="0" y="0"/>
            <wp:positionH relativeFrom="column">
              <wp:posOffset>-114300</wp:posOffset>
            </wp:positionH>
            <wp:positionV relativeFrom="paragraph">
              <wp:posOffset>250190</wp:posOffset>
            </wp:positionV>
            <wp:extent cx="2971800" cy="2479040"/>
            <wp:effectExtent l="0" t="0" r="0" b="0"/>
            <wp:wrapSquare wrapText="bothSides"/>
            <wp:docPr id="898" name="Рисунок 898" descr="Э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Эл"/>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1800" cy="2479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628F" w:rsidRDefault="0026628F" w:rsidP="0026628F">
      <w:pPr>
        <w:tabs>
          <w:tab w:val="left" w:pos="5580"/>
        </w:tabs>
        <w:ind w:right="-54" w:firstLine="529"/>
        <w:rPr>
          <w:lang w:val="uk-UA"/>
        </w:rPr>
      </w:pPr>
      <w:r>
        <w:rPr>
          <w:noProof/>
          <w:lang w:eastAsia="ru-RU"/>
        </w:rPr>
        <mc:AlternateContent>
          <mc:Choice Requires="wps">
            <w:drawing>
              <wp:anchor distT="0" distB="0" distL="114300" distR="114300" simplePos="0" relativeHeight="251663360" behindDoc="0" locked="0" layoutInCell="0" allowOverlap="1">
                <wp:simplePos x="0" y="0"/>
                <wp:positionH relativeFrom="column">
                  <wp:posOffset>-3086735</wp:posOffset>
                </wp:positionH>
                <wp:positionV relativeFrom="paragraph">
                  <wp:posOffset>2616200</wp:posOffset>
                </wp:positionV>
                <wp:extent cx="2971800" cy="414020"/>
                <wp:effectExtent l="0" t="635" r="4445" b="4445"/>
                <wp:wrapSquare wrapText="bothSides"/>
                <wp:docPr id="897" name="Надпись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28F" w:rsidRDefault="0026628F" w:rsidP="0026628F">
                            <w:pPr>
                              <w:ind w:right="255"/>
                              <w:jc w:val="center"/>
                              <w:rPr>
                                <w:lang w:val="uk-UA"/>
                              </w:rPr>
                            </w:pPr>
                            <w:r>
                              <w:rPr>
                                <w:i/>
                                <w:lang w:val="uk-UA"/>
                              </w:rPr>
                              <w:t>Рис.2.</w:t>
                            </w:r>
                            <w:r>
                              <w:rPr>
                                <w:lang w:val="uk-UA"/>
                              </w:rPr>
                              <w:t xml:space="preserve"> Електродна функція декаметоксинселективного електроду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97" o:spid="_x0000_s1026" type="#_x0000_t202" style="position:absolute;left:0;text-align:left;margin-left:-243.05pt;margin-top:206pt;width:234pt;height:3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" o:allowincell="f" stroked="f">
                <v:textbox>
                  <w:txbxContent>
                    <w:p w:rsidR="0026628F" w:rsidRDefault="0026628F" w:rsidP="0026628F">
                      <w:pPr>
                        <w:ind w:right="255"/>
                        <w:jc w:val="center"/>
                        <w:rPr>
                          <w:lang w:val="uk-UA"/>
                        </w:rPr>
                      </w:pPr>
                      <w:r>
                        <w:rPr>
                          <w:i/>
                          <w:lang w:val="uk-UA"/>
                        </w:rPr>
                        <w:t>Рис.2.</w:t>
                      </w:r>
                      <w:r>
                        <w:rPr>
                          <w:lang w:val="uk-UA"/>
                        </w:rPr>
                        <w:t xml:space="preserve"> Електродна функція декаметоксинселективного електроду</w:t>
                      </w:r>
                    </w:p>
                  </w:txbxContent>
                </v:textbox>
                <w10:wrap type="square"/>
              </v:shape>
            </w:pict>
          </mc:Fallback>
        </mc:AlternateContent>
      </w:r>
      <w:r>
        <w:rPr>
          <w:lang w:val="uk-UA"/>
        </w:rPr>
        <w:t xml:space="preserve"> При більш детальному дослідженні розробленого декаметоксинселективного електроду з оптимальними характеристиками було встановлено, що його електродна функція лінійна в інтервалі концентрацій декаметоксину 5·10</w:t>
      </w:r>
      <w:r>
        <w:rPr>
          <w:vertAlign w:val="superscript"/>
          <w:lang w:val="uk-UA"/>
        </w:rPr>
        <w:t>-5</w:t>
      </w:r>
      <w:r>
        <w:rPr>
          <w:lang w:val="uk-UA"/>
        </w:rPr>
        <w:t> – 1·10</w:t>
      </w:r>
      <w:r>
        <w:rPr>
          <w:vertAlign w:val="superscript"/>
          <w:lang w:val="uk-UA"/>
        </w:rPr>
        <w:noBreakHyphen/>
        <w:t>2 </w:t>
      </w:r>
      <w:r>
        <w:rPr>
          <w:lang w:val="uk-UA"/>
        </w:rPr>
        <w:t>М (35 – 6 900 мкг/мл) з крутизною 30,1</w:t>
      </w:r>
      <w:r>
        <w:rPr>
          <w:lang w:val="uk-UA"/>
        </w:rPr>
        <w:sym w:font="Symbol" w:char="F0B1"/>
      </w:r>
      <w:r>
        <w:rPr>
          <w:lang w:val="uk-UA"/>
        </w:rPr>
        <w:t>0,3 мВ/рС, коефіцієнт кореляції лінійної дільниці 0,9963-0,9973, мінімальна межа визначення 2·10</w:t>
      </w:r>
      <w:r>
        <w:rPr>
          <w:vertAlign w:val="superscript"/>
          <w:lang w:val="uk-UA"/>
        </w:rPr>
        <w:t>-6</w:t>
      </w:r>
      <w:r>
        <w:rPr>
          <w:lang w:val="uk-UA"/>
        </w:rPr>
        <w:t> М. Верхня межа електродної функції обмежена міцелоутворенням у розчинах декаметоксину, її величина, яка знайдена за графіком електродної функції складає (9±1)∙10</w:t>
      </w:r>
      <w:r>
        <w:rPr>
          <w:vertAlign w:val="superscript"/>
          <w:lang w:val="uk-UA"/>
        </w:rPr>
        <w:t>-3</w:t>
      </w:r>
      <w:r>
        <w:rPr>
          <w:lang w:val="uk-UA"/>
        </w:rPr>
        <w:t xml:space="preserve">М,  що співпадає з даними літератури по визначенню критичної концентрації мцелоутворення за методом найбільшого тиску пухирцю. Робочий ресурс розробленого електроду не менш 2 міс (рис. 2). </w:t>
      </w:r>
    </w:p>
    <w:p w:rsidR="0026628F" w:rsidRDefault="0026628F" w:rsidP="0026628F">
      <w:pPr>
        <w:ind w:firstLine="720"/>
        <w:rPr>
          <w:lang w:val="uk-UA"/>
        </w:rPr>
      </w:pPr>
      <w:r>
        <w:rPr>
          <w:noProof/>
          <w:sz w:val="22"/>
          <w:lang w:eastAsia="ru-RU"/>
        </w:rPr>
        <w:drawing>
          <wp:anchor distT="0" distB="0" distL="114300" distR="114300" simplePos="0" relativeHeight="251677696" behindDoc="0" locked="0" layoutInCell="0" allowOverlap="1">
            <wp:simplePos x="0" y="0"/>
            <wp:positionH relativeFrom="column">
              <wp:posOffset>2628900</wp:posOffset>
            </wp:positionH>
            <wp:positionV relativeFrom="paragraph">
              <wp:posOffset>4503420</wp:posOffset>
            </wp:positionV>
            <wp:extent cx="1485900" cy="476250"/>
            <wp:effectExtent l="0" t="0" r="0" b="0"/>
            <wp:wrapNone/>
            <wp:docPr id="896" name="Рисунок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uk-UA"/>
        </w:rPr>
        <w:t>Дослідити константу розчинності (K</w:t>
      </w:r>
      <w:r>
        <w:rPr>
          <w:vertAlign w:val="subscript"/>
          <w:lang w:val="uk-UA"/>
        </w:rPr>
        <w:t>S</w:t>
      </w:r>
      <w:r>
        <w:rPr>
          <w:lang w:val="uk-UA"/>
        </w:rPr>
        <w:t>) електродоактивної речовини за методом потенціометричного титрування розчину декаметоксину розчином фосфорномолібденової кислоти з використанням декаметоксинселективного електроду не є можливим по причині термодинамічної незворотності електроду до фосфорномолібденової кислоти (крутизна електродної функції в розчині [РМо</w:t>
      </w:r>
      <w:r>
        <w:rPr>
          <w:vertAlign w:val="subscript"/>
          <w:lang w:val="uk-UA"/>
        </w:rPr>
        <w:t>12</w:t>
      </w:r>
      <w:r>
        <w:rPr>
          <w:lang w:val="uk-UA"/>
        </w:rPr>
        <w:t>О</w:t>
      </w:r>
      <w:r>
        <w:rPr>
          <w:vertAlign w:val="subscript"/>
          <w:lang w:val="uk-UA"/>
        </w:rPr>
        <w:t>40</w:t>
      </w:r>
      <w:r>
        <w:rPr>
          <w:lang w:val="uk-UA"/>
        </w:rPr>
        <w:t>]</w:t>
      </w:r>
      <w:r>
        <w:rPr>
          <w:vertAlign w:val="superscript"/>
          <w:lang w:val="uk-UA"/>
        </w:rPr>
        <w:t>3-</w:t>
      </w:r>
      <w:r>
        <w:rPr>
          <w:lang w:val="uk-UA"/>
        </w:rPr>
        <w:t xml:space="preserve"> досягала 130 мВ/рС). Тому нами був використаний підхід визначення K</w:t>
      </w:r>
      <w:r>
        <w:rPr>
          <w:vertAlign w:val="subscript"/>
          <w:lang w:val="uk-UA"/>
        </w:rPr>
        <w:t>S</w:t>
      </w:r>
      <w:r>
        <w:rPr>
          <w:lang w:val="uk-UA"/>
        </w:rPr>
        <w:t xml:space="preserve">, заснований на використанні мінімальної межі виявлення концентрації декаметоксину за допомогою декаметоксинселективного електроду. Властива мембранним електродам мінімальна межа визначення в незабуферованих  по аналізованому іону розчинах обумовлена розчинністю електродоактивної речовини мембрани й утворенням її насиченого розчину в тонкому приелектродному шарі на межі розподілу фаз: мембрана – розчин. При досягненні декаметоксину в розчині концентрації, яка відповідає концентрації декаметоксину у насиченому розчині електродоактивної речовини відбувається виникнення відгуку до аніону. Точка переходу катіонної функціі до аніонної, яка відповідає нижній межі електродної функції </w:t>
      </w:r>
      <w:r>
        <w:rPr>
          <w:noProof/>
          <w:position w:val="-16"/>
          <w:lang w:eastAsia="ru-RU"/>
        </w:rPr>
        <w:drawing>
          <wp:inline distT="0" distB="0" distL="0" distR="0">
            <wp:extent cx="619760" cy="203200"/>
            <wp:effectExtent l="0" t="0" r="8890" b="6350"/>
            <wp:docPr id="878" name="Рисунок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9760" cy="203200"/>
                    </a:xfrm>
                    <a:prstGeom prst="rect">
                      <a:avLst/>
                    </a:prstGeom>
                    <a:noFill/>
                    <a:ln>
                      <a:noFill/>
                    </a:ln>
                  </pic:spPr>
                </pic:pic>
              </a:graphicData>
            </a:graphic>
          </wp:inline>
        </w:drawing>
      </w:r>
      <w:r>
        <w:rPr>
          <w:lang w:val="uk-UA"/>
        </w:rPr>
        <w:t xml:space="preserve"> (рис. 2) відповідає вказаній концентрації іонів декаметоксину. Враховуючи зв’язок між розчинністю і константою розчинності, величину K</w:t>
      </w:r>
      <w:r>
        <w:rPr>
          <w:vertAlign w:val="subscript"/>
          <w:lang w:val="uk-UA"/>
        </w:rPr>
        <w:t>S</w:t>
      </w:r>
      <w:r>
        <w:rPr>
          <w:lang w:val="uk-UA"/>
        </w:rPr>
        <w:t xml:space="preserve"> асоціата (ДКМ)</w:t>
      </w:r>
      <w:r>
        <w:rPr>
          <w:vertAlign w:val="subscript"/>
          <w:lang w:val="uk-UA"/>
        </w:rPr>
        <w:t>3</w:t>
      </w:r>
      <w:r>
        <w:rPr>
          <w:lang w:val="uk-UA"/>
        </w:rPr>
        <w:t>(PMo</w:t>
      </w:r>
      <w:r>
        <w:rPr>
          <w:vertAlign w:val="subscript"/>
          <w:lang w:val="uk-UA"/>
        </w:rPr>
        <w:t>12</w:t>
      </w:r>
      <w:r>
        <w:rPr>
          <w:lang w:val="uk-UA"/>
        </w:rPr>
        <w:t>O</w:t>
      </w:r>
      <w:r>
        <w:rPr>
          <w:vertAlign w:val="subscript"/>
          <w:lang w:val="uk-UA"/>
        </w:rPr>
        <w:t>40</w:t>
      </w:r>
      <w:r>
        <w:rPr>
          <w:lang w:val="uk-UA"/>
        </w:rPr>
        <w:t>)</w:t>
      </w:r>
      <w:r>
        <w:rPr>
          <w:vertAlign w:val="subscript"/>
          <w:lang w:val="uk-UA"/>
        </w:rPr>
        <w:t>2</w:t>
      </w:r>
      <w:r>
        <w:rPr>
          <w:lang w:val="uk-UA"/>
        </w:rPr>
        <w:t xml:space="preserve"> з урахуванням його стехеометрії  можна описати наступним рівнянням: </w:t>
      </w:r>
      <w:r>
        <w:rPr>
          <w:i/>
          <w:sz w:val="22"/>
          <w:lang w:val="uk-UA"/>
        </w:rPr>
        <w:t>K</w:t>
      </w:r>
      <w:r>
        <w:rPr>
          <w:i/>
          <w:sz w:val="22"/>
          <w:vertAlign w:val="subscript"/>
          <w:lang w:val="uk-UA"/>
        </w:rPr>
        <w:t xml:space="preserve">S </w:t>
      </w:r>
      <w:r>
        <w:rPr>
          <w:i/>
          <w:sz w:val="22"/>
          <w:lang w:val="uk-UA"/>
        </w:rPr>
        <w:t>= [ДКМ</w:t>
      </w:r>
      <w:r>
        <w:rPr>
          <w:i/>
          <w:sz w:val="22"/>
          <w:vertAlign w:val="superscript"/>
          <w:lang w:val="uk-UA"/>
        </w:rPr>
        <w:t>2+</w:t>
      </w:r>
      <w:r>
        <w:rPr>
          <w:i/>
          <w:sz w:val="22"/>
          <w:lang w:val="uk-UA"/>
        </w:rPr>
        <w:t>]</w:t>
      </w:r>
      <w:r>
        <w:rPr>
          <w:i/>
          <w:sz w:val="22"/>
          <w:vertAlign w:val="superscript"/>
          <w:lang w:val="uk-UA"/>
        </w:rPr>
        <w:t>3</w:t>
      </w:r>
      <w:r>
        <w:rPr>
          <w:i/>
          <w:sz w:val="22"/>
          <w:lang w:val="uk-UA"/>
        </w:rPr>
        <w:t xml:space="preserve"> [PMo</w:t>
      </w:r>
      <w:r>
        <w:rPr>
          <w:i/>
          <w:sz w:val="22"/>
          <w:vertAlign w:val="subscript"/>
          <w:lang w:val="uk-UA"/>
        </w:rPr>
        <w:t>12</w:t>
      </w:r>
      <w:r>
        <w:rPr>
          <w:i/>
          <w:sz w:val="22"/>
          <w:lang w:val="uk-UA"/>
        </w:rPr>
        <w:t>O</w:t>
      </w:r>
      <w:r>
        <w:rPr>
          <w:i/>
          <w:sz w:val="22"/>
          <w:vertAlign w:val="subscript"/>
          <w:lang w:val="uk-UA"/>
        </w:rPr>
        <w:t>40</w:t>
      </w:r>
      <w:r>
        <w:rPr>
          <w:i/>
          <w:sz w:val="22"/>
          <w:vertAlign w:val="superscript"/>
          <w:lang w:val="uk-UA"/>
        </w:rPr>
        <w:t>3-</w:t>
      </w:r>
      <w:r>
        <w:rPr>
          <w:i/>
          <w:sz w:val="22"/>
          <w:lang w:val="uk-UA"/>
        </w:rPr>
        <w:t>]</w:t>
      </w:r>
      <w:r>
        <w:rPr>
          <w:i/>
          <w:sz w:val="22"/>
          <w:vertAlign w:val="superscript"/>
          <w:lang w:val="uk-UA"/>
        </w:rPr>
        <w:t>2</w:t>
      </w:r>
      <w:r>
        <w:rPr>
          <w:i/>
          <w:lang w:val="uk-UA"/>
        </w:rPr>
        <w:t xml:space="preserve">; </w:t>
      </w:r>
      <w:r>
        <w:rPr>
          <w:lang w:val="uk-UA"/>
        </w:rPr>
        <w:t xml:space="preserve"> з урахуванням того, що у розчині електродоактивної речовини [PMo</w:t>
      </w:r>
      <w:r>
        <w:rPr>
          <w:vertAlign w:val="subscript"/>
          <w:lang w:val="uk-UA"/>
        </w:rPr>
        <w:t>12</w:t>
      </w:r>
      <w:r>
        <w:rPr>
          <w:lang w:val="uk-UA"/>
        </w:rPr>
        <w:t>O</w:t>
      </w:r>
      <w:r>
        <w:rPr>
          <w:vertAlign w:val="subscript"/>
          <w:lang w:val="uk-UA"/>
        </w:rPr>
        <w:t>40</w:t>
      </w:r>
      <w:r>
        <w:rPr>
          <w:vertAlign w:val="superscript"/>
          <w:lang w:val="uk-UA"/>
        </w:rPr>
        <w:t>3-</w:t>
      </w:r>
      <w:r>
        <w:rPr>
          <w:lang w:val="uk-UA"/>
        </w:rPr>
        <w:t xml:space="preserve">] = </w:t>
      </w:r>
      <w:r>
        <w:rPr>
          <w:vertAlign w:val="superscript"/>
          <w:lang w:val="uk-UA"/>
        </w:rPr>
        <w:t>2</w:t>
      </w:r>
      <w:r>
        <w:rPr>
          <w:lang w:val="uk-UA"/>
        </w:rPr>
        <w:t>/</w:t>
      </w:r>
      <w:r>
        <w:rPr>
          <w:vertAlign w:val="subscript"/>
          <w:lang w:val="uk-UA"/>
        </w:rPr>
        <w:t xml:space="preserve">3 </w:t>
      </w:r>
      <w:r>
        <w:rPr>
          <w:lang w:val="uk-UA"/>
        </w:rPr>
        <w:t>[ДКМ</w:t>
      </w:r>
      <w:r>
        <w:rPr>
          <w:vertAlign w:val="superscript"/>
          <w:lang w:val="uk-UA"/>
        </w:rPr>
        <w:t>2+</w:t>
      </w:r>
      <w:r>
        <w:rPr>
          <w:lang w:val="uk-UA"/>
        </w:rPr>
        <w:t>],  значення K</w:t>
      </w:r>
      <w:r>
        <w:rPr>
          <w:vertAlign w:val="subscript"/>
          <w:lang w:val="uk-UA"/>
        </w:rPr>
        <w:t>S</w:t>
      </w:r>
      <w:r>
        <w:rPr>
          <w:lang w:val="uk-UA"/>
        </w:rPr>
        <w:t xml:space="preserve"> можна розрахувати за наступним рівнянням:</w:t>
      </w:r>
    </w:p>
    <w:p w:rsidR="0026628F" w:rsidRDefault="0026628F" w:rsidP="0026628F">
      <w:pPr>
        <w:rPr>
          <w:lang w:val="uk-UA"/>
        </w:rPr>
      </w:pPr>
    </w:p>
    <w:p w:rsidR="0026628F" w:rsidRDefault="0026628F" w:rsidP="0026628F">
      <w:pPr>
        <w:tabs>
          <w:tab w:val="left" w:pos="5580"/>
        </w:tabs>
        <w:ind w:right="-54" w:firstLine="529"/>
        <w:rPr>
          <w:lang w:val="uk-UA"/>
        </w:rPr>
      </w:pPr>
      <w:bookmarkStart w:id="2" w:name="_Ref103964286"/>
      <w:r>
        <w:rPr>
          <w:lang w:val="uk-UA"/>
        </w:rPr>
        <w:t xml:space="preserve">З експериментальних досліджень значення </w:t>
      </w:r>
      <w:r>
        <w:rPr>
          <w:noProof/>
          <w:position w:val="-16"/>
          <w:lang w:eastAsia="ru-RU"/>
        </w:rPr>
        <w:drawing>
          <wp:inline distT="0" distB="0" distL="0" distR="0">
            <wp:extent cx="711200" cy="233680"/>
            <wp:effectExtent l="0" t="0" r="0" b="0"/>
            <wp:docPr id="877" name="Рисунок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1200" cy="233680"/>
                    </a:xfrm>
                    <a:prstGeom prst="rect">
                      <a:avLst/>
                    </a:prstGeom>
                    <a:noFill/>
                    <a:ln>
                      <a:noFill/>
                    </a:ln>
                  </pic:spPr>
                </pic:pic>
              </a:graphicData>
            </a:graphic>
          </wp:inline>
        </w:drawing>
      </w:r>
      <w:r>
        <w:rPr>
          <w:position w:val="-16"/>
          <w:lang w:val="uk-UA"/>
        </w:rPr>
        <w:t xml:space="preserve"> </w:t>
      </w:r>
      <w:r>
        <w:rPr>
          <w:lang w:val="uk-UA"/>
        </w:rPr>
        <w:t>знаходилися в інтервалі: 1,1 · 10</w:t>
      </w:r>
      <w:r>
        <w:rPr>
          <w:vertAlign w:val="superscript"/>
          <w:lang w:val="uk-UA"/>
        </w:rPr>
        <w:t>-6</w:t>
      </w:r>
      <w:r>
        <w:rPr>
          <w:lang w:val="uk-UA"/>
        </w:rPr>
        <w:t> – 8,9 · 10</w:t>
      </w:r>
      <w:r>
        <w:rPr>
          <w:vertAlign w:val="superscript"/>
          <w:lang w:val="uk-UA"/>
        </w:rPr>
        <w:t>-7 </w:t>
      </w:r>
      <w:r>
        <w:rPr>
          <w:lang w:val="uk-UA"/>
        </w:rPr>
        <w:t>моль/дм</w:t>
      </w:r>
      <w:r>
        <w:rPr>
          <w:vertAlign w:val="superscript"/>
          <w:lang w:val="uk-UA"/>
        </w:rPr>
        <w:t>3</w:t>
      </w:r>
      <w:r>
        <w:rPr>
          <w:lang w:val="uk-UA"/>
        </w:rPr>
        <w:t>. Розрахована за цими значеннями K</w:t>
      </w:r>
      <w:r>
        <w:rPr>
          <w:vertAlign w:val="subscript"/>
          <w:lang w:val="uk-UA"/>
        </w:rPr>
        <w:t>S</w:t>
      </w:r>
      <w:r>
        <w:rPr>
          <w:lang w:val="uk-UA"/>
        </w:rPr>
        <w:t xml:space="preserve"> = (4,7</w:t>
      </w:r>
      <w:r>
        <w:rPr>
          <w:lang w:val="uk-UA"/>
        </w:rPr>
        <w:sym w:font="Symbol" w:char="F0B1"/>
      </w:r>
      <w:r>
        <w:rPr>
          <w:lang w:val="uk-UA"/>
        </w:rPr>
        <w:t>2,7)·10</w:t>
      </w:r>
      <w:r>
        <w:rPr>
          <w:vertAlign w:val="superscript"/>
          <w:lang w:val="uk-UA"/>
        </w:rPr>
        <w:t>-31</w:t>
      </w:r>
      <w:r>
        <w:rPr>
          <w:vertAlign w:val="subscript"/>
          <w:lang w:val="uk-UA"/>
        </w:rPr>
        <w:t xml:space="preserve"> </w:t>
      </w:r>
      <w:r>
        <w:rPr>
          <w:lang w:val="uk-UA"/>
        </w:rPr>
        <w:t>при n=5 і P=0,95.</w:t>
      </w:r>
    </w:p>
    <w:p w:rsidR="0026628F" w:rsidRDefault="0026628F" w:rsidP="0026628F">
      <w:pPr>
        <w:tabs>
          <w:tab w:val="left" w:pos="5580"/>
        </w:tabs>
        <w:ind w:right="-54" w:firstLine="529"/>
        <w:rPr>
          <w:lang w:val="uk-UA"/>
        </w:rPr>
      </w:pPr>
      <w:r>
        <w:rPr>
          <w:noProof/>
          <w:lang w:eastAsia="ru-RU"/>
        </w:rPr>
        <w:drawing>
          <wp:anchor distT="0" distB="0" distL="114300" distR="114300" simplePos="0" relativeHeight="251662336" behindDoc="0" locked="0" layoutInCell="0" allowOverlap="1">
            <wp:simplePos x="0" y="0"/>
            <wp:positionH relativeFrom="column">
              <wp:posOffset>114300</wp:posOffset>
            </wp:positionH>
            <wp:positionV relativeFrom="paragraph">
              <wp:posOffset>228600</wp:posOffset>
            </wp:positionV>
            <wp:extent cx="2971800" cy="1536065"/>
            <wp:effectExtent l="0" t="0" r="0" b="6985"/>
            <wp:wrapNone/>
            <wp:docPr id="895" name="Рисунок 895" descr="рН ДК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рН ДКМ"/>
                    <pic:cNvPicPr>
                      <a:picLocks noChangeAspect="1" noChangeArrowheads="1"/>
                    </pic:cNvPicPr>
                  </pic:nvPicPr>
                  <pic:blipFill>
                    <a:blip r:embed="rId16" cstate="print">
                      <a:extLst>
                        <a:ext uri="{28A0092B-C50C-407E-A947-70E740481C1C}">
                          <a14:useLocalDpi xmlns:a14="http://schemas.microsoft.com/office/drawing/2010/main" val="0"/>
                        </a:ext>
                      </a:extLst>
                    </a:blip>
                    <a:srcRect t="21605"/>
                    <a:stretch>
                      <a:fillRect/>
                    </a:stretch>
                  </pic:blipFill>
                  <pic:spPr bwMode="auto">
                    <a:xfrm>
                      <a:off x="0" y="0"/>
                      <a:ext cx="2971800" cy="15360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p w:rsidR="0026628F" w:rsidRDefault="0026628F" w:rsidP="0026628F">
      <w:pPr>
        <w:pStyle w:val="a8"/>
        <w:tabs>
          <w:tab w:val="clear" w:pos="10620"/>
        </w:tabs>
        <w:spacing w:line="240" w:lineRule="auto"/>
        <w:ind w:left="357" w:hanging="357"/>
      </w:pPr>
      <w:bookmarkStart w:id="3" w:name="_Ref107928536"/>
    </w:p>
    <w:bookmarkEnd w:id="3"/>
    <w:p w:rsidR="0026628F" w:rsidRDefault="0026628F" w:rsidP="0026628F">
      <w:pPr>
        <w:pStyle w:val="8570-0"/>
        <w:ind w:left="5220"/>
        <w:jc w:val="center"/>
        <w:rPr>
          <w:lang w:val="uk-UA"/>
        </w:rPr>
      </w:pPr>
      <w:r>
        <w:rPr>
          <w:lang w:val="uk-UA"/>
        </w:rPr>
        <w:t>Коефіцієнти селективності    декаметоксинселективного електроду до деяких катіонів або речовин</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8"/>
        <w:gridCol w:w="2340"/>
      </w:tblGrid>
      <w:tr w:rsidR="0026628F" w:rsidTr="00D57AE3">
        <w:tblPrEx>
          <w:tblCellMar>
            <w:top w:w="0" w:type="dxa"/>
            <w:bottom w:w="0" w:type="dxa"/>
          </w:tblCellMar>
        </w:tblPrEx>
        <w:trPr>
          <w:trHeight w:hRule="exact" w:val="340"/>
        </w:trPr>
        <w:tc>
          <w:tcPr>
            <w:tcW w:w="2628"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framePr w:hSpace="180" w:wrap="around" w:vAnchor="text" w:hAnchor="margin" w:xAlign="right" w:y="144"/>
              <w:widowControl w:val="0"/>
              <w:spacing w:line="240" w:lineRule="auto"/>
              <w:ind w:right="-54"/>
              <w:jc w:val="center"/>
              <w:rPr>
                <w:lang w:val="uk-UA"/>
              </w:rPr>
            </w:pPr>
            <w:r>
              <w:rPr>
                <w:lang w:val="uk-UA"/>
              </w:rPr>
              <w:t>Речовина чи катіон</w:t>
            </w:r>
          </w:p>
        </w:tc>
        <w:tc>
          <w:tcPr>
            <w:tcW w:w="2340"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framePr w:hSpace="180" w:wrap="around" w:vAnchor="text" w:hAnchor="margin" w:xAlign="right" w:y="144"/>
              <w:widowControl w:val="0"/>
              <w:spacing w:line="240" w:lineRule="auto"/>
              <w:ind w:right="-54"/>
              <w:jc w:val="center"/>
              <w:rPr>
                <w:lang w:val="uk-UA"/>
              </w:rPr>
            </w:pPr>
            <w:r>
              <w:rPr>
                <w:lang w:val="uk-UA"/>
              </w:rPr>
              <w:t>К</w:t>
            </w:r>
            <w:r>
              <w:rPr>
                <w:vertAlign w:val="subscript"/>
                <w:lang w:val="uk-UA"/>
              </w:rPr>
              <w:t>сел</w:t>
            </w:r>
            <w:r>
              <w:rPr>
                <w:lang w:val="uk-UA"/>
              </w:rPr>
              <w:t xml:space="preserve"> </w:t>
            </w:r>
          </w:p>
        </w:tc>
      </w:tr>
      <w:tr w:rsidR="0026628F" w:rsidTr="00D57AE3">
        <w:tblPrEx>
          <w:tblCellMar>
            <w:top w:w="0" w:type="dxa"/>
            <w:bottom w:w="0" w:type="dxa"/>
          </w:tblCellMar>
        </w:tblPrEx>
        <w:trPr>
          <w:trHeight w:hRule="exact" w:val="340"/>
        </w:trPr>
        <w:tc>
          <w:tcPr>
            <w:tcW w:w="2628"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framePr w:hSpace="180" w:wrap="around" w:vAnchor="text" w:hAnchor="margin" w:xAlign="right" w:y="144"/>
              <w:widowControl w:val="0"/>
              <w:spacing w:line="240" w:lineRule="auto"/>
              <w:ind w:right="-54"/>
              <w:jc w:val="center"/>
              <w:rPr>
                <w:vertAlign w:val="superscript"/>
                <w:lang w:val="uk-UA"/>
              </w:rPr>
            </w:pPr>
            <w:r>
              <w:rPr>
                <w:lang w:val="uk-UA"/>
              </w:rPr>
              <w:t>Na</w:t>
            </w:r>
            <w:r>
              <w:rPr>
                <w:vertAlign w:val="superscript"/>
                <w:lang w:val="uk-UA"/>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framePr w:hSpace="180" w:wrap="around" w:vAnchor="text" w:hAnchor="margin" w:xAlign="right" w:y="144"/>
              <w:widowControl w:val="0"/>
              <w:spacing w:line="240" w:lineRule="auto"/>
              <w:ind w:right="-54"/>
              <w:jc w:val="center"/>
              <w:rPr>
                <w:vertAlign w:val="superscript"/>
                <w:lang w:val="uk-UA"/>
              </w:rPr>
            </w:pPr>
            <w:r>
              <w:rPr>
                <w:lang w:val="uk-UA"/>
              </w:rPr>
              <w:t>6,5 · 10</w:t>
            </w:r>
            <w:r>
              <w:rPr>
                <w:vertAlign w:val="superscript"/>
                <w:lang w:val="uk-UA"/>
              </w:rPr>
              <w:t>-3</w:t>
            </w:r>
          </w:p>
        </w:tc>
      </w:tr>
      <w:tr w:rsidR="0026628F" w:rsidTr="00D57AE3">
        <w:tblPrEx>
          <w:tblCellMar>
            <w:top w:w="0" w:type="dxa"/>
            <w:bottom w:w="0" w:type="dxa"/>
          </w:tblCellMar>
        </w:tblPrEx>
        <w:trPr>
          <w:trHeight w:hRule="exact" w:val="340"/>
        </w:trPr>
        <w:tc>
          <w:tcPr>
            <w:tcW w:w="2628"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framePr w:hSpace="180" w:wrap="around" w:vAnchor="text" w:hAnchor="margin" w:xAlign="right" w:y="144"/>
              <w:widowControl w:val="0"/>
              <w:spacing w:line="240" w:lineRule="auto"/>
              <w:ind w:right="-54"/>
              <w:jc w:val="center"/>
              <w:rPr>
                <w:vertAlign w:val="superscript"/>
                <w:lang w:val="uk-UA"/>
              </w:rPr>
            </w:pPr>
            <w:r>
              <w:rPr>
                <w:lang w:val="uk-UA"/>
              </w:rPr>
              <w:t>K</w:t>
            </w:r>
            <w:r>
              <w:rPr>
                <w:vertAlign w:val="superscript"/>
                <w:lang w:val="uk-UA"/>
              </w:rPr>
              <w:t>+</w:t>
            </w:r>
          </w:p>
        </w:tc>
        <w:tc>
          <w:tcPr>
            <w:tcW w:w="2340"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framePr w:hSpace="180" w:wrap="around" w:vAnchor="text" w:hAnchor="margin" w:xAlign="right" w:y="144"/>
              <w:widowControl w:val="0"/>
              <w:spacing w:line="240" w:lineRule="auto"/>
              <w:ind w:right="-54"/>
              <w:jc w:val="center"/>
              <w:rPr>
                <w:vertAlign w:val="superscript"/>
                <w:lang w:val="uk-UA"/>
              </w:rPr>
            </w:pPr>
            <w:r>
              <w:rPr>
                <w:lang w:val="uk-UA"/>
              </w:rPr>
              <w:t>9 · 10</w:t>
            </w:r>
            <w:r>
              <w:rPr>
                <w:vertAlign w:val="superscript"/>
                <w:lang w:val="uk-UA"/>
              </w:rPr>
              <w:t>-3</w:t>
            </w:r>
          </w:p>
        </w:tc>
      </w:tr>
      <w:tr w:rsidR="0026628F" w:rsidTr="00D57AE3">
        <w:tblPrEx>
          <w:tblCellMar>
            <w:top w:w="0" w:type="dxa"/>
            <w:bottom w:w="0" w:type="dxa"/>
          </w:tblCellMar>
        </w:tblPrEx>
        <w:trPr>
          <w:trHeight w:hRule="exact" w:val="340"/>
        </w:trPr>
        <w:tc>
          <w:tcPr>
            <w:tcW w:w="2628"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framePr w:hSpace="180" w:wrap="around" w:vAnchor="text" w:hAnchor="margin" w:xAlign="right" w:y="144"/>
              <w:widowControl w:val="0"/>
              <w:spacing w:line="240" w:lineRule="auto"/>
              <w:ind w:right="-54"/>
              <w:jc w:val="center"/>
              <w:rPr>
                <w:vertAlign w:val="superscript"/>
                <w:lang w:val="uk-UA"/>
              </w:rPr>
            </w:pPr>
            <w:r>
              <w:rPr>
                <w:lang w:val="uk-UA"/>
              </w:rPr>
              <w:t xml:space="preserve"> Zn</w:t>
            </w:r>
            <w:r>
              <w:rPr>
                <w:vertAlign w:val="superscript"/>
                <w:lang w:val="uk-UA"/>
              </w:rPr>
              <w:t>2+</w:t>
            </w:r>
          </w:p>
        </w:tc>
        <w:tc>
          <w:tcPr>
            <w:tcW w:w="2340"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framePr w:hSpace="180" w:wrap="around" w:vAnchor="text" w:hAnchor="margin" w:xAlign="right" w:y="144"/>
              <w:widowControl w:val="0"/>
              <w:spacing w:line="240" w:lineRule="auto"/>
              <w:ind w:right="-54"/>
              <w:jc w:val="center"/>
              <w:rPr>
                <w:vertAlign w:val="superscript"/>
                <w:lang w:val="uk-UA"/>
              </w:rPr>
            </w:pPr>
            <w:r>
              <w:rPr>
                <w:lang w:val="uk-UA"/>
              </w:rPr>
              <w:t>1 · 10</w:t>
            </w:r>
            <w:r>
              <w:rPr>
                <w:vertAlign w:val="superscript"/>
                <w:lang w:val="uk-UA"/>
              </w:rPr>
              <w:t>-3</w:t>
            </w:r>
          </w:p>
        </w:tc>
      </w:tr>
      <w:tr w:rsidR="0026628F" w:rsidTr="00D57AE3">
        <w:tblPrEx>
          <w:tblCellMar>
            <w:top w:w="0" w:type="dxa"/>
            <w:bottom w:w="0" w:type="dxa"/>
          </w:tblCellMar>
        </w:tblPrEx>
        <w:trPr>
          <w:trHeight w:hRule="exact" w:val="425"/>
        </w:trPr>
        <w:tc>
          <w:tcPr>
            <w:tcW w:w="2628"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framePr w:hSpace="180" w:wrap="around" w:vAnchor="text" w:hAnchor="margin" w:xAlign="right" w:y="144"/>
              <w:widowControl w:val="0"/>
              <w:spacing w:line="240" w:lineRule="auto"/>
              <w:ind w:right="-54"/>
              <w:jc w:val="center"/>
              <w:rPr>
                <w:vertAlign w:val="superscript"/>
                <w:lang w:val="uk-UA"/>
              </w:rPr>
            </w:pPr>
            <w:r>
              <w:rPr>
                <w:lang w:val="uk-UA"/>
              </w:rPr>
              <w:t>Глюкоза</w:t>
            </w:r>
          </w:p>
        </w:tc>
        <w:tc>
          <w:tcPr>
            <w:tcW w:w="2340"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framePr w:hSpace="180" w:wrap="around" w:vAnchor="text" w:hAnchor="margin" w:xAlign="right" w:y="144"/>
              <w:widowControl w:val="0"/>
              <w:spacing w:line="240" w:lineRule="auto"/>
              <w:ind w:right="-54"/>
              <w:jc w:val="center"/>
              <w:rPr>
                <w:lang w:val="uk-UA"/>
              </w:rPr>
            </w:pPr>
            <w:r>
              <w:rPr>
                <w:lang w:val="uk-UA"/>
              </w:rPr>
              <w:t>1 · 10</w:t>
            </w:r>
            <w:r>
              <w:rPr>
                <w:vertAlign w:val="superscript"/>
                <w:lang w:val="uk-UA"/>
              </w:rPr>
              <w:t>-5</w:t>
            </w:r>
          </w:p>
        </w:tc>
      </w:tr>
    </w:tbl>
    <w:p w:rsidR="0026628F" w:rsidRDefault="0026628F" w:rsidP="0026628F">
      <w:pPr>
        <w:tabs>
          <w:tab w:val="left" w:pos="5580"/>
        </w:tabs>
        <w:ind w:right="-54" w:firstLine="529"/>
        <w:rPr>
          <w:lang w:val="uk-UA"/>
        </w:rPr>
      </w:pPr>
    </w:p>
    <w:p w:rsidR="0026628F" w:rsidRDefault="0026628F" w:rsidP="0026628F">
      <w:pPr>
        <w:tabs>
          <w:tab w:val="left" w:pos="5580"/>
        </w:tabs>
        <w:ind w:right="-54" w:firstLine="529"/>
        <w:rPr>
          <w:lang w:val="uk-UA"/>
        </w:rPr>
      </w:pPr>
    </w:p>
    <w:p w:rsidR="0026628F" w:rsidRDefault="0026628F" w:rsidP="0026628F">
      <w:pPr>
        <w:tabs>
          <w:tab w:val="left" w:pos="5580"/>
        </w:tabs>
        <w:ind w:right="-54" w:firstLine="529"/>
        <w:rPr>
          <w:lang w:val="uk-UA"/>
        </w:rPr>
      </w:pPr>
    </w:p>
    <w:p w:rsidR="0026628F" w:rsidRDefault="0026628F" w:rsidP="0026628F">
      <w:pPr>
        <w:tabs>
          <w:tab w:val="left" w:pos="5580"/>
        </w:tabs>
        <w:ind w:right="-54" w:firstLine="529"/>
        <w:rPr>
          <w:lang w:val="uk-UA"/>
        </w:rPr>
      </w:pPr>
      <w:r>
        <w:rPr>
          <w:noProof/>
          <w:lang w:eastAsia="ru-RU"/>
        </w:rPr>
        <mc:AlternateContent>
          <mc:Choice Requires="wps">
            <w:drawing>
              <wp:anchor distT="0" distB="0" distL="114300" distR="114300" simplePos="0" relativeHeight="251664384" behindDoc="0" locked="0" layoutInCell="0" allowOverlap="1">
                <wp:simplePos x="0" y="0"/>
                <wp:positionH relativeFrom="column">
                  <wp:posOffset>45720</wp:posOffset>
                </wp:positionH>
                <wp:positionV relativeFrom="paragraph">
                  <wp:posOffset>100330</wp:posOffset>
                </wp:positionV>
                <wp:extent cx="2857500" cy="685800"/>
                <wp:effectExtent l="3810" t="0" r="0" b="635"/>
                <wp:wrapNone/>
                <wp:docPr id="894" name="Надпись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28F" w:rsidRDefault="0026628F" w:rsidP="0026628F">
                            <w:pPr>
                              <w:ind w:right="255"/>
                              <w:jc w:val="center"/>
                              <w:rPr>
                                <w:lang w:val="uk-UA"/>
                              </w:rPr>
                            </w:pPr>
                            <w:r>
                              <w:rPr>
                                <w:i/>
                                <w:lang w:val="uk-UA"/>
                              </w:rPr>
                              <w:t>Рис.3.</w:t>
                            </w:r>
                            <w:r>
                              <w:rPr>
                                <w:lang w:val="uk-UA"/>
                              </w:rPr>
                              <w:t xml:space="preserve"> Залежність потенціалу декаметоксинселективного електроду від рН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94" o:spid="_x0000_s1027" type="#_x0000_t202" style="position:absolute;left:0;text-align:left;margin-left:3.6pt;margin-top:7.9pt;width:22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" o:allowincell="f" stroked="f">
                <v:textbox>
                  <w:txbxContent>
                    <w:p w:rsidR="0026628F" w:rsidRDefault="0026628F" w:rsidP="0026628F">
                      <w:pPr>
                        <w:ind w:right="255"/>
                        <w:jc w:val="center"/>
                        <w:rPr>
                          <w:lang w:val="uk-UA"/>
                        </w:rPr>
                      </w:pPr>
                      <w:r>
                        <w:rPr>
                          <w:i/>
                          <w:lang w:val="uk-UA"/>
                        </w:rPr>
                        <w:t>Рис.3.</w:t>
                      </w:r>
                      <w:r>
                        <w:rPr>
                          <w:lang w:val="uk-UA"/>
                        </w:rPr>
                        <w:t xml:space="preserve"> Залежність потенціалу декаметоксинселективного електроду від рН</w:t>
                      </w:r>
                    </w:p>
                  </w:txbxContent>
                </v:textbox>
              </v:shape>
            </w:pict>
          </mc:Fallback>
        </mc:AlternateContent>
      </w:r>
    </w:p>
    <w:p w:rsidR="0026628F" w:rsidRDefault="0026628F" w:rsidP="0026628F">
      <w:pPr>
        <w:tabs>
          <w:tab w:val="left" w:pos="5580"/>
        </w:tabs>
        <w:ind w:right="-54" w:firstLine="529"/>
        <w:rPr>
          <w:lang w:val="uk-UA"/>
        </w:rPr>
      </w:pPr>
    </w:p>
    <w:p w:rsidR="0026628F" w:rsidRDefault="0026628F" w:rsidP="0026628F">
      <w:pPr>
        <w:tabs>
          <w:tab w:val="left" w:pos="5580"/>
        </w:tabs>
        <w:ind w:right="-54" w:firstLine="529"/>
        <w:rPr>
          <w:lang w:val="uk-UA"/>
        </w:rPr>
      </w:pPr>
    </w:p>
    <w:p w:rsidR="0026628F" w:rsidRDefault="0026628F" w:rsidP="0026628F">
      <w:pPr>
        <w:ind w:firstLine="540"/>
        <w:rPr>
          <w:lang w:val="uk-UA"/>
        </w:rPr>
      </w:pPr>
      <w:r>
        <w:rPr>
          <w:lang w:val="uk-UA"/>
        </w:rPr>
        <w:lastRenderedPageBreak/>
        <w:t>Залежність потенціалу електроду від рН свідчить, що значення ЕРС не змінюється в інтервалі рН від 3,5 до 5,0 (рис. 3), що дозволяє проводити аналіз декаметоксину при цих значеннях рН без попереднього забуферовування розчинів; в інтервалі рН 2-7 спостерігається незначне змінення ЕРС, тобто в цьому діапазоні рН можливе проведення аналізу за умови створення відповідного значення рН у стандартних розчинах. При рН більше 8 відбувається лужний гідроліз декаметоксину, тому в цих умовах аналіз декаметоксину проводити неможливо.</w:t>
      </w:r>
    </w:p>
    <w:p w:rsidR="0026628F" w:rsidRDefault="0026628F" w:rsidP="0026628F">
      <w:pPr>
        <w:tabs>
          <w:tab w:val="left" w:pos="5580"/>
        </w:tabs>
        <w:ind w:right="-54" w:firstLine="529"/>
        <w:rPr>
          <w:lang w:val="uk-UA"/>
        </w:rPr>
      </w:pPr>
      <w:r>
        <w:rPr>
          <w:lang w:val="uk-UA"/>
        </w:rPr>
        <w:t>Вплив на потенціал декаметоксинселективного електроду сторонніх іонів та речовин оцінювали за величинами коефіцієнтів потенціометричної селективності (табл. 2), які були розраховані за методом змішаних розчинів. В якості сторонніх іонів та речовин були досліджені катіони Na</w:t>
      </w:r>
      <w:r>
        <w:rPr>
          <w:vertAlign w:val="superscript"/>
          <w:lang w:val="uk-UA"/>
        </w:rPr>
        <w:t xml:space="preserve">+ </w:t>
      </w:r>
      <w:r>
        <w:rPr>
          <w:lang w:val="uk-UA"/>
        </w:rPr>
        <w:t>, K</w:t>
      </w:r>
      <w:r>
        <w:rPr>
          <w:vertAlign w:val="superscript"/>
          <w:lang w:val="uk-UA"/>
        </w:rPr>
        <w:t>+</w:t>
      </w:r>
      <w:r>
        <w:rPr>
          <w:lang w:val="uk-UA"/>
        </w:rPr>
        <w:t>, Zn</w:t>
      </w:r>
      <w:r>
        <w:rPr>
          <w:vertAlign w:val="superscript"/>
          <w:lang w:val="uk-UA"/>
        </w:rPr>
        <w:t xml:space="preserve">2+ </w:t>
      </w:r>
      <w:r>
        <w:rPr>
          <w:lang w:val="uk-UA"/>
        </w:rPr>
        <w:t>і глюкоза, які можуть зустрічатися у лікарських формах декаметоксину. Розраховані значення коефіцієнтів селективності значно менше 1, тобто можливе проведення аналізу декаметоксину у присутності даних катіонів.</w:t>
      </w:r>
    </w:p>
    <w:p w:rsidR="0026628F" w:rsidRDefault="0026628F" w:rsidP="0026628F">
      <w:pPr>
        <w:tabs>
          <w:tab w:val="left" w:pos="5580"/>
        </w:tabs>
        <w:spacing w:before="240"/>
        <w:ind w:right="-57" w:firstLine="527"/>
        <w:rPr>
          <w:lang w:val="uk-UA"/>
        </w:rPr>
      </w:pPr>
      <w:r>
        <w:rPr>
          <w:lang w:val="uk-UA"/>
        </w:rPr>
        <w:t>При пошуку оптимального складу мембрани для мірамістинселективного електроду (табл. 3) було встановлено, що оптимальною є мембрана, яка містить у якості електродоактивної речовини асоціат мірамістину із фосфорномолібденовою кислотою і діоктилфталатом у якості пластифікатору, відмінними характеристиками якої є близьке до теоретичної значення крутизни електродної функції (59,2 мВ/рС для однозарядного катіону при 25°С) та широкий інтервал лінійності (у двох декадах концентрацій).</w:t>
      </w:r>
    </w:p>
    <w:p w:rsidR="0026628F" w:rsidRDefault="0026628F" w:rsidP="0026628F">
      <w:pPr>
        <w:pStyle w:val="a8"/>
        <w:tabs>
          <w:tab w:val="clear" w:pos="10620"/>
        </w:tabs>
        <w:spacing w:line="240" w:lineRule="auto"/>
        <w:ind w:left="357" w:hanging="357"/>
      </w:pPr>
      <w:bookmarkStart w:id="4" w:name="_Ref103964269"/>
    </w:p>
    <w:bookmarkEnd w:id="4"/>
    <w:p w:rsidR="0026628F" w:rsidRDefault="0026628F" w:rsidP="0026628F">
      <w:pPr>
        <w:ind w:right="-54"/>
        <w:jc w:val="center"/>
        <w:rPr>
          <w:lang w:val="uk-UA"/>
        </w:rPr>
      </w:pPr>
      <w:r>
        <w:rPr>
          <w:noProof/>
          <w:lang w:eastAsia="ru-RU"/>
        </w:rPr>
        <mc:AlternateContent>
          <mc:Choice Requires="wps">
            <w:drawing>
              <wp:anchor distT="0" distB="0" distL="114300" distR="114300" simplePos="0" relativeHeight="251665408" behindDoc="0" locked="0" layoutInCell="0" allowOverlap="1">
                <wp:simplePos x="0" y="0"/>
                <wp:positionH relativeFrom="column">
                  <wp:posOffset>9372600</wp:posOffset>
                </wp:positionH>
                <wp:positionV relativeFrom="paragraph">
                  <wp:posOffset>-114300</wp:posOffset>
                </wp:positionV>
                <wp:extent cx="342900" cy="382270"/>
                <wp:effectExtent l="0" t="3810" r="3810" b="4445"/>
                <wp:wrapNone/>
                <wp:docPr id="893" name="Надпись 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28F" w:rsidRDefault="0026628F" w:rsidP="0026628F">
                            <w:pPr>
                              <w:rPr>
                                <w:b/>
                                <w:sz w:val="32"/>
                                <w:lang w:val="uk-UA"/>
                              </w:rPr>
                            </w:pPr>
                            <w:r>
                              <w:rPr>
                                <w:b/>
                                <w:sz w:val="32"/>
                                <w:lang w:val="uk-U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93" o:spid="_x0000_s1028" type="#_x0000_t202" style="position:absolute;left:0;text-align:left;margin-left:738pt;margin-top:-9pt;width:27pt;height:3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" o:allowincell="f" stroked="f">
                <v:textbox>
                  <w:txbxContent>
                    <w:p w:rsidR="0026628F" w:rsidRDefault="0026628F" w:rsidP="0026628F">
                      <w:pPr>
                        <w:rPr>
                          <w:b/>
                          <w:sz w:val="32"/>
                          <w:lang w:val="uk-UA"/>
                        </w:rPr>
                      </w:pPr>
                      <w:r>
                        <w:rPr>
                          <w:b/>
                          <w:sz w:val="32"/>
                          <w:lang w:val="uk-UA"/>
                        </w:rPr>
                        <w:t>5</w:t>
                      </w:r>
                    </w:p>
                  </w:txbxContent>
                </v:textbox>
              </v:shape>
            </w:pict>
          </mc:Fallback>
        </mc:AlternateContent>
      </w:r>
      <w:r>
        <w:rPr>
          <w:lang w:val="uk-UA"/>
        </w:rPr>
        <w:t xml:space="preserve"> Електродоаналітичні характеристики мірамістинселективних електродів з мембранами різного складу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6"/>
        <w:gridCol w:w="2434"/>
        <w:gridCol w:w="1663"/>
        <w:gridCol w:w="1925"/>
        <w:gridCol w:w="1079"/>
      </w:tblGrid>
      <w:tr w:rsidR="0026628F" w:rsidTr="00D57AE3">
        <w:tblPrEx>
          <w:tblCellMar>
            <w:top w:w="0" w:type="dxa"/>
            <w:bottom w:w="0" w:type="dxa"/>
          </w:tblCellMar>
        </w:tblPrEx>
        <w:trPr>
          <w:cantSplit/>
          <w:trHeight w:val="20"/>
        </w:trPr>
        <w:tc>
          <w:tcPr>
            <w:tcW w:w="5420" w:type="dxa"/>
            <w:gridSpan w:val="2"/>
            <w:vAlign w:val="center"/>
          </w:tcPr>
          <w:p w:rsidR="0026628F" w:rsidRDefault="0026628F" w:rsidP="00D57AE3">
            <w:pPr>
              <w:pStyle w:val="2ffff7"/>
              <w:spacing w:after="0" w:line="240" w:lineRule="auto"/>
              <w:jc w:val="center"/>
              <w:rPr>
                <w:lang w:val="uk-UA"/>
              </w:rPr>
            </w:pPr>
            <w:r>
              <w:rPr>
                <w:lang w:val="uk-UA"/>
              </w:rPr>
              <w:t>Склад</w:t>
            </w:r>
          </w:p>
        </w:tc>
        <w:tc>
          <w:tcPr>
            <w:tcW w:w="1663" w:type="dxa"/>
            <w:vMerge w:val="restart"/>
            <w:vAlign w:val="center"/>
          </w:tcPr>
          <w:p w:rsidR="0026628F" w:rsidRDefault="0026628F" w:rsidP="00D57AE3">
            <w:pPr>
              <w:pStyle w:val="2ffff7"/>
              <w:spacing w:after="0" w:line="240" w:lineRule="auto"/>
              <w:jc w:val="center"/>
            </w:pPr>
            <w:r>
              <w:t>Крутизна електродно</w:t>
            </w:r>
            <w:r>
              <w:rPr>
                <w:lang w:val="uk-UA"/>
              </w:rPr>
              <w:t>ї</w:t>
            </w:r>
            <w:r>
              <w:t xml:space="preserve"> фун</w:t>
            </w:r>
            <w:r>
              <w:t>к</w:t>
            </w:r>
            <w:r>
              <w:t>ц</w:t>
            </w:r>
            <w:r>
              <w:rPr>
                <w:lang w:val="uk-UA"/>
              </w:rPr>
              <w:t>ії</w:t>
            </w:r>
            <w:r>
              <w:t>, мВ</w:t>
            </w:r>
          </w:p>
        </w:tc>
        <w:tc>
          <w:tcPr>
            <w:tcW w:w="1925" w:type="dxa"/>
            <w:vMerge w:val="restart"/>
            <w:vAlign w:val="center"/>
          </w:tcPr>
          <w:p w:rsidR="0026628F" w:rsidRDefault="0026628F" w:rsidP="00D57AE3">
            <w:pPr>
              <w:pStyle w:val="2ffff7"/>
              <w:spacing w:after="0" w:line="240" w:lineRule="auto"/>
              <w:jc w:val="center"/>
            </w:pPr>
            <w:r>
              <w:rPr>
                <w:lang w:val="uk-UA"/>
              </w:rPr>
              <w:t>І</w:t>
            </w:r>
            <w:r>
              <w:t>нтервал л</w:t>
            </w:r>
            <w:r>
              <w:rPr>
                <w:lang w:val="uk-UA"/>
              </w:rPr>
              <w:t>і</w:t>
            </w:r>
            <w:r>
              <w:t>н</w:t>
            </w:r>
            <w:r>
              <w:rPr>
                <w:lang w:val="uk-UA"/>
              </w:rPr>
              <w:t>і</w:t>
            </w:r>
            <w:r>
              <w:t>йн</w:t>
            </w:r>
            <w:r>
              <w:t>о</w:t>
            </w:r>
            <w:r>
              <w:t>ст</w:t>
            </w:r>
            <w:r>
              <w:rPr>
                <w:lang w:val="uk-UA"/>
              </w:rPr>
              <w:t>і</w:t>
            </w:r>
            <w:r>
              <w:t xml:space="preserve"> </w:t>
            </w:r>
            <w:r>
              <w:rPr>
                <w:lang w:val="uk-UA"/>
              </w:rPr>
              <w:t>е</w:t>
            </w:r>
            <w:r>
              <w:t>лектродн</w:t>
            </w:r>
            <w:r>
              <w:rPr>
                <w:lang w:val="uk-UA"/>
              </w:rPr>
              <w:t>ої</w:t>
            </w:r>
            <w:r>
              <w:t xml:space="preserve"> фун</w:t>
            </w:r>
            <w:r>
              <w:t>к</w:t>
            </w:r>
            <w:r>
              <w:t>ц</w:t>
            </w:r>
            <w:r>
              <w:rPr>
                <w:lang w:val="uk-UA"/>
              </w:rPr>
              <w:t>ії</w:t>
            </w:r>
            <w:r>
              <w:t>, М</w:t>
            </w:r>
          </w:p>
        </w:tc>
        <w:tc>
          <w:tcPr>
            <w:tcW w:w="1079" w:type="dxa"/>
            <w:vMerge w:val="restart"/>
            <w:vAlign w:val="center"/>
          </w:tcPr>
          <w:p w:rsidR="0026628F" w:rsidRDefault="0026628F" w:rsidP="00D57AE3">
            <w:pPr>
              <w:pStyle w:val="2ffff7"/>
              <w:spacing w:after="0" w:line="240" w:lineRule="auto"/>
              <w:jc w:val="center"/>
              <w:rPr>
                <w:lang w:val="uk-UA"/>
              </w:rPr>
            </w:pPr>
            <w:r>
              <w:t>Дрейф, мВ/</w:t>
            </w:r>
            <w:r>
              <w:rPr>
                <w:lang w:val="uk-UA"/>
              </w:rPr>
              <w:t>добу</w:t>
            </w:r>
          </w:p>
        </w:tc>
      </w:tr>
      <w:tr w:rsidR="0026628F" w:rsidTr="00D57AE3">
        <w:tblPrEx>
          <w:tblCellMar>
            <w:top w:w="0" w:type="dxa"/>
            <w:bottom w:w="0" w:type="dxa"/>
          </w:tblCellMar>
        </w:tblPrEx>
        <w:trPr>
          <w:cantSplit/>
          <w:trHeight w:val="20"/>
        </w:trPr>
        <w:tc>
          <w:tcPr>
            <w:tcW w:w="2986" w:type="dxa"/>
            <w:vAlign w:val="center"/>
          </w:tcPr>
          <w:p w:rsidR="0026628F" w:rsidRDefault="0026628F" w:rsidP="00D57AE3">
            <w:pPr>
              <w:jc w:val="center"/>
              <w:rPr>
                <w:b/>
                <w:lang w:val="uk-UA"/>
              </w:rPr>
            </w:pPr>
            <w:r>
              <w:rPr>
                <w:lang w:val="uk-UA"/>
              </w:rPr>
              <w:t xml:space="preserve">Електродоактивна речовина </w:t>
            </w:r>
            <w:r>
              <w:rPr>
                <w:b/>
                <w:lang w:val="uk-UA"/>
              </w:rPr>
              <w:t>(ЕАР)</w:t>
            </w:r>
          </w:p>
          <w:p w:rsidR="0026628F" w:rsidRDefault="0026628F" w:rsidP="00D57AE3">
            <w:pPr>
              <w:jc w:val="center"/>
              <w:rPr>
                <w:lang w:val="uk-UA"/>
              </w:rPr>
            </w:pPr>
            <w:r>
              <w:rPr>
                <w:lang w:val="uk-UA"/>
              </w:rPr>
              <w:t xml:space="preserve"> (асоціат мірамістину з...)</w:t>
            </w:r>
          </w:p>
        </w:tc>
        <w:tc>
          <w:tcPr>
            <w:tcW w:w="2434" w:type="dxa"/>
            <w:vAlign w:val="center"/>
          </w:tcPr>
          <w:p w:rsidR="0026628F" w:rsidRDefault="0026628F" w:rsidP="00D57AE3">
            <w:pPr>
              <w:jc w:val="center"/>
            </w:pPr>
            <w:r>
              <w:t>Пласт</w:t>
            </w:r>
            <w:r>
              <w:t>и</w:t>
            </w:r>
            <w:r>
              <w:t>ф</w:t>
            </w:r>
            <w:r>
              <w:rPr>
                <w:lang w:val="uk-UA"/>
              </w:rPr>
              <w:t>і</w:t>
            </w:r>
            <w:r>
              <w:t>катор</w:t>
            </w:r>
          </w:p>
        </w:tc>
        <w:tc>
          <w:tcPr>
            <w:tcW w:w="1663" w:type="dxa"/>
            <w:vMerge/>
            <w:vAlign w:val="center"/>
          </w:tcPr>
          <w:p w:rsidR="0026628F" w:rsidRDefault="0026628F" w:rsidP="00D57AE3">
            <w:pPr>
              <w:pStyle w:val="2ffff7"/>
              <w:spacing w:after="0" w:line="240" w:lineRule="auto"/>
              <w:jc w:val="center"/>
            </w:pPr>
          </w:p>
        </w:tc>
        <w:tc>
          <w:tcPr>
            <w:tcW w:w="1925" w:type="dxa"/>
            <w:vMerge/>
            <w:vAlign w:val="center"/>
          </w:tcPr>
          <w:p w:rsidR="0026628F" w:rsidRDefault="0026628F" w:rsidP="00D57AE3">
            <w:pPr>
              <w:pStyle w:val="2ffff7"/>
              <w:spacing w:after="0" w:line="240" w:lineRule="auto"/>
              <w:jc w:val="center"/>
            </w:pPr>
          </w:p>
        </w:tc>
        <w:tc>
          <w:tcPr>
            <w:tcW w:w="1079" w:type="dxa"/>
            <w:vMerge/>
            <w:vAlign w:val="center"/>
          </w:tcPr>
          <w:p w:rsidR="0026628F" w:rsidRDefault="0026628F" w:rsidP="00D57AE3">
            <w:pPr>
              <w:pStyle w:val="2ffff7"/>
              <w:spacing w:after="0" w:line="240" w:lineRule="auto"/>
              <w:jc w:val="center"/>
            </w:pPr>
          </w:p>
        </w:tc>
      </w:tr>
      <w:tr w:rsidR="0026628F" w:rsidTr="00D57AE3">
        <w:tblPrEx>
          <w:tblCellMar>
            <w:top w:w="0" w:type="dxa"/>
            <w:bottom w:w="0" w:type="dxa"/>
          </w:tblCellMar>
        </w:tblPrEx>
        <w:trPr>
          <w:trHeight w:val="20"/>
        </w:trPr>
        <w:tc>
          <w:tcPr>
            <w:tcW w:w="2986" w:type="dxa"/>
            <w:vAlign w:val="center"/>
          </w:tcPr>
          <w:p w:rsidR="0026628F" w:rsidRDefault="0026628F" w:rsidP="00D57AE3">
            <w:pPr>
              <w:jc w:val="center"/>
              <w:rPr>
                <w:lang w:val="uk-UA"/>
              </w:rPr>
            </w:pPr>
            <w:r>
              <w:rPr>
                <w:lang w:val="uk-UA"/>
              </w:rPr>
              <w:t>[РМо</w:t>
            </w:r>
            <w:r>
              <w:rPr>
                <w:vertAlign w:val="subscript"/>
                <w:lang w:val="uk-UA"/>
              </w:rPr>
              <w:t>12</w:t>
            </w:r>
            <w:r>
              <w:rPr>
                <w:lang w:val="uk-UA"/>
              </w:rPr>
              <w:t>О</w:t>
            </w:r>
            <w:r>
              <w:rPr>
                <w:vertAlign w:val="subscript"/>
                <w:lang w:val="uk-UA"/>
              </w:rPr>
              <w:t>40</w:t>
            </w:r>
            <w:r>
              <w:rPr>
                <w:lang w:val="uk-UA"/>
              </w:rPr>
              <w:t>]</w:t>
            </w:r>
            <w:r>
              <w:rPr>
                <w:vertAlign w:val="superscript"/>
                <w:lang w:val="uk-UA"/>
              </w:rPr>
              <w:t>3-</w:t>
            </w:r>
          </w:p>
        </w:tc>
        <w:tc>
          <w:tcPr>
            <w:tcW w:w="2434" w:type="dxa"/>
            <w:vAlign w:val="center"/>
          </w:tcPr>
          <w:p w:rsidR="0026628F" w:rsidRDefault="0026628F" w:rsidP="00D57AE3">
            <w:pPr>
              <w:jc w:val="center"/>
              <w:rPr>
                <w:lang w:val="uk-UA"/>
              </w:rPr>
            </w:pPr>
            <w:r>
              <w:rPr>
                <w:lang w:val="uk-UA"/>
              </w:rPr>
              <w:t>Дибутилфталат</w:t>
            </w:r>
          </w:p>
        </w:tc>
        <w:tc>
          <w:tcPr>
            <w:tcW w:w="1663" w:type="dxa"/>
            <w:vAlign w:val="center"/>
          </w:tcPr>
          <w:p w:rsidR="0026628F" w:rsidRDefault="0026628F" w:rsidP="00D57AE3">
            <w:pPr>
              <w:jc w:val="center"/>
            </w:pPr>
            <w:r>
              <w:t>51,9±3,7</w:t>
            </w:r>
          </w:p>
        </w:tc>
        <w:tc>
          <w:tcPr>
            <w:tcW w:w="1925" w:type="dxa"/>
            <w:vAlign w:val="center"/>
          </w:tcPr>
          <w:p w:rsidR="0026628F" w:rsidRDefault="0026628F" w:rsidP="00D57AE3">
            <w:pPr>
              <w:jc w:val="center"/>
            </w:pPr>
            <w:r>
              <w:rPr>
                <w:lang w:val="uk-UA"/>
              </w:rPr>
              <w:t>2,5·10</w:t>
            </w:r>
            <w:r>
              <w:rPr>
                <w:vertAlign w:val="superscript"/>
                <w:lang w:val="uk-UA"/>
              </w:rPr>
              <w:t>-5</w:t>
            </w:r>
            <w:r>
              <w:rPr>
                <w:lang w:val="uk-UA"/>
              </w:rPr>
              <w:t xml:space="preserve"> – 5·10</w:t>
            </w:r>
            <w:r>
              <w:rPr>
                <w:vertAlign w:val="superscript"/>
                <w:lang w:val="uk-UA"/>
              </w:rPr>
              <w:t>-4</w:t>
            </w:r>
          </w:p>
        </w:tc>
        <w:tc>
          <w:tcPr>
            <w:tcW w:w="1079" w:type="dxa"/>
            <w:vAlign w:val="center"/>
          </w:tcPr>
          <w:p w:rsidR="0026628F" w:rsidRDefault="0026628F" w:rsidP="00D57AE3">
            <w:pPr>
              <w:pStyle w:val="2ffff7"/>
              <w:spacing w:after="0" w:line="240" w:lineRule="auto"/>
              <w:jc w:val="center"/>
            </w:pPr>
            <w:r>
              <w:t>5-10</w:t>
            </w:r>
          </w:p>
        </w:tc>
      </w:tr>
      <w:tr w:rsidR="0026628F" w:rsidTr="00D57AE3">
        <w:tblPrEx>
          <w:tblCellMar>
            <w:top w:w="0" w:type="dxa"/>
            <w:bottom w:w="0" w:type="dxa"/>
          </w:tblCellMar>
        </w:tblPrEx>
        <w:trPr>
          <w:trHeight w:val="20"/>
        </w:trPr>
        <w:tc>
          <w:tcPr>
            <w:tcW w:w="2986" w:type="dxa"/>
            <w:vAlign w:val="center"/>
          </w:tcPr>
          <w:p w:rsidR="0026628F" w:rsidRDefault="0026628F" w:rsidP="00D57AE3">
            <w:pPr>
              <w:jc w:val="center"/>
              <w:rPr>
                <w:b/>
                <w:lang w:val="uk-UA"/>
              </w:rPr>
            </w:pPr>
            <w:r>
              <w:rPr>
                <w:b/>
                <w:lang w:val="uk-UA"/>
              </w:rPr>
              <w:t>[РМо</w:t>
            </w:r>
            <w:r>
              <w:rPr>
                <w:b/>
                <w:vertAlign w:val="subscript"/>
                <w:lang w:val="uk-UA"/>
              </w:rPr>
              <w:t>12</w:t>
            </w:r>
            <w:r>
              <w:rPr>
                <w:b/>
                <w:lang w:val="uk-UA"/>
              </w:rPr>
              <w:t>О</w:t>
            </w:r>
            <w:r>
              <w:rPr>
                <w:b/>
                <w:vertAlign w:val="subscript"/>
                <w:lang w:val="uk-UA"/>
              </w:rPr>
              <w:t>40</w:t>
            </w:r>
            <w:r>
              <w:rPr>
                <w:b/>
                <w:lang w:val="uk-UA"/>
              </w:rPr>
              <w:t>]</w:t>
            </w:r>
            <w:r>
              <w:rPr>
                <w:b/>
                <w:vertAlign w:val="superscript"/>
                <w:lang w:val="uk-UA"/>
              </w:rPr>
              <w:t>3-</w:t>
            </w:r>
          </w:p>
        </w:tc>
        <w:tc>
          <w:tcPr>
            <w:tcW w:w="2434" w:type="dxa"/>
            <w:vAlign w:val="center"/>
          </w:tcPr>
          <w:p w:rsidR="0026628F" w:rsidRDefault="0026628F" w:rsidP="00D57AE3">
            <w:pPr>
              <w:jc w:val="center"/>
              <w:rPr>
                <w:b/>
                <w:lang w:val="uk-UA"/>
              </w:rPr>
            </w:pPr>
            <w:r>
              <w:rPr>
                <w:b/>
                <w:lang w:val="uk-UA"/>
              </w:rPr>
              <w:t>Діоктилфталат</w:t>
            </w:r>
          </w:p>
        </w:tc>
        <w:tc>
          <w:tcPr>
            <w:tcW w:w="1663" w:type="dxa"/>
            <w:vAlign w:val="center"/>
          </w:tcPr>
          <w:p w:rsidR="0026628F" w:rsidRDefault="0026628F" w:rsidP="00D57AE3">
            <w:pPr>
              <w:pStyle w:val="2ffff7"/>
              <w:spacing w:after="0" w:line="240" w:lineRule="auto"/>
              <w:jc w:val="center"/>
              <w:rPr>
                <w:b/>
                <w:lang w:val="uk-UA"/>
              </w:rPr>
            </w:pPr>
            <w:r>
              <w:rPr>
                <w:b/>
                <w:lang w:val="uk-UA"/>
              </w:rPr>
              <w:t>59,6±1,2</w:t>
            </w:r>
          </w:p>
        </w:tc>
        <w:tc>
          <w:tcPr>
            <w:tcW w:w="1925" w:type="dxa"/>
            <w:vAlign w:val="center"/>
          </w:tcPr>
          <w:p w:rsidR="0026628F" w:rsidRDefault="0026628F" w:rsidP="00D57AE3">
            <w:pPr>
              <w:pStyle w:val="2ffff7"/>
              <w:spacing w:after="0" w:line="240" w:lineRule="auto"/>
              <w:jc w:val="center"/>
              <w:rPr>
                <w:b/>
                <w:vertAlign w:val="superscript"/>
                <w:lang w:val="uk-UA"/>
              </w:rPr>
            </w:pPr>
            <w:r>
              <w:rPr>
                <w:b/>
                <w:lang w:val="uk-UA"/>
              </w:rPr>
              <w:t>1·10</w:t>
            </w:r>
            <w:r>
              <w:rPr>
                <w:b/>
                <w:vertAlign w:val="superscript"/>
                <w:lang w:val="uk-UA"/>
              </w:rPr>
              <w:t>-5</w:t>
            </w:r>
            <w:r>
              <w:rPr>
                <w:b/>
                <w:lang w:val="uk-UA"/>
              </w:rPr>
              <w:t xml:space="preserve"> – 7,5·10</w:t>
            </w:r>
            <w:r>
              <w:rPr>
                <w:b/>
                <w:vertAlign w:val="superscript"/>
                <w:lang w:val="uk-UA"/>
              </w:rPr>
              <w:t>-4</w:t>
            </w:r>
          </w:p>
        </w:tc>
        <w:tc>
          <w:tcPr>
            <w:tcW w:w="1079" w:type="dxa"/>
            <w:vAlign w:val="center"/>
          </w:tcPr>
          <w:p w:rsidR="0026628F" w:rsidRDefault="0026628F" w:rsidP="00D57AE3">
            <w:pPr>
              <w:pStyle w:val="2ffff7"/>
              <w:spacing w:after="0" w:line="240" w:lineRule="auto"/>
              <w:jc w:val="center"/>
              <w:rPr>
                <w:b/>
                <w:lang w:val="uk-UA"/>
              </w:rPr>
            </w:pPr>
            <w:r>
              <w:rPr>
                <w:b/>
                <w:lang w:val="uk-UA"/>
              </w:rPr>
              <w:t>3-6</w:t>
            </w:r>
          </w:p>
        </w:tc>
      </w:tr>
      <w:tr w:rsidR="0026628F" w:rsidTr="00D57AE3">
        <w:tblPrEx>
          <w:tblCellMar>
            <w:top w:w="0" w:type="dxa"/>
            <w:bottom w:w="0" w:type="dxa"/>
          </w:tblCellMar>
        </w:tblPrEx>
        <w:trPr>
          <w:trHeight w:val="20"/>
        </w:trPr>
        <w:tc>
          <w:tcPr>
            <w:tcW w:w="2986" w:type="dxa"/>
            <w:vAlign w:val="center"/>
          </w:tcPr>
          <w:p w:rsidR="0026628F" w:rsidRDefault="0026628F" w:rsidP="00D57AE3">
            <w:pPr>
              <w:jc w:val="center"/>
              <w:rPr>
                <w:lang w:val="uk-UA"/>
              </w:rPr>
            </w:pPr>
            <w:r>
              <w:rPr>
                <w:lang w:val="uk-UA"/>
              </w:rPr>
              <w:t>[РМо</w:t>
            </w:r>
            <w:r>
              <w:rPr>
                <w:vertAlign w:val="subscript"/>
                <w:lang w:val="uk-UA"/>
              </w:rPr>
              <w:t>12</w:t>
            </w:r>
            <w:r>
              <w:rPr>
                <w:lang w:val="uk-UA"/>
              </w:rPr>
              <w:t>О</w:t>
            </w:r>
            <w:r>
              <w:rPr>
                <w:vertAlign w:val="subscript"/>
                <w:lang w:val="uk-UA"/>
              </w:rPr>
              <w:t>40</w:t>
            </w:r>
            <w:r>
              <w:rPr>
                <w:lang w:val="uk-UA"/>
              </w:rPr>
              <w:t>]</w:t>
            </w:r>
            <w:r>
              <w:rPr>
                <w:vertAlign w:val="superscript"/>
                <w:lang w:val="uk-UA"/>
              </w:rPr>
              <w:t>3-</w:t>
            </w:r>
          </w:p>
        </w:tc>
        <w:tc>
          <w:tcPr>
            <w:tcW w:w="2434" w:type="dxa"/>
            <w:vAlign w:val="center"/>
          </w:tcPr>
          <w:p w:rsidR="0026628F" w:rsidRDefault="0026628F" w:rsidP="00D57AE3">
            <w:pPr>
              <w:jc w:val="center"/>
              <w:rPr>
                <w:lang w:val="uk-UA"/>
              </w:rPr>
            </w:pPr>
            <w:r>
              <w:rPr>
                <w:lang w:val="uk-UA"/>
              </w:rPr>
              <w:t>Біс-(2-етилгексил)фталат</w:t>
            </w:r>
          </w:p>
        </w:tc>
        <w:tc>
          <w:tcPr>
            <w:tcW w:w="1663" w:type="dxa"/>
            <w:vAlign w:val="center"/>
          </w:tcPr>
          <w:p w:rsidR="0026628F" w:rsidRDefault="0026628F" w:rsidP="00D57AE3">
            <w:pPr>
              <w:jc w:val="center"/>
            </w:pPr>
            <w:r>
              <w:t>58,9±1,4</w:t>
            </w:r>
          </w:p>
        </w:tc>
        <w:tc>
          <w:tcPr>
            <w:tcW w:w="1925" w:type="dxa"/>
            <w:vAlign w:val="center"/>
          </w:tcPr>
          <w:p w:rsidR="0026628F" w:rsidRDefault="0026628F" w:rsidP="00D57AE3">
            <w:pPr>
              <w:jc w:val="center"/>
            </w:pPr>
            <w:r>
              <w:rPr>
                <w:lang w:val="uk-UA"/>
              </w:rPr>
              <w:t>5·10</w:t>
            </w:r>
            <w:r>
              <w:rPr>
                <w:vertAlign w:val="superscript"/>
                <w:lang w:val="uk-UA"/>
              </w:rPr>
              <w:t>-6</w:t>
            </w:r>
            <w:r>
              <w:rPr>
                <w:lang w:val="uk-UA"/>
              </w:rPr>
              <w:t xml:space="preserve"> – 7,5·10</w:t>
            </w:r>
            <w:r>
              <w:rPr>
                <w:vertAlign w:val="superscript"/>
                <w:lang w:val="uk-UA"/>
              </w:rPr>
              <w:t>-4</w:t>
            </w:r>
          </w:p>
        </w:tc>
        <w:tc>
          <w:tcPr>
            <w:tcW w:w="1079" w:type="dxa"/>
            <w:vAlign w:val="center"/>
          </w:tcPr>
          <w:p w:rsidR="0026628F" w:rsidRDefault="0026628F" w:rsidP="00D57AE3">
            <w:pPr>
              <w:pStyle w:val="2ffff7"/>
              <w:spacing w:after="0" w:line="240" w:lineRule="auto"/>
              <w:jc w:val="center"/>
            </w:pPr>
            <w:r>
              <w:t>3-6</w:t>
            </w:r>
          </w:p>
        </w:tc>
      </w:tr>
      <w:tr w:rsidR="0026628F" w:rsidTr="00D57AE3">
        <w:tblPrEx>
          <w:tblCellMar>
            <w:top w:w="0" w:type="dxa"/>
            <w:bottom w:w="0" w:type="dxa"/>
          </w:tblCellMar>
        </w:tblPrEx>
        <w:trPr>
          <w:trHeight w:val="20"/>
        </w:trPr>
        <w:tc>
          <w:tcPr>
            <w:tcW w:w="2986" w:type="dxa"/>
            <w:vAlign w:val="center"/>
          </w:tcPr>
          <w:p w:rsidR="0026628F" w:rsidRDefault="0026628F" w:rsidP="00D57AE3">
            <w:pPr>
              <w:jc w:val="center"/>
              <w:rPr>
                <w:lang w:val="uk-UA"/>
              </w:rPr>
            </w:pPr>
            <w:r>
              <w:rPr>
                <w:lang w:val="uk-UA"/>
              </w:rPr>
              <w:t>[РМо</w:t>
            </w:r>
            <w:r>
              <w:rPr>
                <w:vertAlign w:val="subscript"/>
                <w:lang w:val="uk-UA"/>
              </w:rPr>
              <w:t>12</w:t>
            </w:r>
            <w:r>
              <w:rPr>
                <w:lang w:val="uk-UA"/>
              </w:rPr>
              <w:t>О</w:t>
            </w:r>
            <w:r>
              <w:rPr>
                <w:vertAlign w:val="subscript"/>
                <w:lang w:val="uk-UA"/>
              </w:rPr>
              <w:t>40</w:t>
            </w:r>
            <w:r>
              <w:rPr>
                <w:lang w:val="uk-UA"/>
              </w:rPr>
              <w:t>]</w:t>
            </w:r>
            <w:r>
              <w:rPr>
                <w:vertAlign w:val="superscript"/>
                <w:lang w:val="uk-UA"/>
              </w:rPr>
              <w:t>3-</w:t>
            </w:r>
          </w:p>
        </w:tc>
        <w:tc>
          <w:tcPr>
            <w:tcW w:w="2434" w:type="dxa"/>
            <w:vAlign w:val="center"/>
          </w:tcPr>
          <w:p w:rsidR="0026628F" w:rsidRDefault="0026628F" w:rsidP="00D57AE3">
            <w:pPr>
              <w:jc w:val="center"/>
              <w:rPr>
                <w:lang w:val="uk-UA"/>
              </w:rPr>
            </w:pPr>
            <w:r>
              <w:rPr>
                <w:lang w:val="uk-UA"/>
              </w:rPr>
              <w:t>Дибутилсебакат</w:t>
            </w:r>
          </w:p>
        </w:tc>
        <w:tc>
          <w:tcPr>
            <w:tcW w:w="1663" w:type="dxa"/>
            <w:vAlign w:val="center"/>
          </w:tcPr>
          <w:p w:rsidR="0026628F" w:rsidRDefault="0026628F" w:rsidP="00D57AE3">
            <w:pPr>
              <w:jc w:val="center"/>
            </w:pPr>
            <w:r>
              <w:t>65,5±0,2</w:t>
            </w:r>
          </w:p>
        </w:tc>
        <w:tc>
          <w:tcPr>
            <w:tcW w:w="1925" w:type="dxa"/>
            <w:vAlign w:val="center"/>
          </w:tcPr>
          <w:p w:rsidR="0026628F" w:rsidRDefault="0026628F" w:rsidP="00D57AE3">
            <w:pPr>
              <w:jc w:val="center"/>
            </w:pPr>
            <w:r>
              <w:rPr>
                <w:lang w:val="uk-UA"/>
              </w:rPr>
              <w:t>5·10</w:t>
            </w:r>
            <w:r>
              <w:rPr>
                <w:vertAlign w:val="superscript"/>
                <w:lang w:val="uk-UA"/>
              </w:rPr>
              <w:t>-6</w:t>
            </w:r>
            <w:r>
              <w:rPr>
                <w:lang w:val="uk-UA"/>
              </w:rPr>
              <w:t xml:space="preserve"> – 1·10</w:t>
            </w:r>
            <w:r>
              <w:rPr>
                <w:vertAlign w:val="superscript"/>
                <w:lang w:val="uk-UA"/>
              </w:rPr>
              <w:t>-3</w:t>
            </w:r>
          </w:p>
        </w:tc>
        <w:tc>
          <w:tcPr>
            <w:tcW w:w="1079" w:type="dxa"/>
            <w:vAlign w:val="center"/>
          </w:tcPr>
          <w:p w:rsidR="0026628F" w:rsidRDefault="0026628F" w:rsidP="00D57AE3">
            <w:pPr>
              <w:pStyle w:val="2ffff7"/>
              <w:spacing w:after="0" w:line="240" w:lineRule="auto"/>
              <w:jc w:val="center"/>
            </w:pPr>
            <w:r>
              <w:t>3-6</w:t>
            </w:r>
          </w:p>
        </w:tc>
      </w:tr>
      <w:tr w:rsidR="0026628F" w:rsidTr="00D57AE3">
        <w:tblPrEx>
          <w:tblCellMar>
            <w:top w:w="0" w:type="dxa"/>
            <w:bottom w:w="0" w:type="dxa"/>
          </w:tblCellMar>
        </w:tblPrEx>
        <w:trPr>
          <w:trHeight w:val="20"/>
        </w:trPr>
        <w:tc>
          <w:tcPr>
            <w:tcW w:w="2986" w:type="dxa"/>
            <w:vAlign w:val="center"/>
          </w:tcPr>
          <w:p w:rsidR="0026628F" w:rsidRDefault="0026628F" w:rsidP="00D57AE3">
            <w:pPr>
              <w:jc w:val="center"/>
              <w:rPr>
                <w:lang w:val="uk-UA"/>
              </w:rPr>
            </w:pPr>
            <w:r>
              <w:rPr>
                <w:lang w:val="uk-UA"/>
              </w:rPr>
              <w:t>[РМо</w:t>
            </w:r>
            <w:r>
              <w:rPr>
                <w:vertAlign w:val="subscript"/>
                <w:lang w:val="uk-UA"/>
              </w:rPr>
              <w:t>12</w:t>
            </w:r>
            <w:r>
              <w:rPr>
                <w:lang w:val="uk-UA"/>
              </w:rPr>
              <w:t>О</w:t>
            </w:r>
            <w:r>
              <w:rPr>
                <w:vertAlign w:val="subscript"/>
                <w:lang w:val="uk-UA"/>
              </w:rPr>
              <w:t>40</w:t>
            </w:r>
            <w:r>
              <w:rPr>
                <w:lang w:val="uk-UA"/>
              </w:rPr>
              <w:t>]</w:t>
            </w:r>
            <w:r>
              <w:rPr>
                <w:vertAlign w:val="superscript"/>
                <w:lang w:val="uk-UA"/>
              </w:rPr>
              <w:t>3-</w:t>
            </w:r>
          </w:p>
        </w:tc>
        <w:tc>
          <w:tcPr>
            <w:tcW w:w="2434" w:type="dxa"/>
            <w:vAlign w:val="center"/>
          </w:tcPr>
          <w:p w:rsidR="0026628F" w:rsidRDefault="0026628F" w:rsidP="00D57AE3">
            <w:pPr>
              <w:jc w:val="center"/>
            </w:pPr>
            <w:r>
              <w:t>Деканол</w:t>
            </w:r>
          </w:p>
        </w:tc>
        <w:tc>
          <w:tcPr>
            <w:tcW w:w="1663" w:type="dxa"/>
            <w:vAlign w:val="center"/>
          </w:tcPr>
          <w:p w:rsidR="0026628F" w:rsidRDefault="0026628F" w:rsidP="00D57AE3">
            <w:pPr>
              <w:jc w:val="center"/>
            </w:pPr>
            <w:r>
              <w:t>73,4±2,6</w:t>
            </w:r>
          </w:p>
        </w:tc>
        <w:tc>
          <w:tcPr>
            <w:tcW w:w="1925" w:type="dxa"/>
            <w:vAlign w:val="center"/>
          </w:tcPr>
          <w:p w:rsidR="0026628F" w:rsidRDefault="0026628F" w:rsidP="00D57AE3">
            <w:pPr>
              <w:jc w:val="center"/>
              <w:rPr>
                <w:lang w:val="en-US"/>
              </w:rPr>
            </w:pPr>
            <w:r>
              <w:rPr>
                <w:lang w:val="uk-UA"/>
              </w:rPr>
              <w:t>2,5·10</w:t>
            </w:r>
            <w:r>
              <w:rPr>
                <w:vertAlign w:val="superscript"/>
                <w:lang w:val="uk-UA"/>
              </w:rPr>
              <w:t>-5</w:t>
            </w:r>
            <w:r>
              <w:rPr>
                <w:lang w:val="uk-UA"/>
              </w:rPr>
              <w:t xml:space="preserve"> – 2,5·10</w:t>
            </w:r>
            <w:r>
              <w:rPr>
                <w:vertAlign w:val="superscript"/>
                <w:lang w:val="uk-UA"/>
              </w:rPr>
              <w:t>-4</w:t>
            </w:r>
          </w:p>
        </w:tc>
        <w:tc>
          <w:tcPr>
            <w:tcW w:w="1079" w:type="dxa"/>
            <w:vAlign w:val="center"/>
          </w:tcPr>
          <w:p w:rsidR="0026628F" w:rsidRDefault="0026628F" w:rsidP="00D57AE3">
            <w:pPr>
              <w:pStyle w:val="2ffff7"/>
              <w:spacing w:after="0" w:line="240" w:lineRule="auto"/>
              <w:jc w:val="center"/>
            </w:pPr>
            <w:r>
              <w:t>5-10</w:t>
            </w:r>
          </w:p>
        </w:tc>
      </w:tr>
      <w:tr w:rsidR="0026628F" w:rsidTr="00D57AE3">
        <w:tblPrEx>
          <w:tblCellMar>
            <w:top w:w="0" w:type="dxa"/>
            <w:bottom w:w="0" w:type="dxa"/>
          </w:tblCellMar>
        </w:tblPrEx>
        <w:trPr>
          <w:trHeight w:val="20"/>
        </w:trPr>
        <w:tc>
          <w:tcPr>
            <w:tcW w:w="2986" w:type="dxa"/>
            <w:vAlign w:val="center"/>
          </w:tcPr>
          <w:p w:rsidR="0026628F" w:rsidRDefault="0026628F" w:rsidP="00D57AE3">
            <w:pPr>
              <w:jc w:val="center"/>
              <w:rPr>
                <w:lang w:val="uk-UA"/>
              </w:rPr>
            </w:pPr>
            <w:r>
              <w:rPr>
                <w:lang w:val="uk-UA"/>
              </w:rPr>
              <w:t>[</w:t>
            </w:r>
            <w:r>
              <w:rPr>
                <w:lang w:val="en-US"/>
              </w:rPr>
              <w:t>SiW</w:t>
            </w:r>
            <w:r>
              <w:rPr>
                <w:vertAlign w:val="subscript"/>
                <w:lang w:val="uk-UA"/>
              </w:rPr>
              <w:t>12</w:t>
            </w:r>
            <w:r>
              <w:rPr>
                <w:lang w:val="uk-UA"/>
              </w:rPr>
              <w:t>О</w:t>
            </w:r>
            <w:r>
              <w:rPr>
                <w:vertAlign w:val="subscript"/>
                <w:lang w:val="uk-UA"/>
              </w:rPr>
              <w:t>40</w:t>
            </w:r>
            <w:r>
              <w:rPr>
                <w:lang w:val="uk-UA"/>
              </w:rPr>
              <w:t>]</w:t>
            </w:r>
            <w:r>
              <w:rPr>
                <w:vertAlign w:val="superscript"/>
                <w:lang w:val="uk-UA"/>
              </w:rPr>
              <w:t>3-</w:t>
            </w:r>
          </w:p>
        </w:tc>
        <w:tc>
          <w:tcPr>
            <w:tcW w:w="2434" w:type="dxa"/>
            <w:vAlign w:val="center"/>
          </w:tcPr>
          <w:p w:rsidR="0026628F" w:rsidRDefault="0026628F" w:rsidP="00D57AE3">
            <w:pPr>
              <w:jc w:val="center"/>
              <w:rPr>
                <w:lang w:val="uk-UA"/>
              </w:rPr>
            </w:pPr>
            <w:r>
              <w:rPr>
                <w:lang w:val="uk-UA"/>
              </w:rPr>
              <w:t>Діоктилфталат</w:t>
            </w:r>
          </w:p>
        </w:tc>
        <w:tc>
          <w:tcPr>
            <w:tcW w:w="1663" w:type="dxa"/>
            <w:vAlign w:val="center"/>
          </w:tcPr>
          <w:p w:rsidR="0026628F" w:rsidRDefault="0026628F" w:rsidP="00D57AE3">
            <w:pPr>
              <w:jc w:val="center"/>
              <w:rPr>
                <w:lang w:val="uk-UA"/>
              </w:rPr>
            </w:pPr>
            <w:r>
              <w:rPr>
                <w:lang w:val="uk-UA"/>
              </w:rPr>
              <w:t>47,9±0,8</w:t>
            </w:r>
          </w:p>
        </w:tc>
        <w:tc>
          <w:tcPr>
            <w:tcW w:w="1925" w:type="dxa"/>
            <w:vAlign w:val="center"/>
          </w:tcPr>
          <w:p w:rsidR="0026628F" w:rsidRDefault="0026628F" w:rsidP="00D57AE3">
            <w:pPr>
              <w:pStyle w:val="2ffff7"/>
              <w:spacing w:after="0" w:line="240" w:lineRule="auto"/>
              <w:jc w:val="center"/>
              <w:rPr>
                <w:vertAlign w:val="superscript"/>
                <w:lang w:val="uk-UA"/>
              </w:rPr>
            </w:pPr>
            <w:r>
              <w:rPr>
                <w:lang w:val="uk-UA"/>
              </w:rPr>
              <w:t>5·10</w:t>
            </w:r>
            <w:r>
              <w:rPr>
                <w:vertAlign w:val="superscript"/>
                <w:lang w:val="uk-UA"/>
              </w:rPr>
              <w:t>-6</w:t>
            </w:r>
            <w:r>
              <w:rPr>
                <w:lang w:val="uk-UA"/>
              </w:rPr>
              <w:t xml:space="preserve"> – 7,5·10</w:t>
            </w:r>
            <w:r>
              <w:rPr>
                <w:vertAlign w:val="superscript"/>
                <w:lang w:val="uk-UA"/>
              </w:rPr>
              <w:t>-4</w:t>
            </w:r>
          </w:p>
        </w:tc>
        <w:tc>
          <w:tcPr>
            <w:tcW w:w="1079" w:type="dxa"/>
            <w:vAlign w:val="center"/>
          </w:tcPr>
          <w:p w:rsidR="0026628F" w:rsidRDefault="0026628F" w:rsidP="00D57AE3">
            <w:pPr>
              <w:pStyle w:val="2ffff7"/>
              <w:spacing w:after="0" w:line="240" w:lineRule="auto"/>
              <w:jc w:val="center"/>
              <w:rPr>
                <w:lang w:val="uk-UA"/>
              </w:rPr>
            </w:pPr>
            <w:r>
              <w:rPr>
                <w:lang w:val="uk-UA"/>
              </w:rPr>
              <w:t>15-20</w:t>
            </w:r>
          </w:p>
        </w:tc>
      </w:tr>
      <w:tr w:rsidR="0026628F" w:rsidTr="00D57AE3">
        <w:tblPrEx>
          <w:tblCellMar>
            <w:top w:w="0" w:type="dxa"/>
            <w:bottom w:w="0" w:type="dxa"/>
          </w:tblCellMar>
        </w:tblPrEx>
        <w:trPr>
          <w:trHeight w:val="20"/>
        </w:trPr>
        <w:tc>
          <w:tcPr>
            <w:tcW w:w="2986" w:type="dxa"/>
            <w:vAlign w:val="center"/>
          </w:tcPr>
          <w:p w:rsidR="0026628F" w:rsidRDefault="0026628F" w:rsidP="00D57AE3">
            <w:pPr>
              <w:jc w:val="center"/>
              <w:rPr>
                <w:lang w:val="uk-UA"/>
              </w:rPr>
            </w:pPr>
            <w:r>
              <w:rPr>
                <w:lang w:val="uk-UA"/>
              </w:rPr>
              <w:t>[Р</w:t>
            </w:r>
            <w:r>
              <w:rPr>
                <w:lang w:val="en-US"/>
              </w:rPr>
              <w:t>W</w:t>
            </w:r>
            <w:r>
              <w:rPr>
                <w:vertAlign w:val="subscript"/>
                <w:lang w:val="uk-UA"/>
              </w:rPr>
              <w:t>12</w:t>
            </w:r>
            <w:r>
              <w:rPr>
                <w:lang w:val="uk-UA"/>
              </w:rPr>
              <w:t>О</w:t>
            </w:r>
            <w:r>
              <w:rPr>
                <w:vertAlign w:val="subscript"/>
                <w:lang w:val="uk-UA"/>
              </w:rPr>
              <w:t>40</w:t>
            </w:r>
            <w:r>
              <w:rPr>
                <w:lang w:val="uk-UA"/>
              </w:rPr>
              <w:t>]</w:t>
            </w:r>
            <w:r>
              <w:rPr>
                <w:vertAlign w:val="superscript"/>
                <w:lang w:val="uk-UA"/>
              </w:rPr>
              <w:t>3-</w:t>
            </w:r>
          </w:p>
        </w:tc>
        <w:tc>
          <w:tcPr>
            <w:tcW w:w="2434" w:type="dxa"/>
            <w:vAlign w:val="center"/>
          </w:tcPr>
          <w:p w:rsidR="0026628F" w:rsidRDefault="0026628F" w:rsidP="00D57AE3">
            <w:pPr>
              <w:jc w:val="center"/>
              <w:rPr>
                <w:lang w:val="uk-UA"/>
              </w:rPr>
            </w:pPr>
            <w:r>
              <w:rPr>
                <w:lang w:val="uk-UA"/>
              </w:rPr>
              <w:t>Діоктилфталат</w:t>
            </w:r>
          </w:p>
        </w:tc>
        <w:tc>
          <w:tcPr>
            <w:tcW w:w="1663" w:type="dxa"/>
            <w:vAlign w:val="center"/>
          </w:tcPr>
          <w:p w:rsidR="0026628F" w:rsidRDefault="0026628F" w:rsidP="00D57AE3">
            <w:pPr>
              <w:jc w:val="center"/>
              <w:rPr>
                <w:lang w:val="uk-UA"/>
              </w:rPr>
            </w:pPr>
            <w:r>
              <w:rPr>
                <w:lang w:val="uk-UA"/>
              </w:rPr>
              <w:t>50,7±0,7</w:t>
            </w:r>
          </w:p>
        </w:tc>
        <w:tc>
          <w:tcPr>
            <w:tcW w:w="1925" w:type="dxa"/>
            <w:vAlign w:val="center"/>
          </w:tcPr>
          <w:p w:rsidR="0026628F" w:rsidRDefault="0026628F" w:rsidP="00D57AE3">
            <w:pPr>
              <w:pStyle w:val="2ffff7"/>
              <w:spacing w:after="0" w:line="240" w:lineRule="auto"/>
              <w:jc w:val="center"/>
              <w:rPr>
                <w:vertAlign w:val="superscript"/>
                <w:lang w:val="uk-UA"/>
              </w:rPr>
            </w:pPr>
            <w:r>
              <w:rPr>
                <w:lang w:val="uk-UA"/>
              </w:rPr>
              <w:t>2,5·10</w:t>
            </w:r>
            <w:r>
              <w:rPr>
                <w:vertAlign w:val="superscript"/>
                <w:lang w:val="uk-UA"/>
              </w:rPr>
              <w:t>-5</w:t>
            </w:r>
            <w:r>
              <w:rPr>
                <w:lang w:val="uk-UA"/>
              </w:rPr>
              <w:t xml:space="preserve"> – 7,5·10</w:t>
            </w:r>
            <w:r>
              <w:rPr>
                <w:vertAlign w:val="superscript"/>
                <w:lang w:val="uk-UA"/>
              </w:rPr>
              <w:t>-4</w:t>
            </w:r>
          </w:p>
        </w:tc>
        <w:tc>
          <w:tcPr>
            <w:tcW w:w="1079" w:type="dxa"/>
            <w:vAlign w:val="center"/>
          </w:tcPr>
          <w:p w:rsidR="0026628F" w:rsidRDefault="0026628F" w:rsidP="00D57AE3">
            <w:pPr>
              <w:pStyle w:val="2ffff7"/>
              <w:spacing w:after="0" w:line="240" w:lineRule="auto"/>
              <w:jc w:val="center"/>
              <w:rPr>
                <w:lang w:val="uk-UA"/>
              </w:rPr>
            </w:pPr>
            <w:r>
              <w:rPr>
                <w:lang w:val="uk-UA"/>
              </w:rPr>
              <w:t>10-20</w:t>
            </w:r>
          </w:p>
        </w:tc>
      </w:tr>
      <w:tr w:rsidR="0026628F" w:rsidTr="00D57AE3">
        <w:tblPrEx>
          <w:tblCellMar>
            <w:top w:w="0" w:type="dxa"/>
            <w:bottom w:w="0" w:type="dxa"/>
          </w:tblCellMar>
        </w:tblPrEx>
        <w:trPr>
          <w:trHeight w:val="20"/>
        </w:trPr>
        <w:tc>
          <w:tcPr>
            <w:tcW w:w="2986" w:type="dxa"/>
            <w:vAlign w:val="center"/>
          </w:tcPr>
          <w:p w:rsidR="0026628F" w:rsidRDefault="0026628F" w:rsidP="00D57AE3">
            <w:pPr>
              <w:jc w:val="center"/>
              <w:rPr>
                <w:lang w:val="uk-UA"/>
              </w:rPr>
            </w:pPr>
            <w:r>
              <w:rPr>
                <w:lang w:val="uk-UA"/>
              </w:rPr>
              <w:t>[</w:t>
            </w:r>
            <w:r>
              <w:rPr>
                <w:lang w:val="en-US"/>
              </w:rPr>
              <w:t>Si</w:t>
            </w:r>
            <w:r>
              <w:rPr>
                <w:lang w:val="uk-UA"/>
              </w:rPr>
              <w:t>Мо</w:t>
            </w:r>
            <w:r>
              <w:rPr>
                <w:vertAlign w:val="subscript"/>
                <w:lang w:val="uk-UA"/>
              </w:rPr>
              <w:t>12</w:t>
            </w:r>
            <w:r>
              <w:rPr>
                <w:lang w:val="uk-UA"/>
              </w:rPr>
              <w:t>О</w:t>
            </w:r>
            <w:r>
              <w:rPr>
                <w:vertAlign w:val="subscript"/>
                <w:lang w:val="uk-UA"/>
              </w:rPr>
              <w:t>40</w:t>
            </w:r>
            <w:r>
              <w:rPr>
                <w:lang w:val="uk-UA"/>
              </w:rPr>
              <w:t>]</w:t>
            </w:r>
            <w:r>
              <w:rPr>
                <w:vertAlign w:val="superscript"/>
                <w:lang w:val="uk-UA"/>
              </w:rPr>
              <w:t>3-</w:t>
            </w:r>
          </w:p>
        </w:tc>
        <w:tc>
          <w:tcPr>
            <w:tcW w:w="2434" w:type="dxa"/>
            <w:vAlign w:val="center"/>
          </w:tcPr>
          <w:p w:rsidR="0026628F" w:rsidRDefault="0026628F" w:rsidP="00D57AE3">
            <w:pPr>
              <w:jc w:val="center"/>
              <w:rPr>
                <w:lang w:val="uk-UA"/>
              </w:rPr>
            </w:pPr>
            <w:r>
              <w:rPr>
                <w:lang w:val="uk-UA"/>
              </w:rPr>
              <w:t>Діоктилфталат</w:t>
            </w:r>
          </w:p>
        </w:tc>
        <w:tc>
          <w:tcPr>
            <w:tcW w:w="1663" w:type="dxa"/>
            <w:vAlign w:val="center"/>
          </w:tcPr>
          <w:p w:rsidR="0026628F" w:rsidRDefault="0026628F" w:rsidP="00D57AE3">
            <w:pPr>
              <w:jc w:val="center"/>
              <w:rPr>
                <w:lang w:val="uk-UA"/>
              </w:rPr>
            </w:pPr>
            <w:r>
              <w:t>51,7±4,9</w:t>
            </w:r>
          </w:p>
        </w:tc>
        <w:tc>
          <w:tcPr>
            <w:tcW w:w="1925" w:type="dxa"/>
            <w:vAlign w:val="center"/>
          </w:tcPr>
          <w:p w:rsidR="0026628F" w:rsidRDefault="0026628F" w:rsidP="00D57AE3">
            <w:pPr>
              <w:pStyle w:val="2ffff7"/>
              <w:spacing w:after="0" w:line="240" w:lineRule="auto"/>
              <w:jc w:val="center"/>
              <w:rPr>
                <w:vertAlign w:val="superscript"/>
                <w:lang w:val="uk-UA"/>
              </w:rPr>
            </w:pPr>
            <w:r>
              <w:rPr>
                <w:lang w:val="uk-UA"/>
              </w:rPr>
              <w:t>5·10</w:t>
            </w:r>
            <w:r>
              <w:rPr>
                <w:vertAlign w:val="superscript"/>
                <w:lang w:val="uk-UA"/>
              </w:rPr>
              <w:t>-6</w:t>
            </w:r>
            <w:r>
              <w:rPr>
                <w:lang w:val="uk-UA"/>
              </w:rPr>
              <w:t xml:space="preserve"> – 7,5·10</w:t>
            </w:r>
            <w:r>
              <w:rPr>
                <w:vertAlign w:val="superscript"/>
                <w:lang w:val="uk-UA"/>
              </w:rPr>
              <w:t>-4</w:t>
            </w:r>
          </w:p>
        </w:tc>
        <w:tc>
          <w:tcPr>
            <w:tcW w:w="1079" w:type="dxa"/>
            <w:vAlign w:val="center"/>
          </w:tcPr>
          <w:p w:rsidR="0026628F" w:rsidRDefault="0026628F" w:rsidP="00D57AE3">
            <w:pPr>
              <w:pStyle w:val="2ffff7"/>
              <w:spacing w:after="0" w:line="240" w:lineRule="auto"/>
              <w:jc w:val="center"/>
              <w:rPr>
                <w:lang w:val="uk-UA"/>
              </w:rPr>
            </w:pPr>
            <w:r>
              <w:rPr>
                <w:lang w:val="uk-UA"/>
              </w:rPr>
              <w:t>5-10</w:t>
            </w:r>
          </w:p>
        </w:tc>
      </w:tr>
      <w:tr w:rsidR="0026628F" w:rsidTr="00D57AE3">
        <w:tblPrEx>
          <w:tblCellMar>
            <w:top w:w="0" w:type="dxa"/>
            <w:bottom w:w="0" w:type="dxa"/>
          </w:tblCellMar>
        </w:tblPrEx>
        <w:trPr>
          <w:trHeight w:val="20"/>
        </w:trPr>
        <w:tc>
          <w:tcPr>
            <w:tcW w:w="2986" w:type="dxa"/>
            <w:vAlign w:val="center"/>
          </w:tcPr>
          <w:p w:rsidR="0026628F" w:rsidRDefault="0026628F" w:rsidP="00D57AE3">
            <w:pPr>
              <w:jc w:val="center"/>
              <w:rPr>
                <w:lang w:val="uk-UA"/>
              </w:rPr>
            </w:pPr>
            <w:r>
              <w:rPr>
                <w:lang w:val="uk-UA"/>
              </w:rPr>
              <w:t>[</w:t>
            </w:r>
            <w:r>
              <w:rPr>
                <w:lang w:val="en-US"/>
              </w:rPr>
              <w:t>Si</w:t>
            </w:r>
            <w:r>
              <w:rPr>
                <w:lang w:val="uk-UA"/>
              </w:rPr>
              <w:t>Мо</w:t>
            </w:r>
            <w:r>
              <w:rPr>
                <w:vertAlign w:val="subscript"/>
                <w:lang w:val="uk-UA"/>
              </w:rPr>
              <w:t>12</w:t>
            </w:r>
            <w:r>
              <w:rPr>
                <w:lang w:val="uk-UA"/>
              </w:rPr>
              <w:t>О</w:t>
            </w:r>
            <w:r>
              <w:rPr>
                <w:vertAlign w:val="subscript"/>
                <w:lang w:val="uk-UA"/>
              </w:rPr>
              <w:t>40</w:t>
            </w:r>
            <w:r>
              <w:rPr>
                <w:lang w:val="uk-UA"/>
              </w:rPr>
              <w:t>]</w:t>
            </w:r>
            <w:r>
              <w:rPr>
                <w:vertAlign w:val="superscript"/>
                <w:lang w:val="uk-UA"/>
              </w:rPr>
              <w:t>3-</w:t>
            </w:r>
          </w:p>
        </w:tc>
        <w:tc>
          <w:tcPr>
            <w:tcW w:w="2434" w:type="dxa"/>
            <w:vAlign w:val="center"/>
          </w:tcPr>
          <w:p w:rsidR="0026628F" w:rsidRDefault="0026628F" w:rsidP="00D57AE3">
            <w:pPr>
              <w:jc w:val="center"/>
              <w:rPr>
                <w:lang w:val="uk-UA"/>
              </w:rPr>
            </w:pPr>
            <w:r>
              <w:rPr>
                <w:lang w:val="uk-UA"/>
              </w:rPr>
              <w:t>Діоктилфталат</w:t>
            </w:r>
          </w:p>
        </w:tc>
        <w:tc>
          <w:tcPr>
            <w:tcW w:w="1663" w:type="dxa"/>
            <w:vAlign w:val="center"/>
          </w:tcPr>
          <w:p w:rsidR="0026628F" w:rsidRDefault="0026628F" w:rsidP="00D57AE3">
            <w:pPr>
              <w:jc w:val="center"/>
            </w:pPr>
            <w:r>
              <w:rPr>
                <w:lang w:val="uk-UA"/>
              </w:rPr>
              <w:t>5</w:t>
            </w:r>
            <w:r>
              <w:t>1,2±5,9</w:t>
            </w:r>
          </w:p>
        </w:tc>
        <w:tc>
          <w:tcPr>
            <w:tcW w:w="1925" w:type="dxa"/>
            <w:vAlign w:val="center"/>
          </w:tcPr>
          <w:p w:rsidR="0026628F" w:rsidRDefault="0026628F" w:rsidP="00D57AE3">
            <w:pPr>
              <w:jc w:val="center"/>
              <w:rPr>
                <w:lang w:val="en-US"/>
              </w:rPr>
            </w:pPr>
            <w:r>
              <w:rPr>
                <w:lang w:val="uk-UA"/>
              </w:rPr>
              <w:t>5·10</w:t>
            </w:r>
            <w:r>
              <w:rPr>
                <w:vertAlign w:val="superscript"/>
                <w:lang w:val="uk-UA"/>
              </w:rPr>
              <w:t>-6</w:t>
            </w:r>
            <w:r>
              <w:rPr>
                <w:lang w:val="uk-UA"/>
              </w:rPr>
              <w:t xml:space="preserve"> – 7,5·10</w:t>
            </w:r>
            <w:r>
              <w:rPr>
                <w:vertAlign w:val="superscript"/>
                <w:lang w:val="uk-UA"/>
              </w:rPr>
              <w:t>-4</w:t>
            </w:r>
          </w:p>
        </w:tc>
        <w:tc>
          <w:tcPr>
            <w:tcW w:w="1079" w:type="dxa"/>
            <w:vAlign w:val="center"/>
          </w:tcPr>
          <w:p w:rsidR="0026628F" w:rsidRDefault="0026628F" w:rsidP="00D57AE3">
            <w:pPr>
              <w:pStyle w:val="2ffff7"/>
              <w:spacing w:after="0" w:line="240" w:lineRule="auto"/>
              <w:jc w:val="center"/>
            </w:pPr>
            <w:r>
              <w:rPr>
                <w:lang w:val="uk-UA"/>
              </w:rPr>
              <w:t>5-10</w:t>
            </w:r>
          </w:p>
        </w:tc>
      </w:tr>
      <w:tr w:rsidR="0026628F" w:rsidTr="00D57AE3">
        <w:tblPrEx>
          <w:tblCellMar>
            <w:top w:w="0" w:type="dxa"/>
            <w:bottom w:w="0" w:type="dxa"/>
          </w:tblCellMar>
        </w:tblPrEx>
        <w:trPr>
          <w:trHeight w:val="20"/>
        </w:trPr>
        <w:tc>
          <w:tcPr>
            <w:tcW w:w="2986" w:type="dxa"/>
            <w:vAlign w:val="center"/>
          </w:tcPr>
          <w:p w:rsidR="0026628F" w:rsidRDefault="0026628F" w:rsidP="00D57AE3">
            <w:pPr>
              <w:jc w:val="center"/>
              <w:rPr>
                <w:lang w:val="uk-UA"/>
              </w:rPr>
            </w:pPr>
            <w:r>
              <w:rPr>
                <w:lang w:val="uk-UA"/>
              </w:rPr>
              <w:t>-</w:t>
            </w:r>
          </w:p>
        </w:tc>
        <w:tc>
          <w:tcPr>
            <w:tcW w:w="2434" w:type="dxa"/>
            <w:vAlign w:val="center"/>
          </w:tcPr>
          <w:p w:rsidR="0026628F" w:rsidRDefault="0026628F" w:rsidP="00D57AE3">
            <w:pPr>
              <w:jc w:val="center"/>
              <w:rPr>
                <w:lang w:val="uk-UA"/>
              </w:rPr>
            </w:pPr>
            <w:r>
              <w:rPr>
                <w:lang w:val="uk-UA"/>
              </w:rPr>
              <w:t>Діоктилфталат</w:t>
            </w:r>
          </w:p>
        </w:tc>
        <w:tc>
          <w:tcPr>
            <w:tcW w:w="1663" w:type="dxa"/>
            <w:vAlign w:val="center"/>
          </w:tcPr>
          <w:p w:rsidR="0026628F" w:rsidRDefault="0026628F" w:rsidP="00D57AE3">
            <w:pPr>
              <w:jc w:val="center"/>
            </w:pPr>
            <w:r>
              <w:t>56,0±2,3</w:t>
            </w:r>
          </w:p>
        </w:tc>
        <w:tc>
          <w:tcPr>
            <w:tcW w:w="1925" w:type="dxa"/>
            <w:vAlign w:val="center"/>
          </w:tcPr>
          <w:p w:rsidR="0026628F" w:rsidRDefault="0026628F" w:rsidP="00D57AE3">
            <w:pPr>
              <w:jc w:val="center"/>
              <w:rPr>
                <w:lang w:val="en-US"/>
              </w:rPr>
            </w:pPr>
            <w:r>
              <w:rPr>
                <w:lang w:val="uk-UA"/>
              </w:rPr>
              <w:t>2,5·10</w:t>
            </w:r>
            <w:r>
              <w:rPr>
                <w:vertAlign w:val="superscript"/>
                <w:lang w:val="uk-UA"/>
              </w:rPr>
              <w:t>-5</w:t>
            </w:r>
            <w:r>
              <w:rPr>
                <w:lang w:val="uk-UA"/>
              </w:rPr>
              <w:t xml:space="preserve"> – 7,5·10</w:t>
            </w:r>
            <w:r>
              <w:rPr>
                <w:vertAlign w:val="superscript"/>
                <w:lang w:val="uk-UA"/>
              </w:rPr>
              <w:t>-4</w:t>
            </w:r>
          </w:p>
        </w:tc>
        <w:tc>
          <w:tcPr>
            <w:tcW w:w="1079" w:type="dxa"/>
            <w:vAlign w:val="center"/>
          </w:tcPr>
          <w:p w:rsidR="0026628F" w:rsidRDefault="0026628F" w:rsidP="00D57AE3">
            <w:pPr>
              <w:pStyle w:val="2ffff7"/>
              <w:spacing w:after="0" w:line="240" w:lineRule="auto"/>
              <w:jc w:val="center"/>
            </w:pPr>
            <w:r>
              <w:t>5-10</w:t>
            </w:r>
          </w:p>
        </w:tc>
      </w:tr>
      <w:tr w:rsidR="0026628F" w:rsidTr="00D57AE3">
        <w:tblPrEx>
          <w:tblCellMar>
            <w:top w:w="0" w:type="dxa"/>
            <w:bottom w:w="0" w:type="dxa"/>
          </w:tblCellMar>
        </w:tblPrEx>
        <w:trPr>
          <w:trHeight w:val="20"/>
        </w:trPr>
        <w:tc>
          <w:tcPr>
            <w:tcW w:w="2986" w:type="dxa"/>
            <w:vAlign w:val="center"/>
          </w:tcPr>
          <w:p w:rsidR="0026628F" w:rsidRDefault="0026628F" w:rsidP="00D57AE3">
            <w:pPr>
              <w:jc w:val="center"/>
              <w:rPr>
                <w:lang w:val="uk-UA"/>
              </w:rPr>
            </w:pPr>
            <w:r>
              <w:rPr>
                <w:lang w:val="uk-UA"/>
              </w:rPr>
              <w:t>-</w:t>
            </w:r>
          </w:p>
        </w:tc>
        <w:tc>
          <w:tcPr>
            <w:tcW w:w="2434" w:type="dxa"/>
            <w:vAlign w:val="center"/>
          </w:tcPr>
          <w:p w:rsidR="0026628F" w:rsidRDefault="0026628F" w:rsidP="00D57AE3">
            <w:pPr>
              <w:jc w:val="center"/>
              <w:rPr>
                <w:lang w:val="en-US"/>
              </w:rPr>
            </w:pPr>
            <w:r>
              <w:rPr>
                <w:lang w:val="uk-UA"/>
              </w:rPr>
              <w:t>Діоктилфталат</w:t>
            </w:r>
          </w:p>
        </w:tc>
        <w:tc>
          <w:tcPr>
            <w:tcW w:w="1663" w:type="dxa"/>
            <w:vAlign w:val="center"/>
          </w:tcPr>
          <w:p w:rsidR="0026628F" w:rsidRDefault="0026628F" w:rsidP="00D57AE3">
            <w:pPr>
              <w:jc w:val="center"/>
            </w:pPr>
            <w:r>
              <w:t>55,5±3,3</w:t>
            </w:r>
          </w:p>
        </w:tc>
        <w:tc>
          <w:tcPr>
            <w:tcW w:w="1925" w:type="dxa"/>
            <w:vAlign w:val="center"/>
          </w:tcPr>
          <w:p w:rsidR="0026628F" w:rsidRDefault="0026628F" w:rsidP="00D57AE3">
            <w:pPr>
              <w:jc w:val="center"/>
              <w:rPr>
                <w:lang w:val="en-US"/>
              </w:rPr>
            </w:pPr>
            <w:r>
              <w:rPr>
                <w:lang w:val="uk-UA"/>
              </w:rPr>
              <w:t>2,5·10</w:t>
            </w:r>
            <w:r>
              <w:rPr>
                <w:vertAlign w:val="superscript"/>
                <w:lang w:val="uk-UA"/>
              </w:rPr>
              <w:t>-5</w:t>
            </w:r>
            <w:r>
              <w:rPr>
                <w:lang w:val="uk-UA"/>
              </w:rPr>
              <w:t xml:space="preserve"> – 7,5·10</w:t>
            </w:r>
            <w:r>
              <w:rPr>
                <w:vertAlign w:val="superscript"/>
                <w:lang w:val="uk-UA"/>
              </w:rPr>
              <w:t>-4</w:t>
            </w:r>
          </w:p>
        </w:tc>
        <w:tc>
          <w:tcPr>
            <w:tcW w:w="1079" w:type="dxa"/>
            <w:vAlign w:val="center"/>
          </w:tcPr>
          <w:p w:rsidR="0026628F" w:rsidRDefault="0026628F" w:rsidP="00D57AE3">
            <w:pPr>
              <w:pStyle w:val="2ffff7"/>
              <w:spacing w:after="0" w:line="240" w:lineRule="auto"/>
              <w:jc w:val="center"/>
            </w:pPr>
            <w:r>
              <w:t>5-10</w:t>
            </w:r>
          </w:p>
        </w:tc>
      </w:tr>
    </w:tbl>
    <w:p w:rsidR="0026628F" w:rsidRDefault="0026628F" w:rsidP="0026628F">
      <w:pPr>
        <w:pStyle w:val="afffffff4"/>
        <w:spacing w:before="120" w:after="0" w:line="360" w:lineRule="auto"/>
        <w:ind w:right="126" w:firstLine="539"/>
        <w:jc w:val="both"/>
        <w:rPr>
          <w:lang w:val="uk-UA"/>
        </w:rPr>
      </w:pPr>
      <w:r>
        <w:rPr>
          <w:lang w:val="uk-UA"/>
        </w:rPr>
        <w:t>Електродна функція розробленого мірамістинселективного електрода (рис. 4) лінійна в інтервалі концентрацій мірамістину 1∙10</w:t>
      </w:r>
      <w:r>
        <w:rPr>
          <w:vertAlign w:val="superscript"/>
          <w:lang w:val="uk-UA"/>
        </w:rPr>
        <w:noBreakHyphen/>
        <w:t>5</w:t>
      </w:r>
      <w:r>
        <w:rPr>
          <w:lang w:val="uk-UA"/>
        </w:rPr>
        <w:t> – 7,5∙10</w:t>
      </w:r>
      <w:r>
        <w:rPr>
          <w:vertAlign w:val="superscript"/>
          <w:lang w:val="uk-UA"/>
        </w:rPr>
        <w:t>-4 </w:t>
      </w:r>
      <w:r>
        <w:rPr>
          <w:lang w:val="uk-UA"/>
        </w:rPr>
        <w:t>М із крутизною 59,6±1,2 мВ і коефіцієнтом кореляції лінійної дільниці 0,9980 - 0,9990. Мінімальна межа визначення мірамістину склала  9·10</w:t>
      </w:r>
      <w:r>
        <w:rPr>
          <w:vertAlign w:val="superscript"/>
          <w:lang w:val="uk-UA"/>
        </w:rPr>
        <w:noBreakHyphen/>
        <w:t>6</w:t>
      </w:r>
      <w:r>
        <w:rPr>
          <w:lang w:val="uk-UA"/>
        </w:rPr>
        <w:t>М. Критична концентрація міцелоутворення для мірамістину, знайдена за графіком електродної функції складає (1,8±0,3)∙10</w:t>
      </w:r>
      <w:r>
        <w:rPr>
          <w:vertAlign w:val="superscript"/>
          <w:lang w:val="uk-UA"/>
        </w:rPr>
        <w:t>-3</w:t>
      </w:r>
      <w:r>
        <w:rPr>
          <w:lang w:val="uk-UA"/>
        </w:rPr>
        <w:t xml:space="preserve"> моль/л (0,11±0,02 %). Величина K</w:t>
      </w:r>
      <w:r>
        <w:rPr>
          <w:vertAlign w:val="subscript"/>
          <w:lang w:val="uk-UA"/>
        </w:rPr>
        <w:t>S</w:t>
      </w:r>
      <w:r>
        <w:rPr>
          <w:lang w:val="uk-UA"/>
        </w:rPr>
        <w:t xml:space="preserve"> електродоактивної речовини мірамістинселективного електроду складає (8,7</w:t>
      </w:r>
      <w:r>
        <w:rPr>
          <w:lang w:val="uk-UA"/>
        </w:rPr>
        <w:sym w:font="Symbol" w:char="F0B1"/>
      </w:r>
      <w:r>
        <w:rPr>
          <w:lang w:val="uk-UA"/>
        </w:rPr>
        <w:t>5,3)·10</w:t>
      </w:r>
      <w:r>
        <w:rPr>
          <w:vertAlign w:val="superscript"/>
          <w:lang w:val="uk-UA"/>
        </w:rPr>
        <w:t>-24</w:t>
      </w:r>
      <w:r>
        <w:rPr>
          <w:lang w:val="uk-UA"/>
        </w:rPr>
        <w:t xml:space="preserve"> при n=6 і P=0,95</w:t>
      </w:r>
    </w:p>
    <w:p w:rsidR="0026628F" w:rsidRDefault="0026628F" w:rsidP="0026628F">
      <w:pPr>
        <w:pStyle w:val="afffffff4"/>
        <w:spacing w:before="120" w:after="0" w:line="360" w:lineRule="auto"/>
        <w:ind w:right="126" w:firstLine="539"/>
        <w:jc w:val="both"/>
        <w:rPr>
          <w:lang w:val="uk-UA"/>
        </w:rPr>
      </w:pPr>
      <w:r>
        <w:rPr>
          <w:noProof/>
          <w:lang w:eastAsia="ru-RU"/>
        </w:rPr>
        <w:lastRenderedPageBreak/>
        <w:drawing>
          <wp:anchor distT="0" distB="0" distL="114300" distR="114300" simplePos="0" relativeHeight="251660288" behindDoc="0" locked="0" layoutInCell="0" allowOverlap="1">
            <wp:simplePos x="0" y="0"/>
            <wp:positionH relativeFrom="column">
              <wp:posOffset>-114300</wp:posOffset>
            </wp:positionH>
            <wp:positionV relativeFrom="paragraph">
              <wp:posOffset>114300</wp:posOffset>
            </wp:positionV>
            <wp:extent cx="2857500" cy="2060575"/>
            <wp:effectExtent l="0" t="0" r="0" b="0"/>
            <wp:wrapSquare wrapText="bothSides"/>
            <wp:docPr id="892" name="Рисунок 892" descr="М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descr="МРМ"/>
                    <pic:cNvPicPr>
                      <a:picLocks noChangeAspect="1" noChangeArrowheads="1"/>
                    </pic:cNvPicPr>
                  </pic:nvPicPr>
                  <pic:blipFill>
                    <a:blip r:embed="rId17" cstate="print">
                      <a:extLst>
                        <a:ext uri="{28A0092B-C50C-407E-A947-70E740481C1C}">
                          <a14:useLocalDpi xmlns:a14="http://schemas.microsoft.com/office/drawing/2010/main" val="0"/>
                        </a:ext>
                      </a:extLst>
                    </a:blip>
                    <a:srcRect b="5891"/>
                    <a:stretch>
                      <a:fillRect/>
                    </a:stretch>
                  </pic:blipFill>
                  <pic:spPr bwMode="auto">
                    <a:xfrm>
                      <a:off x="0" y="0"/>
                      <a:ext cx="2857500" cy="20605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uk-UA"/>
        </w:rPr>
        <w:t>Потенціал електрода (рис. 5) в інтервалі рН від 3,5 до 11,0 залишається практично постійним. Коефіцієнти селективності (табл. 4) до зазначених речовин значно менше одиниці, а, отже, зазначені речовини не будуть істотно заважати іонометричному визначенню мірамістину в лікарських формах. Робочий ресурс мірамістинселективного електрода не менше 2 місяців.</w:t>
      </w:r>
    </w:p>
    <w:p w:rsidR="0026628F" w:rsidRDefault="0026628F" w:rsidP="0026628F">
      <w:pPr>
        <w:pStyle w:val="afffffff4"/>
        <w:spacing w:before="120" w:after="0" w:line="360" w:lineRule="auto"/>
        <w:ind w:left="4678" w:right="357" w:firstLine="539"/>
        <w:jc w:val="both"/>
        <w:rPr>
          <w:lang w:val="uk-UA"/>
        </w:rPr>
      </w:pPr>
      <w:r>
        <w:rPr>
          <w:noProof/>
          <w:lang w:eastAsia="ru-RU"/>
        </w:rPr>
        <mc:AlternateContent>
          <mc:Choice Requires="wps">
            <w:drawing>
              <wp:anchor distT="0" distB="0" distL="114300" distR="114300" simplePos="0" relativeHeight="251679744" behindDoc="0" locked="0" layoutInCell="0" allowOverlap="1">
                <wp:simplePos x="0" y="0"/>
                <wp:positionH relativeFrom="column">
                  <wp:posOffset>-2743200</wp:posOffset>
                </wp:positionH>
                <wp:positionV relativeFrom="paragraph">
                  <wp:posOffset>68580</wp:posOffset>
                </wp:positionV>
                <wp:extent cx="2628900" cy="457200"/>
                <wp:effectExtent l="0" t="0" r="0" b="3810"/>
                <wp:wrapSquare wrapText="bothSides"/>
                <wp:docPr id="891" name="Надпись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28F" w:rsidRDefault="0026628F" w:rsidP="0026628F">
                            <w:pPr>
                              <w:ind w:right="-105"/>
                              <w:jc w:val="center"/>
                              <w:rPr>
                                <w:lang w:val="uk-UA"/>
                              </w:rPr>
                            </w:pPr>
                            <w:r>
                              <w:rPr>
                                <w:i/>
                                <w:lang w:val="uk-UA"/>
                              </w:rPr>
                              <w:t>Рис.4.</w:t>
                            </w:r>
                            <w:r>
                              <w:rPr>
                                <w:lang w:val="uk-UA"/>
                              </w:rPr>
                              <w:t xml:space="preserve"> Електродна функція мірамістинселективного електроду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91" o:spid="_x0000_s1029" type="#_x0000_t202" style="position:absolute;left:0;text-align:left;margin-left:-3in;margin-top:5.4pt;width:207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" o:allowincell="f" stroked="f">
                <v:textbox>
                  <w:txbxContent>
                    <w:p w:rsidR="0026628F" w:rsidRDefault="0026628F" w:rsidP="0026628F">
                      <w:pPr>
                        <w:ind w:right="-105"/>
                        <w:jc w:val="center"/>
                        <w:rPr>
                          <w:lang w:val="uk-UA"/>
                        </w:rPr>
                      </w:pPr>
                      <w:r>
                        <w:rPr>
                          <w:i/>
                          <w:lang w:val="uk-UA"/>
                        </w:rPr>
                        <w:t>Рис.4.</w:t>
                      </w:r>
                      <w:r>
                        <w:rPr>
                          <w:lang w:val="uk-UA"/>
                        </w:rPr>
                        <w:t xml:space="preserve"> Електродна функція мірамістинселективного електроду</w:t>
                      </w:r>
                    </w:p>
                  </w:txbxContent>
                </v:textbox>
                <w10:wrap type="square"/>
              </v:shape>
            </w:pict>
          </mc:Fallback>
        </mc:AlternateContent>
      </w:r>
    </w:p>
    <w:p w:rsidR="0026628F" w:rsidRDefault="0026628F" w:rsidP="0026628F">
      <w:pPr>
        <w:pStyle w:val="afffffff4"/>
        <w:spacing w:before="120" w:after="0" w:line="360" w:lineRule="auto"/>
        <w:ind w:right="357" w:firstLine="539"/>
        <w:jc w:val="both"/>
        <w:rPr>
          <w:lang w:val="uk-UA"/>
        </w:rPr>
      </w:pPr>
    </w:p>
    <w:p w:rsidR="0026628F" w:rsidRDefault="0026628F" w:rsidP="0026628F">
      <w:pPr>
        <w:pStyle w:val="a8"/>
        <w:tabs>
          <w:tab w:val="clear" w:pos="10620"/>
        </w:tabs>
        <w:spacing w:line="240" w:lineRule="auto"/>
        <w:ind w:left="357" w:hanging="357"/>
        <w:rPr>
          <w:sz w:val="24"/>
        </w:rPr>
      </w:pPr>
      <w:bookmarkStart w:id="5" w:name="_Ref104038769"/>
      <w:r>
        <w:rPr>
          <w:lang w:val="ru-RU"/>
        </w:rPr>
        <w:drawing>
          <wp:anchor distT="0" distB="0" distL="114300" distR="114300" simplePos="0" relativeHeight="251666432" behindDoc="0" locked="0" layoutInCell="0" allowOverlap="1">
            <wp:simplePos x="0" y="0"/>
            <wp:positionH relativeFrom="column">
              <wp:posOffset>-68580</wp:posOffset>
            </wp:positionH>
            <wp:positionV relativeFrom="paragraph">
              <wp:posOffset>-114300</wp:posOffset>
            </wp:positionV>
            <wp:extent cx="3432810" cy="1323975"/>
            <wp:effectExtent l="0" t="0" r="1905" b="3810"/>
            <wp:wrapNone/>
            <wp:docPr id="890" name="Диаграмма 89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bookmarkEnd w:id="5"/>
    <w:p w:rsidR="0026628F" w:rsidRDefault="0026628F" w:rsidP="0026628F">
      <w:pPr>
        <w:tabs>
          <w:tab w:val="left" w:pos="10260"/>
        </w:tabs>
        <w:ind w:left="5220"/>
        <w:jc w:val="center"/>
        <w:rPr>
          <w:lang w:val="uk-UA"/>
        </w:rPr>
      </w:pPr>
      <w:r>
        <w:t>Коефіцієнти селективності</w:t>
      </w:r>
      <w:r>
        <w:rPr>
          <w:lang w:val="uk-UA"/>
        </w:rPr>
        <w:t xml:space="preserve">    мірамістин</w:t>
      </w:r>
      <w:r>
        <w:t>селективного електрод</w:t>
      </w:r>
      <w:r>
        <w:rPr>
          <w:lang w:val="uk-UA"/>
        </w:rPr>
        <w:t>у:</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2160"/>
      </w:tblGrid>
      <w:tr w:rsidR="0026628F" w:rsidTr="00D57AE3">
        <w:tblPrEx>
          <w:tblCellMar>
            <w:top w:w="0" w:type="dxa"/>
            <w:bottom w:w="0" w:type="dxa"/>
          </w:tblCellMar>
        </w:tblPrEx>
        <w:trPr>
          <w:cantSplit/>
          <w:trHeight w:val="20"/>
        </w:trPr>
        <w:tc>
          <w:tcPr>
            <w:tcW w:w="2448"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framePr w:hSpace="180" w:wrap="around" w:vAnchor="text" w:hAnchor="margin" w:xAlign="right" w:y="74"/>
              <w:widowControl w:val="0"/>
              <w:spacing w:line="240" w:lineRule="auto"/>
              <w:jc w:val="center"/>
              <w:rPr>
                <w:lang w:val="uk-UA"/>
              </w:rPr>
            </w:pPr>
            <w:r>
              <w:rPr>
                <w:lang w:val="uk-UA"/>
              </w:rPr>
              <w:t>Речовина чи катіон</w:t>
            </w:r>
          </w:p>
        </w:tc>
        <w:tc>
          <w:tcPr>
            <w:tcW w:w="2160"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framePr w:hSpace="180" w:wrap="around" w:vAnchor="text" w:hAnchor="margin" w:xAlign="right" w:y="74"/>
              <w:widowControl w:val="0"/>
              <w:spacing w:line="240" w:lineRule="auto"/>
              <w:jc w:val="center"/>
              <w:rPr>
                <w:lang w:val="uk-UA"/>
              </w:rPr>
            </w:pPr>
            <w:r>
              <w:rPr>
                <w:lang w:val="uk-UA"/>
              </w:rPr>
              <w:t>К</w:t>
            </w:r>
            <w:r>
              <w:rPr>
                <w:vertAlign w:val="subscript"/>
                <w:lang w:val="uk-UA"/>
              </w:rPr>
              <w:t>сел</w:t>
            </w:r>
            <w:r>
              <w:rPr>
                <w:lang w:val="uk-UA"/>
              </w:rPr>
              <w:t xml:space="preserve"> </w:t>
            </w:r>
          </w:p>
        </w:tc>
      </w:tr>
      <w:tr w:rsidR="0026628F" w:rsidTr="00D57AE3">
        <w:tblPrEx>
          <w:tblCellMar>
            <w:top w:w="0" w:type="dxa"/>
            <w:bottom w:w="0" w:type="dxa"/>
          </w:tblCellMar>
        </w:tblPrEx>
        <w:trPr>
          <w:cantSplit/>
          <w:trHeight w:val="126"/>
        </w:trPr>
        <w:tc>
          <w:tcPr>
            <w:tcW w:w="2448"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framePr w:hSpace="180" w:wrap="around" w:vAnchor="text" w:hAnchor="margin" w:xAlign="right" w:y="74"/>
              <w:widowControl w:val="0"/>
              <w:spacing w:after="0" w:line="240" w:lineRule="auto"/>
              <w:jc w:val="center"/>
              <w:rPr>
                <w:vertAlign w:val="superscript"/>
                <w:lang w:val="uk-UA"/>
              </w:rPr>
            </w:pPr>
            <w:r>
              <w:rPr>
                <w:lang w:val="uk-UA"/>
              </w:rPr>
              <w:t>Na</w:t>
            </w:r>
            <w:r>
              <w:rPr>
                <w:vertAlign w:val="superscript"/>
                <w:lang w:val="uk-UA"/>
              </w:rPr>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framePr w:hSpace="180" w:wrap="around" w:vAnchor="text" w:hAnchor="margin" w:xAlign="right" w:y="74"/>
              <w:widowControl w:val="0"/>
              <w:spacing w:after="0" w:line="240" w:lineRule="auto"/>
              <w:jc w:val="center"/>
              <w:rPr>
                <w:vertAlign w:val="superscript"/>
                <w:lang w:val="uk-UA"/>
              </w:rPr>
            </w:pPr>
            <w:r>
              <w:rPr>
                <w:lang w:val="uk-UA"/>
              </w:rPr>
              <w:t>2·10</w:t>
            </w:r>
            <w:r>
              <w:rPr>
                <w:vertAlign w:val="superscript"/>
                <w:lang w:val="uk-UA"/>
              </w:rPr>
              <w:t>-3</w:t>
            </w:r>
          </w:p>
        </w:tc>
      </w:tr>
      <w:tr w:rsidR="0026628F" w:rsidTr="00D57AE3">
        <w:tblPrEx>
          <w:tblCellMar>
            <w:top w:w="0" w:type="dxa"/>
            <w:bottom w:w="0" w:type="dxa"/>
          </w:tblCellMar>
        </w:tblPrEx>
        <w:trPr>
          <w:cantSplit/>
          <w:trHeight w:val="261"/>
        </w:trPr>
        <w:tc>
          <w:tcPr>
            <w:tcW w:w="2448"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framePr w:hSpace="180" w:wrap="around" w:vAnchor="text" w:hAnchor="margin" w:xAlign="right" w:y="74"/>
              <w:widowControl w:val="0"/>
              <w:spacing w:after="0" w:line="240" w:lineRule="auto"/>
              <w:jc w:val="center"/>
              <w:rPr>
                <w:vertAlign w:val="superscript"/>
                <w:lang w:val="uk-UA"/>
              </w:rPr>
            </w:pPr>
            <w:r>
              <w:rPr>
                <w:lang w:val="uk-UA"/>
              </w:rPr>
              <w:t>K</w:t>
            </w:r>
            <w:r>
              <w:rPr>
                <w:vertAlign w:val="superscript"/>
                <w:lang w:val="uk-UA"/>
              </w:rPr>
              <w:t>+</w:t>
            </w:r>
          </w:p>
        </w:tc>
        <w:tc>
          <w:tcPr>
            <w:tcW w:w="2160"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framePr w:hSpace="180" w:wrap="around" w:vAnchor="text" w:hAnchor="margin" w:xAlign="right" w:y="74"/>
              <w:widowControl w:val="0"/>
              <w:spacing w:after="0" w:line="240" w:lineRule="auto"/>
              <w:jc w:val="center"/>
              <w:rPr>
                <w:vertAlign w:val="superscript"/>
                <w:lang w:val="uk-UA"/>
              </w:rPr>
            </w:pPr>
            <w:r>
              <w:rPr>
                <w:lang w:val="uk-UA"/>
              </w:rPr>
              <w:t>2·10</w:t>
            </w:r>
            <w:r>
              <w:rPr>
                <w:vertAlign w:val="superscript"/>
                <w:lang w:val="uk-UA"/>
              </w:rPr>
              <w:t>-3</w:t>
            </w:r>
          </w:p>
        </w:tc>
      </w:tr>
      <w:tr w:rsidR="0026628F" w:rsidTr="00D57AE3">
        <w:tblPrEx>
          <w:tblCellMar>
            <w:top w:w="0" w:type="dxa"/>
            <w:bottom w:w="0" w:type="dxa"/>
          </w:tblCellMar>
        </w:tblPrEx>
        <w:trPr>
          <w:cantSplit/>
          <w:trHeight w:val="20"/>
        </w:trPr>
        <w:tc>
          <w:tcPr>
            <w:tcW w:w="2448"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framePr w:hSpace="180" w:wrap="around" w:vAnchor="text" w:hAnchor="margin" w:xAlign="right" w:y="74"/>
              <w:widowControl w:val="0"/>
              <w:spacing w:after="0" w:line="240" w:lineRule="auto"/>
              <w:jc w:val="center"/>
              <w:rPr>
                <w:lang w:val="uk-UA"/>
              </w:rPr>
            </w:pPr>
            <w:r>
              <w:rPr>
                <w:lang w:val="uk-UA"/>
              </w:rPr>
              <w:t>Са</w:t>
            </w:r>
            <w:r>
              <w:rPr>
                <w:vertAlign w:val="superscript"/>
                <w:lang w:val="uk-UA"/>
              </w:rPr>
              <w:t>2+</w:t>
            </w:r>
          </w:p>
        </w:tc>
        <w:tc>
          <w:tcPr>
            <w:tcW w:w="2160"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framePr w:hSpace="180" w:wrap="around" w:vAnchor="text" w:hAnchor="margin" w:xAlign="right" w:y="74"/>
              <w:widowControl w:val="0"/>
              <w:spacing w:after="0" w:line="240" w:lineRule="auto"/>
              <w:jc w:val="center"/>
              <w:rPr>
                <w:lang w:val="uk-UA"/>
              </w:rPr>
            </w:pPr>
            <w:r>
              <w:t>7∙10</w:t>
            </w:r>
            <w:r>
              <w:rPr>
                <w:vertAlign w:val="superscript"/>
              </w:rPr>
              <w:t>-4</w:t>
            </w:r>
          </w:p>
        </w:tc>
      </w:tr>
      <w:tr w:rsidR="0026628F" w:rsidTr="00D57AE3">
        <w:tblPrEx>
          <w:tblCellMar>
            <w:top w:w="0" w:type="dxa"/>
            <w:bottom w:w="0" w:type="dxa"/>
          </w:tblCellMar>
        </w:tblPrEx>
        <w:trPr>
          <w:cantSplit/>
          <w:trHeight w:val="20"/>
        </w:trPr>
        <w:tc>
          <w:tcPr>
            <w:tcW w:w="2448"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framePr w:hSpace="180" w:wrap="around" w:vAnchor="text" w:hAnchor="margin" w:xAlign="right" w:y="74"/>
              <w:widowControl w:val="0"/>
              <w:spacing w:after="0" w:line="240" w:lineRule="auto"/>
              <w:jc w:val="center"/>
              <w:rPr>
                <w:vertAlign w:val="superscript"/>
                <w:lang w:val="uk-UA"/>
              </w:rPr>
            </w:pPr>
            <w:r>
              <w:rPr>
                <w:lang w:val="uk-UA"/>
              </w:rPr>
              <w:t xml:space="preserve"> Zn</w:t>
            </w:r>
            <w:r>
              <w:rPr>
                <w:vertAlign w:val="superscript"/>
                <w:lang w:val="uk-UA"/>
              </w:rPr>
              <w:t>2+</w:t>
            </w:r>
          </w:p>
        </w:tc>
        <w:tc>
          <w:tcPr>
            <w:tcW w:w="2160"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framePr w:hSpace="180" w:wrap="around" w:vAnchor="text" w:hAnchor="margin" w:xAlign="right" w:y="74"/>
              <w:widowControl w:val="0"/>
              <w:spacing w:after="0" w:line="240" w:lineRule="auto"/>
              <w:jc w:val="center"/>
              <w:rPr>
                <w:vertAlign w:val="superscript"/>
                <w:lang w:val="uk-UA"/>
              </w:rPr>
            </w:pPr>
            <w:r>
              <w:t>6∙10</w:t>
            </w:r>
            <w:r>
              <w:rPr>
                <w:vertAlign w:val="superscript"/>
              </w:rPr>
              <w:t>-4</w:t>
            </w:r>
          </w:p>
        </w:tc>
      </w:tr>
      <w:tr w:rsidR="0026628F" w:rsidTr="00D57AE3">
        <w:tblPrEx>
          <w:tblCellMar>
            <w:top w:w="0" w:type="dxa"/>
            <w:bottom w:w="0" w:type="dxa"/>
          </w:tblCellMar>
        </w:tblPrEx>
        <w:trPr>
          <w:cantSplit/>
          <w:trHeight w:val="121"/>
        </w:trPr>
        <w:tc>
          <w:tcPr>
            <w:tcW w:w="2448"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framePr w:hSpace="180" w:wrap="around" w:vAnchor="text" w:hAnchor="margin" w:xAlign="right" w:y="74"/>
              <w:widowControl w:val="0"/>
              <w:spacing w:after="0" w:line="240" w:lineRule="auto"/>
              <w:jc w:val="center"/>
              <w:rPr>
                <w:vertAlign w:val="superscript"/>
                <w:lang w:val="uk-UA"/>
              </w:rPr>
            </w:pPr>
            <w:r>
              <w:rPr>
                <w:lang w:val="uk-UA"/>
              </w:rPr>
              <w:t>Трилон Б</w:t>
            </w:r>
          </w:p>
        </w:tc>
        <w:tc>
          <w:tcPr>
            <w:tcW w:w="2160"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framePr w:hSpace="180" w:wrap="around" w:vAnchor="text" w:hAnchor="margin" w:xAlign="right" w:y="74"/>
              <w:widowControl w:val="0"/>
              <w:spacing w:after="0" w:line="240" w:lineRule="auto"/>
              <w:jc w:val="center"/>
              <w:rPr>
                <w:lang w:val="uk-UA"/>
              </w:rPr>
            </w:pPr>
            <w:r>
              <w:t>7·10</w:t>
            </w:r>
            <w:r>
              <w:rPr>
                <w:vertAlign w:val="superscript"/>
              </w:rPr>
              <w:t>-5</w:t>
            </w:r>
          </w:p>
        </w:tc>
      </w:tr>
    </w:tbl>
    <w:p w:rsidR="0026628F" w:rsidRDefault="0026628F" w:rsidP="0026628F">
      <w:pPr>
        <w:pStyle w:val="afffffff4"/>
        <w:spacing w:line="360" w:lineRule="auto"/>
        <w:ind w:left="5400" w:right="360" w:firstLine="540"/>
        <w:jc w:val="both"/>
        <w:rPr>
          <w:lang w:val="uk-UA"/>
        </w:rPr>
      </w:pPr>
    </w:p>
    <w:p w:rsidR="0026628F" w:rsidRDefault="0026628F" w:rsidP="0026628F">
      <w:pPr>
        <w:pStyle w:val="afffffff4"/>
        <w:spacing w:line="360" w:lineRule="auto"/>
        <w:ind w:left="5400" w:right="360" w:firstLine="540"/>
        <w:jc w:val="both"/>
        <w:rPr>
          <w:lang w:val="uk-UA"/>
        </w:rPr>
      </w:pPr>
    </w:p>
    <w:p w:rsidR="0026628F" w:rsidRDefault="0026628F" w:rsidP="0026628F">
      <w:pPr>
        <w:pStyle w:val="afffffff4"/>
        <w:spacing w:line="360" w:lineRule="auto"/>
        <w:ind w:left="5400" w:right="360" w:firstLine="540"/>
        <w:jc w:val="both"/>
        <w:rPr>
          <w:lang w:val="uk-UA"/>
        </w:rPr>
      </w:pPr>
      <w:r>
        <w:rPr>
          <w:noProof/>
          <w:lang w:eastAsia="ru-RU"/>
        </w:rPr>
        <mc:AlternateContent>
          <mc:Choice Requires="wps">
            <w:drawing>
              <wp:anchor distT="0" distB="0" distL="114300" distR="114300" simplePos="0" relativeHeight="251667456" behindDoc="0" locked="0" layoutInCell="0" allowOverlap="1">
                <wp:simplePos x="0" y="0"/>
                <wp:positionH relativeFrom="column">
                  <wp:posOffset>45720</wp:posOffset>
                </wp:positionH>
                <wp:positionV relativeFrom="paragraph">
                  <wp:posOffset>53340</wp:posOffset>
                </wp:positionV>
                <wp:extent cx="3086100" cy="457200"/>
                <wp:effectExtent l="3810" t="0" r="0" b="4445"/>
                <wp:wrapNone/>
                <wp:docPr id="889" name="Надпись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28F" w:rsidRDefault="0026628F" w:rsidP="0026628F">
                            <w:pPr>
                              <w:ind w:right="255"/>
                              <w:jc w:val="center"/>
                              <w:rPr>
                                <w:lang w:val="uk-UA"/>
                              </w:rPr>
                            </w:pPr>
                            <w:r>
                              <w:rPr>
                                <w:i/>
                                <w:lang w:val="uk-UA"/>
                              </w:rPr>
                              <w:t>Рис.5.</w:t>
                            </w:r>
                            <w:r>
                              <w:rPr>
                                <w:lang w:val="uk-UA"/>
                              </w:rPr>
                              <w:t xml:space="preserve"> Залежність потенціалу мірамістинселективного електроду від рН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89" o:spid="_x0000_s1030" type="#_x0000_t202" style="position:absolute;left:0;text-align:left;margin-left:3.6pt;margin-top:4.2pt;width:243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" o:allowincell="f" stroked="f">
                <v:textbox>
                  <w:txbxContent>
                    <w:p w:rsidR="0026628F" w:rsidRDefault="0026628F" w:rsidP="0026628F">
                      <w:pPr>
                        <w:ind w:right="255"/>
                        <w:jc w:val="center"/>
                        <w:rPr>
                          <w:lang w:val="uk-UA"/>
                        </w:rPr>
                      </w:pPr>
                      <w:r>
                        <w:rPr>
                          <w:i/>
                          <w:lang w:val="uk-UA"/>
                        </w:rPr>
                        <w:t>Рис.5.</w:t>
                      </w:r>
                      <w:r>
                        <w:rPr>
                          <w:lang w:val="uk-UA"/>
                        </w:rPr>
                        <w:t xml:space="preserve"> Залежність потенціалу мірамістинселективного електроду від рН </w:t>
                      </w:r>
                    </w:p>
                  </w:txbxContent>
                </v:textbox>
              </v:shape>
            </w:pict>
          </mc:Fallback>
        </mc:AlternateContent>
      </w:r>
    </w:p>
    <w:p w:rsidR="0026628F" w:rsidRDefault="0026628F" w:rsidP="0026628F">
      <w:pPr>
        <w:pStyle w:val="afffffff4"/>
        <w:spacing w:line="360" w:lineRule="auto"/>
        <w:ind w:left="5400" w:right="360" w:firstLine="540"/>
        <w:jc w:val="both"/>
        <w:rPr>
          <w:lang w:val="uk-UA"/>
        </w:rPr>
      </w:pPr>
    </w:p>
    <w:p w:rsidR="0026628F" w:rsidRDefault="0026628F" w:rsidP="0026628F">
      <w:pPr>
        <w:pStyle w:val="afffffff4"/>
        <w:spacing w:after="0" w:line="360" w:lineRule="auto"/>
        <w:ind w:right="357" w:firstLine="539"/>
        <w:jc w:val="both"/>
        <w:rPr>
          <w:lang w:val="uk-UA"/>
        </w:rPr>
      </w:pPr>
    </w:p>
    <w:p w:rsidR="0026628F" w:rsidRDefault="0026628F" w:rsidP="0026628F">
      <w:pPr>
        <w:pStyle w:val="afffffff4"/>
        <w:spacing w:after="0" w:line="360" w:lineRule="auto"/>
        <w:ind w:right="357" w:firstLine="539"/>
        <w:jc w:val="both"/>
        <w:rPr>
          <w:lang w:val="uk-UA"/>
        </w:rPr>
      </w:pPr>
      <w:r>
        <w:rPr>
          <w:lang w:val="uk-UA"/>
        </w:rPr>
        <w:t xml:space="preserve">При вивченні характеристик (табл. 5) етонійселективних електродів з мембранами різного складу було встановлено, що ліпші електродоаналітичні характеристики спостерігаються, у мембран, які містять у якості електродоактивної речовини асоціат мірамістину із фосфорномолібденовою кислотою, а у якості пластифікаторів біс-(2-етилгексил)фталат та деканол (тип 2 та 4), відмінними характеристиками яких є близьке до теоретичної значення </w:t>
      </w:r>
      <w:r>
        <w:rPr>
          <w:lang w:val="uk-UA"/>
        </w:rPr>
        <w:lastRenderedPageBreak/>
        <w:t xml:space="preserve">крутизни електродної функції (29,6 мВ/рС для двохзарядного катіону при 25°С). </w:t>
      </w:r>
    </w:p>
    <w:p w:rsidR="0026628F" w:rsidRDefault="0026628F" w:rsidP="0026628F">
      <w:pPr>
        <w:pStyle w:val="a8"/>
        <w:tabs>
          <w:tab w:val="clear" w:pos="10620"/>
        </w:tabs>
        <w:spacing w:line="240" w:lineRule="auto"/>
        <w:ind w:left="357" w:hanging="357"/>
      </w:pPr>
      <w:bookmarkStart w:id="6" w:name="_Ref105077003"/>
    </w:p>
    <w:bookmarkEnd w:id="6"/>
    <w:p w:rsidR="0026628F" w:rsidRDefault="0026628F" w:rsidP="0026628F">
      <w:pPr>
        <w:ind w:right="-54"/>
        <w:jc w:val="center"/>
        <w:rPr>
          <w:lang w:val="uk-UA"/>
        </w:rPr>
      </w:pPr>
      <w:r>
        <w:rPr>
          <w:noProof/>
          <w:lang w:eastAsia="ru-RU"/>
        </w:rPr>
        <mc:AlternateContent>
          <mc:Choice Requires="wps">
            <w:drawing>
              <wp:anchor distT="0" distB="0" distL="114300" distR="114300" simplePos="0" relativeHeight="251678720" behindDoc="0" locked="0" layoutInCell="0" allowOverlap="1">
                <wp:simplePos x="0" y="0"/>
                <wp:positionH relativeFrom="column">
                  <wp:posOffset>9372600</wp:posOffset>
                </wp:positionH>
                <wp:positionV relativeFrom="paragraph">
                  <wp:posOffset>-114300</wp:posOffset>
                </wp:positionV>
                <wp:extent cx="342900" cy="382270"/>
                <wp:effectExtent l="0" t="0" r="3810" b="635"/>
                <wp:wrapNone/>
                <wp:docPr id="888" name="Надпись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28F" w:rsidRDefault="0026628F" w:rsidP="0026628F">
                            <w:pPr>
                              <w:rPr>
                                <w:b/>
                                <w:sz w:val="32"/>
                                <w:lang w:val="uk-UA"/>
                              </w:rPr>
                            </w:pPr>
                            <w:r>
                              <w:rPr>
                                <w:b/>
                                <w:sz w:val="32"/>
                                <w:lang w:val="uk-U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88" o:spid="_x0000_s1031" type="#_x0000_t202" style="position:absolute;left:0;text-align:left;margin-left:738pt;margin-top:-9pt;width:27pt;height:3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" o:allowincell="f" stroked="f">
                <v:textbox>
                  <w:txbxContent>
                    <w:p w:rsidR="0026628F" w:rsidRDefault="0026628F" w:rsidP="0026628F">
                      <w:pPr>
                        <w:rPr>
                          <w:b/>
                          <w:sz w:val="32"/>
                          <w:lang w:val="uk-UA"/>
                        </w:rPr>
                      </w:pPr>
                      <w:r>
                        <w:rPr>
                          <w:b/>
                          <w:sz w:val="32"/>
                          <w:lang w:val="uk-UA"/>
                        </w:rPr>
                        <w:t>5</w:t>
                      </w:r>
                    </w:p>
                  </w:txbxContent>
                </v:textbox>
              </v:shape>
            </w:pict>
          </mc:Fallback>
        </mc:AlternateContent>
      </w:r>
      <w:r>
        <w:rPr>
          <w:lang w:val="uk-UA"/>
        </w:rPr>
        <w:t xml:space="preserve"> Електродоаналітичні характеристики етонійселективних електродів з мембранами різного складу</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2303"/>
        <w:gridCol w:w="3040"/>
        <w:gridCol w:w="1594"/>
        <w:gridCol w:w="2163"/>
      </w:tblGrid>
      <w:tr w:rsidR="0026628F" w:rsidTr="00D57AE3">
        <w:tblPrEx>
          <w:tblCellMar>
            <w:top w:w="0" w:type="dxa"/>
            <w:bottom w:w="0" w:type="dxa"/>
          </w:tblCellMar>
        </w:tblPrEx>
        <w:trPr>
          <w:trHeight w:val="20"/>
        </w:trPr>
        <w:tc>
          <w:tcPr>
            <w:tcW w:w="620"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spacing w:after="0" w:line="240" w:lineRule="auto"/>
              <w:jc w:val="center"/>
            </w:pPr>
            <w:r>
              <w:t>Тип</w:t>
            </w:r>
          </w:p>
        </w:tc>
        <w:tc>
          <w:tcPr>
            <w:tcW w:w="2303"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jc w:val="center"/>
            </w:pPr>
            <w:r>
              <w:t>Пластиф</w:t>
            </w:r>
            <w:r>
              <w:rPr>
                <w:lang w:val="uk-UA"/>
              </w:rPr>
              <w:t>і</w:t>
            </w:r>
            <w:r>
              <w:t>катор</w:t>
            </w:r>
          </w:p>
        </w:tc>
        <w:tc>
          <w:tcPr>
            <w:tcW w:w="3040"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spacing w:after="0" w:line="240" w:lineRule="auto"/>
              <w:jc w:val="center"/>
            </w:pPr>
            <w:r>
              <w:rPr>
                <w:lang w:val="uk-UA"/>
              </w:rPr>
              <w:t>Електродоактивна речовина: ассоціат етонію з наступними аніонами:</w:t>
            </w:r>
          </w:p>
        </w:tc>
        <w:tc>
          <w:tcPr>
            <w:tcW w:w="1594"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spacing w:after="0" w:line="240" w:lineRule="auto"/>
              <w:jc w:val="center"/>
            </w:pPr>
            <w:r>
              <w:t xml:space="preserve">Крутизна </w:t>
            </w:r>
            <w:r>
              <w:rPr>
                <w:lang w:val="uk-UA"/>
              </w:rPr>
              <w:t>е</w:t>
            </w:r>
            <w:r>
              <w:t>лектродно</w:t>
            </w:r>
            <w:r>
              <w:rPr>
                <w:lang w:val="uk-UA"/>
              </w:rPr>
              <w:t>ї</w:t>
            </w:r>
            <w:r>
              <w:t xml:space="preserve"> функц</w:t>
            </w:r>
            <w:r>
              <w:rPr>
                <w:lang w:val="uk-UA"/>
              </w:rPr>
              <w:t>ії</w:t>
            </w:r>
            <w:r>
              <w:t>, мВ</w:t>
            </w:r>
          </w:p>
        </w:tc>
        <w:tc>
          <w:tcPr>
            <w:tcW w:w="2163"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spacing w:after="0" w:line="240" w:lineRule="auto"/>
              <w:ind w:right="-108"/>
              <w:jc w:val="center"/>
            </w:pPr>
            <w:r>
              <w:rPr>
                <w:lang w:val="uk-UA"/>
              </w:rPr>
              <w:t>І</w:t>
            </w:r>
            <w:r>
              <w:t>нтервал л</w:t>
            </w:r>
            <w:r>
              <w:rPr>
                <w:lang w:val="uk-UA"/>
              </w:rPr>
              <w:t>і</w:t>
            </w:r>
            <w:r>
              <w:t>н</w:t>
            </w:r>
            <w:r>
              <w:rPr>
                <w:lang w:val="uk-UA"/>
              </w:rPr>
              <w:t>і</w:t>
            </w:r>
            <w:r>
              <w:t>йност</w:t>
            </w:r>
            <w:r>
              <w:rPr>
                <w:lang w:val="uk-UA"/>
              </w:rPr>
              <w:t>і е</w:t>
            </w:r>
            <w:r>
              <w:t>лектродно</w:t>
            </w:r>
            <w:r>
              <w:rPr>
                <w:lang w:val="uk-UA"/>
              </w:rPr>
              <w:t>ї</w:t>
            </w:r>
            <w:r>
              <w:t xml:space="preserve"> функц</w:t>
            </w:r>
            <w:r>
              <w:rPr>
                <w:lang w:val="uk-UA"/>
              </w:rPr>
              <w:t>ії</w:t>
            </w:r>
            <w:r>
              <w:t>, М</w:t>
            </w:r>
          </w:p>
        </w:tc>
      </w:tr>
      <w:tr w:rsidR="0026628F" w:rsidTr="00D57AE3">
        <w:tblPrEx>
          <w:tblCellMar>
            <w:top w:w="0" w:type="dxa"/>
            <w:bottom w:w="0" w:type="dxa"/>
          </w:tblCellMar>
        </w:tblPrEx>
        <w:trPr>
          <w:trHeight w:val="20"/>
        </w:trPr>
        <w:tc>
          <w:tcPr>
            <w:tcW w:w="620"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spacing w:after="0" w:line="240" w:lineRule="auto"/>
              <w:jc w:val="center"/>
              <w:rPr>
                <w:lang w:val="uk-UA"/>
              </w:rPr>
            </w:pPr>
            <w:r>
              <w:t>1</w:t>
            </w:r>
          </w:p>
        </w:tc>
        <w:tc>
          <w:tcPr>
            <w:tcW w:w="2303"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widowControl w:val="0"/>
              <w:spacing w:after="0" w:line="240" w:lineRule="auto"/>
              <w:jc w:val="center"/>
              <w:rPr>
                <w:lang w:val="uk-UA"/>
              </w:rPr>
            </w:pPr>
            <w:r>
              <w:rPr>
                <w:lang w:val="uk-UA"/>
              </w:rPr>
              <w:t>Діоктилфталат</w:t>
            </w:r>
          </w:p>
        </w:tc>
        <w:tc>
          <w:tcPr>
            <w:tcW w:w="3040"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widowControl w:val="0"/>
              <w:spacing w:after="0" w:line="240" w:lineRule="auto"/>
              <w:jc w:val="center"/>
              <w:rPr>
                <w:lang w:val="uk-UA"/>
              </w:rPr>
            </w:pPr>
            <w:r>
              <w:rPr>
                <w:lang w:val="uk-UA"/>
              </w:rPr>
              <w:t>[PMo</w:t>
            </w:r>
            <w:r>
              <w:rPr>
                <w:vertAlign w:val="subscript"/>
                <w:lang w:val="uk-UA"/>
              </w:rPr>
              <w:t>12</w:t>
            </w:r>
            <w:r>
              <w:rPr>
                <w:lang w:val="uk-UA"/>
              </w:rPr>
              <w:t>O</w:t>
            </w:r>
            <w:r>
              <w:rPr>
                <w:vertAlign w:val="subscript"/>
                <w:lang w:val="uk-UA"/>
              </w:rPr>
              <w:t>40</w:t>
            </w:r>
            <w:r>
              <w:rPr>
                <w:lang w:val="uk-UA"/>
              </w:rPr>
              <w:t>]</w:t>
            </w:r>
            <w:r>
              <w:rPr>
                <w:vertAlign w:val="superscript"/>
                <w:lang w:val="uk-UA"/>
              </w:rPr>
              <w:t>3-</w:t>
            </w:r>
          </w:p>
        </w:tc>
        <w:tc>
          <w:tcPr>
            <w:tcW w:w="1594"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widowControl w:val="0"/>
              <w:spacing w:after="0" w:line="240" w:lineRule="auto"/>
              <w:jc w:val="center"/>
              <w:rPr>
                <w:lang w:val="uk-UA"/>
              </w:rPr>
            </w:pPr>
            <w:r>
              <w:rPr>
                <w:lang w:val="uk-UA"/>
              </w:rPr>
              <w:t>36,0±4,8</w:t>
            </w:r>
          </w:p>
        </w:tc>
        <w:tc>
          <w:tcPr>
            <w:tcW w:w="2163"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widowControl w:val="0"/>
              <w:spacing w:after="0" w:line="240" w:lineRule="auto"/>
              <w:jc w:val="center"/>
              <w:rPr>
                <w:lang w:val="uk-UA"/>
              </w:rPr>
            </w:pPr>
            <w:r>
              <w:rPr>
                <w:lang w:val="uk-UA"/>
              </w:rPr>
              <w:t>1,0∙10</w:t>
            </w:r>
            <w:r>
              <w:rPr>
                <w:vertAlign w:val="superscript"/>
                <w:lang w:val="uk-UA"/>
              </w:rPr>
              <w:t>-5</w:t>
            </w:r>
            <w:r>
              <w:rPr>
                <w:lang w:val="uk-UA"/>
              </w:rPr>
              <w:t xml:space="preserve"> – 1,0·10</w:t>
            </w:r>
            <w:r>
              <w:rPr>
                <w:vertAlign w:val="superscript"/>
                <w:lang w:val="uk-UA"/>
              </w:rPr>
              <w:t>-4</w:t>
            </w:r>
          </w:p>
        </w:tc>
      </w:tr>
      <w:tr w:rsidR="0026628F" w:rsidTr="00D57AE3">
        <w:tblPrEx>
          <w:tblCellMar>
            <w:top w:w="0" w:type="dxa"/>
            <w:bottom w:w="0" w:type="dxa"/>
          </w:tblCellMar>
        </w:tblPrEx>
        <w:trPr>
          <w:trHeight w:val="20"/>
        </w:trPr>
        <w:tc>
          <w:tcPr>
            <w:tcW w:w="620"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afffffffffffffffffffffffe"/>
              <w:spacing w:before="0" w:after="0" w:line="240" w:lineRule="auto"/>
              <w:rPr>
                <w:sz w:val="24"/>
                <w:lang w:val="uk-UA"/>
              </w:rPr>
            </w:pPr>
            <w:r>
              <w:rPr>
                <w:sz w:val="24"/>
              </w:rPr>
              <w:t>2</w:t>
            </w:r>
          </w:p>
        </w:tc>
        <w:tc>
          <w:tcPr>
            <w:tcW w:w="2303"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widowControl w:val="0"/>
              <w:spacing w:after="0" w:line="240" w:lineRule="auto"/>
              <w:jc w:val="center"/>
              <w:rPr>
                <w:b/>
                <w:lang w:val="uk-UA"/>
              </w:rPr>
            </w:pPr>
            <w:r>
              <w:rPr>
                <w:b/>
                <w:lang w:val="uk-UA"/>
              </w:rPr>
              <w:t>Біс-(2-етилгексил)фталат</w:t>
            </w:r>
          </w:p>
        </w:tc>
        <w:tc>
          <w:tcPr>
            <w:tcW w:w="3040"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widowControl w:val="0"/>
              <w:spacing w:after="0" w:line="240" w:lineRule="auto"/>
              <w:jc w:val="center"/>
              <w:rPr>
                <w:b/>
                <w:lang w:val="uk-UA"/>
              </w:rPr>
            </w:pPr>
            <w:r>
              <w:rPr>
                <w:b/>
                <w:lang w:val="uk-UA"/>
              </w:rPr>
              <w:t>[PMo</w:t>
            </w:r>
            <w:r>
              <w:rPr>
                <w:b/>
                <w:vertAlign w:val="subscript"/>
                <w:lang w:val="uk-UA"/>
              </w:rPr>
              <w:t>12</w:t>
            </w:r>
            <w:r>
              <w:rPr>
                <w:b/>
                <w:lang w:val="uk-UA"/>
              </w:rPr>
              <w:t>O</w:t>
            </w:r>
            <w:r>
              <w:rPr>
                <w:b/>
                <w:vertAlign w:val="subscript"/>
                <w:lang w:val="uk-UA"/>
              </w:rPr>
              <w:t>40</w:t>
            </w:r>
            <w:r>
              <w:rPr>
                <w:b/>
                <w:lang w:val="uk-UA"/>
              </w:rPr>
              <w:t>]</w:t>
            </w:r>
            <w:r>
              <w:rPr>
                <w:b/>
                <w:vertAlign w:val="superscript"/>
                <w:lang w:val="uk-UA"/>
              </w:rPr>
              <w:t>3-</w:t>
            </w:r>
          </w:p>
        </w:tc>
        <w:tc>
          <w:tcPr>
            <w:tcW w:w="1594"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widowControl w:val="0"/>
              <w:spacing w:after="0" w:line="240" w:lineRule="auto"/>
              <w:jc w:val="center"/>
              <w:rPr>
                <w:b/>
                <w:lang w:val="uk-UA"/>
              </w:rPr>
            </w:pPr>
            <w:r>
              <w:rPr>
                <w:b/>
                <w:lang w:val="uk-UA"/>
              </w:rPr>
              <w:t>31,2±3,4</w:t>
            </w:r>
          </w:p>
        </w:tc>
        <w:tc>
          <w:tcPr>
            <w:tcW w:w="2163"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widowControl w:val="0"/>
              <w:spacing w:after="0" w:line="240" w:lineRule="auto"/>
              <w:jc w:val="center"/>
              <w:rPr>
                <w:b/>
                <w:lang w:val="uk-UA"/>
              </w:rPr>
            </w:pPr>
            <w:r>
              <w:rPr>
                <w:b/>
                <w:lang w:val="uk-UA"/>
              </w:rPr>
              <w:t>1,0∙10</w:t>
            </w:r>
            <w:r>
              <w:rPr>
                <w:b/>
                <w:vertAlign w:val="superscript"/>
                <w:lang w:val="uk-UA"/>
              </w:rPr>
              <w:t>-5</w:t>
            </w:r>
            <w:r>
              <w:rPr>
                <w:b/>
                <w:lang w:val="uk-UA"/>
              </w:rPr>
              <w:t xml:space="preserve"> – 1,0·10</w:t>
            </w:r>
            <w:r>
              <w:rPr>
                <w:b/>
                <w:vertAlign w:val="superscript"/>
                <w:lang w:val="uk-UA"/>
              </w:rPr>
              <w:t>-4</w:t>
            </w:r>
          </w:p>
        </w:tc>
      </w:tr>
      <w:tr w:rsidR="0026628F" w:rsidTr="00D57AE3">
        <w:tblPrEx>
          <w:tblCellMar>
            <w:top w:w="0" w:type="dxa"/>
            <w:bottom w:w="0" w:type="dxa"/>
          </w:tblCellMar>
        </w:tblPrEx>
        <w:trPr>
          <w:trHeight w:val="20"/>
        </w:trPr>
        <w:tc>
          <w:tcPr>
            <w:tcW w:w="620"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jc w:val="center"/>
              <w:rPr>
                <w:lang w:val="uk-UA"/>
              </w:rPr>
            </w:pPr>
            <w:r>
              <w:t>3</w:t>
            </w:r>
          </w:p>
        </w:tc>
        <w:tc>
          <w:tcPr>
            <w:tcW w:w="2303"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widowControl w:val="0"/>
              <w:jc w:val="center"/>
              <w:rPr>
                <w:lang w:val="uk-UA"/>
              </w:rPr>
            </w:pPr>
            <w:r>
              <w:rPr>
                <w:lang w:val="uk-UA"/>
              </w:rPr>
              <w:t>Дибутилсебакат</w:t>
            </w:r>
          </w:p>
        </w:tc>
        <w:tc>
          <w:tcPr>
            <w:tcW w:w="3040"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widowControl w:val="0"/>
              <w:spacing w:after="0" w:line="240" w:lineRule="auto"/>
              <w:jc w:val="center"/>
              <w:rPr>
                <w:lang w:val="uk-UA"/>
              </w:rPr>
            </w:pPr>
            <w:r>
              <w:rPr>
                <w:lang w:val="uk-UA"/>
              </w:rPr>
              <w:t>[PMo</w:t>
            </w:r>
            <w:r>
              <w:rPr>
                <w:vertAlign w:val="subscript"/>
                <w:lang w:val="uk-UA"/>
              </w:rPr>
              <w:t>12</w:t>
            </w:r>
            <w:r>
              <w:rPr>
                <w:lang w:val="uk-UA"/>
              </w:rPr>
              <w:t>O</w:t>
            </w:r>
            <w:r>
              <w:rPr>
                <w:vertAlign w:val="subscript"/>
                <w:lang w:val="uk-UA"/>
              </w:rPr>
              <w:t>40</w:t>
            </w:r>
            <w:r>
              <w:rPr>
                <w:lang w:val="uk-UA"/>
              </w:rPr>
              <w:t>]</w:t>
            </w:r>
            <w:r>
              <w:rPr>
                <w:vertAlign w:val="superscript"/>
                <w:lang w:val="uk-UA"/>
              </w:rPr>
              <w:t>3-</w:t>
            </w:r>
          </w:p>
        </w:tc>
        <w:tc>
          <w:tcPr>
            <w:tcW w:w="1594"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widowControl w:val="0"/>
              <w:spacing w:after="0" w:line="240" w:lineRule="auto"/>
              <w:jc w:val="center"/>
              <w:rPr>
                <w:lang w:val="uk-UA"/>
              </w:rPr>
            </w:pPr>
            <w:r>
              <w:rPr>
                <w:lang w:val="uk-UA"/>
              </w:rPr>
              <w:t>43,0±5,4</w:t>
            </w:r>
          </w:p>
        </w:tc>
        <w:tc>
          <w:tcPr>
            <w:tcW w:w="2163"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widowControl w:val="0"/>
              <w:spacing w:after="0" w:line="240" w:lineRule="auto"/>
              <w:jc w:val="center"/>
              <w:rPr>
                <w:lang w:val="uk-UA"/>
              </w:rPr>
            </w:pPr>
            <w:r>
              <w:rPr>
                <w:lang w:val="uk-UA"/>
              </w:rPr>
              <w:t>5,0∙10</w:t>
            </w:r>
            <w:r>
              <w:rPr>
                <w:vertAlign w:val="superscript"/>
                <w:lang w:val="uk-UA"/>
              </w:rPr>
              <w:t>-5</w:t>
            </w:r>
            <w:r>
              <w:rPr>
                <w:lang w:val="uk-UA"/>
              </w:rPr>
              <w:t xml:space="preserve"> – 7,5·10</w:t>
            </w:r>
            <w:r>
              <w:rPr>
                <w:vertAlign w:val="superscript"/>
                <w:lang w:val="uk-UA"/>
              </w:rPr>
              <w:t>-4</w:t>
            </w:r>
          </w:p>
        </w:tc>
      </w:tr>
      <w:tr w:rsidR="0026628F" w:rsidTr="00D57AE3">
        <w:tblPrEx>
          <w:tblCellMar>
            <w:top w:w="0" w:type="dxa"/>
            <w:bottom w:w="0" w:type="dxa"/>
          </w:tblCellMar>
        </w:tblPrEx>
        <w:trPr>
          <w:trHeight w:val="20"/>
        </w:trPr>
        <w:tc>
          <w:tcPr>
            <w:tcW w:w="620"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afffffffffffffffffffffffe"/>
              <w:spacing w:before="0" w:after="0" w:line="240" w:lineRule="auto"/>
              <w:rPr>
                <w:sz w:val="24"/>
                <w:lang w:val="uk-UA"/>
              </w:rPr>
            </w:pPr>
            <w:r>
              <w:rPr>
                <w:sz w:val="24"/>
              </w:rPr>
              <w:t>4</w:t>
            </w:r>
          </w:p>
        </w:tc>
        <w:tc>
          <w:tcPr>
            <w:tcW w:w="2303"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widowControl w:val="0"/>
              <w:spacing w:after="0" w:line="240" w:lineRule="auto"/>
              <w:jc w:val="center"/>
              <w:rPr>
                <w:b/>
                <w:lang w:val="uk-UA"/>
              </w:rPr>
            </w:pPr>
            <w:r>
              <w:rPr>
                <w:b/>
                <w:lang w:val="uk-UA"/>
              </w:rPr>
              <w:t>Деканол</w:t>
            </w:r>
          </w:p>
        </w:tc>
        <w:tc>
          <w:tcPr>
            <w:tcW w:w="3040"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widowControl w:val="0"/>
              <w:spacing w:after="0" w:line="240" w:lineRule="auto"/>
              <w:jc w:val="center"/>
              <w:rPr>
                <w:b/>
                <w:vertAlign w:val="superscript"/>
                <w:lang w:val="uk-UA"/>
              </w:rPr>
            </w:pPr>
            <w:r>
              <w:rPr>
                <w:b/>
                <w:lang w:val="uk-UA"/>
              </w:rPr>
              <w:t>[PMo</w:t>
            </w:r>
            <w:r>
              <w:rPr>
                <w:b/>
                <w:vertAlign w:val="subscript"/>
                <w:lang w:val="uk-UA"/>
              </w:rPr>
              <w:t>12</w:t>
            </w:r>
            <w:r>
              <w:rPr>
                <w:b/>
                <w:lang w:val="uk-UA"/>
              </w:rPr>
              <w:t>O</w:t>
            </w:r>
            <w:r>
              <w:rPr>
                <w:b/>
                <w:vertAlign w:val="subscript"/>
                <w:lang w:val="uk-UA"/>
              </w:rPr>
              <w:t>40</w:t>
            </w:r>
            <w:r>
              <w:rPr>
                <w:b/>
                <w:lang w:val="uk-UA"/>
              </w:rPr>
              <w:t>]</w:t>
            </w:r>
            <w:r>
              <w:rPr>
                <w:b/>
                <w:vertAlign w:val="superscript"/>
                <w:lang w:val="uk-UA"/>
              </w:rPr>
              <w:t>3-</w:t>
            </w:r>
          </w:p>
        </w:tc>
        <w:tc>
          <w:tcPr>
            <w:tcW w:w="1594"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3"/>
              <w:widowControl w:val="0"/>
              <w:ind w:firstLine="0"/>
              <w:jc w:val="center"/>
              <w:rPr>
                <w:b/>
                <w:lang w:val="uk-UA"/>
              </w:rPr>
            </w:pPr>
            <w:r>
              <w:rPr>
                <w:b/>
                <w:lang w:val="uk-UA"/>
              </w:rPr>
              <w:t>30,6±2,4</w:t>
            </w:r>
          </w:p>
        </w:tc>
        <w:tc>
          <w:tcPr>
            <w:tcW w:w="2163"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3"/>
              <w:widowControl w:val="0"/>
              <w:ind w:firstLine="0"/>
              <w:jc w:val="center"/>
              <w:rPr>
                <w:b/>
                <w:lang w:val="uk-UA"/>
              </w:rPr>
            </w:pPr>
            <w:r>
              <w:rPr>
                <w:b/>
                <w:lang w:val="uk-UA"/>
              </w:rPr>
              <w:t>2,5∙10</w:t>
            </w:r>
            <w:r>
              <w:rPr>
                <w:b/>
                <w:vertAlign w:val="superscript"/>
                <w:lang w:val="uk-UA"/>
              </w:rPr>
              <w:t>-5</w:t>
            </w:r>
            <w:r>
              <w:rPr>
                <w:b/>
                <w:lang w:val="uk-UA"/>
              </w:rPr>
              <w:t xml:space="preserve"> – 7,5·10</w:t>
            </w:r>
            <w:r>
              <w:rPr>
                <w:b/>
                <w:vertAlign w:val="superscript"/>
                <w:lang w:val="uk-UA"/>
              </w:rPr>
              <w:t>-4</w:t>
            </w:r>
          </w:p>
        </w:tc>
      </w:tr>
      <w:tr w:rsidR="0026628F" w:rsidTr="00D57AE3">
        <w:tblPrEx>
          <w:tblCellMar>
            <w:top w:w="0" w:type="dxa"/>
            <w:bottom w:w="0" w:type="dxa"/>
          </w:tblCellMar>
        </w:tblPrEx>
        <w:trPr>
          <w:trHeight w:val="20"/>
        </w:trPr>
        <w:tc>
          <w:tcPr>
            <w:tcW w:w="620"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jc w:val="center"/>
              <w:rPr>
                <w:lang w:val="uk-UA"/>
              </w:rPr>
            </w:pPr>
            <w:r>
              <w:t>6</w:t>
            </w:r>
          </w:p>
        </w:tc>
        <w:tc>
          <w:tcPr>
            <w:tcW w:w="2303"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spacing w:after="0" w:line="240" w:lineRule="auto"/>
              <w:jc w:val="center"/>
            </w:pPr>
            <w:r>
              <w:rPr>
                <w:lang w:val="uk-UA"/>
              </w:rPr>
              <w:t>Деканол</w:t>
            </w:r>
          </w:p>
        </w:tc>
        <w:tc>
          <w:tcPr>
            <w:tcW w:w="3040"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widowControl w:val="0"/>
              <w:spacing w:after="0" w:line="240" w:lineRule="auto"/>
              <w:jc w:val="center"/>
              <w:rPr>
                <w:vertAlign w:val="superscript"/>
                <w:lang w:val="uk-UA"/>
              </w:rPr>
            </w:pPr>
            <w:r>
              <w:rPr>
                <w:lang w:val="uk-UA"/>
              </w:rPr>
              <w:t>[PW</w:t>
            </w:r>
            <w:r>
              <w:rPr>
                <w:vertAlign w:val="subscript"/>
                <w:lang w:val="uk-UA"/>
              </w:rPr>
              <w:t>12</w:t>
            </w:r>
            <w:r>
              <w:rPr>
                <w:lang w:val="uk-UA"/>
              </w:rPr>
              <w:t>O</w:t>
            </w:r>
            <w:r>
              <w:rPr>
                <w:vertAlign w:val="subscript"/>
                <w:lang w:val="uk-UA"/>
              </w:rPr>
              <w:t>40</w:t>
            </w:r>
            <w:r>
              <w:rPr>
                <w:lang w:val="uk-UA"/>
              </w:rPr>
              <w:t>]</w:t>
            </w:r>
            <w:r>
              <w:rPr>
                <w:vertAlign w:val="superscript"/>
                <w:lang w:val="uk-UA"/>
              </w:rPr>
              <w:t>3-</w:t>
            </w:r>
          </w:p>
        </w:tc>
        <w:tc>
          <w:tcPr>
            <w:tcW w:w="1594"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widowControl w:val="0"/>
              <w:spacing w:after="0" w:line="240" w:lineRule="auto"/>
              <w:jc w:val="center"/>
              <w:rPr>
                <w:lang w:val="uk-UA"/>
              </w:rPr>
            </w:pPr>
            <w:r>
              <w:rPr>
                <w:lang w:val="uk-UA"/>
              </w:rPr>
              <w:t>32,8±3,4</w:t>
            </w:r>
          </w:p>
        </w:tc>
        <w:tc>
          <w:tcPr>
            <w:tcW w:w="2163"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widowControl w:val="0"/>
              <w:spacing w:after="0" w:line="240" w:lineRule="auto"/>
              <w:jc w:val="center"/>
              <w:rPr>
                <w:lang w:val="uk-UA"/>
              </w:rPr>
            </w:pPr>
            <w:r>
              <w:rPr>
                <w:lang w:val="uk-UA"/>
              </w:rPr>
              <w:t>2,5∙10</w:t>
            </w:r>
            <w:r>
              <w:rPr>
                <w:vertAlign w:val="superscript"/>
                <w:lang w:val="uk-UA"/>
              </w:rPr>
              <w:t>-5</w:t>
            </w:r>
            <w:r>
              <w:rPr>
                <w:lang w:val="uk-UA"/>
              </w:rPr>
              <w:t xml:space="preserve"> – 7,5·10</w:t>
            </w:r>
            <w:r>
              <w:rPr>
                <w:vertAlign w:val="superscript"/>
                <w:lang w:val="uk-UA"/>
              </w:rPr>
              <w:t>-4</w:t>
            </w:r>
          </w:p>
        </w:tc>
      </w:tr>
      <w:tr w:rsidR="0026628F" w:rsidTr="00D57AE3">
        <w:tblPrEx>
          <w:tblCellMar>
            <w:top w:w="0" w:type="dxa"/>
            <w:bottom w:w="0" w:type="dxa"/>
          </w:tblCellMar>
        </w:tblPrEx>
        <w:trPr>
          <w:trHeight w:val="20"/>
        </w:trPr>
        <w:tc>
          <w:tcPr>
            <w:tcW w:w="620"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jc w:val="center"/>
              <w:rPr>
                <w:lang w:val="uk-UA"/>
              </w:rPr>
            </w:pPr>
            <w:r>
              <w:rPr>
                <w:lang w:val="uk-UA"/>
              </w:rPr>
              <w:t>7</w:t>
            </w:r>
          </w:p>
        </w:tc>
        <w:tc>
          <w:tcPr>
            <w:tcW w:w="2303"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spacing w:after="0" w:line="240" w:lineRule="auto"/>
              <w:jc w:val="center"/>
            </w:pPr>
            <w:r>
              <w:rPr>
                <w:lang w:val="uk-UA"/>
              </w:rPr>
              <w:t>Деканол</w:t>
            </w:r>
          </w:p>
        </w:tc>
        <w:tc>
          <w:tcPr>
            <w:tcW w:w="3040"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widowControl w:val="0"/>
              <w:spacing w:after="0" w:line="240" w:lineRule="auto"/>
              <w:jc w:val="center"/>
              <w:rPr>
                <w:vertAlign w:val="superscript"/>
                <w:lang w:val="uk-UA"/>
              </w:rPr>
            </w:pPr>
            <w:r>
              <w:rPr>
                <w:lang w:val="uk-UA"/>
              </w:rPr>
              <w:t>[SiMo</w:t>
            </w:r>
            <w:r>
              <w:rPr>
                <w:vertAlign w:val="subscript"/>
                <w:lang w:val="uk-UA"/>
              </w:rPr>
              <w:t>12</w:t>
            </w:r>
            <w:r>
              <w:rPr>
                <w:lang w:val="uk-UA"/>
              </w:rPr>
              <w:t>O</w:t>
            </w:r>
            <w:r>
              <w:rPr>
                <w:vertAlign w:val="subscript"/>
                <w:lang w:val="uk-UA"/>
              </w:rPr>
              <w:t>40</w:t>
            </w:r>
            <w:r>
              <w:rPr>
                <w:lang w:val="uk-UA"/>
              </w:rPr>
              <w:t>]</w:t>
            </w:r>
            <w:r>
              <w:rPr>
                <w:vertAlign w:val="superscript"/>
                <w:lang w:val="uk-UA"/>
              </w:rPr>
              <w:t>4-</w:t>
            </w:r>
          </w:p>
        </w:tc>
        <w:tc>
          <w:tcPr>
            <w:tcW w:w="1594"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37"/>
              <w:widowControl w:val="0"/>
              <w:spacing w:after="0" w:line="240" w:lineRule="auto"/>
              <w:ind w:left="0" w:firstLine="0"/>
              <w:jc w:val="center"/>
              <w:rPr>
                <w:lang w:val="uk-UA"/>
              </w:rPr>
            </w:pPr>
            <w:r>
              <w:rPr>
                <w:lang w:val="uk-UA"/>
              </w:rPr>
              <w:t>38,0±3,2</w:t>
            </w:r>
          </w:p>
        </w:tc>
        <w:tc>
          <w:tcPr>
            <w:tcW w:w="2163"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37"/>
              <w:widowControl w:val="0"/>
              <w:spacing w:after="0" w:line="240" w:lineRule="auto"/>
              <w:ind w:left="0" w:firstLine="0"/>
              <w:jc w:val="center"/>
              <w:rPr>
                <w:lang w:val="uk-UA"/>
              </w:rPr>
            </w:pPr>
            <w:r>
              <w:rPr>
                <w:lang w:val="uk-UA"/>
              </w:rPr>
              <w:t>2,5∙10</w:t>
            </w:r>
            <w:r>
              <w:rPr>
                <w:vertAlign w:val="superscript"/>
                <w:lang w:val="uk-UA"/>
              </w:rPr>
              <w:t>-5</w:t>
            </w:r>
            <w:r>
              <w:rPr>
                <w:lang w:val="uk-UA"/>
              </w:rPr>
              <w:t xml:space="preserve"> – 7,5·10</w:t>
            </w:r>
            <w:r>
              <w:rPr>
                <w:vertAlign w:val="superscript"/>
                <w:lang w:val="uk-UA"/>
              </w:rPr>
              <w:t>-4</w:t>
            </w:r>
          </w:p>
        </w:tc>
      </w:tr>
      <w:tr w:rsidR="0026628F" w:rsidTr="00D57AE3">
        <w:tblPrEx>
          <w:tblCellMar>
            <w:top w:w="0" w:type="dxa"/>
            <w:bottom w:w="0" w:type="dxa"/>
          </w:tblCellMar>
        </w:tblPrEx>
        <w:trPr>
          <w:trHeight w:val="20"/>
        </w:trPr>
        <w:tc>
          <w:tcPr>
            <w:tcW w:w="620"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jc w:val="center"/>
              <w:rPr>
                <w:lang w:val="uk-UA"/>
              </w:rPr>
            </w:pPr>
            <w:r>
              <w:rPr>
                <w:lang w:val="uk-UA"/>
              </w:rPr>
              <w:t>8</w:t>
            </w:r>
          </w:p>
        </w:tc>
        <w:tc>
          <w:tcPr>
            <w:tcW w:w="2303"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spacing w:after="0" w:line="240" w:lineRule="auto"/>
              <w:jc w:val="center"/>
            </w:pPr>
            <w:r>
              <w:rPr>
                <w:lang w:val="uk-UA"/>
              </w:rPr>
              <w:t>Деканол</w:t>
            </w:r>
          </w:p>
        </w:tc>
        <w:tc>
          <w:tcPr>
            <w:tcW w:w="3040"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2ffff7"/>
              <w:widowControl w:val="0"/>
              <w:spacing w:after="0" w:line="240" w:lineRule="auto"/>
              <w:jc w:val="center"/>
              <w:rPr>
                <w:vertAlign w:val="superscript"/>
                <w:lang w:val="uk-UA"/>
              </w:rPr>
            </w:pPr>
            <w:r>
              <w:rPr>
                <w:lang w:val="uk-UA"/>
              </w:rPr>
              <w:t>[SiWo</w:t>
            </w:r>
            <w:r>
              <w:rPr>
                <w:vertAlign w:val="subscript"/>
                <w:lang w:val="uk-UA"/>
              </w:rPr>
              <w:t>12</w:t>
            </w:r>
            <w:r>
              <w:rPr>
                <w:lang w:val="uk-UA"/>
              </w:rPr>
              <w:t>O</w:t>
            </w:r>
            <w:r>
              <w:rPr>
                <w:vertAlign w:val="subscript"/>
                <w:lang w:val="uk-UA"/>
              </w:rPr>
              <w:t>40</w:t>
            </w:r>
            <w:r>
              <w:rPr>
                <w:lang w:val="uk-UA"/>
              </w:rPr>
              <w:t>]</w:t>
            </w:r>
            <w:r>
              <w:rPr>
                <w:vertAlign w:val="superscript"/>
                <w:lang w:val="uk-UA"/>
              </w:rPr>
              <w:t>4-</w:t>
            </w:r>
          </w:p>
        </w:tc>
        <w:tc>
          <w:tcPr>
            <w:tcW w:w="1594"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37"/>
              <w:widowControl w:val="0"/>
              <w:spacing w:after="0" w:line="240" w:lineRule="auto"/>
              <w:ind w:left="0" w:firstLine="0"/>
              <w:jc w:val="center"/>
              <w:rPr>
                <w:lang w:val="uk-UA"/>
              </w:rPr>
            </w:pPr>
            <w:r>
              <w:rPr>
                <w:lang w:val="uk-UA"/>
              </w:rPr>
              <w:t>30,6±3,8</w:t>
            </w:r>
          </w:p>
        </w:tc>
        <w:tc>
          <w:tcPr>
            <w:tcW w:w="2163" w:type="dxa"/>
            <w:tcBorders>
              <w:top w:val="single" w:sz="4" w:space="0" w:color="auto"/>
              <w:left w:val="single" w:sz="4" w:space="0" w:color="auto"/>
              <w:bottom w:val="single" w:sz="4" w:space="0" w:color="auto"/>
              <w:right w:val="single" w:sz="4" w:space="0" w:color="auto"/>
            </w:tcBorders>
            <w:vAlign w:val="center"/>
          </w:tcPr>
          <w:p w:rsidR="0026628F" w:rsidRDefault="0026628F" w:rsidP="00D57AE3">
            <w:pPr>
              <w:pStyle w:val="37"/>
              <w:widowControl w:val="0"/>
              <w:spacing w:after="0" w:line="240" w:lineRule="auto"/>
              <w:ind w:left="0" w:firstLine="0"/>
              <w:jc w:val="center"/>
              <w:rPr>
                <w:lang w:val="uk-UA"/>
              </w:rPr>
            </w:pPr>
            <w:r>
              <w:rPr>
                <w:lang w:val="uk-UA"/>
              </w:rPr>
              <w:t>2,5∙10</w:t>
            </w:r>
            <w:r>
              <w:rPr>
                <w:vertAlign w:val="superscript"/>
                <w:lang w:val="uk-UA"/>
              </w:rPr>
              <w:t>-5</w:t>
            </w:r>
            <w:r>
              <w:rPr>
                <w:lang w:val="uk-UA"/>
              </w:rPr>
              <w:t xml:space="preserve"> – 7,5·10</w:t>
            </w:r>
            <w:r>
              <w:rPr>
                <w:vertAlign w:val="superscript"/>
                <w:lang w:val="uk-UA"/>
              </w:rPr>
              <w:t>-4</w:t>
            </w:r>
          </w:p>
        </w:tc>
      </w:tr>
    </w:tbl>
    <w:p w:rsidR="0026628F" w:rsidRDefault="0026628F" w:rsidP="0026628F">
      <w:pPr>
        <w:pStyle w:val="afffffff4"/>
        <w:spacing w:before="240" w:after="0" w:line="360" w:lineRule="auto"/>
        <w:ind w:right="357" w:firstLine="539"/>
        <w:jc w:val="both"/>
        <w:rPr>
          <w:lang w:val="uk-UA"/>
        </w:rPr>
      </w:pPr>
      <w:r>
        <w:rPr>
          <w:lang w:val="uk-UA"/>
        </w:rPr>
        <w:t>Відрізняються ці мембрани тим, що для типу 2 характерне збереження лінійності у більш низькій області концентрації етонію, для електродів типу 4 характерний більш широкий інтервал лінійності в більш високому діапазоні концентрацій. Для електродів типу 2 та 4  були також досліджені коефіцієнти потенціометричної селективності.</w:t>
      </w:r>
    </w:p>
    <w:p w:rsidR="0026628F" w:rsidRDefault="0026628F" w:rsidP="0026628F">
      <w:pPr>
        <w:pStyle w:val="afffffff4"/>
        <w:spacing w:after="0" w:line="360" w:lineRule="auto"/>
        <w:ind w:left="4860" w:right="357" w:firstLine="360"/>
        <w:jc w:val="both"/>
        <w:rPr>
          <w:lang w:val="uk-UA"/>
        </w:rPr>
      </w:pPr>
      <w:r>
        <w:rPr>
          <w:noProof/>
          <w:lang w:eastAsia="ru-RU"/>
        </w:rPr>
        <mc:AlternateContent>
          <mc:Choice Requires="wps">
            <w:drawing>
              <wp:anchor distT="0" distB="0" distL="114300" distR="114300" simplePos="0" relativeHeight="251668480" behindDoc="0" locked="0" layoutInCell="0" allowOverlap="1">
                <wp:simplePos x="0" y="0"/>
                <wp:positionH relativeFrom="column">
                  <wp:posOffset>114300</wp:posOffset>
                </wp:positionH>
                <wp:positionV relativeFrom="paragraph">
                  <wp:posOffset>3771900</wp:posOffset>
                </wp:positionV>
                <wp:extent cx="2857500" cy="457200"/>
                <wp:effectExtent l="0" t="0" r="3810" b="1905"/>
                <wp:wrapSquare wrapText="bothSides"/>
                <wp:docPr id="887" name="Надпись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28F" w:rsidRDefault="0026628F" w:rsidP="0026628F">
                            <w:pPr>
                              <w:ind w:right="255"/>
                              <w:jc w:val="center"/>
                              <w:rPr>
                                <w:lang w:val="uk-UA"/>
                              </w:rPr>
                            </w:pPr>
                            <w:r>
                              <w:rPr>
                                <w:i/>
                                <w:lang w:val="uk-UA"/>
                              </w:rPr>
                              <w:t>Рис.6.</w:t>
                            </w:r>
                            <w:r>
                              <w:rPr>
                                <w:lang w:val="uk-UA"/>
                              </w:rPr>
                              <w:t xml:space="preserve"> Електродна функція етонійселективних електродів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87" o:spid="_x0000_s1032" type="#_x0000_t202" style="position:absolute;left:0;text-align:left;margin-left:9pt;margin-top:297pt;width:22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" o:allowincell="f" stroked="f">
                <v:textbox>
                  <w:txbxContent>
                    <w:p w:rsidR="0026628F" w:rsidRDefault="0026628F" w:rsidP="0026628F">
                      <w:pPr>
                        <w:ind w:right="255"/>
                        <w:jc w:val="center"/>
                        <w:rPr>
                          <w:lang w:val="uk-UA"/>
                        </w:rPr>
                      </w:pPr>
                      <w:r>
                        <w:rPr>
                          <w:i/>
                          <w:lang w:val="uk-UA"/>
                        </w:rPr>
                        <w:t>Рис.6.</w:t>
                      </w:r>
                      <w:r>
                        <w:rPr>
                          <w:lang w:val="uk-UA"/>
                        </w:rPr>
                        <w:t xml:space="preserve"> Електродна функція етонійселективних електродів</w:t>
                      </w:r>
                    </w:p>
                  </w:txbxContent>
                </v:textbox>
                <w10:wrap type="square"/>
              </v:shape>
            </w:pict>
          </mc:Fallback>
        </mc:AlternateContent>
      </w:r>
      <w:r>
        <w:rPr>
          <w:noProof/>
          <w:lang w:eastAsia="ru-RU"/>
        </w:rPr>
        <w:drawing>
          <wp:anchor distT="0" distB="0" distL="114300" distR="114300" simplePos="0" relativeHeight="251675648" behindDoc="0" locked="0" layoutInCell="0" allowOverlap="1">
            <wp:simplePos x="0" y="0"/>
            <wp:positionH relativeFrom="column">
              <wp:posOffset>114300</wp:posOffset>
            </wp:positionH>
            <wp:positionV relativeFrom="paragraph">
              <wp:posOffset>-114300</wp:posOffset>
            </wp:positionV>
            <wp:extent cx="2480945" cy="3886200"/>
            <wp:effectExtent l="0" t="0" r="0" b="0"/>
            <wp:wrapNone/>
            <wp:docPr id="886" name="Рисунок 886" descr="ETONI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descr="ETONIY-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80945" cy="38862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uk-UA"/>
        </w:rPr>
        <w:t xml:space="preserve">Так, при дослідженні коефіцієнтів селективності було встановлено, що електроди типу 4 мають високі значення коефіцієнтів потенціометричної селективності до ряду неорганічних катіонів, які можуть зустрічатись в лікарських формах з етонієм, що виключає можливість їх використання для аналізу етонію в суміші зазначеними катіонами. Електроди типу 2 мають більш низькі коефіцієнти потенціометричної </w:t>
      </w:r>
      <w:r>
        <w:rPr>
          <w:lang w:val="uk-UA"/>
        </w:rPr>
        <w:lastRenderedPageBreak/>
        <w:t>селективності до неорганічних катіонів, а тому є більш придатними для аналізу лікарських форм етонію. Крім того, інтервал їх лінійної дільниці цілком достатній для їх використання у фармацевтичному аналізі. Величина K</w:t>
      </w:r>
      <w:r>
        <w:rPr>
          <w:vertAlign w:val="subscript"/>
          <w:lang w:val="uk-UA"/>
        </w:rPr>
        <w:t>S</w:t>
      </w:r>
      <w:r>
        <w:rPr>
          <w:lang w:val="uk-UA"/>
        </w:rPr>
        <w:t xml:space="preserve"> електродоактивної речовини, яка була визначена з використанням електроду типу 2 складає (8,8±4,6) · 10</w:t>
      </w:r>
      <w:r>
        <w:rPr>
          <w:vertAlign w:val="superscript"/>
          <w:lang w:val="uk-UA"/>
        </w:rPr>
        <w:t>-28</w:t>
      </w:r>
      <w:r>
        <w:rPr>
          <w:lang w:val="uk-UA"/>
        </w:rPr>
        <w:t>.</w:t>
      </w:r>
    </w:p>
    <w:p w:rsidR="0026628F" w:rsidRDefault="0026628F" w:rsidP="0026628F">
      <w:pPr>
        <w:pStyle w:val="afffffff4"/>
        <w:spacing w:after="0" w:line="360" w:lineRule="auto"/>
        <w:ind w:right="126" w:firstLine="539"/>
        <w:jc w:val="both"/>
        <w:rPr>
          <w:lang w:val="uk-UA"/>
        </w:rPr>
      </w:pPr>
      <w:r>
        <w:rPr>
          <w:noProof/>
          <w:lang w:eastAsia="ru-RU"/>
        </w:rPr>
        <mc:AlternateContent>
          <mc:Choice Requires="wps">
            <w:drawing>
              <wp:anchor distT="0" distB="0" distL="114300" distR="114300" simplePos="0" relativeHeight="251669504" behindDoc="0" locked="0" layoutInCell="0" allowOverlap="1">
                <wp:simplePos x="0" y="0"/>
                <wp:positionH relativeFrom="column">
                  <wp:posOffset>228600</wp:posOffset>
                </wp:positionH>
                <wp:positionV relativeFrom="paragraph">
                  <wp:posOffset>1417955</wp:posOffset>
                </wp:positionV>
                <wp:extent cx="2514600" cy="685800"/>
                <wp:effectExtent l="0" t="3810" r="3810" b="0"/>
                <wp:wrapSquare wrapText="bothSides"/>
                <wp:docPr id="885" name="Надпись 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28F" w:rsidRDefault="0026628F" w:rsidP="0026628F">
                            <w:pPr>
                              <w:ind w:right="255"/>
                              <w:jc w:val="center"/>
                              <w:rPr>
                                <w:lang w:val="uk-UA"/>
                              </w:rPr>
                            </w:pPr>
                            <w:r>
                              <w:rPr>
                                <w:i/>
                                <w:lang w:val="uk-UA"/>
                              </w:rPr>
                              <w:t>Рис.7.</w:t>
                            </w:r>
                            <w:r>
                              <w:rPr>
                                <w:lang w:val="uk-UA"/>
                              </w:rPr>
                              <w:t xml:space="preserve"> Залежність потенціалу етонійселективного електроду від рН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85" o:spid="_x0000_s1033" type="#_x0000_t202" style="position:absolute;left:0;text-align:left;margin-left:18pt;margin-top:111.65pt;width:198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" o:allowincell="f" stroked="f">
                <v:textbox>
                  <w:txbxContent>
                    <w:p w:rsidR="0026628F" w:rsidRDefault="0026628F" w:rsidP="0026628F">
                      <w:pPr>
                        <w:ind w:right="255"/>
                        <w:jc w:val="center"/>
                        <w:rPr>
                          <w:lang w:val="uk-UA"/>
                        </w:rPr>
                      </w:pPr>
                      <w:r>
                        <w:rPr>
                          <w:i/>
                          <w:lang w:val="uk-UA"/>
                        </w:rPr>
                        <w:t>Рис.7.</w:t>
                      </w:r>
                      <w:r>
                        <w:rPr>
                          <w:lang w:val="uk-UA"/>
                        </w:rPr>
                        <w:t xml:space="preserve"> Залежність потенціалу етонійселективного електроду від рН</w:t>
                      </w:r>
                    </w:p>
                  </w:txbxContent>
                </v:textbox>
                <w10:wrap type="square"/>
              </v:shape>
            </w:pict>
          </mc:Fallback>
        </mc:AlternateContent>
      </w:r>
      <w:r>
        <w:rPr>
          <w:noProof/>
          <w:lang w:eastAsia="ru-RU"/>
        </w:rPr>
        <w:drawing>
          <wp:anchor distT="0" distB="0" distL="114300" distR="114300" simplePos="0" relativeHeight="251661312" behindDoc="0" locked="0" layoutInCell="0" allowOverlap="1">
            <wp:simplePos x="0" y="0"/>
            <wp:positionH relativeFrom="column">
              <wp:posOffset>114300</wp:posOffset>
            </wp:positionH>
            <wp:positionV relativeFrom="paragraph">
              <wp:posOffset>160655</wp:posOffset>
            </wp:positionV>
            <wp:extent cx="2628900" cy="1222375"/>
            <wp:effectExtent l="0" t="0" r="0" b="0"/>
            <wp:wrapSquare wrapText="bothSides"/>
            <wp:docPr id="884" name="Рисунок 884" descr="рН 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descr="рН ЕТ"/>
                    <pic:cNvPicPr>
                      <a:picLocks noChangeAspect="1" noChangeArrowheads="1"/>
                    </pic:cNvPicPr>
                  </pic:nvPicPr>
                  <pic:blipFill>
                    <a:blip r:embed="rId20" cstate="print">
                      <a:extLst>
                        <a:ext uri="{28A0092B-C50C-407E-A947-70E740481C1C}">
                          <a14:useLocalDpi xmlns:a14="http://schemas.microsoft.com/office/drawing/2010/main" val="0"/>
                        </a:ext>
                      </a:extLst>
                    </a:blip>
                    <a:srcRect t="24245"/>
                    <a:stretch>
                      <a:fillRect/>
                    </a:stretch>
                  </pic:blipFill>
                  <pic:spPr bwMode="auto">
                    <a:xfrm>
                      <a:off x="0" y="0"/>
                      <a:ext cx="2628900" cy="12223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uk-UA"/>
        </w:rPr>
        <w:t>Потенціал етонійселективного електроду не змінюється в інтервалі рН 3-6, що дозволяє проводити аналіз етонію в зазначеному інтервалі без попереднього забуферовування. В інтервалі рН 6-9 спостерігається незначна залежність потенціалу від рН, тому в цьому діапазоні також можливе проведення аналізу за умови створення у стандартних розчинах етонію відповідного значення рН. При рН&gt;9 відбувається виділення основи та стає можливим лужний гідроліз етонію, що супроводжується різким зменшенням  потенціалу електроду (рис.7). Робочий ресурс етонійселективних електродів не менше 2 місяців.</w:t>
      </w:r>
    </w:p>
    <w:p w:rsidR="0026628F" w:rsidRDefault="0026628F" w:rsidP="0026628F">
      <w:pPr>
        <w:pStyle w:val="afffffff4"/>
        <w:spacing w:after="0" w:line="360" w:lineRule="auto"/>
        <w:ind w:right="126" w:firstLine="539"/>
        <w:jc w:val="both"/>
        <w:rPr>
          <w:lang w:val="uk-UA"/>
        </w:rPr>
      </w:pPr>
    </w:p>
    <w:p w:rsidR="0026628F" w:rsidRDefault="0026628F" w:rsidP="0026628F">
      <w:pPr>
        <w:pStyle w:val="afffffff4"/>
        <w:spacing w:after="0" w:line="360" w:lineRule="auto"/>
        <w:ind w:right="126" w:firstLine="539"/>
        <w:jc w:val="both"/>
        <w:rPr>
          <w:lang w:val="uk-UA"/>
        </w:rPr>
      </w:pPr>
    </w:p>
    <w:p w:rsidR="0026628F" w:rsidRDefault="0026628F" w:rsidP="0026628F">
      <w:pPr>
        <w:pStyle w:val="a8"/>
        <w:tabs>
          <w:tab w:val="clear" w:pos="10620"/>
        </w:tabs>
        <w:spacing w:line="240" w:lineRule="auto"/>
        <w:ind w:left="357" w:hanging="357"/>
      </w:pPr>
    </w:p>
    <w:p w:rsidR="0026628F" w:rsidRDefault="0026628F" w:rsidP="0026628F">
      <w:pPr>
        <w:pStyle w:val="afffffff4"/>
        <w:ind w:right="360" w:firstLine="540"/>
        <w:jc w:val="center"/>
      </w:pPr>
      <w:r>
        <w:t>Характеристики електродних функцій розроблених етонійселективних електродів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2070"/>
        <w:gridCol w:w="1964"/>
        <w:gridCol w:w="2082"/>
      </w:tblGrid>
      <w:tr w:rsidR="0026628F" w:rsidTr="00D57AE3">
        <w:tblPrEx>
          <w:tblCellMar>
            <w:top w:w="0" w:type="dxa"/>
            <w:bottom w:w="0" w:type="dxa"/>
          </w:tblCellMar>
        </w:tblPrEx>
        <w:trPr>
          <w:trHeight w:val="256"/>
          <w:jc w:val="center"/>
        </w:trPr>
        <w:tc>
          <w:tcPr>
            <w:tcW w:w="5160" w:type="dxa"/>
            <w:gridSpan w:val="2"/>
            <w:tcBorders>
              <w:top w:val="double" w:sz="4" w:space="0" w:color="auto"/>
              <w:left w:val="double" w:sz="4" w:space="0" w:color="auto"/>
              <w:bottom w:val="double" w:sz="4" w:space="0" w:color="auto"/>
              <w:right w:val="double" w:sz="4" w:space="0" w:color="auto"/>
            </w:tcBorders>
          </w:tcPr>
          <w:p w:rsidR="0026628F" w:rsidRDefault="0026628F" w:rsidP="00D57AE3">
            <w:pPr>
              <w:pStyle w:val="13"/>
              <w:numPr>
                <w:ilvl w:val="0"/>
                <w:numId w:val="0"/>
              </w:numPr>
              <w:spacing w:line="240" w:lineRule="auto"/>
              <w:jc w:val="center"/>
              <w:rPr>
                <w:i w:val="0"/>
                <w:sz w:val="24"/>
              </w:rPr>
            </w:pPr>
            <w:r>
              <w:rPr>
                <w:i w:val="0"/>
                <w:sz w:val="24"/>
              </w:rPr>
              <w:t>Параметри</w:t>
            </w:r>
          </w:p>
        </w:tc>
        <w:tc>
          <w:tcPr>
            <w:tcW w:w="1964" w:type="dxa"/>
            <w:tcBorders>
              <w:top w:val="double" w:sz="4" w:space="0" w:color="auto"/>
              <w:left w:val="double" w:sz="4" w:space="0" w:color="auto"/>
              <w:bottom w:val="double" w:sz="4" w:space="0" w:color="auto"/>
            </w:tcBorders>
          </w:tcPr>
          <w:p w:rsidR="0026628F" w:rsidRDefault="0026628F" w:rsidP="00D57AE3">
            <w:pPr>
              <w:pStyle w:val="13"/>
              <w:numPr>
                <w:ilvl w:val="0"/>
                <w:numId w:val="0"/>
              </w:numPr>
              <w:spacing w:line="240" w:lineRule="auto"/>
              <w:jc w:val="center"/>
              <w:rPr>
                <w:i w:val="0"/>
                <w:sz w:val="24"/>
              </w:rPr>
            </w:pPr>
            <w:r>
              <w:rPr>
                <w:i w:val="0"/>
                <w:sz w:val="24"/>
              </w:rPr>
              <w:t>Тип 2</w:t>
            </w:r>
          </w:p>
        </w:tc>
        <w:tc>
          <w:tcPr>
            <w:tcW w:w="2082" w:type="dxa"/>
            <w:tcBorders>
              <w:top w:val="double" w:sz="4" w:space="0" w:color="auto"/>
              <w:bottom w:val="double" w:sz="4" w:space="0" w:color="auto"/>
              <w:right w:val="double" w:sz="4" w:space="0" w:color="auto"/>
            </w:tcBorders>
          </w:tcPr>
          <w:p w:rsidR="0026628F" w:rsidRDefault="0026628F" w:rsidP="00D57AE3">
            <w:pPr>
              <w:pStyle w:val="13"/>
              <w:numPr>
                <w:ilvl w:val="0"/>
                <w:numId w:val="0"/>
              </w:numPr>
              <w:spacing w:line="240" w:lineRule="auto"/>
              <w:jc w:val="center"/>
              <w:rPr>
                <w:i w:val="0"/>
                <w:sz w:val="24"/>
              </w:rPr>
            </w:pPr>
            <w:r>
              <w:rPr>
                <w:i w:val="0"/>
                <w:sz w:val="24"/>
              </w:rPr>
              <w:t>Тип 4</w:t>
            </w:r>
          </w:p>
        </w:tc>
      </w:tr>
      <w:tr w:rsidR="0026628F" w:rsidTr="00D57AE3">
        <w:tblPrEx>
          <w:tblCellMar>
            <w:top w:w="0" w:type="dxa"/>
            <w:bottom w:w="0" w:type="dxa"/>
          </w:tblCellMar>
        </w:tblPrEx>
        <w:trPr>
          <w:jc w:val="center"/>
        </w:trPr>
        <w:tc>
          <w:tcPr>
            <w:tcW w:w="5160" w:type="dxa"/>
            <w:gridSpan w:val="2"/>
            <w:tcBorders>
              <w:top w:val="double" w:sz="4" w:space="0" w:color="auto"/>
              <w:left w:val="double" w:sz="4" w:space="0" w:color="auto"/>
              <w:right w:val="double" w:sz="4" w:space="0" w:color="auto"/>
            </w:tcBorders>
            <w:vAlign w:val="center"/>
          </w:tcPr>
          <w:p w:rsidR="0026628F" w:rsidRDefault="0026628F" w:rsidP="00D57AE3">
            <w:pPr>
              <w:pStyle w:val="13"/>
              <w:numPr>
                <w:ilvl w:val="0"/>
                <w:numId w:val="0"/>
              </w:numPr>
              <w:spacing w:line="240" w:lineRule="auto"/>
              <w:jc w:val="left"/>
              <w:rPr>
                <w:i w:val="0"/>
                <w:sz w:val="24"/>
              </w:rPr>
            </w:pPr>
            <w:r>
              <w:rPr>
                <w:i w:val="0"/>
                <w:sz w:val="24"/>
              </w:rPr>
              <w:t>Діапазон лінійного інтервалу, М</w:t>
            </w:r>
          </w:p>
        </w:tc>
        <w:tc>
          <w:tcPr>
            <w:tcW w:w="1964" w:type="dxa"/>
            <w:tcBorders>
              <w:top w:val="double" w:sz="4" w:space="0" w:color="auto"/>
              <w:left w:val="double" w:sz="4" w:space="0" w:color="auto"/>
            </w:tcBorders>
            <w:vAlign w:val="center"/>
          </w:tcPr>
          <w:p w:rsidR="0026628F" w:rsidRDefault="0026628F" w:rsidP="00D57AE3">
            <w:pPr>
              <w:pStyle w:val="13"/>
              <w:numPr>
                <w:ilvl w:val="0"/>
                <w:numId w:val="0"/>
              </w:numPr>
              <w:spacing w:line="240" w:lineRule="auto"/>
              <w:jc w:val="center"/>
              <w:rPr>
                <w:i w:val="0"/>
                <w:sz w:val="24"/>
              </w:rPr>
            </w:pPr>
            <w:r>
              <w:rPr>
                <w:i w:val="0"/>
                <w:sz w:val="24"/>
              </w:rPr>
              <w:t>1,0∙10</w:t>
            </w:r>
            <w:r>
              <w:rPr>
                <w:i w:val="0"/>
                <w:sz w:val="24"/>
                <w:vertAlign w:val="superscript"/>
              </w:rPr>
              <w:t>-5</w:t>
            </w:r>
            <w:r>
              <w:rPr>
                <w:i w:val="0"/>
                <w:sz w:val="24"/>
              </w:rPr>
              <w:t xml:space="preserve"> – 1,0·10</w:t>
            </w:r>
            <w:r>
              <w:rPr>
                <w:i w:val="0"/>
                <w:sz w:val="24"/>
                <w:vertAlign w:val="superscript"/>
              </w:rPr>
              <w:t>-4</w:t>
            </w:r>
          </w:p>
        </w:tc>
        <w:tc>
          <w:tcPr>
            <w:tcW w:w="2082" w:type="dxa"/>
            <w:tcBorders>
              <w:top w:val="double" w:sz="4" w:space="0" w:color="auto"/>
              <w:right w:val="double" w:sz="4" w:space="0" w:color="auto"/>
            </w:tcBorders>
            <w:vAlign w:val="center"/>
          </w:tcPr>
          <w:p w:rsidR="0026628F" w:rsidRDefault="0026628F" w:rsidP="00D57AE3">
            <w:pPr>
              <w:pStyle w:val="13"/>
              <w:numPr>
                <w:ilvl w:val="0"/>
                <w:numId w:val="0"/>
              </w:numPr>
              <w:spacing w:line="240" w:lineRule="auto"/>
              <w:jc w:val="center"/>
              <w:rPr>
                <w:i w:val="0"/>
                <w:sz w:val="24"/>
              </w:rPr>
            </w:pPr>
            <w:r>
              <w:rPr>
                <w:i w:val="0"/>
                <w:sz w:val="24"/>
              </w:rPr>
              <w:t>2,5∙10</w:t>
            </w:r>
            <w:r>
              <w:rPr>
                <w:i w:val="0"/>
                <w:sz w:val="24"/>
                <w:vertAlign w:val="superscript"/>
              </w:rPr>
              <w:t>-5</w:t>
            </w:r>
            <w:r>
              <w:rPr>
                <w:i w:val="0"/>
                <w:sz w:val="24"/>
              </w:rPr>
              <w:t xml:space="preserve"> – 7,5·10</w:t>
            </w:r>
            <w:r>
              <w:rPr>
                <w:i w:val="0"/>
                <w:sz w:val="24"/>
                <w:vertAlign w:val="superscript"/>
              </w:rPr>
              <w:t>-4</w:t>
            </w:r>
          </w:p>
        </w:tc>
      </w:tr>
      <w:tr w:rsidR="0026628F" w:rsidTr="00D57AE3">
        <w:tblPrEx>
          <w:tblCellMar>
            <w:top w:w="0" w:type="dxa"/>
            <w:bottom w:w="0" w:type="dxa"/>
          </w:tblCellMar>
        </w:tblPrEx>
        <w:trPr>
          <w:trHeight w:val="315"/>
          <w:jc w:val="center"/>
        </w:trPr>
        <w:tc>
          <w:tcPr>
            <w:tcW w:w="5160" w:type="dxa"/>
            <w:gridSpan w:val="2"/>
            <w:tcBorders>
              <w:left w:val="double" w:sz="4" w:space="0" w:color="auto"/>
              <w:right w:val="double" w:sz="4" w:space="0" w:color="auto"/>
            </w:tcBorders>
            <w:vAlign w:val="center"/>
          </w:tcPr>
          <w:p w:rsidR="0026628F" w:rsidRDefault="0026628F" w:rsidP="00D57AE3">
            <w:pPr>
              <w:pStyle w:val="13"/>
              <w:numPr>
                <w:ilvl w:val="0"/>
                <w:numId w:val="0"/>
              </w:numPr>
              <w:spacing w:line="240" w:lineRule="auto"/>
              <w:jc w:val="left"/>
              <w:rPr>
                <w:i w:val="0"/>
                <w:sz w:val="24"/>
              </w:rPr>
            </w:pPr>
            <w:r>
              <w:rPr>
                <w:i w:val="0"/>
                <w:sz w:val="24"/>
              </w:rPr>
              <w:lastRenderedPageBreak/>
              <w:t>Крутизна, мВ/рС</w:t>
            </w:r>
          </w:p>
        </w:tc>
        <w:tc>
          <w:tcPr>
            <w:tcW w:w="1964" w:type="dxa"/>
            <w:tcBorders>
              <w:left w:val="double" w:sz="4" w:space="0" w:color="auto"/>
            </w:tcBorders>
            <w:vAlign w:val="center"/>
          </w:tcPr>
          <w:p w:rsidR="0026628F" w:rsidRDefault="0026628F" w:rsidP="00D57AE3">
            <w:pPr>
              <w:pStyle w:val="13"/>
              <w:numPr>
                <w:ilvl w:val="0"/>
                <w:numId w:val="0"/>
              </w:numPr>
              <w:spacing w:line="240" w:lineRule="auto"/>
              <w:jc w:val="center"/>
              <w:rPr>
                <w:i w:val="0"/>
                <w:sz w:val="24"/>
              </w:rPr>
            </w:pPr>
            <w:r>
              <w:rPr>
                <w:i w:val="0"/>
                <w:sz w:val="24"/>
              </w:rPr>
              <w:t>31,2±3,4</w:t>
            </w:r>
          </w:p>
        </w:tc>
        <w:tc>
          <w:tcPr>
            <w:tcW w:w="2082" w:type="dxa"/>
            <w:tcBorders>
              <w:right w:val="double" w:sz="4" w:space="0" w:color="auto"/>
            </w:tcBorders>
            <w:vAlign w:val="center"/>
          </w:tcPr>
          <w:p w:rsidR="0026628F" w:rsidRDefault="0026628F" w:rsidP="00D57AE3">
            <w:pPr>
              <w:pStyle w:val="13"/>
              <w:numPr>
                <w:ilvl w:val="0"/>
                <w:numId w:val="0"/>
              </w:numPr>
              <w:spacing w:line="240" w:lineRule="auto"/>
              <w:jc w:val="center"/>
              <w:rPr>
                <w:i w:val="0"/>
                <w:sz w:val="24"/>
              </w:rPr>
            </w:pPr>
            <w:r>
              <w:rPr>
                <w:i w:val="0"/>
                <w:sz w:val="24"/>
              </w:rPr>
              <w:t>30,6±2,4</w:t>
            </w:r>
          </w:p>
        </w:tc>
      </w:tr>
      <w:tr w:rsidR="0026628F" w:rsidTr="00D57AE3">
        <w:tblPrEx>
          <w:tblCellMar>
            <w:top w:w="0" w:type="dxa"/>
            <w:bottom w:w="0" w:type="dxa"/>
          </w:tblCellMar>
        </w:tblPrEx>
        <w:trPr>
          <w:trHeight w:val="70"/>
          <w:jc w:val="center"/>
        </w:trPr>
        <w:tc>
          <w:tcPr>
            <w:tcW w:w="5160" w:type="dxa"/>
            <w:gridSpan w:val="2"/>
            <w:tcBorders>
              <w:left w:val="double" w:sz="4" w:space="0" w:color="auto"/>
              <w:right w:val="double" w:sz="4" w:space="0" w:color="auto"/>
            </w:tcBorders>
            <w:vAlign w:val="center"/>
          </w:tcPr>
          <w:p w:rsidR="0026628F" w:rsidRPr="00EA06AC" w:rsidRDefault="0026628F" w:rsidP="00D57AE3">
            <w:pPr>
              <w:pStyle w:val="13"/>
              <w:numPr>
                <w:ilvl w:val="0"/>
                <w:numId w:val="0"/>
              </w:numPr>
              <w:spacing w:line="240" w:lineRule="auto"/>
              <w:jc w:val="left"/>
              <w:rPr>
                <w:i w:val="0"/>
                <w:sz w:val="24"/>
                <w:lang w:val="uk-UA"/>
              </w:rPr>
            </w:pPr>
            <w:r w:rsidRPr="00EA06AC">
              <w:rPr>
                <w:i w:val="0"/>
                <w:sz w:val="24"/>
                <w:lang w:val="uk-UA"/>
              </w:rPr>
              <w:t>Коефіціент кореляції на лінійній дільниці</w:t>
            </w:r>
          </w:p>
        </w:tc>
        <w:tc>
          <w:tcPr>
            <w:tcW w:w="1964" w:type="dxa"/>
            <w:tcBorders>
              <w:left w:val="double" w:sz="4" w:space="0" w:color="auto"/>
            </w:tcBorders>
            <w:vAlign w:val="center"/>
          </w:tcPr>
          <w:p w:rsidR="0026628F" w:rsidRDefault="0026628F" w:rsidP="00D57AE3">
            <w:pPr>
              <w:pStyle w:val="13"/>
              <w:numPr>
                <w:ilvl w:val="0"/>
                <w:numId w:val="0"/>
              </w:numPr>
              <w:spacing w:line="240" w:lineRule="auto"/>
              <w:jc w:val="center"/>
              <w:rPr>
                <w:i w:val="0"/>
                <w:sz w:val="24"/>
              </w:rPr>
            </w:pPr>
            <w:r>
              <w:rPr>
                <w:i w:val="0"/>
                <w:sz w:val="24"/>
              </w:rPr>
              <w:t>0,9925-0,9935</w:t>
            </w:r>
          </w:p>
        </w:tc>
        <w:tc>
          <w:tcPr>
            <w:tcW w:w="2082" w:type="dxa"/>
            <w:tcBorders>
              <w:right w:val="double" w:sz="4" w:space="0" w:color="auto"/>
            </w:tcBorders>
            <w:vAlign w:val="center"/>
          </w:tcPr>
          <w:p w:rsidR="0026628F" w:rsidRDefault="0026628F" w:rsidP="00D57AE3">
            <w:pPr>
              <w:pStyle w:val="13"/>
              <w:numPr>
                <w:ilvl w:val="0"/>
                <w:numId w:val="0"/>
              </w:numPr>
              <w:spacing w:line="240" w:lineRule="auto"/>
              <w:jc w:val="center"/>
              <w:rPr>
                <w:i w:val="0"/>
                <w:sz w:val="24"/>
              </w:rPr>
            </w:pPr>
            <w:r>
              <w:rPr>
                <w:i w:val="0"/>
                <w:sz w:val="24"/>
              </w:rPr>
              <w:t>0,9940-0,9980</w:t>
            </w:r>
          </w:p>
        </w:tc>
      </w:tr>
      <w:tr w:rsidR="0026628F" w:rsidTr="00D57AE3">
        <w:tblPrEx>
          <w:tblCellMar>
            <w:top w:w="0" w:type="dxa"/>
            <w:bottom w:w="0" w:type="dxa"/>
          </w:tblCellMar>
        </w:tblPrEx>
        <w:trPr>
          <w:jc w:val="center"/>
        </w:trPr>
        <w:tc>
          <w:tcPr>
            <w:tcW w:w="5160" w:type="dxa"/>
            <w:gridSpan w:val="2"/>
            <w:tcBorders>
              <w:left w:val="double" w:sz="4" w:space="0" w:color="auto"/>
              <w:right w:val="double" w:sz="4" w:space="0" w:color="auto"/>
            </w:tcBorders>
            <w:vAlign w:val="center"/>
          </w:tcPr>
          <w:p w:rsidR="0026628F" w:rsidRDefault="0026628F" w:rsidP="00D57AE3">
            <w:pPr>
              <w:pStyle w:val="13"/>
              <w:numPr>
                <w:ilvl w:val="0"/>
                <w:numId w:val="0"/>
              </w:numPr>
              <w:spacing w:line="240" w:lineRule="auto"/>
              <w:jc w:val="left"/>
              <w:rPr>
                <w:i w:val="0"/>
                <w:sz w:val="24"/>
              </w:rPr>
            </w:pPr>
            <w:r>
              <w:rPr>
                <w:i w:val="0"/>
                <w:sz w:val="24"/>
              </w:rPr>
              <w:t xml:space="preserve">Межа визначення, М </w:t>
            </w:r>
          </w:p>
        </w:tc>
        <w:tc>
          <w:tcPr>
            <w:tcW w:w="1964" w:type="dxa"/>
            <w:tcBorders>
              <w:left w:val="double" w:sz="4" w:space="0" w:color="auto"/>
            </w:tcBorders>
            <w:vAlign w:val="center"/>
          </w:tcPr>
          <w:p w:rsidR="0026628F" w:rsidRDefault="0026628F" w:rsidP="00D57AE3">
            <w:pPr>
              <w:pStyle w:val="13"/>
              <w:numPr>
                <w:ilvl w:val="0"/>
                <w:numId w:val="0"/>
              </w:numPr>
              <w:spacing w:line="240" w:lineRule="auto"/>
              <w:jc w:val="center"/>
              <w:rPr>
                <w:i w:val="0"/>
                <w:sz w:val="24"/>
              </w:rPr>
            </w:pPr>
            <w:r>
              <w:rPr>
                <w:i w:val="0"/>
                <w:sz w:val="24"/>
              </w:rPr>
              <w:t>6·10</w:t>
            </w:r>
            <w:r>
              <w:rPr>
                <w:i w:val="0"/>
                <w:sz w:val="24"/>
                <w:vertAlign w:val="superscript"/>
              </w:rPr>
              <w:t>-6</w:t>
            </w:r>
          </w:p>
        </w:tc>
        <w:tc>
          <w:tcPr>
            <w:tcW w:w="2082" w:type="dxa"/>
            <w:tcBorders>
              <w:right w:val="double" w:sz="4" w:space="0" w:color="auto"/>
            </w:tcBorders>
            <w:vAlign w:val="center"/>
          </w:tcPr>
          <w:p w:rsidR="0026628F" w:rsidRDefault="0026628F" w:rsidP="00D57AE3">
            <w:pPr>
              <w:pStyle w:val="13"/>
              <w:numPr>
                <w:ilvl w:val="0"/>
                <w:numId w:val="0"/>
              </w:numPr>
              <w:spacing w:line="240" w:lineRule="auto"/>
              <w:jc w:val="center"/>
              <w:rPr>
                <w:i w:val="0"/>
                <w:sz w:val="24"/>
                <w:vertAlign w:val="superscript"/>
              </w:rPr>
            </w:pPr>
            <w:r>
              <w:rPr>
                <w:i w:val="0"/>
                <w:sz w:val="24"/>
              </w:rPr>
              <w:t>9·10</w:t>
            </w:r>
            <w:r>
              <w:rPr>
                <w:i w:val="0"/>
                <w:sz w:val="24"/>
                <w:vertAlign w:val="superscript"/>
              </w:rPr>
              <w:t>-6</w:t>
            </w:r>
          </w:p>
        </w:tc>
      </w:tr>
      <w:tr w:rsidR="0026628F" w:rsidTr="00D57AE3">
        <w:tblPrEx>
          <w:tblCellMar>
            <w:top w:w="0" w:type="dxa"/>
            <w:bottom w:w="0" w:type="dxa"/>
          </w:tblCellMar>
        </w:tblPrEx>
        <w:trPr>
          <w:jc w:val="center"/>
        </w:trPr>
        <w:tc>
          <w:tcPr>
            <w:tcW w:w="5160" w:type="dxa"/>
            <w:gridSpan w:val="2"/>
            <w:tcBorders>
              <w:left w:val="double" w:sz="4" w:space="0" w:color="auto"/>
              <w:bottom w:val="double" w:sz="4" w:space="0" w:color="auto"/>
              <w:right w:val="double" w:sz="4" w:space="0" w:color="auto"/>
            </w:tcBorders>
            <w:vAlign w:val="center"/>
          </w:tcPr>
          <w:p w:rsidR="0026628F" w:rsidRDefault="0026628F" w:rsidP="00D57AE3">
            <w:pPr>
              <w:pStyle w:val="13"/>
              <w:numPr>
                <w:ilvl w:val="0"/>
                <w:numId w:val="0"/>
              </w:numPr>
              <w:spacing w:line="240" w:lineRule="auto"/>
              <w:jc w:val="left"/>
              <w:rPr>
                <w:i w:val="0"/>
                <w:sz w:val="24"/>
              </w:rPr>
            </w:pPr>
            <w:r>
              <w:rPr>
                <w:i w:val="0"/>
                <w:sz w:val="24"/>
              </w:rPr>
              <w:t>Час встановлення рівноважногопотенціалу, сек</w:t>
            </w:r>
          </w:p>
        </w:tc>
        <w:tc>
          <w:tcPr>
            <w:tcW w:w="1964" w:type="dxa"/>
            <w:tcBorders>
              <w:left w:val="double" w:sz="4" w:space="0" w:color="auto"/>
              <w:bottom w:val="double" w:sz="4" w:space="0" w:color="auto"/>
            </w:tcBorders>
            <w:vAlign w:val="center"/>
          </w:tcPr>
          <w:p w:rsidR="0026628F" w:rsidRDefault="0026628F" w:rsidP="00D57AE3">
            <w:pPr>
              <w:pStyle w:val="13"/>
              <w:numPr>
                <w:ilvl w:val="0"/>
                <w:numId w:val="0"/>
              </w:numPr>
              <w:spacing w:line="240" w:lineRule="auto"/>
              <w:jc w:val="center"/>
              <w:rPr>
                <w:i w:val="0"/>
                <w:sz w:val="24"/>
              </w:rPr>
            </w:pPr>
            <w:r>
              <w:rPr>
                <w:i w:val="0"/>
                <w:sz w:val="24"/>
              </w:rPr>
              <w:t>40-80</w:t>
            </w:r>
          </w:p>
        </w:tc>
        <w:tc>
          <w:tcPr>
            <w:tcW w:w="2082" w:type="dxa"/>
            <w:tcBorders>
              <w:bottom w:val="double" w:sz="4" w:space="0" w:color="auto"/>
              <w:right w:val="double" w:sz="4" w:space="0" w:color="auto"/>
            </w:tcBorders>
            <w:vAlign w:val="center"/>
          </w:tcPr>
          <w:p w:rsidR="0026628F" w:rsidRDefault="0026628F" w:rsidP="00D57AE3">
            <w:pPr>
              <w:pStyle w:val="13"/>
              <w:numPr>
                <w:ilvl w:val="0"/>
                <w:numId w:val="0"/>
              </w:numPr>
              <w:spacing w:line="240" w:lineRule="auto"/>
              <w:jc w:val="center"/>
              <w:rPr>
                <w:i w:val="0"/>
                <w:sz w:val="24"/>
              </w:rPr>
            </w:pPr>
            <w:r>
              <w:rPr>
                <w:i w:val="0"/>
                <w:sz w:val="24"/>
              </w:rPr>
              <w:t>40-80</w:t>
            </w:r>
          </w:p>
        </w:tc>
      </w:tr>
      <w:tr w:rsidR="0026628F" w:rsidTr="00D57AE3">
        <w:tblPrEx>
          <w:tblCellMar>
            <w:top w:w="0" w:type="dxa"/>
            <w:bottom w:w="0" w:type="dxa"/>
          </w:tblCellMar>
        </w:tblPrEx>
        <w:trPr>
          <w:cantSplit/>
          <w:jc w:val="center"/>
        </w:trPr>
        <w:tc>
          <w:tcPr>
            <w:tcW w:w="3090" w:type="dxa"/>
            <w:vMerge w:val="restart"/>
            <w:tcBorders>
              <w:top w:val="double" w:sz="4" w:space="0" w:color="auto"/>
              <w:left w:val="double" w:sz="4" w:space="0" w:color="auto"/>
            </w:tcBorders>
            <w:vAlign w:val="center"/>
          </w:tcPr>
          <w:p w:rsidR="0026628F" w:rsidRDefault="0026628F" w:rsidP="00D57AE3">
            <w:pPr>
              <w:pStyle w:val="13"/>
              <w:numPr>
                <w:ilvl w:val="0"/>
                <w:numId w:val="0"/>
              </w:numPr>
              <w:spacing w:line="240" w:lineRule="auto"/>
              <w:jc w:val="left"/>
              <w:rPr>
                <w:i w:val="0"/>
                <w:sz w:val="24"/>
              </w:rPr>
            </w:pPr>
            <w:r>
              <w:rPr>
                <w:i w:val="0"/>
                <w:sz w:val="24"/>
              </w:rPr>
              <w:t>Коефіціенти селективності</w:t>
            </w:r>
          </w:p>
        </w:tc>
        <w:tc>
          <w:tcPr>
            <w:tcW w:w="2070" w:type="dxa"/>
            <w:tcBorders>
              <w:top w:val="double" w:sz="4" w:space="0" w:color="auto"/>
              <w:right w:val="double" w:sz="4" w:space="0" w:color="auto"/>
            </w:tcBorders>
            <w:vAlign w:val="center"/>
          </w:tcPr>
          <w:p w:rsidR="0026628F" w:rsidRDefault="0026628F" w:rsidP="00D57AE3">
            <w:pPr>
              <w:pStyle w:val="2ffff7"/>
              <w:widowControl w:val="0"/>
              <w:spacing w:after="0" w:line="240" w:lineRule="auto"/>
              <w:jc w:val="center"/>
              <w:rPr>
                <w:vertAlign w:val="superscript"/>
                <w:lang w:val="uk-UA"/>
              </w:rPr>
            </w:pPr>
            <w:r>
              <w:rPr>
                <w:lang w:val="uk-UA"/>
              </w:rPr>
              <w:t>Na</w:t>
            </w:r>
            <w:r>
              <w:rPr>
                <w:vertAlign w:val="superscript"/>
                <w:lang w:val="uk-UA"/>
              </w:rPr>
              <w:t xml:space="preserve">+ </w:t>
            </w:r>
          </w:p>
        </w:tc>
        <w:tc>
          <w:tcPr>
            <w:tcW w:w="1964" w:type="dxa"/>
            <w:tcBorders>
              <w:top w:val="double" w:sz="4" w:space="0" w:color="auto"/>
              <w:left w:val="double" w:sz="4" w:space="0" w:color="auto"/>
            </w:tcBorders>
            <w:vAlign w:val="center"/>
          </w:tcPr>
          <w:p w:rsidR="0026628F" w:rsidRDefault="0026628F" w:rsidP="00D57AE3">
            <w:pPr>
              <w:pStyle w:val="2ffff7"/>
              <w:widowControl w:val="0"/>
              <w:spacing w:after="0" w:line="240" w:lineRule="auto"/>
              <w:jc w:val="center"/>
              <w:rPr>
                <w:vertAlign w:val="superscript"/>
                <w:lang w:val="uk-UA"/>
              </w:rPr>
            </w:pPr>
            <w:r>
              <w:t>0,02</w:t>
            </w:r>
          </w:p>
        </w:tc>
        <w:tc>
          <w:tcPr>
            <w:tcW w:w="2082" w:type="dxa"/>
            <w:tcBorders>
              <w:top w:val="double" w:sz="4" w:space="0" w:color="auto"/>
              <w:right w:val="double" w:sz="4" w:space="0" w:color="auto"/>
            </w:tcBorders>
            <w:vAlign w:val="center"/>
          </w:tcPr>
          <w:p w:rsidR="0026628F" w:rsidRDefault="0026628F" w:rsidP="00D57AE3">
            <w:pPr>
              <w:pStyle w:val="2ffff7"/>
              <w:widowControl w:val="0"/>
              <w:spacing w:after="0" w:line="240" w:lineRule="auto"/>
              <w:jc w:val="center"/>
              <w:rPr>
                <w:vertAlign w:val="superscript"/>
                <w:lang w:val="uk-UA"/>
              </w:rPr>
            </w:pPr>
            <w:r>
              <w:t>2,8</w:t>
            </w:r>
          </w:p>
        </w:tc>
      </w:tr>
      <w:tr w:rsidR="0026628F" w:rsidTr="00D57AE3">
        <w:tblPrEx>
          <w:tblCellMar>
            <w:top w:w="0" w:type="dxa"/>
            <w:bottom w:w="0" w:type="dxa"/>
          </w:tblCellMar>
        </w:tblPrEx>
        <w:trPr>
          <w:cantSplit/>
          <w:jc w:val="center"/>
        </w:trPr>
        <w:tc>
          <w:tcPr>
            <w:tcW w:w="3090" w:type="dxa"/>
            <w:vMerge/>
            <w:tcBorders>
              <w:left w:val="double" w:sz="4" w:space="0" w:color="auto"/>
            </w:tcBorders>
            <w:vAlign w:val="center"/>
          </w:tcPr>
          <w:p w:rsidR="0026628F" w:rsidRDefault="0026628F" w:rsidP="00D57AE3">
            <w:pPr>
              <w:pStyle w:val="13"/>
              <w:numPr>
                <w:ilvl w:val="0"/>
                <w:numId w:val="0"/>
              </w:numPr>
              <w:spacing w:line="240" w:lineRule="auto"/>
              <w:jc w:val="left"/>
              <w:rPr>
                <w:i w:val="0"/>
                <w:sz w:val="24"/>
              </w:rPr>
            </w:pPr>
          </w:p>
        </w:tc>
        <w:tc>
          <w:tcPr>
            <w:tcW w:w="2070" w:type="dxa"/>
            <w:tcBorders>
              <w:right w:val="double" w:sz="4" w:space="0" w:color="auto"/>
            </w:tcBorders>
            <w:vAlign w:val="center"/>
          </w:tcPr>
          <w:p w:rsidR="0026628F" w:rsidRDefault="0026628F" w:rsidP="00D57AE3">
            <w:pPr>
              <w:pStyle w:val="2ffff7"/>
              <w:widowControl w:val="0"/>
              <w:spacing w:after="0" w:line="240" w:lineRule="auto"/>
              <w:jc w:val="center"/>
              <w:rPr>
                <w:vertAlign w:val="superscript"/>
                <w:lang w:val="uk-UA"/>
              </w:rPr>
            </w:pPr>
            <w:r>
              <w:rPr>
                <w:lang w:val="uk-UA"/>
              </w:rPr>
              <w:t>K</w:t>
            </w:r>
            <w:r>
              <w:rPr>
                <w:vertAlign w:val="superscript"/>
                <w:lang w:val="uk-UA"/>
              </w:rPr>
              <w:t>+</w:t>
            </w:r>
          </w:p>
        </w:tc>
        <w:tc>
          <w:tcPr>
            <w:tcW w:w="1964" w:type="dxa"/>
            <w:tcBorders>
              <w:left w:val="double" w:sz="4" w:space="0" w:color="auto"/>
            </w:tcBorders>
            <w:vAlign w:val="center"/>
          </w:tcPr>
          <w:p w:rsidR="0026628F" w:rsidRDefault="0026628F" w:rsidP="00D57AE3">
            <w:pPr>
              <w:pStyle w:val="2ffff7"/>
              <w:widowControl w:val="0"/>
              <w:spacing w:after="0" w:line="240" w:lineRule="auto"/>
              <w:jc w:val="center"/>
              <w:rPr>
                <w:vertAlign w:val="superscript"/>
                <w:lang w:val="uk-UA"/>
              </w:rPr>
            </w:pPr>
            <w:r>
              <w:t>0,04</w:t>
            </w:r>
          </w:p>
        </w:tc>
        <w:tc>
          <w:tcPr>
            <w:tcW w:w="2082" w:type="dxa"/>
            <w:tcBorders>
              <w:right w:val="double" w:sz="4" w:space="0" w:color="auto"/>
            </w:tcBorders>
            <w:vAlign w:val="center"/>
          </w:tcPr>
          <w:p w:rsidR="0026628F" w:rsidRDefault="0026628F" w:rsidP="00D57AE3">
            <w:pPr>
              <w:pStyle w:val="2ffff7"/>
              <w:widowControl w:val="0"/>
              <w:spacing w:after="0" w:line="240" w:lineRule="auto"/>
              <w:jc w:val="center"/>
              <w:rPr>
                <w:vertAlign w:val="superscript"/>
                <w:lang w:val="uk-UA"/>
              </w:rPr>
            </w:pPr>
            <w:r>
              <w:t>3</w:t>
            </w:r>
          </w:p>
        </w:tc>
      </w:tr>
      <w:tr w:rsidR="0026628F" w:rsidTr="00D57AE3">
        <w:tblPrEx>
          <w:tblCellMar>
            <w:top w:w="0" w:type="dxa"/>
            <w:bottom w:w="0" w:type="dxa"/>
          </w:tblCellMar>
        </w:tblPrEx>
        <w:trPr>
          <w:cantSplit/>
          <w:jc w:val="center"/>
        </w:trPr>
        <w:tc>
          <w:tcPr>
            <w:tcW w:w="3090" w:type="dxa"/>
            <w:vMerge/>
            <w:tcBorders>
              <w:left w:val="double" w:sz="4" w:space="0" w:color="auto"/>
            </w:tcBorders>
            <w:vAlign w:val="center"/>
          </w:tcPr>
          <w:p w:rsidR="0026628F" w:rsidRDefault="0026628F" w:rsidP="00D57AE3">
            <w:pPr>
              <w:pStyle w:val="13"/>
              <w:numPr>
                <w:ilvl w:val="0"/>
                <w:numId w:val="0"/>
              </w:numPr>
              <w:spacing w:line="240" w:lineRule="auto"/>
              <w:jc w:val="left"/>
              <w:rPr>
                <w:i w:val="0"/>
                <w:sz w:val="24"/>
              </w:rPr>
            </w:pPr>
          </w:p>
        </w:tc>
        <w:tc>
          <w:tcPr>
            <w:tcW w:w="2070" w:type="dxa"/>
            <w:tcBorders>
              <w:right w:val="double" w:sz="4" w:space="0" w:color="auto"/>
            </w:tcBorders>
            <w:vAlign w:val="center"/>
          </w:tcPr>
          <w:p w:rsidR="0026628F" w:rsidRDefault="0026628F" w:rsidP="00D57AE3">
            <w:pPr>
              <w:pStyle w:val="2ffff7"/>
              <w:widowControl w:val="0"/>
              <w:spacing w:after="0" w:line="240" w:lineRule="auto"/>
              <w:jc w:val="center"/>
              <w:rPr>
                <w:vertAlign w:val="superscript"/>
                <w:lang w:val="uk-UA"/>
              </w:rPr>
            </w:pPr>
            <w:r>
              <w:rPr>
                <w:lang w:val="uk-UA"/>
              </w:rPr>
              <w:t xml:space="preserve"> Са</w:t>
            </w:r>
            <w:r>
              <w:rPr>
                <w:vertAlign w:val="superscript"/>
                <w:lang w:val="uk-UA"/>
              </w:rPr>
              <w:t>2+</w:t>
            </w:r>
          </w:p>
        </w:tc>
        <w:tc>
          <w:tcPr>
            <w:tcW w:w="1964" w:type="dxa"/>
            <w:tcBorders>
              <w:left w:val="double" w:sz="4" w:space="0" w:color="auto"/>
            </w:tcBorders>
            <w:vAlign w:val="center"/>
          </w:tcPr>
          <w:p w:rsidR="0026628F" w:rsidRDefault="0026628F" w:rsidP="00D57AE3">
            <w:pPr>
              <w:pStyle w:val="2ffff7"/>
              <w:widowControl w:val="0"/>
              <w:spacing w:after="0" w:line="240" w:lineRule="auto"/>
              <w:jc w:val="center"/>
              <w:rPr>
                <w:vertAlign w:val="superscript"/>
                <w:lang w:val="uk-UA"/>
              </w:rPr>
            </w:pPr>
            <w:r>
              <w:t>2·10</w:t>
            </w:r>
            <w:r>
              <w:rPr>
                <w:vertAlign w:val="superscript"/>
              </w:rPr>
              <w:t>-4</w:t>
            </w:r>
          </w:p>
        </w:tc>
        <w:tc>
          <w:tcPr>
            <w:tcW w:w="2082" w:type="dxa"/>
            <w:tcBorders>
              <w:right w:val="double" w:sz="4" w:space="0" w:color="auto"/>
            </w:tcBorders>
            <w:vAlign w:val="center"/>
          </w:tcPr>
          <w:p w:rsidR="0026628F" w:rsidRDefault="0026628F" w:rsidP="00D57AE3">
            <w:pPr>
              <w:pStyle w:val="2ffff7"/>
              <w:widowControl w:val="0"/>
              <w:spacing w:after="0" w:line="240" w:lineRule="auto"/>
              <w:jc w:val="center"/>
              <w:rPr>
                <w:vertAlign w:val="superscript"/>
                <w:lang w:val="uk-UA"/>
              </w:rPr>
            </w:pPr>
            <w:r>
              <w:t>4·10</w:t>
            </w:r>
            <w:r>
              <w:rPr>
                <w:vertAlign w:val="superscript"/>
              </w:rPr>
              <w:t>-2</w:t>
            </w:r>
          </w:p>
        </w:tc>
      </w:tr>
      <w:tr w:rsidR="0026628F" w:rsidTr="00D57AE3">
        <w:tblPrEx>
          <w:tblCellMar>
            <w:top w:w="0" w:type="dxa"/>
            <w:bottom w:w="0" w:type="dxa"/>
          </w:tblCellMar>
        </w:tblPrEx>
        <w:trPr>
          <w:cantSplit/>
          <w:jc w:val="center"/>
        </w:trPr>
        <w:tc>
          <w:tcPr>
            <w:tcW w:w="3090" w:type="dxa"/>
            <w:vMerge/>
            <w:tcBorders>
              <w:left w:val="double" w:sz="4" w:space="0" w:color="auto"/>
              <w:bottom w:val="double" w:sz="4" w:space="0" w:color="auto"/>
            </w:tcBorders>
            <w:vAlign w:val="center"/>
          </w:tcPr>
          <w:p w:rsidR="0026628F" w:rsidRDefault="0026628F" w:rsidP="00D57AE3">
            <w:pPr>
              <w:pStyle w:val="13"/>
              <w:numPr>
                <w:ilvl w:val="0"/>
                <w:numId w:val="0"/>
              </w:numPr>
              <w:spacing w:line="240" w:lineRule="auto"/>
              <w:jc w:val="left"/>
              <w:rPr>
                <w:i w:val="0"/>
                <w:sz w:val="24"/>
              </w:rPr>
            </w:pPr>
          </w:p>
        </w:tc>
        <w:tc>
          <w:tcPr>
            <w:tcW w:w="2070" w:type="dxa"/>
            <w:tcBorders>
              <w:bottom w:val="double" w:sz="4" w:space="0" w:color="auto"/>
              <w:right w:val="double" w:sz="4" w:space="0" w:color="auto"/>
            </w:tcBorders>
            <w:vAlign w:val="center"/>
          </w:tcPr>
          <w:p w:rsidR="0026628F" w:rsidRDefault="0026628F" w:rsidP="00D57AE3">
            <w:pPr>
              <w:pStyle w:val="2ffff7"/>
              <w:widowControl w:val="0"/>
              <w:spacing w:after="0" w:line="240" w:lineRule="auto"/>
              <w:jc w:val="center"/>
              <w:rPr>
                <w:vertAlign w:val="superscript"/>
                <w:lang w:val="uk-UA"/>
              </w:rPr>
            </w:pPr>
            <w:r>
              <w:rPr>
                <w:lang w:val="uk-UA"/>
              </w:rPr>
              <w:t>Zn</w:t>
            </w:r>
            <w:r>
              <w:rPr>
                <w:vertAlign w:val="superscript"/>
                <w:lang w:val="uk-UA"/>
              </w:rPr>
              <w:t>2+</w:t>
            </w:r>
          </w:p>
        </w:tc>
        <w:tc>
          <w:tcPr>
            <w:tcW w:w="1964" w:type="dxa"/>
            <w:tcBorders>
              <w:left w:val="double" w:sz="4" w:space="0" w:color="auto"/>
              <w:bottom w:val="double" w:sz="4" w:space="0" w:color="auto"/>
            </w:tcBorders>
            <w:vAlign w:val="center"/>
          </w:tcPr>
          <w:p w:rsidR="0026628F" w:rsidRDefault="0026628F" w:rsidP="00D57AE3">
            <w:pPr>
              <w:pStyle w:val="2ffff7"/>
              <w:widowControl w:val="0"/>
              <w:spacing w:after="0" w:line="240" w:lineRule="auto"/>
              <w:jc w:val="center"/>
              <w:rPr>
                <w:lang w:val="uk-UA"/>
              </w:rPr>
            </w:pPr>
            <w:r>
              <w:t>2·10</w:t>
            </w:r>
            <w:r>
              <w:rPr>
                <w:vertAlign w:val="superscript"/>
              </w:rPr>
              <w:t>-4</w:t>
            </w:r>
          </w:p>
        </w:tc>
        <w:tc>
          <w:tcPr>
            <w:tcW w:w="2082" w:type="dxa"/>
            <w:tcBorders>
              <w:bottom w:val="double" w:sz="4" w:space="0" w:color="auto"/>
              <w:right w:val="double" w:sz="4" w:space="0" w:color="auto"/>
            </w:tcBorders>
            <w:vAlign w:val="center"/>
          </w:tcPr>
          <w:p w:rsidR="0026628F" w:rsidRDefault="0026628F" w:rsidP="00D57AE3">
            <w:pPr>
              <w:pStyle w:val="2ffff7"/>
              <w:widowControl w:val="0"/>
              <w:spacing w:after="0" w:line="240" w:lineRule="auto"/>
              <w:jc w:val="center"/>
              <w:rPr>
                <w:lang w:val="uk-UA"/>
              </w:rPr>
            </w:pPr>
            <w:r>
              <w:t>5·10</w:t>
            </w:r>
            <w:r>
              <w:rPr>
                <w:vertAlign w:val="superscript"/>
              </w:rPr>
              <w:t>-2</w:t>
            </w:r>
          </w:p>
        </w:tc>
      </w:tr>
    </w:tbl>
    <w:p w:rsidR="0026628F" w:rsidRDefault="0026628F" w:rsidP="0026628F">
      <w:pPr>
        <w:ind w:right="360" w:firstLine="540"/>
        <w:rPr>
          <w:lang w:val="uk-UA"/>
        </w:rPr>
      </w:pPr>
    </w:p>
    <w:p w:rsidR="0026628F" w:rsidRDefault="0026628F" w:rsidP="0026628F">
      <w:pPr>
        <w:pStyle w:val="afffffff4"/>
        <w:spacing w:line="360" w:lineRule="auto"/>
        <w:ind w:right="360" w:firstLine="540"/>
        <w:jc w:val="center"/>
        <w:rPr>
          <w:lang w:val="uk-UA"/>
        </w:rPr>
      </w:pPr>
      <w:r>
        <w:rPr>
          <w:lang w:val="uk-UA"/>
        </w:rPr>
        <w:t>ЗАСТОСУВАННЯ РОЗРОБЛЕНИХ ІОНОСЕЛЕКТИВНИХ ЕЛЕКТРОДІВ ДЛЯ АНАЛІЗУ ЛІКАРСЬКИХ ФОРМ</w:t>
      </w:r>
    </w:p>
    <w:p w:rsidR="0026628F" w:rsidRPr="00EA06AC" w:rsidRDefault="0026628F" w:rsidP="0026628F">
      <w:pPr>
        <w:autoSpaceDE w:val="0"/>
        <w:autoSpaceDN w:val="0"/>
        <w:ind w:firstLine="720"/>
        <w:rPr>
          <w:noProof/>
          <w:spacing w:val="2"/>
          <w:lang w:val="uk-UA"/>
        </w:rPr>
      </w:pPr>
      <w:r w:rsidRPr="00EA06AC">
        <w:rPr>
          <w:noProof/>
          <w:spacing w:val="2"/>
          <w:lang w:val="uk-UA"/>
        </w:rPr>
        <w:t>З метою вивчення можливості використання розроблених іонселективних електродів для аналізу лікарських форм були розроблені методики аналізу і досліджені їх валідаціійні характеристики у відповідності до вимог Державної Фармакопеї України (ДФУ). Розробка валідаційних методик щодо застосування іоноселективних електродів у фармацевтичному аналізі прискорила і зробила б доцільною розробку нових електродів для їхнього впровадження в практику.</w:t>
      </w:r>
    </w:p>
    <w:p w:rsidR="0026628F" w:rsidRDefault="0026628F" w:rsidP="0026628F">
      <w:pPr>
        <w:autoSpaceDE w:val="0"/>
        <w:autoSpaceDN w:val="0"/>
        <w:ind w:firstLine="720"/>
        <w:rPr>
          <w:noProof/>
          <w:spacing w:val="2"/>
        </w:rPr>
      </w:pPr>
      <w:r>
        <w:rPr>
          <w:noProof/>
          <w:spacing w:val="2"/>
        </w:rPr>
        <w:t xml:space="preserve">Розробку валідаційних методик проводили з урахуванням наступних принципів. Метод прямої потенціометрії з використанням іоноселективних електродів вимагає застосування градуювального графіку. </w:t>
      </w:r>
      <w:r>
        <w:rPr>
          <w:lang w:val="uk-UA"/>
        </w:rPr>
        <w:t xml:space="preserve">Раціональніше такий графік будувати в нормалізованих координатах, тому що він буде придатний для будь-якого діапазону концентрацій. Термін «нормалізовані координати» має на увазі використання значень концентрацій або аналітичних сигналів не в реальних величинах, а у відсотках до номінального значення. </w:t>
      </w:r>
      <w:r w:rsidRPr="00EA06AC">
        <w:rPr>
          <w:noProof/>
          <w:spacing w:val="2"/>
          <w:lang w:val="uk-UA"/>
        </w:rPr>
        <w:t>Для визначення одночасно усіх найважливіших валідаційних характеристик градуювальний графік вігідніше будувати за даними вимірювань дев’яти стандартних розчинів, концентрації яких рівномірно розподілені в інтервалі 80-120% від номінальної концентрації (за даними літератури: проф.</w:t>
      </w:r>
      <w:r>
        <w:rPr>
          <w:noProof/>
          <w:spacing w:val="2"/>
        </w:rPr>
        <w:t xml:space="preserve"> Гризодуб О.І. з співавторами). Стандартний розчин із концентрацією 100% від номінальної повинен за складом відповідати розчину лікарської форми. Для градуювальних графіків визначали найважлвіші характеристики: лінійність, правильність та точність згідно вимог ДФУ. Критичні значення цих параметрів є відомими для графіків з прямою залежністю (табл. 7). </w:t>
      </w:r>
      <w:r>
        <w:rPr>
          <w:lang w:val="uk-UA"/>
        </w:rPr>
        <w:t>Стосовно до методу потенціометрії варто здійснювати розрахунки для графіка з логарифмічною залежністю потенціалу від концентрації. Тому ці значення були перераховані і також наведені в табл. 7.</w:t>
      </w:r>
      <w:r>
        <w:rPr>
          <w:noProof/>
          <w:spacing w:val="2"/>
        </w:rPr>
        <w:t xml:space="preserve"> </w:t>
      </w:r>
    </w:p>
    <w:p w:rsidR="0026628F" w:rsidRDefault="0026628F" w:rsidP="0026628F">
      <w:pPr>
        <w:autoSpaceDE w:val="0"/>
        <w:autoSpaceDN w:val="0"/>
        <w:ind w:firstLine="720"/>
        <w:rPr>
          <w:noProof/>
          <w:spacing w:val="2"/>
        </w:rPr>
      </w:pPr>
    </w:p>
    <w:p w:rsidR="0026628F" w:rsidRDefault="0026628F" w:rsidP="0026628F">
      <w:pPr>
        <w:autoSpaceDE w:val="0"/>
        <w:autoSpaceDN w:val="0"/>
        <w:ind w:firstLine="720"/>
        <w:rPr>
          <w:noProof/>
          <w:spacing w:val="2"/>
        </w:rPr>
      </w:pPr>
    </w:p>
    <w:p w:rsidR="0026628F" w:rsidRDefault="0026628F" w:rsidP="0026628F">
      <w:pPr>
        <w:pStyle w:val="a8"/>
        <w:tabs>
          <w:tab w:val="clear" w:pos="10620"/>
        </w:tabs>
        <w:spacing w:line="240" w:lineRule="auto"/>
        <w:ind w:left="357" w:hanging="357"/>
        <w:rPr>
          <w:sz w:val="24"/>
        </w:rPr>
      </w:pPr>
      <w:bookmarkStart w:id="7" w:name="_Ref105148158"/>
    </w:p>
    <w:bookmarkEnd w:id="7"/>
    <w:p w:rsidR="0026628F" w:rsidRDefault="0026628F" w:rsidP="0026628F">
      <w:pPr>
        <w:jc w:val="center"/>
        <w:rPr>
          <w:lang w:val="uk-UA"/>
        </w:rPr>
      </w:pPr>
      <w:r>
        <w:rPr>
          <w:noProof/>
          <w:lang w:eastAsia="ru-RU"/>
        </w:rPr>
        <mc:AlternateContent>
          <mc:Choice Requires="wps">
            <w:drawing>
              <wp:anchor distT="0" distB="0" distL="114300" distR="114300" simplePos="0" relativeHeight="251670528" behindDoc="0" locked="0" layoutInCell="0" allowOverlap="1">
                <wp:simplePos x="0" y="0"/>
                <wp:positionH relativeFrom="column">
                  <wp:posOffset>8915400</wp:posOffset>
                </wp:positionH>
                <wp:positionV relativeFrom="paragraph">
                  <wp:posOffset>-114300</wp:posOffset>
                </wp:positionV>
                <wp:extent cx="571500" cy="382270"/>
                <wp:effectExtent l="0" t="3810" r="3810" b="4445"/>
                <wp:wrapNone/>
                <wp:docPr id="883" name="Надпись 8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28F" w:rsidRDefault="0026628F" w:rsidP="0026628F">
                            <w:pPr>
                              <w:rPr>
                                <w:b/>
                                <w:sz w:val="32"/>
                                <w:lang w:val="uk-UA"/>
                              </w:rPr>
                            </w:pPr>
                            <w:r>
                              <w:rPr>
                                <w:b/>
                                <w:sz w:val="32"/>
                                <w:lang w:val="uk-UA"/>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83" o:spid="_x0000_s1034" type="#_x0000_t202" style="position:absolute;left:0;text-align:left;margin-left:702pt;margin-top:-9pt;width:45pt;height:3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" o:allowincell="f" stroked="f">
                <v:textbox>
                  <w:txbxContent>
                    <w:p w:rsidR="0026628F" w:rsidRDefault="0026628F" w:rsidP="0026628F">
                      <w:pPr>
                        <w:rPr>
                          <w:b/>
                          <w:sz w:val="32"/>
                          <w:lang w:val="uk-UA"/>
                        </w:rPr>
                      </w:pPr>
                      <w:r>
                        <w:rPr>
                          <w:b/>
                          <w:sz w:val="32"/>
                          <w:lang w:val="uk-UA"/>
                        </w:rPr>
                        <w:t>10</w:t>
                      </w:r>
                    </w:p>
                  </w:txbxContent>
                </v:textbox>
              </v:shape>
            </w:pict>
          </mc:Fallback>
        </mc:AlternateContent>
      </w:r>
      <w:bookmarkStart w:id="8" w:name="_Ref88218730"/>
      <w:r>
        <w:rPr>
          <w:lang w:val="uk-UA"/>
        </w:rPr>
        <w:t>Критичні значення погрішності аналізу при використанні графіків з прямою та логарифмічною залежністю</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2"/>
        <w:gridCol w:w="1793"/>
        <w:gridCol w:w="1231"/>
        <w:gridCol w:w="1231"/>
        <w:gridCol w:w="1793"/>
        <w:gridCol w:w="1318"/>
        <w:gridCol w:w="1441"/>
      </w:tblGrid>
      <w:tr w:rsidR="0026628F" w:rsidTr="00D57AE3">
        <w:tblPrEx>
          <w:tblCellMar>
            <w:top w:w="0" w:type="dxa"/>
            <w:bottom w:w="0" w:type="dxa"/>
          </w:tblCellMar>
        </w:tblPrEx>
        <w:trPr>
          <w:cantSplit/>
          <w:trHeight w:val="20"/>
        </w:trPr>
        <w:tc>
          <w:tcPr>
            <w:tcW w:w="1382" w:type="dxa"/>
            <w:vMerge w:val="restart"/>
            <w:vAlign w:val="center"/>
          </w:tcPr>
          <w:p w:rsidR="0026628F" w:rsidRDefault="0026628F" w:rsidP="00D57AE3">
            <w:pPr>
              <w:pStyle w:val="affffffffffffffffffffffff1"/>
              <w:spacing w:line="240" w:lineRule="auto"/>
              <w:ind w:firstLine="0"/>
              <w:jc w:val="center"/>
              <w:rPr>
                <w:spacing w:val="2"/>
                <w:sz w:val="24"/>
                <w:lang w:val="uk-UA"/>
              </w:rPr>
            </w:pPr>
            <w:r>
              <w:rPr>
                <w:spacing w:val="2"/>
                <w:sz w:val="24"/>
                <w:lang w:val="uk-UA"/>
              </w:rPr>
              <w:t>Допустиме відхилення у вмісті діючої речовини *</w:t>
            </w:r>
          </w:p>
        </w:tc>
        <w:tc>
          <w:tcPr>
            <w:tcW w:w="4255" w:type="dxa"/>
            <w:gridSpan w:val="3"/>
            <w:vAlign w:val="center"/>
          </w:tcPr>
          <w:p w:rsidR="0026628F" w:rsidRDefault="0026628F" w:rsidP="00D57AE3">
            <w:pPr>
              <w:pStyle w:val="affffffffffffffffffffffff1"/>
              <w:spacing w:line="240" w:lineRule="auto"/>
              <w:ind w:firstLine="0"/>
              <w:jc w:val="center"/>
              <w:rPr>
                <w:spacing w:val="2"/>
                <w:sz w:val="24"/>
                <w:lang w:val="uk-UA"/>
              </w:rPr>
            </w:pPr>
            <w:r>
              <w:rPr>
                <w:spacing w:val="2"/>
                <w:sz w:val="24"/>
                <w:lang w:val="uk-UA"/>
              </w:rPr>
              <w:t xml:space="preserve">Для графіку з </w:t>
            </w:r>
            <w:r>
              <w:rPr>
                <w:b/>
                <w:spacing w:val="2"/>
                <w:sz w:val="24"/>
                <w:lang w:val="uk-UA"/>
              </w:rPr>
              <w:t>прямою</w:t>
            </w:r>
            <w:r>
              <w:rPr>
                <w:spacing w:val="2"/>
                <w:sz w:val="24"/>
                <w:lang w:val="uk-UA"/>
              </w:rPr>
              <w:t xml:space="preserve"> залежнісю</w:t>
            </w:r>
          </w:p>
        </w:tc>
        <w:tc>
          <w:tcPr>
            <w:tcW w:w="4552" w:type="dxa"/>
            <w:gridSpan w:val="3"/>
            <w:tcBorders>
              <w:bottom w:val="single" w:sz="4" w:space="0" w:color="auto"/>
            </w:tcBorders>
            <w:vAlign w:val="center"/>
          </w:tcPr>
          <w:p w:rsidR="0026628F" w:rsidRDefault="0026628F" w:rsidP="00D57AE3">
            <w:pPr>
              <w:pStyle w:val="affffffffffffffffffffffff1"/>
              <w:spacing w:line="240" w:lineRule="auto"/>
              <w:ind w:firstLine="0"/>
              <w:jc w:val="center"/>
              <w:rPr>
                <w:spacing w:val="2"/>
                <w:sz w:val="24"/>
                <w:lang w:val="uk-UA"/>
              </w:rPr>
            </w:pPr>
            <w:r>
              <w:rPr>
                <w:spacing w:val="2"/>
                <w:sz w:val="24"/>
                <w:lang w:val="uk-UA"/>
              </w:rPr>
              <w:t xml:space="preserve">Для графіку з </w:t>
            </w:r>
            <w:r>
              <w:rPr>
                <w:b/>
                <w:spacing w:val="2"/>
                <w:sz w:val="24"/>
                <w:lang w:val="uk-UA"/>
              </w:rPr>
              <w:t>логарифмічною</w:t>
            </w:r>
            <w:r>
              <w:rPr>
                <w:spacing w:val="2"/>
                <w:sz w:val="24"/>
                <w:lang w:val="uk-UA"/>
              </w:rPr>
              <w:t xml:space="preserve">  залежнісю</w:t>
            </w:r>
          </w:p>
        </w:tc>
      </w:tr>
      <w:tr w:rsidR="0026628F" w:rsidTr="00D57AE3">
        <w:tblPrEx>
          <w:tblCellMar>
            <w:top w:w="0" w:type="dxa"/>
            <w:bottom w:w="0" w:type="dxa"/>
          </w:tblCellMar>
        </w:tblPrEx>
        <w:trPr>
          <w:cantSplit/>
          <w:trHeight w:val="20"/>
        </w:trPr>
        <w:tc>
          <w:tcPr>
            <w:tcW w:w="1382" w:type="dxa"/>
            <w:vMerge/>
            <w:tcBorders>
              <w:bottom w:val="single" w:sz="4" w:space="0" w:color="auto"/>
            </w:tcBorders>
            <w:vAlign w:val="center"/>
          </w:tcPr>
          <w:p w:rsidR="0026628F" w:rsidRDefault="0026628F" w:rsidP="00D57AE3">
            <w:pPr>
              <w:pStyle w:val="affffffffffffffffffffffff1"/>
              <w:spacing w:line="240" w:lineRule="auto"/>
              <w:ind w:firstLine="0"/>
              <w:jc w:val="center"/>
              <w:rPr>
                <w:spacing w:val="2"/>
                <w:sz w:val="24"/>
                <w:lang w:val="uk-UA"/>
              </w:rPr>
            </w:pPr>
          </w:p>
        </w:tc>
        <w:tc>
          <w:tcPr>
            <w:tcW w:w="1793" w:type="dxa"/>
            <w:tcBorders>
              <w:bottom w:val="single" w:sz="4" w:space="0" w:color="auto"/>
            </w:tcBorders>
            <w:vAlign w:val="center"/>
          </w:tcPr>
          <w:p w:rsidR="0026628F" w:rsidRDefault="0026628F" w:rsidP="00D57AE3">
            <w:pPr>
              <w:pStyle w:val="affffffffffffffffffffffff1"/>
              <w:spacing w:line="240" w:lineRule="auto"/>
              <w:ind w:right="-101" w:firstLine="0"/>
              <w:jc w:val="center"/>
              <w:rPr>
                <w:spacing w:val="2"/>
                <w:sz w:val="24"/>
                <w:lang w:val="en-US"/>
              </w:rPr>
            </w:pPr>
            <w:r>
              <w:rPr>
                <w:spacing w:val="2"/>
                <w:sz w:val="24"/>
                <w:lang w:val="uk-UA"/>
              </w:rPr>
              <w:t>Гранична невизначеність</w:t>
            </w:r>
          </w:p>
          <w:p w:rsidR="0026628F" w:rsidRDefault="0026628F" w:rsidP="00D57AE3">
            <w:pPr>
              <w:pStyle w:val="affffffffffffffffffffffff1"/>
              <w:spacing w:line="240" w:lineRule="auto"/>
              <w:ind w:right="-101" w:firstLine="0"/>
              <w:jc w:val="center"/>
              <w:rPr>
                <w:spacing w:val="2"/>
                <w:sz w:val="24"/>
                <w:lang w:val="uk-UA"/>
              </w:rPr>
            </w:pPr>
            <w:r>
              <w:rPr>
                <w:spacing w:val="2"/>
                <w:sz w:val="24"/>
                <w:lang w:val="en-US"/>
              </w:rPr>
              <w:t>max</w:t>
            </w:r>
            <w:r>
              <w:rPr>
                <w:rFonts w:ascii="Symbol" w:hAnsi="Symbol"/>
                <w:i/>
                <w:noProof/>
                <w:spacing w:val="2"/>
                <w:sz w:val="24"/>
              </w:rPr>
              <w:t></w:t>
            </w:r>
            <w:r>
              <w:rPr>
                <w:i/>
                <w:noProof/>
                <w:spacing w:val="2"/>
                <w:sz w:val="24"/>
                <w:vertAlign w:val="subscript"/>
              </w:rPr>
              <w:t>As</w:t>
            </w:r>
          </w:p>
        </w:tc>
        <w:tc>
          <w:tcPr>
            <w:tcW w:w="1231" w:type="dxa"/>
            <w:tcBorders>
              <w:bottom w:val="single" w:sz="4" w:space="0" w:color="auto"/>
            </w:tcBorders>
            <w:vAlign w:val="center"/>
          </w:tcPr>
          <w:p w:rsidR="0026628F" w:rsidRDefault="0026628F" w:rsidP="00D57AE3">
            <w:pPr>
              <w:pStyle w:val="affffffffffffffffffffffff1"/>
              <w:spacing w:line="240" w:lineRule="auto"/>
              <w:ind w:firstLine="0"/>
              <w:jc w:val="center"/>
              <w:rPr>
                <w:spacing w:val="2"/>
                <w:sz w:val="24"/>
                <w:lang w:val="uk-UA"/>
              </w:rPr>
            </w:pPr>
            <w:r>
              <w:rPr>
                <w:spacing w:val="2"/>
                <w:sz w:val="24"/>
                <w:lang w:val="uk-UA"/>
              </w:rPr>
              <w:t>Критичне значення</w:t>
            </w:r>
            <w:r>
              <w:rPr>
                <w:i/>
                <w:sz w:val="24"/>
                <w:lang w:val="uk-UA"/>
              </w:rPr>
              <w:t xml:space="preserve"> RSD</w:t>
            </w:r>
            <w:r>
              <w:rPr>
                <w:i/>
                <w:sz w:val="24"/>
                <w:vertAlign w:val="subscript"/>
                <w:lang w:val="uk-UA"/>
              </w:rPr>
              <w:t>o</w:t>
            </w:r>
            <w:r>
              <w:rPr>
                <w:spacing w:val="2"/>
                <w:sz w:val="24"/>
                <w:lang w:val="en-US"/>
              </w:rPr>
              <w:t xml:space="preserve"> </w:t>
            </w:r>
            <w:r>
              <w:rPr>
                <w:spacing w:val="2"/>
                <w:sz w:val="24"/>
                <w:lang w:val="uk-UA"/>
              </w:rPr>
              <w:t xml:space="preserve">, </w:t>
            </w:r>
          </w:p>
        </w:tc>
        <w:tc>
          <w:tcPr>
            <w:tcW w:w="1231" w:type="dxa"/>
            <w:tcBorders>
              <w:bottom w:val="single" w:sz="4" w:space="0" w:color="auto"/>
            </w:tcBorders>
            <w:vAlign w:val="center"/>
          </w:tcPr>
          <w:p w:rsidR="0026628F" w:rsidRDefault="0026628F" w:rsidP="00D57AE3">
            <w:pPr>
              <w:pStyle w:val="affffffffffffffffffffffff1"/>
              <w:spacing w:line="240" w:lineRule="auto"/>
              <w:ind w:firstLine="0"/>
              <w:jc w:val="center"/>
              <w:rPr>
                <w:spacing w:val="2"/>
                <w:sz w:val="24"/>
                <w:lang w:val="uk-UA"/>
              </w:rPr>
            </w:pPr>
            <w:r>
              <w:rPr>
                <w:spacing w:val="2"/>
                <w:sz w:val="24"/>
                <w:lang w:val="uk-UA"/>
              </w:rPr>
              <w:t xml:space="preserve">Критичне значення </w:t>
            </w:r>
            <w:r>
              <w:rPr>
                <w:i/>
                <w:sz w:val="24"/>
                <w:lang w:val="uk-UA"/>
              </w:rPr>
              <w:t>R</w:t>
            </w:r>
            <w:r>
              <w:rPr>
                <w:i/>
                <w:sz w:val="24"/>
                <w:vertAlign w:val="subscript"/>
                <w:lang w:val="uk-UA"/>
              </w:rPr>
              <w:t>с</w:t>
            </w:r>
          </w:p>
        </w:tc>
        <w:tc>
          <w:tcPr>
            <w:tcW w:w="1793" w:type="dxa"/>
            <w:tcBorders>
              <w:bottom w:val="single" w:sz="4" w:space="0" w:color="auto"/>
            </w:tcBorders>
            <w:vAlign w:val="center"/>
          </w:tcPr>
          <w:p w:rsidR="0026628F" w:rsidRDefault="0026628F" w:rsidP="00D57AE3">
            <w:pPr>
              <w:pStyle w:val="affffffffffffffffffffffff1"/>
              <w:spacing w:line="240" w:lineRule="auto"/>
              <w:ind w:right="-166" w:firstLine="0"/>
              <w:jc w:val="center"/>
              <w:rPr>
                <w:spacing w:val="2"/>
                <w:sz w:val="24"/>
                <w:lang w:val="en-US"/>
              </w:rPr>
            </w:pPr>
            <w:r>
              <w:rPr>
                <w:spacing w:val="2"/>
                <w:sz w:val="24"/>
                <w:lang w:val="uk-UA"/>
              </w:rPr>
              <w:t>Гранична невизначеність</w:t>
            </w:r>
          </w:p>
          <w:p w:rsidR="0026628F" w:rsidRDefault="0026628F" w:rsidP="00D57AE3">
            <w:pPr>
              <w:pStyle w:val="affffffffffffffffffffffff1"/>
              <w:spacing w:line="240" w:lineRule="auto"/>
              <w:ind w:firstLine="0"/>
              <w:jc w:val="center"/>
              <w:rPr>
                <w:spacing w:val="2"/>
                <w:sz w:val="24"/>
                <w:lang w:val="uk-UA"/>
              </w:rPr>
            </w:pPr>
            <w:r>
              <w:rPr>
                <w:spacing w:val="2"/>
                <w:sz w:val="24"/>
                <w:lang w:val="en-US"/>
              </w:rPr>
              <w:t>max</w:t>
            </w:r>
            <w:r>
              <w:rPr>
                <w:rFonts w:ascii="Symbol" w:hAnsi="Symbol"/>
                <w:i/>
                <w:noProof/>
                <w:spacing w:val="2"/>
                <w:sz w:val="24"/>
              </w:rPr>
              <w:t></w:t>
            </w:r>
            <w:r>
              <w:rPr>
                <w:i/>
                <w:noProof/>
                <w:spacing w:val="2"/>
                <w:sz w:val="24"/>
                <w:vertAlign w:val="subscript"/>
              </w:rPr>
              <w:t>As</w:t>
            </w:r>
          </w:p>
        </w:tc>
        <w:tc>
          <w:tcPr>
            <w:tcW w:w="1318" w:type="dxa"/>
            <w:tcBorders>
              <w:bottom w:val="single" w:sz="4" w:space="0" w:color="auto"/>
            </w:tcBorders>
            <w:vAlign w:val="center"/>
          </w:tcPr>
          <w:p w:rsidR="0026628F" w:rsidRDefault="0026628F" w:rsidP="00D57AE3">
            <w:pPr>
              <w:pStyle w:val="affffffffffffffffffffffff1"/>
              <w:spacing w:line="240" w:lineRule="auto"/>
              <w:ind w:firstLine="0"/>
              <w:jc w:val="center"/>
              <w:rPr>
                <w:spacing w:val="2"/>
                <w:sz w:val="24"/>
                <w:lang w:val="uk-UA"/>
              </w:rPr>
            </w:pPr>
            <w:r>
              <w:rPr>
                <w:spacing w:val="2"/>
                <w:sz w:val="24"/>
                <w:lang w:val="uk-UA"/>
              </w:rPr>
              <w:t>Критичне значення</w:t>
            </w:r>
            <w:r>
              <w:rPr>
                <w:i/>
                <w:sz w:val="24"/>
                <w:lang w:val="uk-UA"/>
              </w:rPr>
              <w:t xml:space="preserve"> RSD</w:t>
            </w:r>
            <w:r>
              <w:rPr>
                <w:i/>
                <w:sz w:val="24"/>
                <w:vertAlign w:val="subscript"/>
                <w:lang w:val="uk-UA"/>
              </w:rPr>
              <w:t>o</w:t>
            </w:r>
            <w:r>
              <w:rPr>
                <w:spacing w:val="2"/>
                <w:sz w:val="24"/>
                <w:lang w:val="en-US"/>
              </w:rPr>
              <w:t xml:space="preserve"> </w:t>
            </w:r>
            <w:r>
              <w:rPr>
                <w:spacing w:val="2"/>
                <w:sz w:val="24"/>
                <w:lang w:val="uk-UA"/>
              </w:rPr>
              <w:t xml:space="preserve">, </w:t>
            </w:r>
          </w:p>
        </w:tc>
        <w:tc>
          <w:tcPr>
            <w:tcW w:w="1441" w:type="dxa"/>
            <w:tcBorders>
              <w:bottom w:val="single" w:sz="4" w:space="0" w:color="auto"/>
            </w:tcBorders>
            <w:vAlign w:val="center"/>
          </w:tcPr>
          <w:p w:rsidR="0026628F" w:rsidRDefault="0026628F" w:rsidP="00D57AE3">
            <w:pPr>
              <w:pStyle w:val="affffffffffffffffffffffff1"/>
              <w:spacing w:line="240" w:lineRule="auto"/>
              <w:ind w:firstLine="0"/>
              <w:jc w:val="center"/>
              <w:rPr>
                <w:spacing w:val="2"/>
                <w:sz w:val="24"/>
                <w:lang w:val="uk-UA"/>
              </w:rPr>
            </w:pPr>
            <w:r>
              <w:rPr>
                <w:spacing w:val="2"/>
                <w:sz w:val="24"/>
                <w:lang w:val="uk-UA"/>
              </w:rPr>
              <w:t xml:space="preserve">Критичне значення </w:t>
            </w:r>
            <w:r>
              <w:rPr>
                <w:i/>
                <w:sz w:val="24"/>
                <w:lang w:val="uk-UA"/>
              </w:rPr>
              <w:t>R</w:t>
            </w:r>
            <w:r>
              <w:rPr>
                <w:i/>
                <w:sz w:val="24"/>
                <w:vertAlign w:val="subscript"/>
                <w:lang w:val="uk-UA"/>
              </w:rPr>
              <w:t>с</w:t>
            </w:r>
          </w:p>
        </w:tc>
      </w:tr>
      <w:tr w:rsidR="0026628F" w:rsidTr="00D57AE3">
        <w:tblPrEx>
          <w:tblCellMar>
            <w:top w:w="0" w:type="dxa"/>
            <w:bottom w:w="0" w:type="dxa"/>
          </w:tblCellMar>
        </w:tblPrEx>
        <w:trPr>
          <w:cantSplit/>
          <w:trHeight w:val="20"/>
        </w:trPr>
        <w:tc>
          <w:tcPr>
            <w:tcW w:w="1382" w:type="dxa"/>
            <w:vAlign w:val="center"/>
          </w:tcPr>
          <w:p w:rsidR="0026628F" w:rsidRDefault="0026628F" w:rsidP="00D57AE3">
            <w:pPr>
              <w:pStyle w:val="affffffffffffffffffffffff1"/>
              <w:spacing w:line="240" w:lineRule="auto"/>
              <w:ind w:firstLine="0"/>
              <w:jc w:val="center"/>
              <w:rPr>
                <w:spacing w:val="2"/>
                <w:sz w:val="24"/>
                <w:lang w:val="uk-UA"/>
              </w:rPr>
            </w:pPr>
            <w:r>
              <w:rPr>
                <w:spacing w:val="2"/>
                <w:sz w:val="24"/>
                <w:lang w:val="uk-UA"/>
              </w:rPr>
              <w:t>±10%</w:t>
            </w:r>
          </w:p>
        </w:tc>
        <w:tc>
          <w:tcPr>
            <w:tcW w:w="1793" w:type="dxa"/>
            <w:vAlign w:val="center"/>
          </w:tcPr>
          <w:p w:rsidR="0026628F" w:rsidRDefault="0026628F" w:rsidP="00D57AE3">
            <w:pPr>
              <w:pStyle w:val="affffffffffffffffffffffff1"/>
              <w:spacing w:line="240" w:lineRule="auto"/>
              <w:ind w:firstLine="0"/>
              <w:jc w:val="center"/>
              <w:rPr>
                <w:spacing w:val="2"/>
                <w:sz w:val="24"/>
                <w:lang w:val="uk-UA"/>
              </w:rPr>
            </w:pPr>
            <w:r>
              <w:rPr>
                <w:spacing w:val="2"/>
                <w:sz w:val="24"/>
                <w:lang w:val="uk-UA"/>
              </w:rPr>
              <w:t>3,2%</w:t>
            </w:r>
          </w:p>
        </w:tc>
        <w:tc>
          <w:tcPr>
            <w:tcW w:w="1231" w:type="dxa"/>
            <w:vAlign w:val="center"/>
          </w:tcPr>
          <w:p w:rsidR="0026628F" w:rsidRDefault="0026628F" w:rsidP="00D57AE3">
            <w:pPr>
              <w:pStyle w:val="affffffffffffffffffffffff1"/>
              <w:spacing w:line="240" w:lineRule="auto"/>
              <w:ind w:firstLine="0"/>
              <w:jc w:val="center"/>
              <w:rPr>
                <w:spacing w:val="2"/>
                <w:sz w:val="24"/>
                <w:lang w:val="uk-UA"/>
              </w:rPr>
            </w:pPr>
            <w:r>
              <w:rPr>
                <w:spacing w:val="2"/>
                <w:sz w:val="24"/>
                <w:lang w:val="uk-UA"/>
              </w:rPr>
              <w:t>1,69%</w:t>
            </w:r>
          </w:p>
        </w:tc>
        <w:tc>
          <w:tcPr>
            <w:tcW w:w="1231" w:type="dxa"/>
            <w:vAlign w:val="center"/>
          </w:tcPr>
          <w:p w:rsidR="0026628F" w:rsidRDefault="0026628F" w:rsidP="00D57AE3">
            <w:pPr>
              <w:pStyle w:val="affffffffffffffffffffffff1"/>
              <w:spacing w:line="240" w:lineRule="auto"/>
              <w:ind w:firstLine="0"/>
              <w:jc w:val="center"/>
              <w:rPr>
                <w:spacing w:val="2"/>
                <w:sz w:val="24"/>
                <w:lang w:val="uk-UA"/>
              </w:rPr>
            </w:pPr>
            <w:r>
              <w:rPr>
                <w:spacing w:val="2"/>
                <w:sz w:val="24"/>
                <w:lang w:val="uk-UA"/>
              </w:rPr>
              <w:t>0,9924</w:t>
            </w:r>
          </w:p>
        </w:tc>
        <w:tc>
          <w:tcPr>
            <w:tcW w:w="1793" w:type="dxa"/>
            <w:vAlign w:val="center"/>
          </w:tcPr>
          <w:p w:rsidR="0026628F" w:rsidRDefault="0026628F" w:rsidP="00D57AE3">
            <w:pPr>
              <w:pStyle w:val="affffffffffffffffffffffff1"/>
              <w:spacing w:line="240" w:lineRule="auto"/>
              <w:ind w:firstLine="0"/>
              <w:jc w:val="center"/>
              <w:rPr>
                <w:spacing w:val="2"/>
                <w:sz w:val="24"/>
                <w:lang w:val="uk-UA"/>
              </w:rPr>
            </w:pPr>
            <w:r>
              <w:rPr>
                <w:sz w:val="24"/>
                <w:lang w:val="uk-UA"/>
              </w:rPr>
              <w:t>0,01368</w:t>
            </w:r>
          </w:p>
        </w:tc>
        <w:tc>
          <w:tcPr>
            <w:tcW w:w="1318" w:type="dxa"/>
            <w:vAlign w:val="center"/>
          </w:tcPr>
          <w:p w:rsidR="0026628F" w:rsidRDefault="0026628F" w:rsidP="00D57AE3">
            <w:pPr>
              <w:pStyle w:val="affffffffffffffffffffffff1"/>
              <w:spacing w:line="240" w:lineRule="auto"/>
              <w:ind w:firstLine="0"/>
              <w:jc w:val="center"/>
              <w:rPr>
                <w:spacing w:val="2"/>
                <w:sz w:val="24"/>
                <w:lang w:val="uk-UA"/>
              </w:rPr>
            </w:pPr>
            <w:r>
              <w:rPr>
                <w:spacing w:val="2"/>
                <w:sz w:val="24"/>
                <w:lang w:val="uk-UA"/>
              </w:rPr>
              <w:t>0,00722</w:t>
            </w:r>
          </w:p>
        </w:tc>
        <w:tc>
          <w:tcPr>
            <w:tcW w:w="1441" w:type="dxa"/>
            <w:vAlign w:val="center"/>
          </w:tcPr>
          <w:p w:rsidR="0026628F" w:rsidRDefault="0026628F" w:rsidP="00D57AE3">
            <w:pPr>
              <w:pStyle w:val="affffffffffffffffffffffff1"/>
              <w:spacing w:line="240" w:lineRule="auto"/>
              <w:ind w:firstLine="0"/>
              <w:jc w:val="center"/>
              <w:rPr>
                <w:b/>
                <w:spacing w:val="2"/>
                <w:sz w:val="24"/>
                <w:lang w:val="uk-UA"/>
              </w:rPr>
            </w:pPr>
            <w:r>
              <w:rPr>
                <w:b/>
                <w:spacing w:val="2"/>
                <w:sz w:val="24"/>
                <w:lang w:val="uk-UA"/>
              </w:rPr>
              <w:t>0,9919</w:t>
            </w:r>
          </w:p>
        </w:tc>
      </w:tr>
      <w:tr w:rsidR="0026628F" w:rsidTr="00D57AE3">
        <w:tblPrEx>
          <w:tblCellMar>
            <w:top w:w="0" w:type="dxa"/>
            <w:bottom w:w="0" w:type="dxa"/>
          </w:tblCellMar>
        </w:tblPrEx>
        <w:trPr>
          <w:cantSplit/>
          <w:trHeight w:val="20"/>
        </w:trPr>
        <w:tc>
          <w:tcPr>
            <w:tcW w:w="1382" w:type="dxa"/>
            <w:vAlign w:val="center"/>
          </w:tcPr>
          <w:p w:rsidR="0026628F" w:rsidRDefault="0026628F" w:rsidP="00D57AE3">
            <w:pPr>
              <w:pStyle w:val="affffffffffffffffffffffff1"/>
              <w:spacing w:line="240" w:lineRule="auto"/>
              <w:ind w:firstLine="0"/>
              <w:jc w:val="center"/>
              <w:rPr>
                <w:spacing w:val="2"/>
                <w:sz w:val="24"/>
                <w:lang w:val="uk-UA"/>
              </w:rPr>
            </w:pPr>
            <w:r>
              <w:rPr>
                <w:spacing w:val="2"/>
                <w:sz w:val="24"/>
                <w:lang w:val="uk-UA"/>
              </w:rPr>
              <w:t>±15%</w:t>
            </w:r>
          </w:p>
        </w:tc>
        <w:tc>
          <w:tcPr>
            <w:tcW w:w="1793" w:type="dxa"/>
            <w:vAlign w:val="center"/>
          </w:tcPr>
          <w:p w:rsidR="0026628F" w:rsidRDefault="0026628F" w:rsidP="00D57AE3">
            <w:pPr>
              <w:pStyle w:val="affffffffffffffffffffffff1"/>
              <w:spacing w:line="240" w:lineRule="auto"/>
              <w:ind w:firstLine="0"/>
              <w:jc w:val="center"/>
              <w:rPr>
                <w:spacing w:val="2"/>
                <w:sz w:val="24"/>
                <w:lang w:val="uk-UA"/>
              </w:rPr>
            </w:pPr>
            <w:r>
              <w:rPr>
                <w:spacing w:val="2"/>
                <w:sz w:val="24"/>
                <w:lang w:val="uk-UA"/>
              </w:rPr>
              <w:t>4,8%</w:t>
            </w:r>
          </w:p>
        </w:tc>
        <w:tc>
          <w:tcPr>
            <w:tcW w:w="1231" w:type="dxa"/>
            <w:vAlign w:val="center"/>
          </w:tcPr>
          <w:p w:rsidR="0026628F" w:rsidRDefault="0026628F" w:rsidP="00D57AE3">
            <w:pPr>
              <w:pStyle w:val="affffffffffffffffffffffff1"/>
              <w:spacing w:line="240" w:lineRule="auto"/>
              <w:ind w:firstLine="0"/>
              <w:jc w:val="center"/>
              <w:rPr>
                <w:spacing w:val="2"/>
                <w:sz w:val="24"/>
                <w:lang w:val="uk-UA"/>
              </w:rPr>
            </w:pPr>
            <w:r>
              <w:rPr>
                <w:spacing w:val="2"/>
                <w:sz w:val="24"/>
                <w:lang w:val="uk-UA"/>
              </w:rPr>
              <w:t>2,53%</w:t>
            </w:r>
          </w:p>
        </w:tc>
        <w:tc>
          <w:tcPr>
            <w:tcW w:w="1231" w:type="dxa"/>
            <w:vAlign w:val="center"/>
          </w:tcPr>
          <w:p w:rsidR="0026628F" w:rsidRDefault="0026628F" w:rsidP="00D57AE3">
            <w:pPr>
              <w:pStyle w:val="affffffffffffffffffffffff1"/>
              <w:spacing w:line="240" w:lineRule="auto"/>
              <w:ind w:firstLine="0"/>
              <w:jc w:val="center"/>
              <w:rPr>
                <w:spacing w:val="2"/>
                <w:sz w:val="24"/>
                <w:lang w:val="uk-UA"/>
              </w:rPr>
            </w:pPr>
            <w:r>
              <w:rPr>
                <w:spacing w:val="2"/>
                <w:sz w:val="24"/>
                <w:lang w:val="uk-UA"/>
              </w:rPr>
              <w:t>0,9827</w:t>
            </w:r>
          </w:p>
        </w:tc>
        <w:tc>
          <w:tcPr>
            <w:tcW w:w="1793" w:type="dxa"/>
            <w:vAlign w:val="center"/>
          </w:tcPr>
          <w:p w:rsidR="0026628F" w:rsidRDefault="0026628F" w:rsidP="00D57AE3">
            <w:pPr>
              <w:pStyle w:val="affffffffffffffffffffffff1"/>
              <w:spacing w:line="240" w:lineRule="auto"/>
              <w:ind w:firstLine="0"/>
              <w:jc w:val="center"/>
              <w:rPr>
                <w:spacing w:val="2"/>
                <w:sz w:val="24"/>
                <w:lang w:val="uk-UA"/>
              </w:rPr>
            </w:pPr>
            <w:r>
              <w:rPr>
                <w:sz w:val="24"/>
                <w:lang w:val="uk-UA"/>
              </w:rPr>
              <w:t>0,02036</w:t>
            </w:r>
          </w:p>
        </w:tc>
        <w:tc>
          <w:tcPr>
            <w:tcW w:w="1318" w:type="dxa"/>
            <w:vAlign w:val="center"/>
          </w:tcPr>
          <w:p w:rsidR="0026628F" w:rsidRDefault="0026628F" w:rsidP="00D57AE3">
            <w:pPr>
              <w:pStyle w:val="affffffffffffffffffffffff1"/>
              <w:spacing w:line="240" w:lineRule="auto"/>
              <w:ind w:firstLine="0"/>
              <w:jc w:val="center"/>
              <w:rPr>
                <w:spacing w:val="2"/>
                <w:sz w:val="24"/>
                <w:lang w:val="uk-UA"/>
              </w:rPr>
            </w:pPr>
            <w:r>
              <w:rPr>
                <w:spacing w:val="2"/>
                <w:sz w:val="24"/>
                <w:lang w:val="uk-UA"/>
              </w:rPr>
              <w:t>0,01075</w:t>
            </w:r>
          </w:p>
        </w:tc>
        <w:tc>
          <w:tcPr>
            <w:tcW w:w="1441" w:type="dxa"/>
            <w:vAlign w:val="center"/>
          </w:tcPr>
          <w:p w:rsidR="0026628F" w:rsidRDefault="0026628F" w:rsidP="00D57AE3">
            <w:pPr>
              <w:pStyle w:val="affffffffffffffffffffffff1"/>
              <w:spacing w:line="240" w:lineRule="auto"/>
              <w:ind w:firstLine="0"/>
              <w:jc w:val="center"/>
              <w:rPr>
                <w:b/>
                <w:spacing w:val="2"/>
                <w:sz w:val="24"/>
                <w:lang w:val="uk-UA"/>
              </w:rPr>
            </w:pPr>
            <w:r>
              <w:rPr>
                <w:b/>
                <w:spacing w:val="2"/>
                <w:sz w:val="24"/>
                <w:lang w:val="uk-UA"/>
              </w:rPr>
              <w:t>0,9819</w:t>
            </w:r>
          </w:p>
        </w:tc>
      </w:tr>
    </w:tbl>
    <w:p w:rsidR="0026628F" w:rsidRDefault="0026628F" w:rsidP="0026628F">
      <w:pPr>
        <w:autoSpaceDE w:val="0"/>
        <w:autoSpaceDN w:val="0"/>
        <w:ind w:firstLine="720"/>
        <w:rPr>
          <w:noProof/>
          <w:spacing w:val="2"/>
        </w:rPr>
      </w:pPr>
    </w:p>
    <w:p w:rsidR="0026628F" w:rsidRDefault="0026628F" w:rsidP="0026628F">
      <w:pPr>
        <w:autoSpaceDE w:val="0"/>
        <w:autoSpaceDN w:val="0"/>
        <w:ind w:firstLine="720"/>
        <w:rPr>
          <w:noProof/>
          <w:spacing w:val="2"/>
        </w:rPr>
      </w:pPr>
      <w:r>
        <w:rPr>
          <w:noProof/>
          <w:spacing w:val="2"/>
        </w:rPr>
        <w:t>Приклад дев’ятиточкового градуювального графіку для визначення валідаційних характеристик методики наведений на рис. 8.</w:t>
      </w:r>
    </w:p>
    <w:p w:rsidR="0026628F" w:rsidRDefault="0026628F" w:rsidP="0026628F">
      <w:pPr>
        <w:autoSpaceDE w:val="0"/>
        <w:autoSpaceDN w:val="0"/>
        <w:ind w:firstLine="720"/>
        <w:rPr>
          <w:noProof/>
          <w:spacing w:val="2"/>
        </w:rPr>
      </w:pPr>
      <w:r>
        <w:rPr>
          <w:noProof/>
          <w:lang w:eastAsia="ru-RU"/>
        </w:rPr>
        <w:drawing>
          <wp:anchor distT="0" distB="0" distL="114300" distR="114300" simplePos="0" relativeHeight="251674624" behindDoc="0" locked="0" layoutInCell="0" allowOverlap="1">
            <wp:simplePos x="0" y="0"/>
            <wp:positionH relativeFrom="column">
              <wp:posOffset>1257300</wp:posOffset>
            </wp:positionH>
            <wp:positionV relativeFrom="paragraph">
              <wp:posOffset>158750</wp:posOffset>
            </wp:positionV>
            <wp:extent cx="3657600" cy="2025650"/>
            <wp:effectExtent l="0" t="0" r="0" b="0"/>
            <wp:wrapNone/>
            <wp:docPr id="882" name="Рисунок 882" descr="ГрафГр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ГрафГрад"/>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57600" cy="2025650"/>
                    </a:xfrm>
                    <a:prstGeom prst="rect">
                      <a:avLst/>
                    </a:prstGeom>
                    <a:noFill/>
                  </pic:spPr>
                </pic:pic>
              </a:graphicData>
            </a:graphic>
            <wp14:sizeRelH relativeFrom="page">
              <wp14:pctWidth>0</wp14:pctWidth>
            </wp14:sizeRelH>
            <wp14:sizeRelV relativeFrom="page">
              <wp14:pctHeight>0</wp14:pctHeight>
            </wp14:sizeRelV>
          </wp:anchor>
        </w:drawing>
      </w:r>
    </w:p>
    <w:p w:rsidR="0026628F" w:rsidRDefault="0026628F" w:rsidP="0026628F">
      <w:pPr>
        <w:rPr>
          <w:lang w:val="uk-UA"/>
        </w:rPr>
      </w:pPr>
    </w:p>
    <w:p w:rsidR="0026628F" w:rsidRDefault="0026628F" w:rsidP="0026628F">
      <w:pPr>
        <w:rPr>
          <w:lang w:val="uk-UA"/>
        </w:rPr>
      </w:pPr>
    </w:p>
    <w:p w:rsidR="0026628F" w:rsidRDefault="0026628F" w:rsidP="0026628F">
      <w:pPr>
        <w:jc w:val="center"/>
        <w:rPr>
          <w:b/>
          <w:lang w:val="uk-UA"/>
        </w:rPr>
      </w:pPr>
    </w:p>
    <w:p w:rsidR="0026628F" w:rsidRDefault="0026628F" w:rsidP="0026628F">
      <w:pPr>
        <w:jc w:val="center"/>
        <w:rPr>
          <w:b/>
          <w:lang w:val="uk-UA"/>
        </w:rPr>
      </w:pPr>
    </w:p>
    <w:p w:rsidR="0026628F" w:rsidRDefault="0026628F" w:rsidP="0026628F">
      <w:pPr>
        <w:jc w:val="center"/>
        <w:rPr>
          <w:b/>
          <w:lang w:val="uk-UA"/>
        </w:rPr>
      </w:pPr>
    </w:p>
    <w:p w:rsidR="0026628F" w:rsidRDefault="0026628F" w:rsidP="0026628F">
      <w:pPr>
        <w:jc w:val="center"/>
        <w:rPr>
          <w:b/>
          <w:lang w:val="uk-UA"/>
        </w:rPr>
      </w:pPr>
    </w:p>
    <w:p w:rsidR="0026628F" w:rsidRDefault="0026628F" w:rsidP="0026628F">
      <w:pPr>
        <w:jc w:val="center"/>
        <w:rPr>
          <w:b/>
          <w:lang w:val="uk-UA"/>
        </w:rPr>
      </w:pPr>
    </w:p>
    <w:p w:rsidR="0026628F" w:rsidRDefault="0026628F" w:rsidP="0026628F">
      <w:pPr>
        <w:jc w:val="center"/>
        <w:rPr>
          <w:b/>
          <w:lang w:val="uk-UA"/>
        </w:rPr>
      </w:pPr>
    </w:p>
    <w:p w:rsidR="0026628F" w:rsidRDefault="0026628F" w:rsidP="0026628F">
      <w:pPr>
        <w:jc w:val="center"/>
        <w:rPr>
          <w:b/>
          <w:lang w:val="uk-UA"/>
        </w:rPr>
      </w:pPr>
    </w:p>
    <w:p w:rsidR="0026628F" w:rsidRDefault="0026628F" w:rsidP="0026628F">
      <w:pPr>
        <w:jc w:val="center"/>
        <w:rPr>
          <w:b/>
          <w:lang w:val="uk-UA"/>
        </w:rPr>
      </w:pPr>
    </w:p>
    <w:p w:rsidR="0026628F" w:rsidRDefault="0026628F" w:rsidP="0026628F">
      <w:pPr>
        <w:jc w:val="center"/>
        <w:rPr>
          <w:b/>
          <w:lang w:val="uk-UA"/>
        </w:rPr>
      </w:pPr>
      <w:r>
        <w:rPr>
          <w:noProof/>
          <w:lang w:eastAsia="ru-RU"/>
        </w:rPr>
        <mc:AlternateContent>
          <mc:Choice Requires="wps">
            <w:drawing>
              <wp:anchor distT="0" distB="0" distL="114300" distR="114300" simplePos="0" relativeHeight="251673600" behindDoc="0" locked="0" layoutInCell="0" allowOverlap="1">
                <wp:simplePos x="0" y="0"/>
                <wp:positionH relativeFrom="column">
                  <wp:posOffset>160020</wp:posOffset>
                </wp:positionH>
                <wp:positionV relativeFrom="paragraph">
                  <wp:posOffset>125095</wp:posOffset>
                </wp:positionV>
                <wp:extent cx="6172200" cy="335915"/>
                <wp:effectExtent l="3810" t="0" r="0" b="0"/>
                <wp:wrapNone/>
                <wp:docPr id="881" name="Надпись 8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35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28F" w:rsidRDefault="0026628F" w:rsidP="0026628F">
                            <w:pPr>
                              <w:ind w:right="255"/>
                              <w:jc w:val="center"/>
                              <w:rPr>
                                <w:lang w:val="uk-UA"/>
                              </w:rPr>
                            </w:pPr>
                            <w:r>
                              <w:rPr>
                                <w:i/>
                                <w:lang w:val="uk-UA"/>
                              </w:rPr>
                              <w:t>Рис.8.</w:t>
                            </w:r>
                            <w:r>
                              <w:rPr>
                                <w:lang w:val="uk-UA"/>
                              </w:rPr>
                              <w:t xml:space="preserve"> Градуювальний графік для визначення валідаційних характеристик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81" o:spid="_x0000_s1035" type="#_x0000_t202" style="position:absolute;left:0;text-align:left;margin-left:12.6pt;margin-top:9.85pt;width:486pt;height:2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" o:allowincell="f" stroked="f">
                <v:textbox>
                  <w:txbxContent>
                    <w:p w:rsidR="0026628F" w:rsidRDefault="0026628F" w:rsidP="0026628F">
                      <w:pPr>
                        <w:ind w:right="255"/>
                        <w:jc w:val="center"/>
                        <w:rPr>
                          <w:lang w:val="uk-UA"/>
                        </w:rPr>
                      </w:pPr>
                      <w:r>
                        <w:rPr>
                          <w:i/>
                          <w:lang w:val="uk-UA"/>
                        </w:rPr>
                        <w:t>Рис.8.</w:t>
                      </w:r>
                      <w:r>
                        <w:rPr>
                          <w:lang w:val="uk-UA"/>
                        </w:rPr>
                        <w:t xml:space="preserve"> Градуювальний графік для визначення валідаційних характеристик</w:t>
                      </w:r>
                    </w:p>
                  </w:txbxContent>
                </v:textbox>
              </v:shape>
            </w:pict>
          </mc:Fallback>
        </mc:AlternateContent>
      </w:r>
    </w:p>
    <w:p w:rsidR="0026628F" w:rsidRDefault="0026628F" w:rsidP="0026628F">
      <w:pPr>
        <w:jc w:val="center"/>
        <w:rPr>
          <w:b/>
          <w:lang w:val="uk-UA"/>
        </w:rPr>
      </w:pPr>
    </w:p>
    <w:p w:rsidR="0026628F" w:rsidRDefault="0026628F" w:rsidP="0026628F">
      <w:pPr>
        <w:jc w:val="center"/>
        <w:rPr>
          <w:b/>
          <w:lang w:val="uk-UA"/>
        </w:rPr>
      </w:pPr>
    </w:p>
    <w:p w:rsidR="0026628F" w:rsidRDefault="0026628F" w:rsidP="0026628F">
      <w:pPr>
        <w:rPr>
          <w:noProof/>
          <w:spacing w:val="2"/>
        </w:rPr>
      </w:pPr>
      <w:r>
        <w:rPr>
          <w:noProof/>
          <w:spacing w:val="2"/>
        </w:rPr>
        <w:t>Готування стандартних розчинів було засновано на тому, що склад стандартного розчину з концентрацією 100% повинен збігатися зі складом розчину який приготовлено з відповідної лікарської форми. Тобто стандартний розчин повинен містити усі компоненти лікарської форми у відповідній кількості. Склад інших стандартних розчинів повинен відрізнятися від розчину з проміжною концентрацією лише вмістом речовини, що аналізують. Перед аналізом лікарських форм підбирали оптимальний інтервал концентрацій для градуювального графіка який повинен знаходиться всередині лінійної області електродної функції. Серед можливих інтервалів оптимальним є той,  коефіцієнт лінійної кореляції для якого ближче до 1,000.</w:t>
      </w:r>
    </w:p>
    <w:p w:rsidR="0026628F" w:rsidRDefault="0026628F" w:rsidP="0026628F">
      <w:pPr>
        <w:rPr>
          <w:b/>
          <w:lang w:val="uk-UA"/>
        </w:rPr>
      </w:pPr>
      <w:r>
        <w:rPr>
          <w:noProof/>
          <w:spacing w:val="2"/>
        </w:rPr>
        <w:t xml:space="preserve">Таким чином були визначені оптимальні інтервали концентрацій для аналізу за методом прямої потенціометрії різних лікарських форм декаметоксину, мірамістину і етонію. З метою виключення випадковості для досліджень було створено по шість однотипних іоноселективних електродів, для кожного з них був побудований градуювальний графік. У випадку, якщо електрод виявляв незадовільні характеристики, результати вимірювань з його застосуванняям не вносили до розрахунків. Для градуювальних графіків, побудованих за дев’ятьма концентраціями, були визначені найважливіші валідаційні характеристики, інтервали значень яких наведені в табл. 8. </w:t>
      </w:r>
    </w:p>
    <w:p w:rsidR="0026628F" w:rsidRDefault="0026628F" w:rsidP="0026628F">
      <w:pPr>
        <w:pStyle w:val="a8"/>
        <w:tabs>
          <w:tab w:val="clear" w:pos="10620"/>
        </w:tabs>
        <w:spacing w:line="240" w:lineRule="auto"/>
        <w:ind w:left="357" w:hanging="357"/>
      </w:pPr>
      <w:bookmarkStart w:id="9" w:name="_Ref105152039"/>
    </w:p>
    <w:bookmarkEnd w:id="9"/>
    <w:p w:rsidR="0026628F" w:rsidRDefault="0026628F" w:rsidP="0026628F">
      <w:pPr>
        <w:jc w:val="center"/>
        <w:rPr>
          <w:lang w:val="uk-UA"/>
        </w:rPr>
      </w:pPr>
      <w:r>
        <w:rPr>
          <w:noProof/>
          <w:lang w:eastAsia="ru-RU"/>
        </w:rPr>
        <mc:AlternateContent>
          <mc:Choice Requires="wps">
            <w:drawing>
              <wp:anchor distT="0" distB="0" distL="114300" distR="114300" simplePos="0" relativeHeight="251671552" behindDoc="0" locked="0" layoutInCell="0" allowOverlap="1">
                <wp:simplePos x="0" y="0"/>
                <wp:positionH relativeFrom="column">
                  <wp:posOffset>9029700</wp:posOffset>
                </wp:positionH>
                <wp:positionV relativeFrom="paragraph">
                  <wp:posOffset>-228600</wp:posOffset>
                </wp:positionV>
                <wp:extent cx="571500" cy="382270"/>
                <wp:effectExtent l="0" t="4445" r="3810" b="3810"/>
                <wp:wrapNone/>
                <wp:docPr id="880" name="Надпись 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28F" w:rsidRDefault="0026628F" w:rsidP="0026628F">
                            <w:pPr>
                              <w:rPr>
                                <w:b/>
                                <w:sz w:val="32"/>
                                <w:lang w:val="uk-UA"/>
                              </w:rPr>
                            </w:pPr>
                            <w:r>
                              <w:rPr>
                                <w:b/>
                                <w:sz w:val="32"/>
                                <w:lang w:val="uk-UA"/>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80" o:spid="_x0000_s1036" type="#_x0000_t202" style="position:absolute;left:0;text-align:left;margin-left:711pt;margin-top:-18pt;width:45pt;height:3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" o:allowincell="f" stroked="f">
                <v:textbox>
                  <w:txbxContent>
                    <w:p w:rsidR="0026628F" w:rsidRDefault="0026628F" w:rsidP="0026628F">
                      <w:pPr>
                        <w:rPr>
                          <w:b/>
                          <w:sz w:val="32"/>
                          <w:lang w:val="uk-UA"/>
                        </w:rPr>
                      </w:pPr>
                      <w:r>
                        <w:rPr>
                          <w:b/>
                          <w:sz w:val="32"/>
                          <w:lang w:val="uk-UA"/>
                        </w:rPr>
                        <w:t>11</w:t>
                      </w:r>
                    </w:p>
                  </w:txbxContent>
                </v:textbox>
              </v:shape>
            </w:pict>
          </mc:Fallback>
        </mc:AlternateContent>
      </w:r>
      <w:r>
        <w:rPr>
          <w:lang w:val="uk-UA"/>
        </w:rPr>
        <w:t>Валідаційні характеристики методик визначення діючих речовин у лікарських формах, які визначені за градуювальними графіками, побудованими за 9 точками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340"/>
        <w:gridCol w:w="1980"/>
        <w:gridCol w:w="1260"/>
        <w:gridCol w:w="1260"/>
      </w:tblGrid>
      <w:tr w:rsidR="0026628F" w:rsidTr="00D57AE3">
        <w:tblPrEx>
          <w:tblCellMar>
            <w:top w:w="0" w:type="dxa"/>
            <w:bottom w:w="0" w:type="dxa"/>
          </w:tblCellMar>
        </w:tblPrEx>
        <w:trPr>
          <w:cantSplit/>
          <w:trHeight w:val="20"/>
        </w:trPr>
        <w:tc>
          <w:tcPr>
            <w:tcW w:w="3168" w:type="dxa"/>
            <w:vMerge w:val="restart"/>
            <w:tcBorders>
              <w:top w:val="double" w:sz="4" w:space="0" w:color="auto"/>
              <w:left w:val="double" w:sz="4" w:space="0" w:color="auto"/>
            </w:tcBorders>
            <w:vAlign w:val="center"/>
          </w:tcPr>
          <w:p w:rsidR="0026628F" w:rsidRDefault="0026628F" w:rsidP="00D57AE3">
            <w:pPr>
              <w:framePr w:hSpace="180" w:wrap="around" w:vAnchor="text" w:hAnchor="margin" w:y="166"/>
              <w:jc w:val="center"/>
              <w:rPr>
                <w:noProof/>
                <w:spacing w:val="2"/>
              </w:rPr>
            </w:pPr>
            <w:r>
              <w:rPr>
                <w:noProof/>
                <w:spacing w:val="2"/>
              </w:rPr>
              <w:lastRenderedPageBreak/>
              <w:t>Інтервал концентрацій лікарських речовин для аналізу їх лікарських форм</w:t>
            </w:r>
          </w:p>
        </w:tc>
        <w:tc>
          <w:tcPr>
            <w:tcW w:w="2340" w:type="dxa"/>
            <w:vMerge w:val="restart"/>
            <w:tcBorders>
              <w:top w:val="double" w:sz="4" w:space="0" w:color="auto"/>
            </w:tcBorders>
            <w:vAlign w:val="center"/>
          </w:tcPr>
          <w:p w:rsidR="0026628F" w:rsidRDefault="0026628F" w:rsidP="00D57AE3">
            <w:pPr>
              <w:framePr w:hSpace="180" w:wrap="around" w:vAnchor="text" w:hAnchor="margin" w:y="166"/>
              <w:jc w:val="center"/>
              <w:rPr>
                <w:noProof/>
                <w:spacing w:val="2"/>
              </w:rPr>
            </w:pPr>
            <w:r>
              <w:rPr>
                <w:noProof/>
                <w:spacing w:val="2"/>
              </w:rPr>
              <w:t>Лінійність</w:t>
            </w:r>
          </w:p>
          <w:p w:rsidR="0026628F" w:rsidRDefault="0026628F" w:rsidP="00D57AE3">
            <w:pPr>
              <w:framePr w:hSpace="180" w:wrap="around" w:vAnchor="text" w:hAnchor="margin" w:y="166"/>
              <w:jc w:val="center"/>
              <w:rPr>
                <w:noProof/>
                <w:spacing w:val="2"/>
              </w:rPr>
            </w:pPr>
            <w:r>
              <w:rPr>
                <w:noProof/>
                <w:spacing w:val="2"/>
              </w:rPr>
              <w:t xml:space="preserve"> (коефіцієнт лінійної кореляції)(P=0,95)</w:t>
            </w:r>
          </w:p>
        </w:tc>
        <w:tc>
          <w:tcPr>
            <w:tcW w:w="1980" w:type="dxa"/>
            <w:vMerge w:val="restart"/>
            <w:tcBorders>
              <w:top w:val="double" w:sz="4" w:space="0" w:color="auto"/>
            </w:tcBorders>
            <w:vAlign w:val="center"/>
          </w:tcPr>
          <w:p w:rsidR="0026628F" w:rsidRDefault="0026628F" w:rsidP="00D57AE3">
            <w:pPr>
              <w:framePr w:hSpace="180" w:wrap="around" w:vAnchor="text" w:hAnchor="margin" w:y="166"/>
              <w:jc w:val="center"/>
              <w:rPr>
                <w:noProof/>
                <w:spacing w:val="2"/>
              </w:rPr>
            </w:pPr>
            <w:r>
              <w:rPr>
                <w:noProof/>
                <w:spacing w:val="2"/>
              </w:rPr>
              <w:t>Правильність, %</w:t>
            </w:r>
          </w:p>
          <w:p w:rsidR="0026628F" w:rsidRDefault="0026628F" w:rsidP="00D57AE3">
            <w:pPr>
              <w:framePr w:hSpace="180" w:wrap="around" w:vAnchor="text" w:hAnchor="margin" w:y="166"/>
              <w:jc w:val="center"/>
              <w:rPr>
                <w:noProof/>
                <w:spacing w:val="2"/>
              </w:rPr>
            </w:pPr>
            <w:r>
              <w:rPr>
                <w:noProof/>
                <w:spacing w:val="2"/>
                <w:position w:val="-26"/>
                <w:lang w:eastAsia="ru-RU"/>
              </w:rPr>
              <w:drawing>
                <wp:inline distT="0" distB="0" distL="0" distR="0">
                  <wp:extent cx="599440" cy="406400"/>
                  <wp:effectExtent l="0" t="0" r="0" b="0"/>
                  <wp:docPr id="876" name="Рисунок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9440" cy="406400"/>
                          </a:xfrm>
                          <a:prstGeom prst="rect">
                            <a:avLst/>
                          </a:prstGeom>
                          <a:noFill/>
                          <a:ln>
                            <a:noFill/>
                          </a:ln>
                        </pic:spPr>
                      </pic:pic>
                    </a:graphicData>
                  </a:graphic>
                </wp:inline>
              </w:drawing>
            </w:r>
            <w:r>
              <w:rPr>
                <w:noProof/>
                <w:spacing w:val="2"/>
              </w:rPr>
              <w:t xml:space="preserve"> </w:t>
            </w:r>
          </w:p>
          <w:p w:rsidR="0026628F" w:rsidRDefault="0026628F" w:rsidP="00D57AE3">
            <w:pPr>
              <w:framePr w:hSpace="180" w:wrap="around" w:vAnchor="text" w:hAnchor="margin" w:y="166"/>
              <w:ind w:left="-108" w:right="-108"/>
              <w:jc w:val="center"/>
              <w:rPr>
                <w:noProof/>
                <w:spacing w:val="2"/>
                <w:sz w:val="20"/>
              </w:rPr>
            </w:pPr>
            <w:r>
              <w:rPr>
                <w:noProof/>
                <w:spacing w:val="2"/>
                <w:sz w:val="20"/>
              </w:rPr>
              <w:t>(n=15,P=0,95)</w:t>
            </w:r>
          </w:p>
        </w:tc>
        <w:tc>
          <w:tcPr>
            <w:tcW w:w="2520" w:type="dxa"/>
            <w:gridSpan w:val="2"/>
            <w:tcBorders>
              <w:top w:val="double" w:sz="4" w:space="0" w:color="auto"/>
              <w:right w:val="double" w:sz="4" w:space="0" w:color="auto"/>
            </w:tcBorders>
            <w:vAlign w:val="center"/>
          </w:tcPr>
          <w:p w:rsidR="0026628F" w:rsidRDefault="0026628F" w:rsidP="00D57AE3">
            <w:pPr>
              <w:framePr w:hSpace="180" w:wrap="around" w:vAnchor="text" w:hAnchor="margin" w:y="166"/>
              <w:jc w:val="center"/>
              <w:rPr>
                <w:noProof/>
                <w:spacing w:val="2"/>
              </w:rPr>
            </w:pPr>
            <w:r>
              <w:rPr>
                <w:noProof/>
                <w:spacing w:val="2"/>
              </w:rPr>
              <w:t>Параметри точності,</w:t>
            </w:r>
          </w:p>
          <w:p w:rsidR="0026628F" w:rsidRDefault="0026628F" w:rsidP="00D57AE3">
            <w:pPr>
              <w:framePr w:hSpace="180" w:wrap="around" w:vAnchor="text" w:hAnchor="margin" w:y="166"/>
              <w:jc w:val="center"/>
              <w:rPr>
                <w:noProof/>
                <w:spacing w:val="2"/>
              </w:rPr>
            </w:pPr>
            <w:r>
              <w:rPr>
                <w:noProof/>
                <w:spacing w:val="2"/>
              </w:rPr>
              <w:t>(n=5, P=0,95)</w:t>
            </w:r>
          </w:p>
        </w:tc>
      </w:tr>
      <w:tr w:rsidR="0026628F" w:rsidTr="00D57AE3">
        <w:tblPrEx>
          <w:tblCellMar>
            <w:top w:w="0" w:type="dxa"/>
            <w:bottom w:w="0" w:type="dxa"/>
          </w:tblCellMar>
        </w:tblPrEx>
        <w:trPr>
          <w:cantSplit/>
          <w:trHeight w:val="20"/>
        </w:trPr>
        <w:tc>
          <w:tcPr>
            <w:tcW w:w="3168" w:type="dxa"/>
            <w:vMerge/>
            <w:tcBorders>
              <w:left w:val="double" w:sz="4" w:space="0" w:color="auto"/>
              <w:bottom w:val="double" w:sz="4" w:space="0" w:color="auto"/>
            </w:tcBorders>
            <w:vAlign w:val="center"/>
          </w:tcPr>
          <w:p w:rsidR="0026628F" w:rsidRDefault="0026628F" w:rsidP="00D57AE3">
            <w:pPr>
              <w:framePr w:hSpace="180" w:wrap="around" w:vAnchor="text" w:hAnchor="margin" w:y="166"/>
              <w:jc w:val="center"/>
              <w:rPr>
                <w:noProof/>
                <w:spacing w:val="2"/>
              </w:rPr>
            </w:pPr>
          </w:p>
        </w:tc>
        <w:tc>
          <w:tcPr>
            <w:tcW w:w="2340" w:type="dxa"/>
            <w:vMerge/>
            <w:tcBorders>
              <w:bottom w:val="double" w:sz="4" w:space="0" w:color="auto"/>
            </w:tcBorders>
            <w:vAlign w:val="center"/>
          </w:tcPr>
          <w:p w:rsidR="0026628F" w:rsidRDefault="0026628F" w:rsidP="00D57AE3">
            <w:pPr>
              <w:framePr w:hSpace="180" w:wrap="around" w:vAnchor="text" w:hAnchor="margin" w:y="166"/>
              <w:jc w:val="center"/>
              <w:rPr>
                <w:noProof/>
                <w:spacing w:val="2"/>
              </w:rPr>
            </w:pPr>
          </w:p>
        </w:tc>
        <w:tc>
          <w:tcPr>
            <w:tcW w:w="1980" w:type="dxa"/>
            <w:vMerge/>
            <w:tcBorders>
              <w:bottom w:val="double" w:sz="4" w:space="0" w:color="auto"/>
            </w:tcBorders>
            <w:vAlign w:val="center"/>
          </w:tcPr>
          <w:p w:rsidR="0026628F" w:rsidRDefault="0026628F" w:rsidP="00D57AE3">
            <w:pPr>
              <w:framePr w:hSpace="180" w:wrap="around" w:vAnchor="text" w:hAnchor="margin" w:y="166"/>
              <w:jc w:val="center"/>
              <w:rPr>
                <w:noProof/>
                <w:spacing w:val="2"/>
              </w:rPr>
            </w:pPr>
          </w:p>
        </w:tc>
        <w:tc>
          <w:tcPr>
            <w:tcW w:w="1260" w:type="dxa"/>
            <w:tcBorders>
              <w:bottom w:val="double" w:sz="4" w:space="0" w:color="auto"/>
            </w:tcBorders>
            <w:vAlign w:val="center"/>
          </w:tcPr>
          <w:p w:rsidR="0026628F" w:rsidRDefault="0026628F" w:rsidP="00D57AE3">
            <w:pPr>
              <w:framePr w:hSpace="180" w:wrap="around" w:vAnchor="text" w:hAnchor="margin" w:y="166"/>
              <w:jc w:val="center"/>
              <w:rPr>
                <w:noProof/>
                <w:spacing w:val="2"/>
              </w:rPr>
            </w:pPr>
            <w:r>
              <w:rPr>
                <w:noProof/>
                <w:spacing w:val="2"/>
                <w:position w:val="-16"/>
              </w:rPr>
              <w:t>RSD, %</w:t>
            </w:r>
          </w:p>
        </w:tc>
        <w:tc>
          <w:tcPr>
            <w:tcW w:w="1260" w:type="dxa"/>
            <w:tcBorders>
              <w:bottom w:val="double" w:sz="4" w:space="0" w:color="auto"/>
              <w:right w:val="double" w:sz="4" w:space="0" w:color="auto"/>
            </w:tcBorders>
            <w:vAlign w:val="center"/>
          </w:tcPr>
          <w:p w:rsidR="0026628F" w:rsidRDefault="0026628F" w:rsidP="00D57AE3">
            <w:pPr>
              <w:framePr w:hSpace="180" w:wrap="around" w:vAnchor="text" w:hAnchor="margin" w:y="166"/>
              <w:jc w:val="center"/>
              <w:rPr>
                <w:noProof/>
                <w:spacing w:val="2"/>
              </w:rPr>
            </w:pPr>
            <w:r>
              <w:rPr>
                <w:noProof/>
                <w:position w:val="-16"/>
                <w:lang w:eastAsia="ru-RU"/>
              </w:rPr>
              <w:drawing>
                <wp:inline distT="0" distB="0" distL="0" distR="0">
                  <wp:extent cx="406400" cy="365760"/>
                  <wp:effectExtent l="0" t="0" r="0" b="0"/>
                  <wp:docPr id="875" name="Рисунок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6400" cy="365760"/>
                          </a:xfrm>
                          <a:prstGeom prst="rect">
                            <a:avLst/>
                          </a:prstGeom>
                          <a:noFill/>
                          <a:ln>
                            <a:noFill/>
                          </a:ln>
                        </pic:spPr>
                      </pic:pic>
                    </a:graphicData>
                  </a:graphic>
                </wp:inline>
              </w:drawing>
            </w:r>
            <w:r>
              <w:rPr>
                <w:noProof/>
                <w:spacing w:val="2"/>
              </w:rPr>
              <w:t xml:space="preserve"> </w:t>
            </w:r>
            <w:r>
              <w:t>, %</w:t>
            </w:r>
          </w:p>
        </w:tc>
      </w:tr>
      <w:tr w:rsidR="0026628F" w:rsidTr="00D57AE3">
        <w:tblPrEx>
          <w:tblCellMar>
            <w:top w:w="0" w:type="dxa"/>
            <w:bottom w:w="0" w:type="dxa"/>
          </w:tblCellMar>
        </w:tblPrEx>
        <w:trPr>
          <w:cantSplit/>
          <w:trHeight w:val="20"/>
        </w:trPr>
        <w:tc>
          <w:tcPr>
            <w:tcW w:w="3168" w:type="dxa"/>
            <w:tcBorders>
              <w:top w:val="double" w:sz="4" w:space="0" w:color="auto"/>
              <w:left w:val="double" w:sz="4" w:space="0" w:color="auto"/>
            </w:tcBorders>
            <w:vAlign w:val="center"/>
          </w:tcPr>
          <w:p w:rsidR="0026628F" w:rsidRDefault="0026628F" w:rsidP="00D57AE3">
            <w:pPr>
              <w:pStyle w:val="affffffffffffffffffffffff1"/>
              <w:framePr w:hSpace="180" w:wrap="around" w:vAnchor="text" w:hAnchor="margin" w:y="166"/>
              <w:spacing w:line="240" w:lineRule="auto"/>
              <w:ind w:firstLine="0"/>
              <w:jc w:val="center"/>
              <w:rPr>
                <w:spacing w:val="2"/>
                <w:sz w:val="24"/>
                <w:lang w:val="uk-UA"/>
              </w:rPr>
            </w:pPr>
            <w:r>
              <w:rPr>
                <w:spacing w:val="2"/>
                <w:sz w:val="24"/>
                <w:lang w:val="uk-UA"/>
              </w:rPr>
              <w:t xml:space="preserve">Декаметоксин </w:t>
            </w:r>
          </w:p>
          <w:p w:rsidR="0026628F" w:rsidRDefault="0026628F" w:rsidP="00D57AE3">
            <w:pPr>
              <w:pStyle w:val="affffffffffffffffffffffff1"/>
              <w:framePr w:hSpace="180" w:wrap="around" w:vAnchor="text" w:hAnchor="margin" w:y="166"/>
              <w:spacing w:line="240" w:lineRule="auto"/>
              <w:ind w:firstLine="0"/>
              <w:jc w:val="center"/>
              <w:rPr>
                <w:spacing w:val="2"/>
                <w:sz w:val="24"/>
                <w:lang w:val="uk-UA"/>
              </w:rPr>
            </w:pPr>
            <w:r>
              <w:rPr>
                <w:spacing w:val="2"/>
                <w:sz w:val="24"/>
                <w:lang w:val="uk-UA"/>
              </w:rPr>
              <w:t xml:space="preserve">160-240 мкг/мл </w:t>
            </w:r>
          </w:p>
          <w:p w:rsidR="0026628F" w:rsidRDefault="0026628F" w:rsidP="00D57AE3">
            <w:pPr>
              <w:pStyle w:val="affffffffffffffffffffffff1"/>
              <w:framePr w:hSpace="180" w:wrap="around" w:vAnchor="text" w:hAnchor="margin" w:y="166"/>
              <w:spacing w:line="240" w:lineRule="auto"/>
              <w:ind w:firstLine="0"/>
              <w:jc w:val="center"/>
              <w:rPr>
                <w:spacing w:val="2"/>
                <w:sz w:val="24"/>
                <w:lang w:val="uk-UA"/>
              </w:rPr>
            </w:pPr>
            <w:r>
              <w:rPr>
                <w:spacing w:val="2"/>
                <w:sz w:val="24"/>
                <w:lang w:val="uk-UA"/>
              </w:rPr>
              <w:t>Очні краплі  0,02%</w:t>
            </w:r>
          </w:p>
        </w:tc>
        <w:tc>
          <w:tcPr>
            <w:tcW w:w="2340" w:type="dxa"/>
            <w:tcBorders>
              <w:top w:val="double" w:sz="4" w:space="0" w:color="auto"/>
            </w:tcBorders>
            <w:vAlign w:val="center"/>
          </w:tcPr>
          <w:p w:rsidR="0026628F" w:rsidRDefault="0026628F" w:rsidP="00D57AE3">
            <w:pPr>
              <w:framePr w:hSpace="180" w:wrap="around" w:vAnchor="text" w:hAnchor="margin" w:y="166"/>
              <w:jc w:val="center"/>
              <w:rPr>
                <w:noProof/>
                <w:spacing w:val="2"/>
              </w:rPr>
            </w:pPr>
            <w:r>
              <w:rPr>
                <w:noProof/>
                <w:spacing w:val="2"/>
              </w:rPr>
              <w:t>0,9910-0,9934</w:t>
            </w:r>
          </w:p>
        </w:tc>
        <w:tc>
          <w:tcPr>
            <w:tcW w:w="1980" w:type="dxa"/>
            <w:tcBorders>
              <w:top w:val="double" w:sz="4" w:space="0" w:color="auto"/>
            </w:tcBorders>
            <w:vAlign w:val="center"/>
          </w:tcPr>
          <w:p w:rsidR="0026628F" w:rsidRDefault="0026628F" w:rsidP="00D57AE3">
            <w:pPr>
              <w:framePr w:hSpace="180" w:wrap="around" w:vAnchor="text" w:hAnchor="margin" w:y="166"/>
              <w:jc w:val="center"/>
              <w:rPr>
                <w:spacing w:val="2"/>
                <w:lang w:val="uk-UA"/>
              </w:rPr>
            </w:pPr>
            <w:r>
              <w:rPr>
                <w:spacing w:val="2"/>
                <w:lang w:val="uk-UA"/>
              </w:rPr>
              <w:t>0,6-2,2</w:t>
            </w:r>
          </w:p>
        </w:tc>
        <w:tc>
          <w:tcPr>
            <w:tcW w:w="1260" w:type="dxa"/>
            <w:tcBorders>
              <w:top w:val="double" w:sz="4" w:space="0" w:color="auto"/>
            </w:tcBorders>
            <w:vAlign w:val="center"/>
          </w:tcPr>
          <w:p w:rsidR="0026628F" w:rsidRDefault="0026628F" w:rsidP="00D57AE3">
            <w:pPr>
              <w:framePr w:hSpace="180" w:wrap="around" w:vAnchor="text" w:hAnchor="margin" w:y="166"/>
              <w:jc w:val="center"/>
              <w:rPr>
                <w:spacing w:val="2"/>
                <w:lang w:val="uk-UA"/>
              </w:rPr>
            </w:pPr>
            <w:r>
              <w:rPr>
                <w:spacing w:val="2"/>
                <w:lang w:val="uk-UA"/>
              </w:rPr>
              <w:t>1,5-1,7</w:t>
            </w:r>
          </w:p>
        </w:tc>
        <w:tc>
          <w:tcPr>
            <w:tcW w:w="1260" w:type="dxa"/>
            <w:tcBorders>
              <w:top w:val="double" w:sz="4" w:space="0" w:color="auto"/>
              <w:right w:val="double" w:sz="4" w:space="0" w:color="auto"/>
            </w:tcBorders>
            <w:vAlign w:val="center"/>
          </w:tcPr>
          <w:p w:rsidR="0026628F" w:rsidRDefault="0026628F" w:rsidP="00D57AE3">
            <w:pPr>
              <w:framePr w:hSpace="180" w:wrap="around" w:vAnchor="text" w:hAnchor="margin" w:y="166"/>
              <w:jc w:val="center"/>
              <w:rPr>
                <w:spacing w:val="2"/>
                <w:lang w:val="uk-UA"/>
              </w:rPr>
            </w:pPr>
            <w:r>
              <w:rPr>
                <w:spacing w:val="2"/>
                <w:lang w:val="uk-UA"/>
              </w:rPr>
              <w:t>1,4-1,6</w:t>
            </w:r>
          </w:p>
        </w:tc>
      </w:tr>
      <w:tr w:rsidR="0026628F" w:rsidTr="00D57AE3">
        <w:tblPrEx>
          <w:tblCellMar>
            <w:top w:w="0" w:type="dxa"/>
            <w:bottom w:w="0" w:type="dxa"/>
          </w:tblCellMar>
        </w:tblPrEx>
        <w:trPr>
          <w:cantSplit/>
          <w:trHeight w:val="20"/>
        </w:trPr>
        <w:tc>
          <w:tcPr>
            <w:tcW w:w="3168" w:type="dxa"/>
            <w:tcBorders>
              <w:left w:val="double" w:sz="4" w:space="0" w:color="auto"/>
            </w:tcBorders>
            <w:vAlign w:val="center"/>
          </w:tcPr>
          <w:p w:rsidR="0026628F" w:rsidRDefault="0026628F" w:rsidP="00D57AE3">
            <w:pPr>
              <w:pStyle w:val="affffffffffffffffffffffff1"/>
              <w:framePr w:hSpace="180" w:wrap="around" w:vAnchor="text" w:hAnchor="margin" w:y="166"/>
              <w:spacing w:line="240" w:lineRule="auto"/>
              <w:ind w:right="-108" w:firstLine="0"/>
              <w:jc w:val="center"/>
              <w:rPr>
                <w:spacing w:val="2"/>
                <w:sz w:val="24"/>
                <w:lang w:val="uk-UA"/>
              </w:rPr>
            </w:pPr>
            <w:r>
              <w:rPr>
                <w:spacing w:val="2"/>
                <w:sz w:val="24"/>
                <w:lang w:val="uk-UA"/>
              </w:rPr>
              <w:t>Декаметоксин</w:t>
            </w:r>
          </w:p>
          <w:p w:rsidR="0026628F" w:rsidRDefault="0026628F" w:rsidP="00D57AE3">
            <w:pPr>
              <w:pStyle w:val="affffffffffffffffffffffff1"/>
              <w:framePr w:hSpace="180" w:wrap="around" w:vAnchor="text" w:hAnchor="margin" w:y="166"/>
              <w:spacing w:line="240" w:lineRule="auto"/>
              <w:ind w:right="-108" w:firstLine="0"/>
              <w:jc w:val="center"/>
              <w:rPr>
                <w:spacing w:val="2"/>
                <w:sz w:val="24"/>
                <w:lang w:val="uk-UA"/>
              </w:rPr>
            </w:pPr>
            <w:r>
              <w:rPr>
                <w:spacing w:val="2"/>
                <w:sz w:val="24"/>
                <w:lang w:val="uk-UA"/>
              </w:rPr>
              <w:t xml:space="preserve">40-60мкг/мл </w:t>
            </w:r>
          </w:p>
          <w:p w:rsidR="0026628F" w:rsidRDefault="0026628F" w:rsidP="00D57AE3">
            <w:pPr>
              <w:pStyle w:val="affffffffffffffffffffffff1"/>
              <w:framePr w:hSpace="180" w:wrap="around" w:vAnchor="text" w:hAnchor="margin" w:y="166"/>
              <w:spacing w:line="240" w:lineRule="auto"/>
              <w:ind w:firstLine="0"/>
              <w:jc w:val="center"/>
              <w:rPr>
                <w:spacing w:val="2"/>
                <w:sz w:val="24"/>
                <w:lang w:val="uk-UA"/>
              </w:rPr>
            </w:pPr>
            <w:r>
              <w:rPr>
                <w:spacing w:val="2"/>
                <w:sz w:val="24"/>
                <w:lang w:val="uk-UA"/>
              </w:rPr>
              <w:t xml:space="preserve">Спиртовий розчин  0,05% </w:t>
            </w:r>
          </w:p>
        </w:tc>
        <w:tc>
          <w:tcPr>
            <w:tcW w:w="2340" w:type="dxa"/>
            <w:vAlign w:val="center"/>
          </w:tcPr>
          <w:p w:rsidR="0026628F" w:rsidRDefault="0026628F" w:rsidP="00D57AE3">
            <w:pPr>
              <w:framePr w:hSpace="180" w:wrap="around" w:vAnchor="text" w:hAnchor="margin" w:y="166"/>
              <w:jc w:val="center"/>
              <w:rPr>
                <w:noProof/>
                <w:spacing w:val="2"/>
              </w:rPr>
            </w:pPr>
            <w:r>
              <w:rPr>
                <w:noProof/>
                <w:spacing w:val="2"/>
              </w:rPr>
              <w:t>0,9911-0,9937</w:t>
            </w:r>
          </w:p>
        </w:tc>
        <w:tc>
          <w:tcPr>
            <w:tcW w:w="1980" w:type="dxa"/>
            <w:vAlign w:val="center"/>
          </w:tcPr>
          <w:p w:rsidR="0026628F" w:rsidRDefault="0026628F" w:rsidP="00D57AE3">
            <w:pPr>
              <w:framePr w:hSpace="180" w:wrap="around" w:vAnchor="text" w:hAnchor="margin" w:y="166"/>
              <w:jc w:val="center"/>
              <w:rPr>
                <w:spacing w:val="2"/>
                <w:lang w:val="uk-UA"/>
              </w:rPr>
            </w:pPr>
            <w:r>
              <w:rPr>
                <w:spacing w:val="2"/>
                <w:lang w:val="uk-UA"/>
              </w:rPr>
              <w:t>0,7-2,5</w:t>
            </w:r>
          </w:p>
        </w:tc>
        <w:tc>
          <w:tcPr>
            <w:tcW w:w="1260" w:type="dxa"/>
            <w:vAlign w:val="center"/>
          </w:tcPr>
          <w:p w:rsidR="0026628F" w:rsidRDefault="0026628F" w:rsidP="00D57AE3">
            <w:pPr>
              <w:framePr w:hSpace="180" w:wrap="around" w:vAnchor="text" w:hAnchor="margin" w:y="166"/>
              <w:jc w:val="center"/>
              <w:rPr>
                <w:spacing w:val="2"/>
                <w:lang w:val="uk-UA"/>
              </w:rPr>
            </w:pPr>
            <w:r>
              <w:rPr>
                <w:spacing w:val="2"/>
                <w:lang w:val="uk-UA"/>
              </w:rPr>
              <w:t>1,5-1,7</w:t>
            </w:r>
          </w:p>
        </w:tc>
        <w:tc>
          <w:tcPr>
            <w:tcW w:w="1260" w:type="dxa"/>
            <w:tcBorders>
              <w:right w:val="double" w:sz="4" w:space="0" w:color="auto"/>
            </w:tcBorders>
            <w:vAlign w:val="center"/>
          </w:tcPr>
          <w:p w:rsidR="0026628F" w:rsidRDefault="0026628F" w:rsidP="00D57AE3">
            <w:pPr>
              <w:framePr w:hSpace="180" w:wrap="around" w:vAnchor="text" w:hAnchor="margin" w:y="166"/>
              <w:jc w:val="center"/>
              <w:rPr>
                <w:spacing w:val="2"/>
                <w:lang w:val="uk-UA"/>
              </w:rPr>
            </w:pPr>
            <w:r>
              <w:rPr>
                <w:spacing w:val="2"/>
                <w:lang w:val="uk-UA"/>
              </w:rPr>
              <w:t>1,4-1,6</w:t>
            </w:r>
          </w:p>
        </w:tc>
      </w:tr>
      <w:tr w:rsidR="0026628F" w:rsidTr="00D57AE3">
        <w:tblPrEx>
          <w:tblCellMar>
            <w:top w:w="0" w:type="dxa"/>
            <w:bottom w:w="0" w:type="dxa"/>
          </w:tblCellMar>
        </w:tblPrEx>
        <w:trPr>
          <w:cantSplit/>
          <w:trHeight w:val="20"/>
        </w:trPr>
        <w:tc>
          <w:tcPr>
            <w:tcW w:w="3168" w:type="dxa"/>
            <w:tcBorders>
              <w:left w:val="double" w:sz="4" w:space="0" w:color="auto"/>
            </w:tcBorders>
            <w:vAlign w:val="center"/>
          </w:tcPr>
          <w:p w:rsidR="0026628F" w:rsidRDefault="0026628F" w:rsidP="00D57AE3">
            <w:pPr>
              <w:pStyle w:val="affffffffffffffffffffffff1"/>
              <w:framePr w:hSpace="180" w:wrap="around" w:vAnchor="text" w:hAnchor="margin" w:y="166"/>
              <w:spacing w:line="240" w:lineRule="auto"/>
              <w:ind w:right="-108" w:firstLine="0"/>
              <w:jc w:val="center"/>
              <w:rPr>
                <w:spacing w:val="2"/>
                <w:sz w:val="24"/>
                <w:lang w:val="uk-UA"/>
              </w:rPr>
            </w:pPr>
            <w:r>
              <w:rPr>
                <w:spacing w:val="2"/>
                <w:sz w:val="24"/>
                <w:lang w:val="uk-UA"/>
              </w:rPr>
              <w:t>Декаметоксин</w:t>
            </w:r>
          </w:p>
          <w:p w:rsidR="0026628F" w:rsidRDefault="0026628F" w:rsidP="00D57AE3">
            <w:pPr>
              <w:pStyle w:val="affffffffffffffffffffffff1"/>
              <w:framePr w:hSpace="180" w:wrap="around" w:vAnchor="text" w:hAnchor="margin" w:y="166"/>
              <w:spacing w:line="240" w:lineRule="auto"/>
              <w:ind w:firstLine="0"/>
              <w:jc w:val="center"/>
              <w:rPr>
                <w:spacing w:val="2"/>
                <w:sz w:val="24"/>
                <w:lang w:val="uk-UA"/>
              </w:rPr>
            </w:pPr>
            <w:r>
              <w:rPr>
                <w:spacing w:val="2"/>
                <w:sz w:val="24"/>
                <w:lang w:val="uk-UA"/>
              </w:rPr>
              <w:t>32-48 мкг/мл</w:t>
            </w:r>
          </w:p>
          <w:p w:rsidR="0026628F" w:rsidRDefault="0026628F" w:rsidP="00D57AE3">
            <w:pPr>
              <w:pStyle w:val="affffffffffffffffffffffff1"/>
              <w:framePr w:hSpace="180" w:wrap="around" w:vAnchor="text" w:hAnchor="margin" w:y="166"/>
              <w:spacing w:line="240" w:lineRule="auto"/>
              <w:ind w:firstLine="0"/>
              <w:jc w:val="center"/>
              <w:rPr>
                <w:spacing w:val="2"/>
                <w:sz w:val="24"/>
                <w:lang w:val="uk-UA"/>
              </w:rPr>
            </w:pPr>
            <w:r>
              <w:rPr>
                <w:spacing w:val="2"/>
                <w:sz w:val="24"/>
                <w:lang w:val="uk-UA"/>
              </w:rPr>
              <w:t xml:space="preserve"> Таблетки  по 0,0002 г</w:t>
            </w:r>
          </w:p>
        </w:tc>
        <w:tc>
          <w:tcPr>
            <w:tcW w:w="2340" w:type="dxa"/>
            <w:vAlign w:val="center"/>
          </w:tcPr>
          <w:p w:rsidR="0026628F" w:rsidRDefault="0026628F" w:rsidP="00D57AE3">
            <w:pPr>
              <w:framePr w:hSpace="180" w:wrap="around" w:vAnchor="text" w:hAnchor="margin" w:y="166"/>
              <w:jc w:val="center"/>
              <w:rPr>
                <w:noProof/>
                <w:spacing w:val="2"/>
              </w:rPr>
            </w:pPr>
            <w:r>
              <w:rPr>
                <w:noProof/>
                <w:spacing w:val="2"/>
              </w:rPr>
              <w:t>0,9827-0,9853</w:t>
            </w:r>
          </w:p>
        </w:tc>
        <w:tc>
          <w:tcPr>
            <w:tcW w:w="1980" w:type="dxa"/>
            <w:vAlign w:val="center"/>
          </w:tcPr>
          <w:p w:rsidR="0026628F" w:rsidRDefault="0026628F" w:rsidP="00D57AE3">
            <w:pPr>
              <w:framePr w:hSpace="180" w:wrap="around" w:vAnchor="text" w:hAnchor="margin" w:y="166"/>
              <w:jc w:val="center"/>
              <w:rPr>
                <w:spacing w:val="2"/>
                <w:lang w:val="uk-UA"/>
              </w:rPr>
            </w:pPr>
            <w:r>
              <w:rPr>
                <w:spacing w:val="2"/>
                <w:lang w:val="uk-UA"/>
              </w:rPr>
              <w:t>0,8-3,2</w:t>
            </w:r>
          </w:p>
        </w:tc>
        <w:tc>
          <w:tcPr>
            <w:tcW w:w="1260" w:type="dxa"/>
            <w:vAlign w:val="center"/>
          </w:tcPr>
          <w:p w:rsidR="0026628F" w:rsidRDefault="0026628F" w:rsidP="00D57AE3">
            <w:pPr>
              <w:framePr w:hSpace="180" w:wrap="around" w:vAnchor="text" w:hAnchor="margin" w:y="166"/>
              <w:jc w:val="center"/>
              <w:rPr>
                <w:spacing w:val="2"/>
                <w:lang w:val="uk-UA"/>
              </w:rPr>
            </w:pPr>
            <w:r>
              <w:rPr>
                <w:spacing w:val="2"/>
                <w:lang w:val="uk-UA"/>
              </w:rPr>
              <w:t>2,3-2,5</w:t>
            </w:r>
          </w:p>
        </w:tc>
        <w:tc>
          <w:tcPr>
            <w:tcW w:w="1260" w:type="dxa"/>
            <w:tcBorders>
              <w:right w:val="double" w:sz="4" w:space="0" w:color="auto"/>
            </w:tcBorders>
            <w:vAlign w:val="center"/>
          </w:tcPr>
          <w:p w:rsidR="0026628F" w:rsidRDefault="0026628F" w:rsidP="00D57AE3">
            <w:pPr>
              <w:framePr w:hSpace="180" w:wrap="around" w:vAnchor="text" w:hAnchor="margin" w:y="166"/>
              <w:jc w:val="center"/>
              <w:rPr>
                <w:spacing w:val="2"/>
                <w:lang w:val="uk-UA"/>
              </w:rPr>
            </w:pPr>
            <w:r>
              <w:rPr>
                <w:spacing w:val="2"/>
                <w:lang w:val="uk-UA"/>
              </w:rPr>
              <w:t>2,1-2,3</w:t>
            </w:r>
          </w:p>
        </w:tc>
      </w:tr>
      <w:tr w:rsidR="0026628F" w:rsidTr="00D57AE3">
        <w:tblPrEx>
          <w:tblCellMar>
            <w:top w:w="0" w:type="dxa"/>
            <w:bottom w:w="0" w:type="dxa"/>
          </w:tblCellMar>
        </w:tblPrEx>
        <w:trPr>
          <w:cantSplit/>
          <w:trHeight w:val="20"/>
        </w:trPr>
        <w:tc>
          <w:tcPr>
            <w:tcW w:w="3168" w:type="dxa"/>
            <w:tcBorders>
              <w:left w:val="double" w:sz="4" w:space="0" w:color="auto"/>
              <w:bottom w:val="double" w:sz="4" w:space="0" w:color="auto"/>
            </w:tcBorders>
            <w:vAlign w:val="center"/>
          </w:tcPr>
          <w:p w:rsidR="0026628F" w:rsidRDefault="0026628F" w:rsidP="00D57AE3">
            <w:pPr>
              <w:pStyle w:val="affffffffffffffffffffffff1"/>
              <w:framePr w:hSpace="180" w:wrap="around" w:vAnchor="text" w:hAnchor="margin" w:y="166"/>
              <w:spacing w:line="240" w:lineRule="auto"/>
              <w:ind w:right="-108" w:firstLine="0"/>
              <w:jc w:val="center"/>
              <w:rPr>
                <w:spacing w:val="2"/>
                <w:sz w:val="24"/>
                <w:lang w:val="uk-UA"/>
              </w:rPr>
            </w:pPr>
            <w:r>
              <w:rPr>
                <w:spacing w:val="2"/>
                <w:sz w:val="24"/>
                <w:lang w:val="uk-UA"/>
              </w:rPr>
              <w:t>Декаметоксин</w:t>
            </w:r>
          </w:p>
          <w:p w:rsidR="0026628F" w:rsidRDefault="0026628F" w:rsidP="00D57AE3">
            <w:pPr>
              <w:pStyle w:val="affffffffffffffffffffffff1"/>
              <w:framePr w:hSpace="180" w:wrap="around" w:vAnchor="text" w:hAnchor="margin" w:y="166"/>
              <w:spacing w:line="240" w:lineRule="auto"/>
              <w:ind w:firstLine="0"/>
              <w:jc w:val="center"/>
              <w:rPr>
                <w:spacing w:val="2"/>
                <w:sz w:val="24"/>
                <w:lang w:val="uk-UA"/>
              </w:rPr>
            </w:pPr>
            <w:r>
              <w:rPr>
                <w:spacing w:val="2"/>
                <w:sz w:val="24"/>
                <w:lang w:val="uk-UA"/>
              </w:rPr>
              <w:t xml:space="preserve">200-300 мкг/мл </w:t>
            </w:r>
          </w:p>
          <w:p w:rsidR="0026628F" w:rsidRDefault="0026628F" w:rsidP="00D57AE3">
            <w:pPr>
              <w:pStyle w:val="affffffffffffffffffffffff1"/>
              <w:framePr w:hSpace="180" w:wrap="around" w:vAnchor="text" w:hAnchor="margin" w:y="166"/>
              <w:spacing w:line="240" w:lineRule="auto"/>
              <w:ind w:firstLine="0"/>
              <w:jc w:val="center"/>
              <w:rPr>
                <w:spacing w:val="2"/>
                <w:sz w:val="24"/>
                <w:lang w:val="uk-UA"/>
              </w:rPr>
            </w:pPr>
            <w:r>
              <w:rPr>
                <w:spacing w:val="2"/>
                <w:sz w:val="24"/>
                <w:lang w:val="uk-UA"/>
              </w:rPr>
              <w:t>Мазь  0,5%</w:t>
            </w:r>
          </w:p>
        </w:tc>
        <w:tc>
          <w:tcPr>
            <w:tcW w:w="2340" w:type="dxa"/>
            <w:tcBorders>
              <w:bottom w:val="double" w:sz="4" w:space="0" w:color="auto"/>
            </w:tcBorders>
            <w:vAlign w:val="center"/>
          </w:tcPr>
          <w:p w:rsidR="0026628F" w:rsidRDefault="0026628F" w:rsidP="00D57AE3">
            <w:pPr>
              <w:framePr w:hSpace="180" w:wrap="around" w:vAnchor="text" w:hAnchor="margin" w:y="166"/>
              <w:jc w:val="center"/>
              <w:rPr>
                <w:noProof/>
                <w:spacing w:val="2"/>
              </w:rPr>
            </w:pPr>
            <w:r>
              <w:rPr>
                <w:noProof/>
                <w:spacing w:val="2"/>
              </w:rPr>
              <w:t>0,9904-0,9936</w:t>
            </w:r>
          </w:p>
        </w:tc>
        <w:tc>
          <w:tcPr>
            <w:tcW w:w="1980" w:type="dxa"/>
            <w:tcBorders>
              <w:bottom w:val="double" w:sz="4" w:space="0" w:color="auto"/>
            </w:tcBorders>
            <w:vAlign w:val="center"/>
          </w:tcPr>
          <w:p w:rsidR="0026628F" w:rsidRDefault="0026628F" w:rsidP="00D57AE3">
            <w:pPr>
              <w:framePr w:hSpace="180" w:wrap="around" w:vAnchor="text" w:hAnchor="margin" w:y="166"/>
              <w:jc w:val="center"/>
              <w:rPr>
                <w:spacing w:val="2"/>
                <w:lang w:val="uk-UA"/>
              </w:rPr>
            </w:pPr>
            <w:r>
              <w:rPr>
                <w:spacing w:val="2"/>
                <w:lang w:val="uk-UA"/>
              </w:rPr>
              <w:t>0,6-2,2</w:t>
            </w:r>
          </w:p>
        </w:tc>
        <w:tc>
          <w:tcPr>
            <w:tcW w:w="1260" w:type="dxa"/>
            <w:tcBorders>
              <w:bottom w:val="double" w:sz="4" w:space="0" w:color="auto"/>
            </w:tcBorders>
            <w:vAlign w:val="center"/>
          </w:tcPr>
          <w:p w:rsidR="0026628F" w:rsidRDefault="0026628F" w:rsidP="00D57AE3">
            <w:pPr>
              <w:framePr w:hSpace="180" w:wrap="around" w:vAnchor="text" w:hAnchor="margin" w:y="166"/>
              <w:jc w:val="center"/>
              <w:rPr>
                <w:spacing w:val="2"/>
                <w:lang w:val="uk-UA"/>
              </w:rPr>
            </w:pPr>
            <w:r>
              <w:rPr>
                <w:spacing w:val="2"/>
                <w:lang w:val="uk-UA"/>
              </w:rPr>
              <w:t>1,5-1,9</w:t>
            </w:r>
          </w:p>
        </w:tc>
        <w:tc>
          <w:tcPr>
            <w:tcW w:w="1260" w:type="dxa"/>
            <w:tcBorders>
              <w:bottom w:val="double" w:sz="4" w:space="0" w:color="auto"/>
              <w:right w:val="double" w:sz="4" w:space="0" w:color="auto"/>
            </w:tcBorders>
            <w:vAlign w:val="center"/>
          </w:tcPr>
          <w:p w:rsidR="0026628F" w:rsidRDefault="0026628F" w:rsidP="00D57AE3">
            <w:pPr>
              <w:framePr w:hSpace="180" w:wrap="around" w:vAnchor="text" w:hAnchor="margin" w:y="166"/>
              <w:jc w:val="center"/>
              <w:rPr>
                <w:spacing w:val="2"/>
                <w:lang w:val="uk-UA"/>
              </w:rPr>
            </w:pPr>
            <w:r>
              <w:rPr>
                <w:spacing w:val="2"/>
                <w:lang w:val="uk-UA"/>
              </w:rPr>
              <w:t>1,5-1,7</w:t>
            </w:r>
          </w:p>
        </w:tc>
      </w:tr>
      <w:tr w:rsidR="0026628F" w:rsidTr="00D57AE3">
        <w:tblPrEx>
          <w:tblCellMar>
            <w:top w:w="0" w:type="dxa"/>
            <w:bottom w:w="0" w:type="dxa"/>
          </w:tblCellMar>
        </w:tblPrEx>
        <w:trPr>
          <w:cantSplit/>
          <w:trHeight w:val="20"/>
        </w:trPr>
        <w:tc>
          <w:tcPr>
            <w:tcW w:w="3168" w:type="dxa"/>
            <w:tcBorders>
              <w:top w:val="double" w:sz="4" w:space="0" w:color="auto"/>
              <w:left w:val="double" w:sz="4" w:space="0" w:color="auto"/>
            </w:tcBorders>
            <w:vAlign w:val="center"/>
          </w:tcPr>
          <w:p w:rsidR="0026628F" w:rsidRDefault="0026628F" w:rsidP="00D57AE3">
            <w:pPr>
              <w:framePr w:hSpace="180" w:wrap="around" w:vAnchor="text" w:hAnchor="margin" w:y="166"/>
              <w:jc w:val="center"/>
              <w:rPr>
                <w:noProof/>
                <w:spacing w:val="2"/>
              </w:rPr>
            </w:pPr>
            <w:r>
              <w:rPr>
                <w:noProof/>
                <w:spacing w:val="2"/>
              </w:rPr>
              <w:t>Мірамістин</w:t>
            </w:r>
          </w:p>
          <w:p w:rsidR="0026628F" w:rsidRDefault="0026628F" w:rsidP="00D57AE3">
            <w:pPr>
              <w:framePr w:hSpace="180" w:wrap="around" w:vAnchor="text" w:hAnchor="margin" w:y="166"/>
              <w:jc w:val="center"/>
              <w:rPr>
                <w:noProof/>
                <w:spacing w:val="2"/>
              </w:rPr>
            </w:pPr>
            <w:r>
              <w:rPr>
                <w:noProof/>
                <w:spacing w:val="2"/>
              </w:rPr>
              <w:t xml:space="preserve">80,0-120,0 </w:t>
            </w:r>
            <w:r>
              <w:rPr>
                <w:spacing w:val="2"/>
                <w:lang w:val="uk-UA"/>
              </w:rPr>
              <w:t xml:space="preserve"> мкг/мл</w:t>
            </w:r>
            <w:r>
              <w:rPr>
                <w:noProof/>
                <w:spacing w:val="2"/>
              </w:rPr>
              <w:t xml:space="preserve"> </w:t>
            </w:r>
          </w:p>
          <w:p w:rsidR="0026628F" w:rsidRDefault="0026628F" w:rsidP="00D57AE3">
            <w:pPr>
              <w:framePr w:hSpace="180" w:wrap="around" w:vAnchor="text" w:hAnchor="margin" w:y="166"/>
              <w:jc w:val="center"/>
              <w:rPr>
                <w:noProof/>
                <w:spacing w:val="2"/>
              </w:rPr>
            </w:pPr>
            <w:r>
              <w:rPr>
                <w:noProof/>
                <w:spacing w:val="2"/>
              </w:rPr>
              <w:t>Водний розчин 0,01%</w:t>
            </w:r>
          </w:p>
        </w:tc>
        <w:tc>
          <w:tcPr>
            <w:tcW w:w="2340" w:type="dxa"/>
            <w:tcBorders>
              <w:top w:val="double" w:sz="4" w:space="0" w:color="auto"/>
            </w:tcBorders>
            <w:vAlign w:val="center"/>
          </w:tcPr>
          <w:p w:rsidR="0026628F" w:rsidRDefault="0026628F" w:rsidP="00D57AE3">
            <w:pPr>
              <w:ind w:right="-108"/>
              <w:jc w:val="center"/>
              <w:rPr>
                <w:noProof/>
                <w:spacing w:val="2"/>
              </w:rPr>
            </w:pPr>
            <w:r>
              <w:rPr>
                <w:noProof/>
                <w:spacing w:val="2"/>
              </w:rPr>
              <w:t>0,9891 – 0,9965</w:t>
            </w:r>
          </w:p>
        </w:tc>
        <w:tc>
          <w:tcPr>
            <w:tcW w:w="1980" w:type="dxa"/>
            <w:tcBorders>
              <w:top w:val="double" w:sz="4" w:space="0" w:color="auto"/>
            </w:tcBorders>
            <w:vAlign w:val="center"/>
          </w:tcPr>
          <w:p w:rsidR="0026628F" w:rsidRDefault="0026628F" w:rsidP="00D57AE3">
            <w:pPr>
              <w:jc w:val="center"/>
              <w:rPr>
                <w:spacing w:val="2"/>
                <w:lang w:val="uk-UA"/>
              </w:rPr>
            </w:pPr>
            <w:r>
              <w:rPr>
                <w:spacing w:val="2"/>
                <w:lang w:val="uk-UA"/>
              </w:rPr>
              <w:t>0,3 – 1,3</w:t>
            </w:r>
          </w:p>
        </w:tc>
        <w:tc>
          <w:tcPr>
            <w:tcW w:w="1260" w:type="dxa"/>
            <w:tcBorders>
              <w:top w:val="double" w:sz="4" w:space="0" w:color="auto"/>
            </w:tcBorders>
            <w:vAlign w:val="center"/>
          </w:tcPr>
          <w:p w:rsidR="0026628F" w:rsidRDefault="0026628F" w:rsidP="00D57AE3">
            <w:pPr>
              <w:ind w:right="-108"/>
              <w:jc w:val="center"/>
              <w:rPr>
                <w:spacing w:val="2"/>
                <w:lang w:val="uk-UA"/>
              </w:rPr>
            </w:pPr>
            <w:r>
              <w:rPr>
                <w:spacing w:val="2"/>
                <w:lang w:val="uk-UA"/>
              </w:rPr>
              <w:t>0,3 – 0,6</w:t>
            </w:r>
          </w:p>
        </w:tc>
        <w:tc>
          <w:tcPr>
            <w:tcW w:w="1260" w:type="dxa"/>
            <w:tcBorders>
              <w:top w:val="double" w:sz="4" w:space="0" w:color="auto"/>
              <w:right w:val="double" w:sz="4" w:space="0" w:color="auto"/>
            </w:tcBorders>
            <w:vAlign w:val="center"/>
          </w:tcPr>
          <w:p w:rsidR="0026628F" w:rsidRDefault="0026628F" w:rsidP="00D57AE3">
            <w:pPr>
              <w:ind w:right="-109"/>
              <w:jc w:val="center"/>
              <w:rPr>
                <w:spacing w:val="2"/>
                <w:lang w:val="uk-UA"/>
              </w:rPr>
            </w:pPr>
            <w:r>
              <w:rPr>
                <w:spacing w:val="2"/>
                <w:lang w:val="uk-UA"/>
              </w:rPr>
              <w:t>0,7 – 1,4</w:t>
            </w:r>
          </w:p>
        </w:tc>
      </w:tr>
      <w:tr w:rsidR="0026628F" w:rsidTr="00D57AE3">
        <w:tblPrEx>
          <w:tblCellMar>
            <w:top w:w="0" w:type="dxa"/>
            <w:bottom w:w="0" w:type="dxa"/>
          </w:tblCellMar>
        </w:tblPrEx>
        <w:trPr>
          <w:cantSplit/>
          <w:trHeight w:val="20"/>
        </w:trPr>
        <w:tc>
          <w:tcPr>
            <w:tcW w:w="3168" w:type="dxa"/>
            <w:tcBorders>
              <w:left w:val="double" w:sz="4" w:space="0" w:color="auto"/>
            </w:tcBorders>
            <w:vAlign w:val="center"/>
          </w:tcPr>
          <w:p w:rsidR="0026628F" w:rsidRDefault="0026628F" w:rsidP="00D57AE3">
            <w:pPr>
              <w:framePr w:hSpace="180" w:wrap="around" w:vAnchor="text" w:hAnchor="margin" w:y="166"/>
              <w:jc w:val="center"/>
              <w:rPr>
                <w:noProof/>
                <w:spacing w:val="2"/>
              </w:rPr>
            </w:pPr>
            <w:r>
              <w:rPr>
                <w:noProof/>
                <w:spacing w:val="2"/>
              </w:rPr>
              <w:t>Мірамістин</w:t>
            </w:r>
          </w:p>
          <w:p w:rsidR="0026628F" w:rsidRDefault="0026628F" w:rsidP="00D57AE3">
            <w:pPr>
              <w:framePr w:hSpace="180" w:wrap="around" w:vAnchor="text" w:hAnchor="margin" w:y="166"/>
              <w:jc w:val="center"/>
              <w:rPr>
                <w:noProof/>
                <w:spacing w:val="2"/>
              </w:rPr>
            </w:pPr>
            <w:r>
              <w:rPr>
                <w:noProof/>
                <w:spacing w:val="2"/>
              </w:rPr>
              <w:t xml:space="preserve">8,00-12,00 </w:t>
            </w:r>
            <w:r>
              <w:rPr>
                <w:spacing w:val="2"/>
                <w:lang w:val="uk-UA"/>
              </w:rPr>
              <w:t xml:space="preserve"> мкг/мл</w:t>
            </w:r>
            <w:r>
              <w:rPr>
                <w:noProof/>
                <w:spacing w:val="2"/>
              </w:rPr>
              <w:t xml:space="preserve"> Спиртовий розчин  0,1%</w:t>
            </w:r>
          </w:p>
        </w:tc>
        <w:tc>
          <w:tcPr>
            <w:tcW w:w="2340" w:type="dxa"/>
            <w:vAlign w:val="center"/>
          </w:tcPr>
          <w:p w:rsidR="0026628F" w:rsidRDefault="0026628F" w:rsidP="00D57AE3">
            <w:pPr>
              <w:ind w:right="-108"/>
              <w:jc w:val="center"/>
              <w:rPr>
                <w:noProof/>
                <w:spacing w:val="2"/>
              </w:rPr>
            </w:pPr>
            <w:r>
              <w:rPr>
                <w:noProof/>
                <w:spacing w:val="2"/>
              </w:rPr>
              <w:t>0,9873 – 0,9987</w:t>
            </w:r>
          </w:p>
        </w:tc>
        <w:tc>
          <w:tcPr>
            <w:tcW w:w="1980" w:type="dxa"/>
            <w:vAlign w:val="center"/>
          </w:tcPr>
          <w:p w:rsidR="0026628F" w:rsidRDefault="0026628F" w:rsidP="00D57AE3">
            <w:pPr>
              <w:jc w:val="center"/>
              <w:rPr>
                <w:spacing w:val="2"/>
                <w:lang w:val="uk-UA"/>
              </w:rPr>
            </w:pPr>
            <w:r>
              <w:rPr>
                <w:spacing w:val="2"/>
                <w:lang w:val="uk-UA"/>
              </w:rPr>
              <w:t>0,4 – 1,8</w:t>
            </w:r>
          </w:p>
        </w:tc>
        <w:tc>
          <w:tcPr>
            <w:tcW w:w="1260" w:type="dxa"/>
            <w:vAlign w:val="center"/>
          </w:tcPr>
          <w:p w:rsidR="0026628F" w:rsidRDefault="0026628F" w:rsidP="00D57AE3">
            <w:pPr>
              <w:ind w:right="-108"/>
              <w:jc w:val="center"/>
              <w:rPr>
                <w:spacing w:val="2"/>
                <w:lang w:val="uk-UA"/>
              </w:rPr>
            </w:pPr>
            <w:r>
              <w:rPr>
                <w:spacing w:val="2"/>
                <w:lang w:val="uk-UA"/>
              </w:rPr>
              <w:t>0,3 – 0,5</w:t>
            </w:r>
          </w:p>
        </w:tc>
        <w:tc>
          <w:tcPr>
            <w:tcW w:w="1260" w:type="dxa"/>
            <w:tcBorders>
              <w:right w:val="double" w:sz="4" w:space="0" w:color="auto"/>
            </w:tcBorders>
            <w:vAlign w:val="center"/>
          </w:tcPr>
          <w:p w:rsidR="0026628F" w:rsidRDefault="0026628F" w:rsidP="00D57AE3">
            <w:pPr>
              <w:ind w:right="-109"/>
              <w:jc w:val="center"/>
              <w:rPr>
                <w:spacing w:val="2"/>
                <w:lang w:val="uk-UA"/>
              </w:rPr>
            </w:pPr>
            <w:r>
              <w:rPr>
                <w:spacing w:val="2"/>
                <w:lang w:val="uk-UA"/>
              </w:rPr>
              <w:t>0,6 – 1,2</w:t>
            </w:r>
          </w:p>
        </w:tc>
      </w:tr>
      <w:tr w:rsidR="0026628F" w:rsidTr="00D57AE3">
        <w:tblPrEx>
          <w:tblCellMar>
            <w:top w:w="0" w:type="dxa"/>
            <w:bottom w:w="0" w:type="dxa"/>
          </w:tblCellMar>
        </w:tblPrEx>
        <w:trPr>
          <w:cantSplit/>
          <w:trHeight w:val="20"/>
        </w:trPr>
        <w:tc>
          <w:tcPr>
            <w:tcW w:w="3168" w:type="dxa"/>
            <w:tcBorders>
              <w:left w:val="double" w:sz="4" w:space="0" w:color="auto"/>
              <w:bottom w:val="double" w:sz="4" w:space="0" w:color="auto"/>
            </w:tcBorders>
            <w:vAlign w:val="center"/>
          </w:tcPr>
          <w:p w:rsidR="0026628F" w:rsidRDefault="0026628F" w:rsidP="00D57AE3">
            <w:pPr>
              <w:framePr w:hSpace="180" w:wrap="around" w:vAnchor="text" w:hAnchor="margin" w:y="166"/>
              <w:jc w:val="center"/>
              <w:rPr>
                <w:noProof/>
                <w:spacing w:val="2"/>
              </w:rPr>
            </w:pPr>
            <w:r>
              <w:rPr>
                <w:noProof/>
                <w:spacing w:val="2"/>
              </w:rPr>
              <w:t>Мазі  0,5%</w:t>
            </w:r>
          </w:p>
          <w:p w:rsidR="0026628F" w:rsidRDefault="0026628F" w:rsidP="00D57AE3">
            <w:pPr>
              <w:framePr w:hSpace="180" w:wrap="around" w:vAnchor="text" w:hAnchor="margin" w:y="166"/>
              <w:jc w:val="center"/>
              <w:rPr>
                <w:noProof/>
                <w:spacing w:val="2"/>
              </w:rPr>
            </w:pPr>
            <w:r>
              <w:rPr>
                <w:noProof/>
                <w:spacing w:val="2"/>
              </w:rPr>
              <w:t xml:space="preserve">16,00-24,00 </w:t>
            </w:r>
            <w:r>
              <w:rPr>
                <w:spacing w:val="2"/>
                <w:lang w:val="uk-UA"/>
              </w:rPr>
              <w:t xml:space="preserve"> мкг/мл</w:t>
            </w:r>
            <w:r>
              <w:rPr>
                <w:noProof/>
                <w:spacing w:val="2"/>
              </w:rPr>
              <w:t xml:space="preserve"> </w:t>
            </w:r>
          </w:p>
        </w:tc>
        <w:tc>
          <w:tcPr>
            <w:tcW w:w="2340" w:type="dxa"/>
            <w:tcBorders>
              <w:bottom w:val="double" w:sz="4" w:space="0" w:color="auto"/>
            </w:tcBorders>
            <w:vAlign w:val="center"/>
          </w:tcPr>
          <w:p w:rsidR="0026628F" w:rsidRDefault="0026628F" w:rsidP="00D57AE3">
            <w:pPr>
              <w:ind w:right="-108"/>
              <w:jc w:val="center"/>
              <w:rPr>
                <w:noProof/>
                <w:spacing w:val="2"/>
              </w:rPr>
            </w:pPr>
            <w:r>
              <w:rPr>
                <w:noProof/>
                <w:spacing w:val="2"/>
              </w:rPr>
              <w:t>0,9919 – 0,9955</w:t>
            </w:r>
          </w:p>
        </w:tc>
        <w:tc>
          <w:tcPr>
            <w:tcW w:w="1980" w:type="dxa"/>
            <w:tcBorders>
              <w:bottom w:val="double" w:sz="4" w:space="0" w:color="auto"/>
            </w:tcBorders>
            <w:vAlign w:val="center"/>
          </w:tcPr>
          <w:p w:rsidR="0026628F" w:rsidRDefault="0026628F" w:rsidP="00D57AE3">
            <w:pPr>
              <w:jc w:val="center"/>
              <w:rPr>
                <w:spacing w:val="2"/>
                <w:lang w:val="uk-UA"/>
              </w:rPr>
            </w:pPr>
            <w:r>
              <w:rPr>
                <w:spacing w:val="2"/>
                <w:lang w:val="uk-UA"/>
              </w:rPr>
              <w:t>0,1 – 1,9</w:t>
            </w:r>
          </w:p>
        </w:tc>
        <w:tc>
          <w:tcPr>
            <w:tcW w:w="1260" w:type="dxa"/>
            <w:tcBorders>
              <w:bottom w:val="double" w:sz="4" w:space="0" w:color="auto"/>
            </w:tcBorders>
            <w:vAlign w:val="center"/>
          </w:tcPr>
          <w:p w:rsidR="0026628F" w:rsidRDefault="0026628F" w:rsidP="00D57AE3">
            <w:pPr>
              <w:ind w:right="-108"/>
              <w:jc w:val="center"/>
              <w:rPr>
                <w:spacing w:val="2"/>
                <w:lang w:val="uk-UA"/>
              </w:rPr>
            </w:pPr>
            <w:r>
              <w:rPr>
                <w:spacing w:val="2"/>
                <w:lang w:val="uk-UA"/>
              </w:rPr>
              <w:t>0,3 – 0,6</w:t>
            </w:r>
          </w:p>
        </w:tc>
        <w:tc>
          <w:tcPr>
            <w:tcW w:w="1260" w:type="dxa"/>
            <w:tcBorders>
              <w:bottom w:val="double" w:sz="4" w:space="0" w:color="auto"/>
              <w:right w:val="double" w:sz="4" w:space="0" w:color="auto"/>
            </w:tcBorders>
            <w:vAlign w:val="center"/>
          </w:tcPr>
          <w:p w:rsidR="0026628F" w:rsidRDefault="0026628F" w:rsidP="00D57AE3">
            <w:pPr>
              <w:ind w:right="-109"/>
              <w:jc w:val="center"/>
              <w:rPr>
                <w:spacing w:val="2"/>
                <w:lang w:val="uk-UA"/>
              </w:rPr>
            </w:pPr>
            <w:r>
              <w:rPr>
                <w:spacing w:val="2"/>
                <w:lang w:val="uk-UA"/>
              </w:rPr>
              <w:t>0,6 – 1,4</w:t>
            </w:r>
          </w:p>
        </w:tc>
      </w:tr>
      <w:tr w:rsidR="0026628F" w:rsidTr="00D57AE3">
        <w:tblPrEx>
          <w:tblCellMar>
            <w:top w:w="0" w:type="dxa"/>
            <w:bottom w:w="0" w:type="dxa"/>
          </w:tblCellMar>
        </w:tblPrEx>
        <w:trPr>
          <w:cantSplit/>
          <w:trHeight w:val="20"/>
        </w:trPr>
        <w:tc>
          <w:tcPr>
            <w:tcW w:w="3168" w:type="dxa"/>
            <w:tcBorders>
              <w:top w:val="double" w:sz="4" w:space="0" w:color="auto"/>
              <w:left w:val="double" w:sz="4" w:space="0" w:color="auto"/>
            </w:tcBorders>
            <w:vAlign w:val="center"/>
          </w:tcPr>
          <w:p w:rsidR="0026628F" w:rsidRDefault="0026628F" w:rsidP="00D57AE3">
            <w:pPr>
              <w:framePr w:hSpace="180" w:wrap="around" w:vAnchor="text" w:hAnchor="margin" w:y="166"/>
              <w:jc w:val="center"/>
              <w:rPr>
                <w:noProof/>
                <w:spacing w:val="2"/>
              </w:rPr>
            </w:pPr>
            <w:r>
              <w:rPr>
                <w:noProof/>
                <w:spacing w:val="2"/>
              </w:rPr>
              <w:t>Гель етонію1%</w:t>
            </w:r>
          </w:p>
          <w:p w:rsidR="0026628F" w:rsidRDefault="0026628F" w:rsidP="00D57AE3">
            <w:pPr>
              <w:framePr w:hSpace="180" w:wrap="around" w:vAnchor="text" w:hAnchor="margin" w:y="166"/>
              <w:jc w:val="center"/>
              <w:rPr>
                <w:noProof/>
                <w:spacing w:val="2"/>
              </w:rPr>
            </w:pPr>
            <w:r>
              <w:rPr>
                <w:lang w:val="uk-UA"/>
              </w:rPr>
              <w:t>32 </w:t>
            </w:r>
            <w:r>
              <w:rPr>
                <w:lang w:val="uk-UA"/>
              </w:rPr>
              <w:noBreakHyphen/>
              <w:t> </w:t>
            </w:r>
            <w:r>
              <w:t> </w:t>
            </w:r>
            <w:r>
              <w:rPr>
                <w:lang w:val="uk-UA"/>
              </w:rPr>
              <w:t>48 мкг/мл</w:t>
            </w:r>
          </w:p>
        </w:tc>
        <w:tc>
          <w:tcPr>
            <w:tcW w:w="2340" w:type="dxa"/>
            <w:tcBorders>
              <w:top w:val="double" w:sz="4" w:space="0" w:color="auto"/>
            </w:tcBorders>
            <w:vAlign w:val="center"/>
          </w:tcPr>
          <w:p w:rsidR="0026628F" w:rsidRDefault="0026628F" w:rsidP="00D57AE3">
            <w:pPr>
              <w:ind w:right="-27"/>
              <w:jc w:val="center"/>
              <w:rPr>
                <w:noProof/>
                <w:spacing w:val="2"/>
              </w:rPr>
            </w:pPr>
            <w:r>
              <w:rPr>
                <w:noProof/>
                <w:spacing w:val="2"/>
              </w:rPr>
              <w:t>0,9916</w:t>
            </w:r>
            <w:r>
              <w:rPr>
                <w:spacing w:val="2"/>
                <w:lang w:val="uk-UA"/>
              </w:rPr>
              <w:t xml:space="preserve"> – </w:t>
            </w:r>
            <w:r>
              <w:rPr>
                <w:noProof/>
                <w:spacing w:val="2"/>
              </w:rPr>
              <w:t>0,9926</w:t>
            </w:r>
          </w:p>
        </w:tc>
        <w:tc>
          <w:tcPr>
            <w:tcW w:w="1980" w:type="dxa"/>
            <w:tcBorders>
              <w:top w:val="double" w:sz="4" w:space="0" w:color="auto"/>
            </w:tcBorders>
            <w:vAlign w:val="center"/>
          </w:tcPr>
          <w:p w:rsidR="0026628F" w:rsidRDefault="0026628F" w:rsidP="00D57AE3">
            <w:pPr>
              <w:jc w:val="center"/>
              <w:rPr>
                <w:spacing w:val="2"/>
                <w:lang w:val="uk-UA"/>
              </w:rPr>
            </w:pPr>
            <w:r>
              <w:rPr>
                <w:spacing w:val="2"/>
                <w:lang w:val="uk-UA"/>
              </w:rPr>
              <w:t>0,8 – 2,6</w:t>
            </w:r>
          </w:p>
        </w:tc>
        <w:tc>
          <w:tcPr>
            <w:tcW w:w="1260" w:type="dxa"/>
            <w:tcBorders>
              <w:top w:val="double" w:sz="4" w:space="0" w:color="auto"/>
            </w:tcBorders>
            <w:vAlign w:val="center"/>
          </w:tcPr>
          <w:p w:rsidR="0026628F" w:rsidRDefault="0026628F" w:rsidP="00D57AE3">
            <w:pPr>
              <w:ind w:right="-108"/>
              <w:jc w:val="center"/>
              <w:rPr>
                <w:spacing w:val="2"/>
                <w:lang w:val="uk-UA"/>
              </w:rPr>
            </w:pPr>
            <w:r>
              <w:rPr>
                <w:spacing w:val="2"/>
                <w:lang w:val="uk-UA"/>
              </w:rPr>
              <w:t>1,1 – 2,3</w:t>
            </w:r>
          </w:p>
        </w:tc>
        <w:tc>
          <w:tcPr>
            <w:tcW w:w="1260" w:type="dxa"/>
            <w:tcBorders>
              <w:top w:val="double" w:sz="4" w:space="0" w:color="auto"/>
              <w:right w:val="double" w:sz="4" w:space="0" w:color="auto"/>
            </w:tcBorders>
            <w:vAlign w:val="center"/>
          </w:tcPr>
          <w:p w:rsidR="0026628F" w:rsidRDefault="0026628F" w:rsidP="00D57AE3">
            <w:pPr>
              <w:ind w:right="-109"/>
              <w:jc w:val="center"/>
              <w:rPr>
                <w:spacing w:val="2"/>
                <w:lang w:val="uk-UA"/>
              </w:rPr>
            </w:pPr>
            <w:r>
              <w:rPr>
                <w:spacing w:val="2"/>
                <w:lang w:val="uk-UA"/>
              </w:rPr>
              <w:t>0,8 – 2,2</w:t>
            </w:r>
          </w:p>
        </w:tc>
      </w:tr>
      <w:tr w:rsidR="0026628F" w:rsidTr="00D57AE3">
        <w:tblPrEx>
          <w:tblCellMar>
            <w:top w:w="0" w:type="dxa"/>
            <w:bottom w:w="0" w:type="dxa"/>
          </w:tblCellMar>
        </w:tblPrEx>
        <w:trPr>
          <w:cantSplit/>
          <w:trHeight w:val="20"/>
        </w:trPr>
        <w:tc>
          <w:tcPr>
            <w:tcW w:w="3168" w:type="dxa"/>
            <w:tcBorders>
              <w:left w:val="double" w:sz="4" w:space="0" w:color="auto"/>
              <w:bottom w:val="double" w:sz="4" w:space="0" w:color="auto"/>
            </w:tcBorders>
            <w:vAlign w:val="center"/>
          </w:tcPr>
          <w:p w:rsidR="0026628F" w:rsidRDefault="0026628F" w:rsidP="00D57AE3">
            <w:pPr>
              <w:framePr w:hSpace="180" w:wrap="around" w:vAnchor="text" w:hAnchor="margin" w:y="166"/>
              <w:jc w:val="center"/>
              <w:rPr>
                <w:noProof/>
                <w:spacing w:val="2"/>
              </w:rPr>
            </w:pPr>
            <w:r>
              <w:rPr>
                <w:noProof/>
                <w:spacing w:val="2"/>
              </w:rPr>
              <w:t>Водний розчин етонію</w:t>
            </w:r>
          </w:p>
          <w:p w:rsidR="0026628F" w:rsidRDefault="0026628F" w:rsidP="00D57AE3">
            <w:pPr>
              <w:framePr w:hSpace="180" w:wrap="around" w:vAnchor="text" w:hAnchor="margin" w:y="166"/>
              <w:jc w:val="center"/>
              <w:rPr>
                <w:noProof/>
                <w:spacing w:val="2"/>
              </w:rPr>
            </w:pPr>
            <w:r>
              <w:rPr>
                <w:lang w:val="uk-UA"/>
              </w:rPr>
              <w:t>32 </w:t>
            </w:r>
            <w:r>
              <w:rPr>
                <w:lang w:val="uk-UA"/>
              </w:rPr>
              <w:noBreakHyphen/>
              <w:t> </w:t>
            </w:r>
            <w:r>
              <w:t> </w:t>
            </w:r>
            <w:r>
              <w:rPr>
                <w:lang w:val="uk-UA"/>
              </w:rPr>
              <w:t xml:space="preserve">48  </w:t>
            </w:r>
            <w:r>
              <w:rPr>
                <w:spacing w:val="2"/>
                <w:lang w:val="uk-UA"/>
              </w:rPr>
              <w:t>мкг/мл</w:t>
            </w:r>
          </w:p>
        </w:tc>
        <w:tc>
          <w:tcPr>
            <w:tcW w:w="2340" w:type="dxa"/>
            <w:tcBorders>
              <w:bottom w:val="double" w:sz="4" w:space="0" w:color="auto"/>
            </w:tcBorders>
            <w:vAlign w:val="center"/>
          </w:tcPr>
          <w:p w:rsidR="0026628F" w:rsidRDefault="0026628F" w:rsidP="00D57AE3">
            <w:pPr>
              <w:ind w:right="-27"/>
              <w:jc w:val="center"/>
              <w:rPr>
                <w:noProof/>
                <w:spacing w:val="2"/>
              </w:rPr>
            </w:pPr>
            <w:r>
              <w:rPr>
                <w:noProof/>
                <w:spacing w:val="2"/>
              </w:rPr>
              <w:t>0,9904 – 0,9952</w:t>
            </w:r>
          </w:p>
        </w:tc>
        <w:tc>
          <w:tcPr>
            <w:tcW w:w="1980" w:type="dxa"/>
            <w:tcBorders>
              <w:bottom w:val="double" w:sz="4" w:space="0" w:color="auto"/>
            </w:tcBorders>
            <w:vAlign w:val="center"/>
          </w:tcPr>
          <w:p w:rsidR="0026628F" w:rsidRDefault="0026628F" w:rsidP="00D57AE3">
            <w:pPr>
              <w:jc w:val="center"/>
              <w:rPr>
                <w:spacing w:val="2"/>
                <w:lang w:val="uk-UA"/>
              </w:rPr>
            </w:pPr>
            <w:r>
              <w:rPr>
                <w:spacing w:val="2"/>
                <w:lang w:val="uk-UA"/>
              </w:rPr>
              <w:t>0,4 – 2,6</w:t>
            </w:r>
          </w:p>
        </w:tc>
        <w:tc>
          <w:tcPr>
            <w:tcW w:w="1260" w:type="dxa"/>
            <w:tcBorders>
              <w:bottom w:val="double" w:sz="4" w:space="0" w:color="auto"/>
            </w:tcBorders>
            <w:vAlign w:val="center"/>
          </w:tcPr>
          <w:p w:rsidR="0026628F" w:rsidRDefault="0026628F" w:rsidP="00D57AE3">
            <w:pPr>
              <w:ind w:right="-108"/>
              <w:jc w:val="center"/>
              <w:rPr>
                <w:spacing w:val="2"/>
                <w:lang w:val="uk-UA"/>
              </w:rPr>
            </w:pPr>
            <w:r>
              <w:rPr>
                <w:spacing w:val="2"/>
                <w:lang w:val="uk-UA"/>
              </w:rPr>
              <w:t xml:space="preserve"> 1,5 – 2,1</w:t>
            </w:r>
          </w:p>
        </w:tc>
        <w:tc>
          <w:tcPr>
            <w:tcW w:w="1260" w:type="dxa"/>
            <w:tcBorders>
              <w:bottom w:val="double" w:sz="4" w:space="0" w:color="auto"/>
              <w:right w:val="double" w:sz="4" w:space="0" w:color="auto"/>
            </w:tcBorders>
            <w:vAlign w:val="center"/>
          </w:tcPr>
          <w:p w:rsidR="0026628F" w:rsidRDefault="0026628F" w:rsidP="00D57AE3">
            <w:pPr>
              <w:ind w:right="-109"/>
              <w:jc w:val="center"/>
              <w:rPr>
                <w:spacing w:val="2"/>
                <w:lang w:val="uk-UA"/>
              </w:rPr>
            </w:pPr>
            <w:r>
              <w:rPr>
                <w:spacing w:val="2"/>
                <w:lang w:val="uk-UA"/>
              </w:rPr>
              <w:t>1,6 – 2,2</w:t>
            </w:r>
          </w:p>
        </w:tc>
      </w:tr>
    </w:tbl>
    <w:p w:rsidR="0026628F" w:rsidRDefault="0026628F" w:rsidP="0026628F">
      <w:pPr>
        <w:pStyle w:val="afffffff4"/>
        <w:spacing w:after="0"/>
        <w:jc w:val="both"/>
        <w:rPr>
          <w:lang w:val="uk-UA"/>
        </w:rPr>
      </w:pPr>
    </w:p>
    <w:p w:rsidR="0026628F" w:rsidRDefault="0026628F" w:rsidP="0026628F">
      <w:pPr>
        <w:pStyle w:val="afffffff4"/>
        <w:spacing w:line="360" w:lineRule="auto"/>
        <w:ind w:right="360" w:firstLine="540"/>
        <w:jc w:val="both"/>
        <w:rPr>
          <w:lang w:val="uk-UA"/>
        </w:rPr>
      </w:pPr>
      <w:r>
        <w:rPr>
          <w:lang w:val="uk-UA"/>
        </w:rPr>
        <w:t xml:space="preserve">Середні результати, які наведені в табл. 8, не перевищують критичних значень, що свідчить про придатність розроблених методик для фармацевтичного аналізу.  </w:t>
      </w:r>
    </w:p>
    <w:p w:rsidR="0026628F" w:rsidRDefault="0026628F" w:rsidP="0026628F">
      <w:pPr>
        <w:rPr>
          <w:noProof/>
          <w:spacing w:val="2"/>
        </w:rPr>
      </w:pPr>
      <w:r>
        <w:rPr>
          <w:noProof/>
          <w:spacing w:val="2"/>
        </w:rPr>
        <w:t>Таким чином встановлено, що для електродів розкид дев’яти точок навколо графіку є допустимим. При розробці методик іонометричного визначення лікарських форм використовували метод трьохточкового градуювального графіку, який описано в Європейській Фармакопеї та ДФУ. Для цього використовували стандартні розчини, які складають 80%, 100% і 120% від номінальної. При калібруванні графіку за трьома концентраціями у порівнянні з дев’ятьма  значно скорочується час проведення аналізу і зберігається достатня точність.</w:t>
      </w:r>
    </w:p>
    <w:p w:rsidR="0026628F" w:rsidRDefault="0026628F" w:rsidP="0026628F">
      <w:pPr>
        <w:rPr>
          <w:noProof/>
          <w:spacing w:val="2"/>
        </w:rPr>
      </w:pPr>
      <w:r>
        <w:rPr>
          <w:noProof/>
          <w:spacing w:val="2"/>
        </w:rPr>
        <w:t>Оскільки іоноселективним електродам властива така характеристика, як добовий дрейф потенціалу, для її виключення градуювальний графік необхідно будувати при дослідженні кожного розчину, що аналізують. При цьому здійснення кількісного аналізу складається з чотирьох вимірів: трьох – для стандартних розчинів і одного – для розчину лікарської форми. Такий підхід вигідний тим, що при проведенні аналізу одночасно здійснюється і перевірка придатності самого іоноселективного електрода, тому що при розрахунку параметрів рівняння градуювального графіка по трьох стандартних розчинах стає видно, чи має графік необхідне значення крутизни електродної функції, і чи є припустимим розкид точок навколо графіка.</w:t>
      </w:r>
    </w:p>
    <w:p w:rsidR="0026628F" w:rsidRDefault="0026628F" w:rsidP="0026628F">
      <w:pPr>
        <w:rPr>
          <w:noProof/>
          <w:spacing w:val="2"/>
        </w:rPr>
      </w:pPr>
      <w:r>
        <w:rPr>
          <w:noProof/>
          <w:spacing w:val="2"/>
        </w:rPr>
        <w:lastRenderedPageBreak/>
        <w:t>Визначення декаметоксину в лікарських формах проводили за методом потенціометричного титрування з використанням тетрафенілборату натрію у якості титранту, за методом прямої потенціометрії і за методом фотометрії (згідно офіційної методики проводили визначення в очних краплях і таблетках, за її аналогією – у мазі та водному і спиртовому розчиах). Результати визначень наведені в табл. 9.</w:t>
      </w:r>
    </w:p>
    <w:p w:rsidR="0026628F" w:rsidRDefault="0026628F" w:rsidP="0026628F">
      <w:pPr>
        <w:pStyle w:val="a8"/>
        <w:tabs>
          <w:tab w:val="clear" w:pos="10620"/>
        </w:tabs>
        <w:spacing w:line="240" w:lineRule="auto"/>
        <w:ind w:left="357" w:hanging="357"/>
      </w:pPr>
      <w:bookmarkStart w:id="10" w:name="_Ref105154750"/>
    </w:p>
    <w:bookmarkEnd w:id="10"/>
    <w:p w:rsidR="0026628F" w:rsidRDefault="0026628F" w:rsidP="0026628F">
      <w:pPr>
        <w:jc w:val="center"/>
      </w:pPr>
      <w:r>
        <w:rPr>
          <w:noProof/>
          <w:lang w:eastAsia="ru-RU"/>
        </w:rPr>
        <mc:AlternateContent>
          <mc:Choice Requires="wps">
            <w:drawing>
              <wp:anchor distT="0" distB="0" distL="114300" distR="114300" simplePos="0" relativeHeight="251672576" behindDoc="0" locked="0" layoutInCell="0" allowOverlap="1">
                <wp:simplePos x="0" y="0"/>
                <wp:positionH relativeFrom="column">
                  <wp:posOffset>9144000</wp:posOffset>
                </wp:positionH>
                <wp:positionV relativeFrom="paragraph">
                  <wp:posOffset>-114300</wp:posOffset>
                </wp:positionV>
                <wp:extent cx="571500" cy="382270"/>
                <wp:effectExtent l="0" t="0" r="3810" b="0"/>
                <wp:wrapNone/>
                <wp:docPr id="879" name="Надпись 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28F" w:rsidRDefault="0026628F" w:rsidP="0026628F">
                            <w:pPr>
                              <w:rPr>
                                <w:b/>
                                <w:sz w:val="32"/>
                                <w:lang w:val="en-US"/>
                              </w:rPr>
                            </w:pPr>
                            <w:r>
                              <w:rPr>
                                <w:b/>
                                <w:sz w:val="32"/>
                                <w:lang w:val="uk-UA"/>
                              </w:rPr>
                              <w:t>1</w:t>
                            </w:r>
                            <w:r>
                              <w:rPr>
                                <w:b/>
                                <w:sz w:val="32"/>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79" o:spid="_x0000_s1037" type="#_x0000_t202" style="position:absolute;left:0;text-align:left;margin-left:10in;margin-top:-9pt;width:45pt;height:3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" o:allowincell="f" stroked="f">
                <v:textbox>
                  <w:txbxContent>
                    <w:p w:rsidR="0026628F" w:rsidRDefault="0026628F" w:rsidP="0026628F">
                      <w:pPr>
                        <w:rPr>
                          <w:b/>
                          <w:sz w:val="32"/>
                          <w:lang w:val="en-US"/>
                        </w:rPr>
                      </w:pPr>
                      <w:r>
                        <w:rPr>
                          <w:b/>
                          <w:sz w:val="32"/>
                          <w:lang w:val="uk-UA"/>
                        </w:rPr>
                        <w:t>1</w:t>
                      </w:r>
                      <w:r>
                        <w:rPr>
                          <w:b/>
                          <w:sz w:val="32"/>
                          <w:lang w:val="en-US"/>
                        </w:rPr>
                        <w:t>3</w:t>
                      </w:r>
                    </w:p>
                  </w:txbxContent>
                </v:textbox>
              </v:shape>
            </w:pict>
          </mc:Fallback>
        </mc:AlternateContent>
      </w:r>
      <w:r>
        <w:t xml:space="preserve">Результати визначення декаметоксину </w:t>
      </w:r>
      <w:r>
        <w:rPr>
          <w:lang w:val="uk-UA"/>
        </w:rPr>
        <w:t>в</w:t>
      </w:r>
      <w:r>
        <w:t xml:space="preserve"> модельних лікарських формах іонометричним </w:t>
      </w:r>
      <w:r>
        <w:rPr>
          <w:lang w:val="uk-UA"/>
        </w:rPr>
        <w:t>і</w:t>
      </w:r>
      <w:r>
        <w:t xml:space="preserve"> фотометричним методами та їх метрологічні характеристики  (Р=0</w:t>
      </w:r>
      <w:r>
        <w:sym w:font="Symbol" w:char="F02C"/>
      </w:r>
      <w:r>
        <w:t>95)</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520"/>
        <w:gridCol w:w="2340"/>
        <w:gridCol w:w="1853"/>
        <w:gridCol w:w="1567"/>
      </w:tblGrid>
      <w:tr w:rsidR="0026628F" w:rsidTr="00D57AE3">
        <w:tblPrEx>
          <w:tblCellMar>
            <w:top w:w="0" w:type="dxa"/>
            <w:bottom w:w="0" w:type="dxa"/>
          </w:tblCellMar>
        </w:tblPrEx>
        <w:trPr>
          <w:cantSplit/>
          <w:trHeight w:val="754"/>
        </w:trPr>
        <w:tc>
          <w:tcPr>
            <w:tcW w:w="1440" w:type="dxa"/>
            <w:vAlign w:val="center"/>
          </w:tcPr>
          <w:p w:rsidR="0026628F" w:rsidRDefault="0026628F" w:rsidP="00D57AE3">
            <w:pPr>
              <w:jc w:val="center"/>
              <w:rPr>
                <w:spacing w:val="2"/>
                <w:lang w:val="uk-UA"/>
              </w:rPr>
            </w:pPr>
            <w:r>
              <w:rPr>
                <w:spacing w:val="2"/>
                <w:lang w:val="uk-UA"/>
              </w:rPr>
              <w:t>Лікарська форма</w:t>
            </w:r>
          </w:p>
          <w:p w:rsidR="0026628F" w:rsidRDefault="0026628F" w:rsidP="00D57AE3">
            <w:pPr>
              <w:jc w:val="center"/>
              <w:rPr>
                <w:spacing w:val="2"/>
                <w:lang w:val="uk-UA"/>
              </w:rPr>
            </w:pPr>
          </w:p>
        </w:tc>
        <w:tc>
          <w:tcPr>
            <w:tcW w:w="2520" w:type="dxa"/>
            <w:vAlign w:val="center"/>
          </w:tcPr>
          <w:p w:rsidR="0026628F" w:rsidRDefault="0026628F" w:rsidP="00D57AE3">
            <w:pPr>
              <w:jc w:val="center"/>
              <w:rPr>
                <w:spacing w:val="2"/>
                <w:lang w:val="uk-UA"/>
              </w:rPr>
            </w:pPr>
            <w:r>
              <w:rPr>
                <w:spacing w:val="2"/>
                <w:lang w:val="uk-UA"/>
              </w:rPr>
              <w:t xml:space="preserve">Вміст (введено) декаметоксину </w:t>
            </w:r>
          </w:p>
          <w:p w:rsidR="0026628F" w:rsidRDefault="0026628F" w:rsidP="00D57AE3">
            <w:pPr>
              <w:jc w:val="center"/>
              <w:rPr>
                <w:spacing w:val="2"/>
                <w:lang w:val="uk-UA"/>
              </w:rPr>
            </w:pPr>
            <w:r>
              <w:rPr>
                <w:spacing w:val="2"/>
                <w:lang w:val="uk-UA"/>
              </w:rPr>
              <w:t>в 100 мл (г) модельної лікарської форми або 1 таблетці</w:t>
            </w:r>
          </w:p>
        </w:tc>
        <w:tc>
          <w:tcPr>
            <w:tcW w:w="2340" w:type="dxa"/>
            <w:vAlign w:val="center"/>
          </w:tcPr>
          <w:p w:rsidR="0026628F" w:rsidRDefault="0026628F" w:rsidP="00D57AE3">
            <w:pPr>
              <w:ind w:right="-108"/>
              <w:jc w:val="center"/>
              <w:rPr>
                <w:spacing w:val="2"/>
                <w:lang w:val="uk-UA"/>
              </w:rPr>
            </w:pPr>
            <w:r>
              <w:rPr>
                <w:spacing w:val="2"/>
                <w:lang w:val="uk-UA"/>
              </w:rPr>
              <w:t>Метод потенціометричного титрування</w:t>
            </w:r>
          </w:p>
        </w:tc>
        <w:tc>
          <w:tcPr>
            <w:tcW w:w="1853" w:type="dxa"/>
            <w:vAlign w:val="center"/>
          </w:tcPr>
          <w:p w:rsidR="0026628F" w:rsidRDefault="0026628F" w:rsidP="00D57AE3">
            <w:pPr>
              <w:jc w:val="center"/>
              <w:rPr>
                <w:spacing w:val="2"/>
                <w:lang w:val="uk-UA"/>
              </w:rPr>
            </w:pPr>
            <w:r>
              <w:rPr>
                <w:spacing w:val="2"/>
                <w:lang w:val="uk-UA"/>
              </w:rPr>
              <w:t>Метод прямої потенціометрії</w:t>
            </w:r>
          </w:p>
        </w:tc>
        <w:tc>
          <w:tcPr>
            <w:tcW w:w="1567" w:type="dxa"/>
            <w:vAlign w:val="center"/>
          </w:tcPr>
          <w:p w:rsidR="0026628F" w:rsidRDefault="0026628F" w:rsidP="00D57AE3">
            <w:pPr>
              <w:jc w:val="center"/>
              <w:rPr>
                <w:spacing w:val="2"/>
                <w:lang w:val="uk-UA"/>
              </w:rPr>
            </w:pPr>
            <w:r>
              <w:rPr>
                <w:spacing w:val="2"/>
                <w:lang w:val="uk-UA"/>
              </w:rPr>
              <w:t>Метод фотометрії</w:t>
            </w:r>
          </w:p>
        </w:tc>
      </w:tr>
      <w:tr w:rsidR="0026628F" w:rsidTr="00D57AE3">
        <w:tblPrEx>
          <w:tblCellMar>
            <w:top w:w="0" w:type="dxa"/>
            <w:bottom w:w="0" w:type="dxa"/>
          </w:tblCellMar>
        </w:tblPrEx>
        <w:trPr>
          <w:cantSplit/>
          <w:trHeight w:val="637"/>
        </w:trPr>
        <w:tc>
          <w:tcPr>
            <w:tcW w:w="1440" w:type="dxa"/>
            <w:vAlign w:val="center"/>
          </w:tcPr>
          <w:p w:rsidR="0026628F" w:rsidRDefault="0026628F" w:rsidP="00D57AE3">
            <w:pPr>
              <w:jc w:val="center"/>
              <w:rPr>
                <w:spacing w:val="2"/>
                <w:lang w:val="uk-UA"/>
              </w:rPr>
            </w:pPr>
            <w:r>
              <w:rPr>
                <w:spacing w:val="2"/>
                <w:lang w:val="uk-UA"/>
              </w:rPr>
              <w:t>Водний розчин</w:t>
            </w:r>
          </w:p>
        </w:tc>
        <w:tc>
          <w:tcPr>
            <w:tcW w:w="2520" w:type="dxa"/>
            <w:vAlign w:val="center"/>
          </w:tcPr>
          <w:p w:rsidR="0026628F" w:rsidRDefault="0026628F" w:rsidP="00D57AE3">
            <w:pPr>
              <w:jc w:val="center"/>
              <w:rPr>
                <w:spacing w:val="2"/>
                <w:lang w:val="uk-UA"/>
              </w:rPr>
            </w:pPr>
            <w:r>
              <w:rPr>
                <w:spacing w:val="2"/>
                <w:lang w:val="uk-UA"/>
              </w:rPr>
              <w:t>20,00</w:t>
            </w:r>
          </w:p>
        </w:tc>
        <w:tc>
          <w:tcPr>
            <w:tcW w:w="2340" w:type="dxa"/>
            <w:vAlign w:val="center"/>
          </w:tcPr>
          <w:p w:rsidR="0026628F" w:rsidRDefault="0026628F" w:rsidP="00D57AE3">
            <w:pPr>
              <w:jc w:val="center"/>
              <w:rPr>
                <w:spacing w:val="2"/>
                <w:lang w:val="uk-UA"/>
              </w:rPr>
            </w:pPr>
            <w:r>
              <w:rPr>
                <w:spacing w:val="2"/>
                <w:lang w:val="uk-UA"/>
              </w:rPr>
              <w:t>n=5</w:t>
            </w:r>
          </w:p>
          <w:p w:rsidR="0026628F" w:rsidRDefault="0026628F" w:rsidP="00D57AE3">
            <w:pPr>
              <w:jc w:val="center"/>
              <w:rPr>
                <w:spacing w:val="2"/>
                <w:lang w:val="uk-UA"/>
              </w:rPr>
            </w:pPr>
            <w:r>
              <w:rPr>
                <w:noProof/>
                <w:spacing w:val="2"/>
                <w:position w:val="-4"/>
                <w:lang w:eastAsia="ru-RU"/>
              </w:rPr>
              <w:drawing>
                <wp:inline distT="0" distB="0" distL="0" distR="0">
                  <wp:extent cx="233680" cy="132080"/>
                  <wp:effectExtent l="0" t="0" r="0" b="1270"/>
                  <wp:docPr id="874" name="Рисунок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3680" cy="132080"/>
                          </a:xfrm>
                          <a:prstGeom prst="rect">
                            <a:avLst/>
                          </a:prstGeom>
                          <a:noFill/>
                          <a:ln>
                            <a:noFill/>
                          </a:ln>
                        </pic:spPr>
                      </pic:pic>
                    </a:graphicData>
                  </a:graphic>
                </wp:inline>
              </w:drawing>
            </w:r>
            <w:r>
              <w:rPr>
                <w:spacing w:val="2"/>
                <w:lang w:val="uk-UA"/>
              </w:rPr>
              <w:t>18,59</w:t>
            </w:r>
          </w:p>
          <w:p w:rsidR="0026628F" w:rsidRDefault="0026628F" w:rsidP="00D57AE3">
            <w:pPr>
              <w:jc w:val="center"/>
              <w:rPr>
                <w:spacing w:val="2"/>
                <w:lang w:val="uk-UA"/>
              </w:rPr>
            </w:pPr>
            <w:r>
              <w:rPr>
                <w:rFonts w:ascii="Symbol" w:hAnsi="Symbol"/>
                <w:spacing w:val="2"/>
                <w:lang w:val="uk-UA"/>
              </w:rPr>
              <w:t></w:t>
            </w:r>
            <w:r>
              <w:rPr>
                <w:spacing w:val="2"/>
                <w:lang w:val="uk-UA"/>
              </w:rPr>
              <w:t>,</w:t>
            </w:r>
            <w:r>
              <w:rPr>
                <w:spacing w:val="2"/>
                <w:lang w:val="uk-UA"/>
              </w:rPr>
              <w:sym w:font="Symbol" w:char="F025"/>
            </w:r>
            <w:r>
              <w:rPr>
                <w:spacing w:val="2"/>
                <w:lang w:val="uk-UA"/>
              </w:rPr>
              <w:t>=</w:t>
            </w:r>
            <w:r>
              <w:rPr>
                <w:spacing w:val="2"/>
                <w:lang w:val="uk-UA"/>
              </w:rPr>
              <w:sym w:font="Symbol" w:char="F0B1"/>
            </w:r>
            <w:r>
              <w:rPr>
                <w:spacing w:val="2"/>
                <w:lang w:val="uk-UA"/>
              </w:rPr>
              <w:t>1,2</w:t>
            </w:r>
            <w:r>
              <w:rPr>
                <w:spacing w:val="2"/>
                <w:lang w:val="uk-UA"/>
              </w:rPr>
              <w:sym w:font="Symbol" w:char="F025"/>
            </w:r>
          </w:p>
          <w:p w:rsidR="0026628F" w:rsidRDefault="0026628F" w:rsidP="00D57AE3">
            <w:pPr>
              <w:jc w:val="center"/>
              <w:rPr>
                <w:spacing w:val="2"/>
                <w:lang w:val="uk-UA"/>
              </w:rPr>
            </w:pPr>
            <w:r>
              <w:rPr>
                <w:rFonts w:ascii="Symbol" w:hAnsi="Symbol"/>
                <w:spacing w:val="2"/>
                <w:lang w:val="en-US"/>
              </w:rPr>
              <w:t></w:t>
            </w:r>
            <w:r>
              <w:rPr>
                <w:spacing w:val="2"/>
                <w:lang w:val="uk-UA"/>
              </w:rPr>
              <w:t>,</w:t>
            </w:r>
            <w:r>
              <w:rPr>
                <w:spacing w:val="2"/>
                <w:lang w:val="uk-UA"/>
              </w:rPr>
              <w:sym w:font="Symbol" w:char="F025"/>
            </w:r>
            <w:r>
              <w:rPr>
                <w:spacing w:val="2"/>
                <w:lang w:val="uk-UA"/>
              </w:rPr>
              <w:t xml:space="preserve"> = 7,1</w:t>
            </w:r>
            <w:r>
              <w:rPr>
                <w:spacing w:val="2"/>
                <w:lang w:val="uk-UA"/>
              </w:rPr>
              <w:sym w:font="Symbol" w:char="F025"/>
            </w:r>
          </w:p>
        </w:tc>
        <w:tc>
          <w:tcPr>
            <w:tcW w:w="1853" w:type="dxa"/>
            <w:vAlign w:val="center"/>
          </w:tcPr>
          <w:p w:rsidR="0026628F" w:rsidRDefault="0026628F" w:rsidP="00D57AE3">
            <w:pPr>
              <w:jc w:val="center"/>
              <w:rPr>
                <w:spacing w:val="2"/>
                <w:lang w:val="uk-UA"/>
              </w:rPr>
            </w:pPr>
            <w:r>
              <w:rPr>
                <w:spacing w:val="2"/>
                <w:lang w:val="uk-UA"/>
              </w:rPr>
              <w:t>n=5</w:t>
            </w:r>
          </w:p>
          <w:p w:rsidR="0026628F" w:rsidRDefault="0026628F" w:rsidP="00D57AE3">
            <w:pPr>
              <w:jc w:val="center"/>
              <w:rPr>
                <w:spacing w:val="2"/>
                <w:lang w:val="uk-UA"/>
              </w:rPr>
            </w:pPr>
            <w:r>
              <w:rPr>
                <w:noProof/>
                <w:spacing w:val="2"/>
                <w:position w:val="-4"/>
                <w:lang w:eastAsia="ru-RU"/>
              </w:rPr>
              <w:drawing>
                <wp:inline distT="0" distB="0" distL="0" distR="0">
                  <wp:extent cx="233680" cy="132080"/>
                  <wp:effectExtent l="0" t="0" r="0" b="1270"/>
                  <wp:docPr id="873" name="Рисунок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3680" cy="132080"/>
                          </a:xfrm>
                          <a:prstGeom prst="rect">
                            <a:avLst/>
                          </a:prstGeom>
                          <a:noFill/>
                          <a:ln>
                            <a:noFill/>
                          </a:ln>
                        </pic:spPr>
                      </pic:pic>
                    </a:graphicData>
                  </a:graphic>
                </wp:inline>
              </w:drawing>
            </w:r>
            <w:r>
              <w:rPr>
                <w:spacing w:val="2"/>
                <w:lang w:val="uk-UA"/>
              </w:rPr>
              <w:t>20,02</w:t>
            </w:r>
          </w:p>
          <w:p w:rsidR="0026628F" w:rsidRDefault="0026628F" w:rsidP="00D57AE3">
            <w:pPr>
              <w:jc w:val="center"/>
              <w:rPr>
                <w:spacing w:val="2"/>
                <w:lang w:val="uk-UA"/>
              </w:rPr>
            </w:pPr>
            <w:r>
              <w:rPr>
                <w:rFonts w:ascii="Symbol" w:hAnsi="Symbol"/>
                <w:spacing w:val="2"/>
                <w:lang w:val="uk-UA"/>
              </w:rPr>
              <w:t></w:t>
            </w:r>
            <w:r>
              <w:rPr>
                <w:spacing w:val="2"/>
                <w:lang w:val="uk-UA"/>
              </w:rPr>
              <w:t>,</w:t>
            </w:r>
            <w:r>
              <w:rPr>
                <w:spacing w:val="2"/>
                <w:lang w:val="uk-UA"/>
              </w:rPr>
              <w:sym w:font="Symbol" w:char="F025"/>
            </w:r>
            <w:r>
              <w:rPr>
                <w:spacing w:val="2"/>
                <w:lang w:val="uk-UA"/>
              </w:rPr>
              <w:t>=</w:t>
            </w:r>
            <w:r>
              <w:rPr>
                <w:spacing w:val="2"/>
                <w:lang w:val="uk-UA"/>
              </w:rPr>
              <w:sym w:font="Symbol" w:char="F0B1"/>
            </w:r>
            <w:r>
              <w:rPr>
                <w:spacing w:val="2"/>
                <w:lang w:val="uk-UA"/>
              </w:rPr>
              <w:t>3,6%</w:t>
            </w:r>
          </w:p>
          <w:p w:rsidR="0026628F" w:rsidRDefault="0026628F" w:rsidP="00D57AE3">
            <w:pPr>
              <w:jc w:val="center"/>
              <w:rPr>
                <w:spacing w:val="2"/>
                <w:lang w:val="uk-UA"/>
              </w:rPr>
            </w:pPr>
            <w:r>
              <w:rPr>
                <w:rFonts w:ascii="Symbol" w:hAnsi="Symbol"/>
                <w:spacing w:val="2"/>
                <w:lang w:val="en-US"/>
              </w:rPr>
              <w:t></w:t>
            </w:r>
            <w:r>
              <w:rPr>
                <w:spacing w:val="2"/>
                <w:lang w:val="uk-UA"/>
              </w:rPr>
              <w:t>,</w:t>
            </w:r>
            <w:r>
              <w:rPr>
                <w:spacing w:val="2"/>
                <w:lang w:val="uk-UA"/>
              </w:rPr>
              <w:sym w:font="Symbol" w:char="F025"/>
            </w:r>
            <w:r>
              <w:rPr>
                <w:spacing w:val="2"/>
                <w:lang w:val="uk-UA"/>
              </w:rPr>
              <w:t xml:space="preserve"> = 0,1</w:t>
            </w:r>
            <w:r>
              <w:rPr>
                <w:spacing w:val="2"/>
                <w:lang w:val="uk-UA"/>
              </w:rPr>
              <w:sym w:font="Symbol" w:char="F025"/>
            </w:r>
          </w:p>
        </w:tc>
        <w:tc>
          <w:tcPr>
            <w:tcW w:w="1567" w:type="dxa"/>
            <w:vAlign w:val="center"/>
          </w:tcPr>
          <w:p w:rsidR="0026628F" w:rsidRDefault="0026628F" w:rsidP="00D57AE3">
            <w:pPr>
              <w:jc w:val="center"/>
              <w:rPr>
                <w:spacing w:val="2"/>
                <w:lang w:val="uk-UA"/>
              </w:rPr>
            </w:pPr>
            <w:r>
              <w:rPr>
                <w:spacing w:val="2"/>
                <w:lang w:val="uk-UA"/>
              </w:rPr>
              <w:t>n=5</w:t>
            </w:r>
          </w:p>
          <w:p w:rsidR="0026628F" w:rsidRDefault="0026628F" w:rsidP="00D57AE3">
            <w:pPr>
              <w:jc w:val="center"/>
              <w:rPr>
                <w:spacing w:val="2"/>
                <w:lang w:val="uk-UA"/>
              </w:rPr>
            </w:pPr>
            <w:r>
              <w:rPr>
                <w:noProof/>
                <w:spacing w:val="2"/>
                <w:position w:val="-4"/>
                <w:lang w:eastAsia="ru-RU"/>
              </w:rPr>
              <w:drawing>
                <wp:inline distT="0" distB="0" distL="0" distR="0">
                  <wp:extent cx="233680" cy="132080"/>
                  <wp:effectExtent l="0" t="0" r="0" b="1270"/>
                  <wp:docPr id="872" name="Рисунок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3680" cy="132080"/>
                          </a:xfrm>
                          <a:prstGeom prst="rect">
                            <a:avLst/>
                          </a:prstGeom>
                          <a:noFill/>
                          <a:ln>
                            <a:noFill/>
                          </a:ln>
                        </pic:spPr>
                      </pic:pic>
                    </a:graphicData>
                  </a:graphic>
                </wp:inline>
              </w:drawing>
            </w:r>
            <w:r>
              <w:rPr>
                <w:spacing w:val="2"/>
                <w:lang w:val="uk-UA"/>
              </w:rPr>
              <w:t>19,12</w:t>
            </w:r>
          </w:p>
          <w:p w:rsidR="0026628F" w:rsidRDefault="0026628F" w:rsidP="00D57AE3">
            <w:pPr>
              <w:jc w:val="center"/>
              <w:rPr>
                <w:spacing w:val="2"/>
                <w:lang w:val="uk-UA"/>
              </w:rPr>
            </w:pPr>
            <w:r>
              <w:rPr>
                <w:rFonts w:ascii="Symbol" w:hAnsi="Symbol"/>
                <w:spacing w:val="2"/>
                <w:lang w:val="uk-UA"/>
              </w:rPr>
              <w:t></w:t>
            </w:r>
            <w:r>
              <w:rPr>
                <w:spacing w:val="2"/>
                <w:lang w:val="uk-UA"/>
              </w:rPr>
              <w:t>,</w:t>
            </w:r>
            <w:r>
              <w:rPr>
                <w:spacing w:val="2"/>
                <w:lang w:val="uk-UA"/>
              </w:rPr>
              <w:sym w:font="Symbol" w:char="F025"/>
            </w:r>
            <w:r>
              <w:rPr>
                <w:spacing w:val="2"/>
                <w:lang w:val="uk-UA"/>
              </w:rPr>
              <w:t>=</w:t>
            </w:r>
            <w:r>
              <w:rPr>
                <w:spacing w:val="2"/>
                <w:lang w:val="uk-UA"/>
              </w:rPr>
              <w:sym w:font="Symbol" w:char="F0B1"/>
            </w:r>
            <w:r>
              <w:rPr>
                <w:spacing w:val="2"/>
                <w:lang w:val="uk-UA"/>
              </w:rPr>
              <w:t>1,4</w:t>
            </w:r>
            <w:r>
              <w:rPr>
                <w:spacing w:val="2"/>
                <w:lang w:val="uk-UA"/>
              </w:rPr>
              <w:sym w:font="Symbol" w:char="F025"/>
            </w:r>
          </w:p>
          <w:p w:rsidR="0026628F" w:rsidRDefault="0026628F" w:rsidP="00D57AE3">
            <w:pPr>
              <w:jc w:val="center"/>
              <w:rPr>
                <w:spacing w:val="2"/>
                <w:lang w:val="uk-UA"/>
              </w:rPr>
            </w:pPr>
            <w:r>
              <w:rPr>
                <w:rFonts w:ascii="Symbol" w:hAnsi="Symbol"/>
                <w:spacing w:val="2"/>
                <w:lang w:val="en-US"/>
              </w:rPr>
              <w:t></w:t>
            </w:r>
            <w:r>
              <w:rPr>
                <w:spacing w:val="2"/>
                <w:lang w:val="uk-UA"/>
              </w:rPr>
              <w:t>,</w:t>
            </w:r>
            <w:r>
              <w:rPr>
                <w:spacing w:val="2"/>
                <w:lang w:val="uk-UA"/>
              </w:rPr>
              <w:sym w:font="Symbol" w:char="F025"/>
            </w:r>
            <w:r>
              <w:rPr>
                <w:spacing w:val="2"/>
                <w:lang w:val="uk-UA"/>
              </w:rPr>
              <w:t xml:space="preserve"> = 4,4</w:t>
            </w:r>
            <w:r>
              <w:rPr>
                <w:spacing w:val="2"/>
                <w:lang w:val="uk-UA"/>
              </w:rPr>
              <w:sym w:font="Symbol" w:char="F025"/>
            </w:r>
          </w:p>
        </w:tc>
      </w:tr>
      <w:tr w:rsidR="0026628F" w:rsidTr="00D57AE3">
        <w:tblPrEx>
          <w:tblCellMar>
            <w:top w:w="0" w:type="dxa"/>
            <w:bottom w:w="0" w:type="dxa"/>
          </w:tblCellMar>
        </w:tblPrEx>
        <w:trPr>
          <w:trHeight w:val="1240"/>
        </w:trPr>
        <w:tc>
          <w:tcPr>
            <w:tcW w:w="1440" w:type="dxa"/>
            <w:vAlign w:val="center"/>
          </w:tcPr>
          <w:p w:rsidR="0026628F" w:rsidRDefault="0026628F" w:rsidP="00D57AE3">
            <w:pPr>
              <w:jc w:val="center"/>
              <w:rPr>
                <w:spacing w:val="2"/>
                <w:lang w:val="uk-UA"/>
              </w:rPr>
            </w:pPr>
            <w:r>
              <w:rPr>
                <w:spacing w:val="2"/>
                <w:lang w:val="uk-UA"/>
              </w:rPr>
              <w:t>Очні краплі</w:t>
            </w:r>
          </w:p>
        </w:tc>
        <w:tc>
          <w:tcPr>
            <w:tcW w:w="2520" w:type="dxa"/>
            <w:vAlign w:val="center"/>
          </w:tcPr>
          <w:p w:rsidR="0026628F" w:rsidRDefault="0026628F" w:rsidP="00D57AE3">
            <w:pPr>
              <w:jc w:val="center"/>
              <w:rPr>
                <w:spacing w:val="2"/>
                <w:lang w:val="uk-UA"/>
              </w:rPr>
            </w:pPr>
            <w:r>
              <w:rPr>
                <w:spacing w:val="2"/>
                <w:lang w:val="uk-UA"/>
              </w:rPr>
              <w:t>20,00</w:t>
            </w:r>
          </w:p>
        </w:tc>
        <w:tc>
          <w:tcPr>
            <w:tcW w:w="2340" w:type="dxa"/>
            <w:vAlign w:val="center"/>
          </w:tcPr>
          <w:p w:rsidR="0026628F" w:rsidRDefault="0026628F" w:rsidP="00D57AE3">
            <w:pPr>
              <w:jc w:val="center"/>
              <w:rPr>
                <w:spacing w:val="2"/>
                <w:lang w:val="uk-UA"/>
              </w:rPr>
            </w:pPr>
            <w:r>
              <w:rPr>
                <w:spacing w:val="2"/>
                <w:lang w:val="uk-UA"/>
              </w:rPr>
              <w:t>n=5</w:t>
            </w:r>
          </w:p>
          <w:p w:rsidR="0026628F" w:rsidRDefault="0026628F" w:rsidP="00D57AE3">
            <w:pPr>
              <w:jc w:val="center"/>
              <w:rPr>
                <w:spacing w:val="2"/>
                <w:lang w:val="uk-UA"/>
              </w:rPr>
            </w:pPr>
            <w:r>
              <w:rPr>
                <w:noProof/>
                <w:spacing w:val="2"/>
                <w:position w:val="-4"/>
                <w:lang w:eastAsia="ru-RU"/>
              </w:rPr>
              <w:drawing>
                <wp:inline distT="0" distB="0" distL="0" distR="0">
                  <wp:extent cx="233680" cy="132080"/>
                  <wp:effectExtent l="0" t="0" r="0" b="1270"/>
                  <wp:docPr id="871" name="Рисунок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3680" cy="132080"/>
                          </a:xfrm>
                          <a:prstGeom prst="rect">
                            <a:avLst/>
                          </a:prstGeom>
                          <a:noFill/>
                          <a:ln>
                            <a:noFill/>
                          </a:ln>
                        </pic:spPr>
                      </pic:pic>
                    </a:graphicData>
                  </a:graphic>
                </wp:inline>
              </w:drawing>
            </w:r>
            <w:r>
              <w:rPr>
                <w:spacing w:val="2"/>
                <w:lang w:val="uk-UA"/>
              </w:rPr>
              <w:t>18,85</w:t>
            </w:r>
          </w:p>
          <w:p w:rsidR="0026628F" w:rsidRDefault="0026628F" w:rsidP="00D57AE3">
            <w:pPr>
              <w:jc w:val="center"/>
              <w:rPr>
                <w:spacing w:val="2"/>
                <w:lang w:val="uk-UA"/>
              </w:rPr>
            </w:pPr>
            <w:r>
              <w:rPr>
                <w:rFonts w:ascii="Symbol" w:hAnsi="Symbol"/>
                <w:spacing w:val="2"/>
                <w:lang w:val="uk-UA"/>
              </w:rPr>
              <w:t></w:t>
            </w:r>
            <w:r>
              <w:rPr>
                <w:spacing w:val="2"/>
                <w:lang w:val="uk-UA"/>
              </w:rPr>
              <w:t>,</w:t>
            </w:r>
            <w:r>
              <w:rPr>
                <w:spacing w:val="2"/>
                <w:lang w:val="uk-UA"/>
              </w:rPr>
              <w:sym w:font="Symbol" w:char="F025"/>
            </w:r>
            <w:r>
              <w:rPr>
                <w:spacing w:val="2"/>
                <w:lang w:val="uk-UA"/>
              </w:rPr>
              <w:t>=</w:t>
            </w:r>
            <w:r>
              <w:rPr>
                <w:spacing w:val="2"/>
                <w:lang w:val="uk-UA"/>
              </w:rPr>
              <w:sym w:font="Symbol" w:char="F0B1"/>
            </w:r>
            <w:r>
              <w:rPr>
                <w:spacing w:val="2"/>
                <w:lang w:val="uk-UA"/>
              </w:rPr>
              <w:t>0,6</w:t>
            </w:r>
            <w:r>
              <w:rPr>
                <w:spacing w:val="2"/>
                <w:lang w:val="uk-UA"/>
              </w:rPr>
              <w:sym w:font="Symbol" w:char="F025"/>
            </w:r>
          </w:p>
          <w:p w:rsidR="0026628F" w:rsidRDefault="0026628F" w:rsidP="00D57AE3">
            <w:pPr>
              <w:jc w:val="center"/>
              <w:rPr>
                <w:spacing w:val="2"/>
                <w:lang w:val="uk-UA"/>
              </w:rPr>
            </w:pPr>
            <w:r>
              <w:rPr>
                <w:rFonts w:ascii="Symbol" w:hAnsi="Symbol"/>
                <w:spacing w:val="2"/>
                <w:lang w:val="en-US"/>
              </w:rPr>
              <w:t></w:t>
            </w:r>
            <w:r>
              <w:rPr>
                <w:spacing w:val="2"/>
                <w:lang w:val="uk-UA"/>
              </w:rPr>
              <w:t>,</w:t>
            </w:r>
            <w:r>
              <w:rPr>
                <w:spacing w:val="2"/>
                <w:lang w:val="uk-UA"/>
              </w:rPr>
              <w:sym w:font="Symbol" w:char="F025"/>
            </w:r>
            <w:r>
              <w:rPr>
                <w:spacing w:val="2"/>
                <w:lang w:val="uk-UA"/>
              </w:rPr>
              <w:t xml:space="preserve"> = 5,7</w:t>
            </w:r>
            <w:r>
              <w:rPr>
                <w:spacing w:val="2"/>
                <w:lang w:val="uk-UA"/>
              </w:rPr>
              <w:sym w:font="Symbol" w:char="F025"/>
            </w:r>
          </w:p>
        </w:tc>
        <w:tc>
          <w:tcPr>
            <w:tcW w:w="1853" w:type="dxa"/>
            <w:vAlign w:val="center"/>
          </w:tcPr>
          <w:p w:rsidR="0026628F" w:rsidRDefault="0026628F" w:rsidP="00D57AE3">
            <w:pPr>
              <w:jc w:val="center"/>
              <w:rPr>
                <w:spacing w:val="2"/>
                <w:lang w:val="uk-UA"/>
              </w:rPr>
            </w:pPr>
            <w:r>
              <w:rPr>
                <w:spacing w:val="2"/>
                <w:lang w:val="uk-UA"/>
              </w:rPr>
              <w:t>n=6</w:t>
            </w:r>
          </w:p>
          <w:p w:rsidR="0026628F" w:rsidRDefault="0026628F" w:rsidP="00D57AE3">
            <w:pPr>
              <w:jc w:val="center"/>
              <w:rPr>
                <w:spacing w:val="2"/>
                <w:lang w:val="uk-UA"/>
              </w:rPr>
            </w:pPr>
            <w:r>
              <w:rPr>
                <w:noProof/>
                <w:spacing w:val="2"/>
                <w:position w:val="-4"/>
                <w:lang w:eastAsia="ru-RU"/>
              </w:rPr>
              <w:drawing>
                <wp:inline distT="0" distB="0" distL="0" distR="0">
                  <wp:extent cx="233680" cy="132080"/>
                  <wp:effectExtent l="0" t="0" r="0" b="1270"/>
                  <wp:docPr id="870" name="Рисунок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3680" cy="132080"/>
                          </a:xfrm>
                          <a:prstGeom prst="rect">
                            <a:avLst/>
                          </a:prstGeom>
                          <a:noFill/>
                          <a:ln>
                            <a:noFill/>
                          </a:ln>
                        </pic:spPr>
                      </pic:pic>
                    </a:graphicData>
                  </a:graphic>
                </wp:inline>
              </w:drawing>
            </w:r>
            <w:r>
              <w:rPr>
                <w:spacing w:val="2"/>
                <w:lang w:val="uk-UA"/>
              </w:rPr>
              <w:t>20,30</w:t>
            </w:r>
          </w:p>
          <w:p w:rsidR="0026628F" w:rsidRDefault="0026628F" w:rsidP="00D57AE3">
            <w:pPr>
              <w:jc w:val="center"/>
              <w:rPr>
                <w:spacing w:val="2"/>
                <w:lang w:val="uk-UA"/>
              </w:rPr>
            </w:pPr>
            <w:r>
              <w:rPr>
                <w:rFonts w:ascii="Symbol" w:hAnsi="Symbol"/>
                <w:spacing w:val="2"/>
                <w:lang w:val="uk-UA"/>
              </w:rPr>
              <w:t></w:t>
            </w:r>
            <w:r>
              <w:rPr>
                <w:spacing w:val="2"/>
                <w:lang w:val="uk-UA"/>
              </w:rPr>
              <w:t>,</w:t>
            </w:r>
            <w:r>
              <w:rPr>
                <w:spacing w:val="2"/>
                <w:lang w:val="uk-UA"/>
              </w:rPr>
              <w:sym w:font="Symbol" w:char="F025"/>
            </w:r>
            <w:r>
              <w:rPr>
                <w:spacing w:val="2"/>
                <w:lang w:val="uk-UA"/>
              </w:rPr>
              <w:t>=</w:t>
            </w:r>
            <w:r>
              <w:rPr>
                <w:spacing w:val="2"/>
                <w:lang w:val="uk-UA"/>
              </w:rPr>
              <w:sym w:font="Symbol" w:char="F0B1"/>
            </w:r>
            <w:r>
              <w:rPr>
                <w:spacing w:val="2"/>
                <w:lang w:val="uk-UA"/>
              </w:rPr>
              <w:t>2,4</w:t>
            </w:r>
            <w:r>
              <w:rPr>
                <w:spacing w:val="2"/>
                <w:lang w:val="uk-UA"/>
              </w:rPr>
              <w:sym w:font="Symbol" w:char="F025"/>
            </w:r>
          </w:p>
          <w:p w:rsidR="0026628F" w:rsidRDefault="0026628F" w:rsidP="00D57AE3">
            <w:pPr>
              <w:jc w:val="center"/>
              <w:rPr>
                <w:spacing w:val="2"/>
                <w:lang w:val="uk-UA"/>
              </w:rPr>
            </w:pPr>
            <w:r>
              <w:rPr>
                <w:rFonts w:ascii="Symbol" w:hAnsi="Symbol"/>
                <w:spacing w:val="2"/>
                <w:lang w:val="en-US"/>
              </w:rPr>
              <w:t></w:t>
            </w:r>
            <w:r>
              <w:rPr>
                <w:spacing w:val="2"/>
                <w:lang w:val="uk-UA"/>
              </w:rPr>
              <w:t>,</w:t>
            </w:r>
            <w:r>
              <w:rPr>
                <w:spacing w:val="2"/>
                <w:lang w:val="uk-UA"/>
              </w:rPr>
              <w:sym w:font="Symbol" w:char="F025"/>
            </w:r>
            <w:r>
              <w:rPr>
                <w:spacing w:val="2"/>
                <w:lang w:val="uk-UA"/>
              </w:rPr>
              <w:t xml:space="preserve"> = 1,5</w:t>
            </w:r>
            <w:r>
              <w:rPr>
                <w:spacing w:val="2"/>
                <w:lang w:val="uk-UA"/>
              </w:rPr>
              <w:sym w:font="Symbol" w:char="F025"/>
            </w:r>
          </w:p>
        </w:tc>
        <w:tc>
          <w:tcPr>
            <w:tcW w:w="1567" w:type="dxa"/>
            <w:vAlign w:val="center"/>
          </w:tcPr>
          <w:p w:rsidR="0026628F" w:rsidRDefault="0026628F" w:rsidP="00D57AE3">
            <w:pPr>
              <w:jc w:val="center"/>
              <w:rPr>
                <w:spacing w:val="2"/>
                <w:lang w:val="uk-UA"/>
              </w:rPr>
            </w:pPr>
            <w:r>
              <w:rPr>
                <w:spacing w:val="2"/>
                <w:lang w:val="uk-UA"/>
              </w:rPr>
              <w:t>n=4</w:t>
            </w:r>
          </w:p>
          <w:p w:rsidR="0026628F" w:rsidRDefault="0026628F" w:rsidP="00D57AE3">
            <w:pPr>
              <w:jc w:val="center"/>
              <w:rPr>
                <w:spacing w:val="2"/>
                <w:lang w:val="uk-UA"/>
              </w:rPr>
            </w:pPr>
            <w:r>
              <w:rPr>
                <w:noProof/>
                <w:spacing w:val="2"/>
                <w:position w:val="-4"/>
                <w:lang w:eastAsia="ru-RU"/>
              </w:rPr>
              <w:drawing>
                <wp:inline distT="0" distB="0" distL="0" distR="0">
                  <wp:extent cx="233680" cy="132080"/>
                  <wp:effectExtent l="0" t="0" r="0" b="1270"/>
                  <wp:docPr id="869" name="Рисунок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3680" cy="132080"/>
                          </a:xfrm>
                          <a:prstGeom prst="rect">
                            <a:avLst/>
                          </a:prstGeom>
                          <a:noFill/>
                          <a:ln>
                            <a:noFill/>
                          </a:ln>
                        </pic:spPr>
                      </pic:pic>
                    </a:graphicData>
                  </a:graphic>
                </wp:inline>
              </w:drawing>
            </w:r>
            <w:r>
              <w:rPr>
                <w:spacing w:val="2"/>
                <w:lang w:val="uk-UA"/>
              </w:rPr>
              <w:t>21,71</w:t>
            </w:r>
          </w:p>
          <w:p w:rsidR="0026628F" w:rsidRDefault="0026628F" w:rsidP="00D57AE3">
            <w:pPr>
              <w:jc w:val="center"/>
              <w:rPr>
                <w:spacing w:val="2"/>
                <w:lang w:val="uk-UA"/>
              </w:rPr>
            </w:pPr>
            <w:r>
              <w:rPr>
                <w:rFonts w:ascii="Symbol" w:hAnsi="Symbol"/>
                <w:spacing w:val="2"/>
                <w:lang w:val="uk-UA"/>
              </w:rPr>
              <w:t></w:t>
            </w:r>
            <w:r>
              <w:rPr>
                <w:spacing w:val="2"/>
                <w:lang w:val="uk-UA"/>
              </w:rPr>
              <w:t>,</w:t>
            </w:r>
            <w:r>
              <w:rPr>
                <w:spacing w:val="2"/>
                <w:lang w:val="uk-UA"/>
              </w:rPr>
              <w:sym w:font="Symbol" w:char="F025"/>
            </w:r>
            <w:r>
              <w:rPr>
                <w:spacing w:val="2"/>
                <w:lang w:val="uk-UA"/>
              </w:rPr>
              <w:t>=</w:t>
            </w:r>
            <w:r>
              <w:rPr>
                <w:spacing w:val="2"/>
                <w:lang w:val="uk-UA"/>
              </w:rPr>
              <w:sym w:font="Symbol" w:char="F0B1"/>
            </w:r>
            <w:r>
              <w:rPr>
                <w:spacing w:val="2"/>
                <w:lang w:val="uk-UA"/>
              </w:rPr>
              <w:t>3,5</w:t>
            </w:r>
            <w:r>
              <w:rPr>
                <w:spacing w:val="2"/>
                <w:lang w:val="uk-UA"/>
              </w:rPr>
              <w:sym w:font="Symbol" w:char="F025"/>
            </w:r>
          </w:p>
          <w:p w:rsidR="0026628F" w:rsidRDefault="0026628F" w:rsidP="00D57AE3">
            <w:pPr>
              <w:jc w:val="center"/>
              <w:rPr>
                <w:spacing w:val="2"/>
                <w:lang w:val="uk-UA"/>
              </w:rPr>
            </w:pPr>
            <w:r>
              <w:rPr>
                <w:rFonts w:ascii="Symbol" w:hAnsi="Symbol"/>
                <w:spacing w:val="2"/>
                <w:lang w:val="en-US"/>
              </w:rPr>
              <w:t></w:t>
            </w:r>
            <w:r>
              <w:rPr>
                <w:spacing w:val="2"/>
                <w:lang w:val="uk-UA"/>
              </w:rPr>
              <w:t>,</w:t>
            </w:r>
            <w:r>
              <w:rPr>
                <w:spacing w:val="2"/>
                <w:lang w:val="uk-UA"/>
              </w:rPr>
              <w:sym w:font="Symbol" w:char="F025"/>
            </w:r>
            <w:r>
              <w:rPr>
                <w:spacing w:val="2"/>
                <w:lang w:val="uk-UA"/>
              </w:rPr>
              <w:t xml:space="preserve"> = 8,5</w:t>
            </w:r>
            <w:r>
              <w:rPr>
                <w:spacing w:val="2"/>
                <w:lang w:val="uk-UA"/>
              </w:rPr>
              <w:sym w:font="Symbol" w:char="F025"/>
            </w:r>
          </w:p>
        </w:tc>
      </w:tr>
      <w:tr w:rsidR="0026628F" w:rsidTr="00D57AE3">
        <w:tblPrEx>
          <w:tblCellMar>
            <w:top w:w="0" w:type="dxa"/>
            <w:bottom w:w="0" w:type="dxa"/>
          </w:tblCellMar>
        </w:tblPrEx>
        <w:trPr>
          <w:trHeight w:val="1240"/>
        </w:trPr>
        <w:tc>
          <w:tcPr>
            <w:tcW w:w="1440" w:type="dxa"/>
            <w:vAlign w:val="center"/>
          </w:tcPr>
          <w:p w:rsidR="0026628F" w:rsidRDefault="0026628F" w:rsidP="00D57AE3">
            <w:pPr>
              <w:jc w:val="center"/>
              <w:rPr>
                <w:spacing w:val="2"/>
                <w:lang w:val="uk-UA"/>
              </w:rPr>
            </w:pPr>
            <w:r>
              <w:rPr>
                <w:spacing w:val="2"/>
                <w:lang w:val="uk-UA"/>
              </w:rPr>
              <w:t>Мазь</w:t>
            </w:r>
          </w:p>
        </w:tc>
        <w:tc>
          <w:tcPr>
            <w:tcW w:w="2520" w:type="dxa"/>
            <w:vAlign w:val="center"/>
          </w:tcPr>
          <w:p w:rsidR="0026628F" w:rsidRDefault="0026628F" w:rsidP="00D57AE3">
            <w:pPr>
              <w:jc w:val="center"/>
              <w:rPr>
                <w:spacing w:val="2"/>
                <w:vertAlign w:val="superscript"/>
                <w:lang w:val="uk-UA"/>
              </w:rPr>
            </w:pPr>
            <w:r>
              <w:rPr>
                <w:spacing w:val="2"/>
                <w:lang w:val="uk-UA"/>
              </w:rPr>
              <w:t>25,00</w:t>
            </w:r>
            <w:r>
              <w:rPr>
                <w:spacing w:val="2"/>
                <w:vertAlign w:val="superscript"/>
                <w:lang w:val="uk-UA"/>
              </w:rPr>
              <w:t>1</w:t>
            </w:r>
          </w:p>
          <w:p w:rsidR="0026628F" w:rsidRDefault="0026628F" w:rsidP="00D57AE3">
            <w:pPr>
              <w:jc w:val="center"/>
              <w:rPr>
                <w:spacing w:val="2"/>
                <w:lang w:val="uk-UA"/>
              </w:rPr>
            </w:pPr>
            <w:r>
              <w:rPr>
                <w:spacing w:val="2"/>
                <w:lang w:val="uk-UA"/>
              </w:rPr>
              <w:t>20,00</w:t>
            </w:r>
            <w:r>
              <w:rPr>
                <w:spacing w:val="2"/>
                <w:vertAlign w:val="superscript"/>
                <w:lang w:val="uk-UA"/>
              </w:rPr>
              <w:t>2</w:t>
            </w:r>
          </w:p>
        </w:tc>
        <w:tc>
          <w:tcPr>
            <w:tcW w:w="2340" w:type="dxa"/>
            <w:vAlign w:val="center"/>
          </w:tcPr>
          <w:p w:rsidR="0026628F" w:rsidRDefault="0026628F" w:rsidP="00D57AE3">
            <w:pPr>
              <w:jc w:val="center"/>
              <w:rPr>
                <w:spacing w:val="2"/>
                <w:lang w:val="uk-UA"/>
              </w:rPr>
            </w:pPr>
            <w:r>
              <w:rPr>
                <w:spacing w:val="2"/>
                <w:lang w:val="uk-UA"/>
              </w:rPr>
              <w:t>n=5</w:t>
            </w:r>
          </w:p>
          <w:p w:rsidR="0026628F" w:rsidRDefault="0026628F" w:rsidP="00D57AE3">
            <w:pPr>
              <w:jc w:val="center"/>
              <w:rPr>
                <w:spacing w:val="2"/>
                <w:lang w:val="uk-UA"/>
              </w:rPr>
            </w:pPr>
            <w:r>
              <w:rPr>
                <w:noProof/>
                <w:spacing w:val="2"/>
                <w:position w:val="-4"/>
                <w:lang w:eastAsia="ru-RU"/>
              </w:rPr>
              <w:drawing>
                <wp:inline distT="0" distB="0" distL="0" distR="0">
                  <wp:extent cx="233680" cy="132080"/>
                  <wp:effectExtent l="0" t="0" r="0" b="1270"/>
                  <wp:docPr id="868" name="Рисунок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3680" cy="132080"/>
                          </a:xfrm>
                          <a:prstGeom prst="rect">
                            <a:avLst/>
                          </a:prstGeom>
                          <a:noFill/>
                          <a:ln>
                            <a:noFill/>
                          </a:ln>
                        </pic:spPr>
                      </pic:pic>
                    </a:graphicData>
                  </a:graphic>
                </wp:inline>
              </w:drawing>
            </w:r>
            <w:r>
              <w:rPr>
                <w:spacing w:val="2"/>
                <w:lang w:val="uk-UA"/>
              </w:rPr>
              <w:t>23,28</w:t>
            </w:r>
          </w:p>
          <w:p w:rsidR="0026628F" w:rsidRDefault="0026628F" w:rsidP="00D57AE3">
            <w:pPr>
              <w:jc w:val="center"/>
              <w:rPr>
                <w:spacing w:val="2"/>
                <w:lang w:val="uk-UA"/>
              </w:rPr>
            </w:pPr>
            <w:r>
              <w:rPr>
                <w:rFonts w:ascii="Symbol" w:hAnsi="Symbol"/>
                <w:spacing w:val="2"/>
                <w:lang w:val="uk-UA"/>
              </w:rPr>
              <w:t></w:t>
            </w:r>
            <w:r>
              <w:rPr>
                <w:spacing w:val="2"/>
                <w:lang w:val="uk-UA"/>
              </w:rPr>
              <w:t>,</w:t>
            </w:r>
            <w:r>
              <w:rPr>
                <w:spacing w:val="2"/>
                <w:lang w:val="uk-UA"/>
              </w:rPr>
              <w:sym w:font="Symbol" w:char="F025"/>
            </w:r>
            <w:r>
              <w:rPr>
                <w:spacing w:val="2"/>
                <w:lang w:val="uk-UA"/>
              </w:rPr>
              <w:t>=</w:t>
            </w:r>
            <w:r>
              <w:rPr>
                <w:spacing w:val="2"/>
                <w:lang w:val="uk-UA"/>
              </w:rPr>
              <w:sym w:font="Symbol" w:char="F0B1"/>
            </w:r>
            <w:r>
              <w:rPr>
                <w:spacing w:val="2"/>
                <w:lang w:val="uk-UA"/>
              </w:rPr>
              <w:t>0,3</w:t>
            </w:r>
            <w:r>
              <w:rPr>
                <w:spacing w:val="2"/>
                <w:lang w:val="uk-UA"/>
              </w:rPr>
              <w:sym w:font="Symbol" w:char="F025"/>
            </w:r>
          </w:p>
          <w:p w:rsidR="0026628F" w:rsidRDefault="0026628F" w:rsidP="00D57AE3">
            <w:pPr>
              <w:jc w:val="center"/>
              <w:rPr>
                <w:spacing w:val="2"/>
                <w:lang w:val="uk-UA"/>
              </w:rPr>
            </w:pPr>
            <w:r>
              <w:rPr>
                <w:rFonts w:ascii="Symbol" w:hAnsi="Symbol"/>
                <w:spacing w:val="2"/>
                <w:lang w:val="en-US"/>
              </w:rPr>
              <w:t></w:t>
            </w:r>
            <w:r>
              <w:rPr>
                <w:spacing w:val="2"/>
                <w:lang w:val="uk-UA"/>
              </w:rPr>
              <w:t>,</w:t>
            </w:r>
            <w:r>
              <w:rPr>
                <w:spacing w:val="2"/>
                <w:lang w:val="uk-UA"/>
              </w:rPr>
              <w:sym w:font="Symbol" w:char="F025"/>
            </w:r>
            <w:r>
              <w:rPr>
                <w:spacing w:val="2"/>
                <w:lang w:val="uk-UA"/>
              </w:rPr>
              <w:t xml:space="preserve"> =6,9</w:t>
            </w:r>
            <w:r>
              <w:rPr>
                <w:spacing w:val="2"/>
                <w:lang w:val="uk-UA"/>
              </w:rPr>
              <w:sym w:font="Symbol" w:char="F025"/>
            </w:r>
          </w:p>
        </w:tc>
        <w:tc>
          <w:tcPr>
            <w:tcW w:w="1853" w:type="dxa"/>
            <w:vAlign w:val="center"/>
          </w:tcPr>
          <w:p w:rsidR="0026628F" w:rsidRDefault="0026628F" w:rsidP="00D57AE3">
            <w:pPr>
              <w:jc w:val="center"/>
              <w:rPr>
                <w:spacing w:val="2"/>
                <w:lang w:val="uk-UA"/>
              </w:rPr>
            </w:pPr>
            <w:r>
              <w:rPr>
                <w:spacing w:val="2"/>
                <w:lang w:val="uk-UA"/>
              </w:rPr>
              <w:t>n=6</w:t>
            </w:r>
          </w:p>
          <w:p w:rsidR="0026628F" w:rsidRDefault="0026628F" w:rsidP="00D57AE3">
            <w:pPr>
              <w:jc w:val="center"/>
              <w:rPr>
                <w:spacing w:val="2"/>
                <w:lang w:val="uk-UA"/>
              </w:rPr>
            </w:pPr>
            <w:r>
              <w:rPr>
                <w:noProof/>
                <w:spacing w:val="2"/>
                <w:position w:val="-4"/>
                <w:lang w:eastAsia="ru-RU"/>
              </w:rPr>
              <w:drawing>
                <wp:inline distT="0" distB="0" distL="0" distR="0">
                  <wp:extent cx="233680" cy="132080"/>
                  <wp:effectExtent l="0" t="0" r="0" b="1270"/>
                  <wp:docPr id="867" name="Рисунок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3680" cy="132080"/>
                          </a:xfrm>
                          <a:prstGeom prst="rect">
                            <a:avLst/>
                          </a:prstGeom>
                          <a:noFill/>
                          <a:ln>
                            <a:noFill/>
                          </a:ln>
                        </pic:spPr>
                      </pic:pic>
                    </a:graphicData>
                  </a:graphic>
                </wp:inline>
              </w:drawing>
            </w:r>
            <w:r>
              <w:rPr>
                <w:spacing w:val="2"/>
                <w:lang w:val="uk-UA"/>
              </w:rPr>
              <w:t>25,54</w:t>
            </w:r>
          </w:p>
          <w:p w:rsidR="0026628F" w:rsidRDefault="0026628F" w:rsidP="00D57AE3">
            <w:pPr>
              <w:jc w:val="center"/>
              <w:rPr>
                <w:spacing w:val="2"/>
                <w:lang w:val="uk-UA"/>
              </w:rPr>
            </w:pPr>
            <w:r>
              <w:rPr>
                <w:rFonts w:ascii="Symbol" w:hAnsi="Symbol"/>
                <w:spacing w:val="2"/>
                <w:lang w:val="uk-UA"/>
              </w:rPr>
              <w:t></w:t>
            </w:r>
            <w:r>
              <w:rPr>
                <w:spacing w:val="2"/>
                <w:lang w:val="uk-UA"/>
              </w:rPr>
              <w:t>,</w:t>
            </w:r>
            <w:r>
              <w:rPr>
                <w:spacing w:val="2"/>
                <w:lang w:val="uk-UA"/>
              </w:rPr>
              <w:sym w:font="Symbol" w:char="F025"/>
            </w:r>
            <w:r>
              <w:rPr>
                <w:spacing w:val="2"/>
                <w:lang w:val="uk-UA"/>
              </w:rPr>
              <w:t>=</w:t>
            </w:r>
            <w:r>
              <w:rPr>
                <w:spacing w:val="2"/>
                <w:lang w:val="uk-UA"/>
              </w:rPr>
              <w:sym w:font="Symbol" w:char="F0B1"/>
            </w:r>
            <w:r>
              <w:rPr>
                <w:spacing w:val="2"/>
                <w:lang w:val="uk-UA"/>
              </w:rPr>
              <w:t>4,1</w:t>
            </w:r>
            <w:r>
              <w:rPr>
                <w:spacing w:val="2"/>
                <w:lang w:val="uk-UA"/>
              </w:rPr>
              <w:sym w:font="Symbol" w:char="F025"/>
            </w:r>
          </w:p>
          <w:p w:rsidR="0026628F" w:rsidRDefault="0026628F" w:rsidP="00D57AE3">
            <w:pPr>
              <w:jc w:val="center"/>
              <w:rPr>
                <w:spacing w:val="2"/>
                <w:lang w:val="uk-UA"/>
              </w:rPr>
            </w:pPr>
            <w:r>
              <w:rPr>
                <w:rFonts w:ascii="Symbol" w:hAnsi="Symbol"/>
                <w:spacing w:val="2"/>
                <w:lang w:val="en-US"/>
              </w:rPr>
              <w:t></w:t>
            </w:r>
            <w:r>
              <w:rPr>
                <w:rFonts w:ascii="Symbol" w:hAnsi="Symbol"/>
                <w:spacing w:val="2"/>
                <w:lang w:val="en-US"/>
              </w:rPr>
              <w:t></w:t>
            </w:r>
            <w:r>
              <w:rPr>
                <w:spacing w:val="2"/>
                <w:lang w:val="uk-UA"/>
              </w:rPr>
              <w:t xml:space="preserve"> </w:t>
            </w:r>
            <w:r>
              <w:rPr>
                <w:spacing w:val="2"/>
                <w:lang w:val="uk-UA"/>
              </w:rPr>
              <w:sym w:font="Symbol" w:char="F025"/>
            </w:r>
            <w:r>
              <w:rPr>
                <w:spacing w:val="2"/>
                <w:lang w:val="uk-UA"/>
              </w:rPr>
              <w:t xml:space="preserve"> = 2,2</w:t>
            </w:r>
            <w:r>
              <w:rPr>
                <w:spacing w:val="2"/>
                <w:lang w:val="uk-UA"/>
              </w:rPr>
              <w:sym w:font="Symbol" w:char="F025"/>
            </w:r>
          </w:p>
        </w:tc>
        <w:tc>
          <w:tcPr>
            <w:tcW w:w="1567" w:type="dxa"/>
            <w:vAlign w:val="center"/>
          </w:tcPr>
          <w:p w:rsidR="0026628F" w:rsidRDefault="0026628F" w:rsidP="00D57AE3">
            <w:pPr>
              <w:jc w:val="center"/>
              <w:rPr>
                <w:spacing w:val="2"/>
                <w:lang w:val="uk-UA"/>
              </w:rPr>
            </w:pPr>
            <w:r>
              <w:rPr>
                <w:spacing w:val="2"/>
                <w:lang w:val="uk-UA"/>
              </w:rPr>
              <w:t>n=4</w:t>
            </w:r>
          </w:p>
          <w:p w:rsidR="0026628F" w:rsidRDefault="0026628F" w:rsidP="00D57AE3">
            <w:pPr>
              <w:jc w:val="center"/>
              <w:rPr>
                <w:spacing w:val="2"/>
                <w:lang w:val="uk-UA"/>
              </w:rPr>
            </w:pPr>
            <w:r>
              <w:rPr>
                <w:noProof/>
                <w:spacing w:val="2"/>
                <w:position w:val="-4"/>
                <w:lang w:eastAsia="ru-RU"/>
              </w:rPr>
              <w:drawing>
                <wp:inline distT="0" distB="0" distL="0" distR="0">
                  <wp:extent cx="233680" cy="132080"/>
                  <wp:effectExtent l="0" t="0" r="0" b="1270"/>
                  <wp:docPr id="866" name="Рисунок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3680" cy="132080"/>
                          </a:xfrm>
                          <a:prstGeom prst="rect">
                            <a:avLst/>
                          </a:prstGeom>
                          <a:noFill/>
                          <a:ln>
                            <a:noFill/>
                          </a:ln>
                        </pic:spPr>
                      </pic:pic>
                    </a:graphicData>
                  </a:graphic>
                </wp:inline>
              </w:drawing>
            </w:r>
            <w:r>
              <w:rPr>
                <w:spacing w:val="2"/>
                <w:lang w:val="uk-UA"/>
              </w:rPr>
              <w:t>24,42</w:t>
            </w:r>
          </w:p>
          <w:p w:rsidR="0026628F" w:rsidRDefault="0026628F" w:rsidP="00D57AE3">
            <w:pPr>
              <w:jc w:val="center"/>
              <w:rPr>
                <w:spacing w:val="2"/>
                <w:lang w:val="uk-UA"/>
              </w:rPr>
            </w:pPr>
            <w:r>
              <w:rPr>
                <w:rFonts w:ascii="Symbol" w:hAnsi="Symbol"/>
                <w:spacing w:val="2"/>
                <w:lang w:val="uk-UA"/>
              </w:rPr>
              <w:t></w:t>
            </w:r>
            <w:r>
              <w:rPr>
                <w:spacing w:val="2"/>
                <w:lang w:val="uk-UA"/>
              </w:rPr>
              <w:t>,</w:t>
            </w:r>
            <w:r>
              <w:rPr>
                <w:spacing w:val="2"/>
                <w:lang w:val="uk-UA"/>
              </w:rPr>
              <w:sym w:font="Symbol" w:char="F025"/>
            </w:r>
            <w:r>
              <w:rPr>
                <w:spacing w:val="2"/>
                <w:lang w:val="uk-UA"/>
              </w:rPr>
              <w:t>=</w:t>
            </w:r>
            <w:r>
              <w:rPr>
                <w:spacing w:val="2"/>
                <w:lang w:val="uk-UA"/>
              </w:rPr>
              <w:sym w:font="Symbol" w:char="F0B1"/>
            </w:r>
            <w:r>
              <w:rPr>
                <w:spacing w:val="2"/>
                <w:lang w:val="uk-UA"/>
              </w:rPr>
              <w:t>2,6</w:t>
            </w:r>
            <w:r>
              <w:rPr>
                <w:spacing w:val="2"/>
                <w:lang w:val="uk-UA"/>
              </w:rPr>
              <w:sym w:font="Symbol" w:char="F025"/>
            </w:r>
          </w:p>
          <w:p w:rsidR="0026628F" w:rsidRDefault="0026628F" w:rsidP="00D57AE3">
            <w:pPr>
              <w:jc w:val="center"/>
              <w:rPr>
                <w:spacing w:val="2"/>
                <w:lang w:val="uk-UA"/>
              </w:rPr>
            </w:pPr>
            <w:r>
              <w:rPr>
                <w:rFonts w:ascii="Symbol" w:hAnsi="Symbol"/>
                <w:spacing w:val="2"/>
                <w:lang w:val="en-US"/>
              </w:rPr>
              <w:t></w:t>
            </w:r>
            <w:r>
              <w:rPr>
                <w:spacing w:val="2"/>
                <w:lang w:val="uk-UA"/>
              </w:rPr>
              <w:t>,</w:t>
            </w:r>
            <w:r>
              <w:rPr>
                <w:spacing w:val="2"/>
                <w:lang w:val="uk-UA"/>
              </w:rPr>
              <w:sym w:font="Symbol" w:char="F025"/>
            </w:r>
            <w:r>
              <w:rPr>
                <w:spacing w:val="2"/>
                <w:lang w:val="uk-UA"/>
              </w:rPr>
              <w:t xml:space="preserve"> = 17,1</w:t>
            </w:r>
            <w:r>
              <w:rPr>
                <w:spacing w:val="2"/>
                <w:lang w:val="uk-UA"/>
              </w:rPr>
              <w:sym w:font="Symbol" w:char="F025"/>
            </w:r>
          </w:p>
        </w:tc>
      </w:tr>
      <w:tr w:rsidR="0026628F" w:rsidTr="00D57AE3">
        <w:tblPrEx>
          <w:tblCellMar>
            <w:top w:w="0" w:type="dxa"/>
            <w:bottom w:w="0" w:type="dxa"/>
          </w:tblCellMar>
        </w:tblPrEx>
        <w:trPr>
          <w:trHeight w:val="1240"/>
        </w:trPr>
        <w:tc>
          <w:tcPr>
            <w:tcW w:w="1440" w:type="dxa"/>
            <w:vAlign w:val="center"/>
          </w:tcPr>
          <w:p w:rsidR="0026628F" w:rsidRDefault="0026628F" w:rsidP="00D57AE3">
            <w:pPr>
              <w:ind w:right="-92"/>
              <w:jc w:val="center"/>
              <w:rPr>
                <w:spacing w:val="2"/>
                <w:lang w:val="uk-UA"/>
              </w:rPr>
            </w:pPr>
            <w:r>
              <w:rPr>
                <w:spacing w:val="2"/>
                <w:lang w:val="uk-UA"/>
              </w:rPr>
              <w:t>Спиртовий розчин</w:t>
            </w:r>
          </w:p>
        </w:tc>
        <w:tc>
          <w:tcPr>
            <w:tcW w:w="2520" w:type="dxa"/>
            <w:vAlign w:val="center"/>
          </w:tcPr>
          <w:p w:rsidR="0026628F" w:rsidRDefault="0026628F" w:rsidP="00D57AE3">
            <w:pPr>
              <w:jc w:val="center"/>
              <w:rPr>
                <w:spacing w:val="2"/>
                <w:lang w:val="uk-UA"/>
              </w:rPr>
            </w:pPr>
            <w:r>
              <w:rPr>
                <w:spacing w:val="2"/>
                <w:lang w:val="uk-UA"/>
              </w:rPr>
              <w:t>50,00</w:t>
            </w:r>
          </w:p>
        </w:tc>
        <w:tc>
          <w:tcPr>
            <w:tcW w:w="2340" w:type="dxa"/>
            <w:vAlign w:val="center"/>
          </w:tcPr>
          <w:p w:rsidR="0026628F" w:rsidRDefault="0026628F" w:rsidP="00D57AE3">
            <w:pPr>
              <w:jc w:val="center"/>
              <w:rPr>
                <w:spacing w:val="2"/>
                <w:lang w:val="en-US"/>
              </w:rPr>
            </w:pPr>
            <w:r>
              <w:rPr>
                <w:spacing w:val="2"/>
                <w:lang w:val="en-US"/>
              </w:rPr>
              <w:t>–</w:t>
            </w:r>
          </w:p>
        </w:tc>
        <w:tc>
          <w:tcPr>
            <w:tcW w:w="1853" w:type="dxa"/>
            <w:vAlign w:val="center"/>
          </w:tcPr>
          <w:p w:rsidR="0026628F" w:rsidRDefault="0026628F" w:rsidP="00D57AE3">
            <w:pPr>
              <w:jc w:val="center"/>
              <w:rPr>
                <w:spacing w:val="2"/>
                <w:lang w:val="uk-UA"/>
              </w:rPr>
            </w:pPr>
            <w:r>
              <w:rPr>
                <w:spacing w:val="2"/>
                <w:lang w:val="uk-UA"/>
              </w:rPr>
              <w:t>n=6</w:t>
            </w:r>
          </w:p>
          <w:p w:rsidR="0026628F" w:rsidRDefault="0026628F" w:rsidP="00D57AE3">
            <w:pPr>
              <w:jc w:val="center"/>
              <w:rPr>
                <w:spacing w:val="2"/>
                <w:lang w:val="uk-UA"/>
              </w:rPr>
            </w:pPr>
            <w:r>
              <w:rPr>
                <w:noProof/>
                <w:spacing w:val="2"/>
                <w:position w:val="-4"/>
                <w:lang w:eastAsia="ru-RU"/>
              </w:rPr>
              <w:drawing>
                <wp:inline distT="0" distB="0" distL="0" distR="0">
                  <wp:extent cx="233680" cy="132080"/>
                  <wp:effectExtent l="0" t="0" r="0" b="1270"/>
                  <wp:docPr id="865" name="Рисунок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3680" cy="132080"/>
                          </a:xfrm>
                          <a:prstGeom prst="rect">
                            <a:avLst/>
                          </a:prstGeom>
                          <a:noFill/>
                          <a:ln>
                            <a:noFill/>
                          </a:ln>
                        </pic:spPr>
                      </pic:pic>
                    </a:graphicData>
                  </a:graphic>
                </wp:inline>
              </w:drawing>
            </w:r>
            <w:r>
              <w:rPr>
                <w:spacing w:val="2"/>
                <w:lang w:val="uk-UA"/>
              </w:rPr>
              <w:t>48,95</w:t>
            </w:r>
          </w:p>
          <w:p w:rsidR="0026628F" w:rsidRDefault="0026628F" w:rsidP="00D57AE3">
            <w:pPr>
              <w:jc w:val="center"/>
              <w:rPr>
                <w:spacing w:val="2"/>
                <w:lang w:val="uk-UA"/>
              </w:rPr>
            </w:pPr>
            <w:r>
              <w:rPr>
                <w:rFonts w:ascii="Symbol" w:hAnsi="Symbol"/>
                <w:spacing w:val="2"/>
                <w:lang w:val="uk-UA"/>
              </w:rPr>
              <w:t></w:t>
            </w:r>
            <w:r>
              <w:rPr>
                <w:spacing w:val="2"/>
                <w:lang w:val="uk-UA"/>
              </w:rPr>
              <w:t>,</w:t>
            </w:r>
            <w:r>
              <w:rPr>
                <w:spacing w:val="2"/>
                <w:lang w:val="uk-UA"/>
              </w:rPr>
              <w:sym w:font="Symbol" w:char="F025"/>
            </w:r>
            <w:r>
              <w:rPr>
                <w:spacing w:val="2"/>
                <w:lang w:val="uk-UA"/>
              </w:rPr>
              <w:t>=</w:t>
            </w:r>
            <w:r>
              <w:rPr>
                <w:spacing w:val="2"/>
                <w:lang w:val="uk-UA"/>
              </w:rPr>
              <w:sym w:font="Symbol" w:char="F0B1"/>
            </w:r>
            <w:r>
              <w:rPr>
                <w:spacing w:val="2"/>
                <w:lang w:val="uk-UA"/>
              </w:rPr>
              <w:t>2,39</w:t>
            </w:r>
            <w:r>
              <w:rPr>
                <w:spacing w:val="2"/>
                <w:lang w:val="uk-UA"/>
              </w:rPr>
              <w:sym w:font="Symbol" w:char="F025"/>
            </w:r>
          </w:p>
          <w:p w:rsidR="0026628F" w:rsidRDefault="0026628F" w:rsidP="00D57AE3">
            <w:pPr>
              <w:jc w:val="center"/>
              <w:rPr>
                <w:spacing w:val="2"/>
                <w:lang w:val="uk-UA"/>
              </w:rPr>
            </w:pPr>
            <w:r>
              <w:rPr>
                <w:rFonts w:ascii="Symbol" w:hAnsi="Symbol"/>
                <w:spacing w:val="2"/>
                <w:lang w:val="en-US"/>
              </w:rPr>
              <w:t></w:t>
            </w:r>
            <w:r>
              <w:rPr>
                <w:spacing w:val="2"/>
                <w:lang w:val="uk-UA"/>
              </w:rPr>
              <w:t>,</w:t>
            </w:r>
            <w:r>
              <w:rPr>
                <w:spacing w:val="2"/>
                <w:lang w:val="uk-UA"/>
              </w:rPr>
              <w:sym w:font="Symbol" w:char="F025"/>
            </w:r>
            <w:r>
              <w:rPr>
                <w:spacing w:val="2"/>
                <w:lang w:val="uk-UA"/>
              </w:rPr>
              <w:t xml:space="preserve"> = 2,09</w:t>
            </w:r>
            <w:r>
              <w:rPr>
                <w:spacing w:val="2"/>
                <w:lang w:val="uk-UA"/>
              </w:rPr>
              <w:sym w:font="Symbol" w:char="F025"/>
            </w:r>
          </w:p>
        </w:tc>
        <w:tc>
          <w:tcPr>
            <w:tcW w:w="1567" w:type="dxa"/>
            <w:vAlign w:val="center"/>
          </w:tcPr>
          <w:p w:rsidR="0026628F" w:rsidRDefault="0026628F" w:rsidP="00D57AE3">
            <w:pPr>
              <w:jc w:val="center"/>
              <w:rPr>
                <w:spacing w:val="2"/>
                <w:lang w:val="uk-UA"/>
              </w:rPr>
            </w:pPr>
            <w:r>
              <w:rPr>
                <w:spacing w:val="2"/>
                <w:lang w:val="uk-UA"/>
              </w:rPr>
              <w:t>n=5</w:t>
            </w:r>
          </w:p>
          <w:p w:rsidR="0026628F" w:rsidRDefault="0026628F" w:rsidP="00D57AE3">
            <w:pPr>
              <w:jc w:val="center"/>
              <w:rPr>
                <w:spacing w:val="2"/>
                <w:lang w:val="uk-UA"/>
              </w:rPr>
            </w:pPr>
            <w:r>
              <w:rPr>
                <w:noProof/>
                <w:spacing w:val="2"/>
                <w:position w:val="-4"/>
                <w:lang w:eastAsia="ru-RU"/>
              </w:rPr>
              <w:drawing>
                <wp:inline distT="0" distB="0" distL="0" distR="0">
                  <wp:extent cx="233680" cy="132080"/>
                  <wp:effectExtent l="0" t="0" r="0" b="1270"/>
                  <wp:docPr id="864" name="Рисунок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3680" cy="132080"/>
                          </a:xfrm>
                          <a:prstGeom prst="rect">
                            <a:avLst/>
                          </a:prstGeom>
                          <a:noFill/>
                          <a:ln>
                            <a:noFill/>
                          </a:ln>
                        </pic:spPr>
                      </pic:pic>
                    </a:graphicData>
                  </a:graphic>
                </wp:inline>
              </w:drawing>
            </w:r>
            <w:r>
              <w:rPr>
                <w:spacing w:val="2"/>
                <w:lang w:val="uk-UA"/>
              </w:rPr>
              <w:t>50,10</w:t>
            </w:r>
          </w:p>
          <w:p w:rsidR="0026628F" w:rsidRDefault="0026628F" w:rsidP="00D57AE3">
            <w:pPr>
              <w:jc w:val="center"/>
              <w:rPr>
                <w:spacing w:val="2"/>
                <w:lang w:val="uk-UA"/>
              </w:rPr>
            </w:pPr>
            <w:r>
              <w:rPr>
                <w:rFonts w:ascii="Symbol" w:hAnsi="Symbol"/>
                <w:spacing w:val="2"/>
                <w:lang w:val="uk-UA"/>
              </w:rPr>
              <w:t></w:t>
            </w:r>
            <w:r>
              <w:rPr>
                <w:spacing w:val="2"/>
                <w:lang w:val="uk-UA"/>
              </w:rPr>
              <w:t>,</w:t>
            </w:r>
            <w:r>
              <w:rPr>
                <w:spacing w:val="2"/>
                <w:lang w:val="uk-UA"/>
              </w:rPr>
              <w:sym w:font="Symbol" w:char="F025"/>
            </w:r>
            <w:r>
              <w:rPr>
                <w:spacing w:val="2"/>
                <w:lang w:val="uk-UA"/>
              </w:rPr>
              <w:t>=</w:t>
            </w:r>
            <w:r>
              <w:rPr>
                <w:spacing w:val="2"/>
                <w:lang w:val="uk-UA"/>
              </w:rPr>
              <w:sym w:font="Symbol" w:char="F0B1"/>
            </w:r>
            <w:r>
              <w:rPr>
                <w:spacing w:val="2"/>
                <w:lang w:val="uk-UA"/>
              </w:rPr>
              <w:t>3,5</w:t>
            </w:r>
            <w:r>
              <w:rPr>
                <w:spacing w:val="2"/>
                <w:lang w:val="uk-UA"/>
              </w:rPr>
              <w:sym w:font="Symbol" w:char="F025"/>
            </w:r>
          </w:p>
          <w:p w:rsidR="0026628F" w:rsidRDefault="0026628F" w:rsidP="00D57AE3">
            <w:pPr>
              <w:jc w:val="center"/>
              <w:rPr>
                <w:spacing w:val="2"/>
                <w:lang w:val="uk-UA"/>
              </w:rPr>
            </w:pPr>
            <w:r>
              <w:rPr>
                <w:rFonts w:ascii="Symbol" w:hAnsi="Symbol"/>
                <w:spacing w:val="2"/>
                <w:lang w:val="en-US"/>
              </w:rPr>
              <w:t></w:t>
            </w:r>
            <w:r>
              <w:rPr>
                <w:spacing w:val="2"/>
                <w:lang w:val="uk-UA"/>
              </w:rPr>
              <w:t>,</w:t>
            </w:r>
            <w:r>
              <w:rPr>
                <w:spacing w:val="2"/>
                <w:lang w:val="uk-UA"/>
              </w:rPr>
              <w:sym w:font="Symbol" w:char="F025"/>
            </w:r>
            <w:r>
              <w:rPr>
                <w:spacing w:val="2"/>
                <w:lang w:val="uk-UA"/>
              </w:rPr>
              <w:t xml:space="preserve"> = 0,2</w:t>
            </w:r>
            <w:r>
              <w:rPr>
                <w:spacing w:val="2"/>
                <w:lang w:val="uk-UA"/>
              </w:rPr>
              <w:sym w:font="Symbol" w:char="F025"/>
            </w:r>
          </w:p>
        </w:tc>
      </w:tr>
      <w:tr w:rsidR="0026628F" w:rsidTr="00D57AE3">
        <w:tblPrEx>
          <w:tblCellMar>
            <w:top w:w="0" w:type="dxa"/>
            <w:bottom w:w="0" w:type="dxa"/>
          </w:tblCellMar>
        </w:tblPrEx>
        <w:trPr>
          <w:trHeight w:val="1240"/>
        </w:trPr>
        <w:tc>
          <w:tcPr>
            <w:tcW w:w="1440" w:type="dxa"/>
            <w:vAlign w:val="center"/>
          </w:tcPr>
          <w:p w:rsidR="0026628F" w:rsidRDefault="0026628F" w:rsidP="00D57AE3">
            <w:pPr>
              <w:jc w:val="center"/>
              <w:rPr>
                <w:spacing w:val="2"/>
                <w:lang w:val="uk-UA"/>
              </w:rPr>
            </w:pPr>
            <w:r>
              <w:rPr>
                <w:spacing w:val="2"/>
                <w:lang w:val="uk-UA"/>
              </w:rPr>
              <w:t xml:space="preserve">Таблетки </w:t>
            </w:r>
          </w:p>
        </w:tc>
        <w:tc>
          <w:tcPr>
            <w:tcW w:w="2520" w:type="dxa"/>
            <w:vAlign w:val="center"/>
          </w:tcPr>
          <w:p w:rsidR="0026628F" w:rsidRDefault="0026628F" w:rsidP="00D57AE3">
            <w:pPr>
              <w:jc w:val="center"/>
              <w:rPr>
                <w:spacing w:val="2"/>
                <w:lang w:val="uk-UA"/>
              </w:rPr>
            </w:pPr>
            <w:r>
              <w:rPr>
                <w:spacing w:val="2"/>
                <w:lang w:val="uk-UA"/>
              </w:rPr>
              <w:t>0,200</w:t>
            </w:r>
          </w:p>
        </w:tc>
        <w:tc>
          <w:tcPr>
            <w:tcW w:w="2340" w:type="dxa"/>
            <w:vAlign w:val="center"/>
          </w:tcPr>
          <w:p w:rsidR="0026628F" w:rsidRDefault="0026628F" w:rsidP="00D57AE3">
            <w:pPr>
              <w:jc w:val="center"/>
              <w:rPr>
                <w:spacing w:val="2"/>
                <w:lang w:val="en-US"/>
              </w:rPr>
            </w:pPr>
            <w:r>
              <w:rPr>
                <w:spacing w:val="2"/>
                <w:lang w:val="en-US"/>
              </w:rPr>
              <w:t>–</w:t>
            </w:r>
          </w:p>
        </w:tc>
        <w:tc>
          <w:tcPr>
            <w:tcW w:w="1853" w:type="dxa"/>
            <w:vAlign w:val="center"/>
          </w:tcPr>
          <w:p w:rsidR="0026628F" w:rsidRDefault="0026628F" w:rsidP="00D57AE3">
            <w:pPr>
              <w:jc w:val="center"/>
              <w:rPr>
                <w:spacing w:val="2"/>
                <w:lang w:val="uk-UA"/>
              </w:rPr>
            </w:pPr>
            <w:r>
              <w:rPr>
                <w:spacing w:val="2"/>
                <w:lang w:val="uk-UA"/>
              </w:rPr>
              <w:t>n=6</w:t>
            </w:r>
          </w:p>
          <w:p w:rsidR="0026628F" w:rsidRDefault="0026628F" w:rsidP="00D57AE3">
            <w:pPr>
              <w:jc w:val="center"/>
              <w:rPr>
                <w:spacing w:val="2"/>
                <w:lang w:val="uk-UA"/>
              </w:rPr>
            </w:pPr>
            <w:r>
              <w:rPr>
                <w:noProof/>
                <w:spacing w:val="2"/>
                <w:position w:val="-4"/>
                <w:lang w:eastAsia="ru-RU"/>
              </w:rPr>
              <w:drawing>
                <wp:inline distT="0" distB="0" distL="0" distR="0">
                  <wp:extent cx="233680" cy="132080"/>
                  <wp:effectExtent l="0" t="0" r="0" b="1270"/>
                  <wp:docPr id="863" name="Рисунок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3680" cy="132080"/>
                          </a:xfrm>
                          <a:prstGeom prst="rect">
                            <a:avLst/>
                          </a:prstGeom>
                          <a:noFill/>
                          <a:ln>
                            <a:noFill/>
                          </a:ln>
                        </pic:spPr>
                      </pic:pic>
                    </a:graphicData>
                  </a:graphic>
                </wp:inline>
              </w:drawing>
            </w:r>
            <w:r>
              <w:rPr>
                <w:spacing w:val="2"/>
                <w:lang w:val="uk-UA"/>
              </w:rPr>
              <w:t>0,196</w:t>
            </w:r>
          </w:p>
          <w:p w:rsidR="0026628F" w:rsidRDefault="0026628F" w:rsidP="00D57AE3">
            <w:pPr>
              <w:jc w:val="center"/>
              <w:rPr>
                <w:spacing w:val="2"/>
                <w:lang w:val="uk-UA"/>
              </w:rPr>
            </w:pPr>
            <w:r>
              <w:rPr>
                <w:rFonts w:ascii="Symbol" w:hAnsi="Symbol"/>
                <w:spacing w:val="2"/>
                <w:lang w:val="uk-UA"/>
              </w:rPr>
              <w:t></w:t>
            </w:r>
            <w:r>
              <w:rPr>
                <w:spacing w:val="2"/>
                <w:lang w:val="uk-UA"/>
              </w:rPr>
              <w:t>,</w:t>
            </w:r>
            <w:r>
              <w:rPr>
                <w:spacing w:val="2"/>
                <w:lang w:val="uk-UA"/>
              </w:rPr>
              <w:sym w:font="Symbol" w:char="F025"/>
            </w:r>
            <w:r>
              <w:rPr>
                <w:spacing w:val="2"/>
                <w:lang w:val="uk-UA"/>
              </w:rPr>
              <w:t>=</w:t>
            </w:r>
            <w:r>
              <w:rPr>
                <w:spacing w:val="2"/>
                <w:lang w:val="uk-UA"/>
              </w:rPr>
              <w:sym w:font="Symbol" w:char="F0B1"/>
            </w:r>
            <w:r>
              <w:rPr>
                <w:spacing w:val="2"/>
                <w:lang w:val="uk-UA"/>
              </w:rPr>
              <w:t>4,4</w:t>
            </w:r>
            <w:r>
              <w:rPr>
                <w:spacing w:val="2"/>
                <w:lang w:val="uk-UA"/>
              </w:rPr>
              <w:sym w:font="Symbol" w:char="F025"/>
            </w:r>
          </w:p>
          <w:p w:rsidR="0026628F" w:rsidRDefault="0026628F" w:rsidP="00D57AE3">
            <w:pPr>
              <w:jc w:val="center"/>
              <w:rPr>
                <w:spacing w:val="2"/>
                <w:lang w:val="uk-UA"/>
              </w:rPr>
            </w:pPr>
            <w:r>
              <w:rPr>
                <w:rFonts w:ascii="Symbol" w:hAnsi="Symbol"/>
                <w:spacing w:val="2"/>
                <w:lang w:val="en-US"/>
              </w:rPr>
              <w:t></w:t>
            </w:r>
            <w:r>
              <w:rPr>
                <w:spacing w:val="2"/>
                <w:lang w:val="uk-UA"/>
              </w:rPr>
              <w:t>,</w:t>
            </w:r>
            <w:r>
              <w:rPr>
                <w:spacing w:val="2"/>
                <w:lang w:val="uk-UA"/>
              </w:rPr>
              <w:sym w:font="Symbol" w:char="F025"/>
            </w:r>
            <w:r>
              <w:rPr>
                <w:spacing w:val="2"/>
                <w:lang w:val="uk-UA"/>
              </w:rPr>
              <w:t xml:space="preserve"> = 2,0</w:t>
            </w:r>
            <w:r>
              <w:rPr>
                <w:spacing w:val="2"/>
                <w:lang w:val="uk-UA"/>
              </w:rPr>
              <w:sym w:font="Symbol" w:char="F025"/>
            </w:r>
          </w:p>
        </w:tc>
        <w:tc>
          <w:tcPr>
            <w:tcW w:w="1567" w:type="dxa"/>
            <w:vAlign w:val="center"/>
          </w:tcPr>
          <w:p w:rsidR="0026628F" w:rsidRDefault="0026628F" w:rsidP="00D57AE3">
            <w:pPr>
              <w:jc w:val="center"/>
              <w:rPr>
                <w:spacing w:val="2"/>
                <w:lang w:val="uk-UA"/>
              </w:rPr>
            </w:pPr>
            <w:r>
              <w:rPr>
                <w:spacing w:val="2"/>
                <w:lang w:val="uk-UA"/>
              </w:rPr>
              <w:t>n=5</w:t>
            </w:r>
          </w:p>
          <w:p w:rsidR="0026628F" w:rsidRDefault="0026628F" w:rsidP="00D57AE3">
            <w:pPr>
              <w:jc w:val="center"/>
              <w:rPr>
                <w:spacing w:val="2"/>
                <w:lang w:val="uk-UA"/>
              </w:rPr>
            </w:pPr>
            <w:r>
              <w:rPr>
                <w:noProof/>
                <w:spacing w:val="2"/>
                <w:position w:val="-4"/>
                <w:lang w:eastAsia="ru-RU"/>
              </w:rPr>
              <w:drawing>
                <wp:inline distT="0" distB="0" distL="0" distR="0">
                  <wp:extent cx="233680" cy="132080"/>
                  <wp:effectExtent l="0" t="0" r="0" b="1270"/>
                  <wp:docPr id="862" name="Рисунок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3680" cy="132080"/>
                          </a:xfrm>
                          <a:prstGeom prst="rect">
                            <a:avLst/>
                          </a:prstGeom>
                          <a:noFill/>
                          <a:ln>
                            <a:noFill/>
                          </a:ln>
                        </pic:spPr>
                      </pic:pic>
                    </a:graphicData>
                  </a:graphic>
                </wp:inline>
              </w:drawing>
            </w:r>
            <w:r>
              <w:rPr>
                <w:spacing w:val="2"/>
                <w:lang w:val="uk-UA"/>
              </w:rPr>
              <w:t>0,204</w:t>
            </w:r>
          </w:p>
          <w:p w:rsidR="0026628F" w:rsidRDefault="0026628F" w:rsidP="00D57AE3">
            <w:pPr>
              <w:jc w:val="center"/>
              <w:rPr>
                <w:spacing w:val="2"/>
                <w:lang w:val="uk-UA"/>
              </w:rPr>
            </w:pPr>
            <w:r>
              <w:rPr>
                <w:rFonts w:ascii="Symbol" w:hAnsi="Symbol"/>
                <w:spacing w:val="2"/>
                <w:lang w:val="uk-UA"/>
              </w:rPr>
              <w:t></w:t>
            </w:r>
            <w:r>
              <w:rPr>
                <w:spacing w:val="2"/>
                <w:lang w:val="uk-UA"/>
              </w:rPr>
              <w:t>,</w:t>
            </w:r>
            <w:r>
              <w:rPr>
                <w:spacing w:val="2"/>
                <w:lang w:val="uk-UA"/>
              </w:rPr>
              <w:sym w:font="Symbol" w:char="F025"/>
            </w:r>
            <w:r>
              <w:rPr>
                <w:spacing w:val="2"/>
                <w:lang w:val="uk-UA"/>
              </w:rPr>
              <w:t>=</w:t>
            </w:r>
            <w:r>
              <w:rPr>
                <w:spacing w:val="2"/>
                <w:lang w:val="uk-UA"/>
              </w:rPr>
              <w:sym w:font="Symbol" w:char="F0B1"/>
            </w:r>
            <w:r>
              <w:rPr>
                <w:spacing w:val="2"/>
                <w:lang w:val="uk-UA"/>
              </w:rPr>
              <w:t>4,6</w:t>
            </w:r>
            <w:r>
              <w:rPr>
                <w:spacing w:val="2"/>
                <w:lang w:val="uk-UA"/>
              </w:rPr>
              <w:sym w:font="Symbol" w:char="F025"/>
            </w:r>
          </w:p>
          <w:p w:rsidR="0026628F" w:rsidRDefault="0026628F" w:rsidP="00D57AE3">
            <w:pPr>
              <w:jc w:val="center"/>
              <w:rPr>
                <w:spacing w:val="2"/>
                <w:lang w:val="uk-UA"/>
              </w:rPr>
            </w:pPr>
            <w:r>
              <w:rPr>
                <w:rFonts w:ascii="Symbol" w:hAnsi="Symbol"/>
                <w:spacing w:val="2"/>
                <w:lang w:val="en-US"/>
              </w:rPr>
              <w:t></w:t>
            </w:r>
            <w:r>
              <w:rPr>
                <w:spacing w:val="2"/>
                <w:lang w:val="uk-UA"/>
              </w:rPr>
              <w:t>,</w:t>
            </w:r>
            <w:r>
              <w:rPr>
                <w:spacing w:val="2"/>
                <w:lang w:val="uk-UA"/>
              </w:rPr>
              <w:sym w:font="Symbol" w:char="F025"/>
            </w:r>
            <w:r>
              <w:rPr>
                <w:spacing w:val="2"/>
                <w:lang w:val="uk-UA"/>
              </w:rPr>
              <w:t xml:space="preserve"> =1,9</w:t>
            </w:r>
            <w:r>
              <w:rPr>
                <w:spacing w:val="2"/>
                <w:lang w:val="uk-UA"/>
              </w:rPr>
              <w:sym w:font="Symbol" w:char="F025"/>
            </w:r>
          </w:p>
        </w:tc>
      </w:tr>
    </w:tbl>
    <w:p w:rsidR="0026628F" w:rsidRDefault="0026628F" w:rsidP="0026628F">
      <w:pPr>
        <w:ind w:left="1440" w:hanging="1080"/>
        <w:rPr>
          <w:lang w:val="uk-UA"/>
        </w:rPr>
      </w:pPr>
      <w:r>
        <w:rPr>
          <w:lang w:val="uk-UA"/>
        </w:rPr>
        <w:t xml:space="preserve">Примітка: </w:t>
      </w:r>
      <w:r>
        <w:rPr>
          <w:vertAlign w:val="superscript"/>
          <w:lang w:val="uk-UA"/>
        </w:rPr>
        <w:t>1</w:t>
      </w:r>
      <w:r>
        <w:rPr>
          <w:lang w:val="uk-UA"/>
        </w:rPr>
        <w:t xml:space="preserve"> в склад розчину для аналізу методами іонометрії введено 25,00 мг декаметоксину</w:t>
      </w:r>
    </w:p>
    <w:p w:rsidR="0026628F" w:rsidRDefault="0026628F" w:rsidP="0026628F">
      <w:pPr>
        <w:ind w:left="360" w:firstLine="1080"/>
        <w:rPr>
          <w:lang w:val="uk-UA"/>
        </w:rPr>
      </w:pPr>
      <w:r>
        <w:rPr>
          <w:vertAlign w:val="superscript"/>
          <w:lang w:val="uk-UA"/>
        </w:rPr>
        <w:t>2</w:t>
      </w:r>
      <w:r>
        <w:rPr>
          <w:lang w:val="uk-UA"/>
        </w:rPr>
        <w:t xml:space="preserve"> в склад розчину для аналізу методом фотометрії введено 20,00 мг декметоксину</w:t>
      </w:r>
    </w:p>
    <w:p w:rsidR="0026628F" w:rsidRDefault="0026628F" w:rsidP="0026628F">
      <w:pPr>
        <w:spacing w:before="120"/>
        <w:rPr>
          <w:lang w:val="uk-UA"/>
        </w:rPr>
      </w:pPr>
      <w:r>
        <w:rPr>
          <w:lang w:val="uk-UA"/>
        </w:rPr>
        <w:t>Дані  свідчать про те, що невизначеність результату аналізу методу потенціометричного титрування не перевищує норму для всіх наведених лікарських форм декаметоксину. Однак для цього методу характерна досить висока систематична похибка, що ми зв'язуємо з низькою концентрацією декаметоксину в розчині, що аналізують, і з частковою розчинністю у воді комплексу декаметоксину з титрантом.</w:t>
      </w:r>
    </w:p>
    <w:p w:rsidR="0026628F" w:rsidRDefault="0026628F" w:rsidP="0026628F">
      <w:pPr>
        <w:pStyle w:val="afffffff4"/>
        <w:spacing w:after="0" w:line="360" w:lineRule="auto"/>
        <w:ind w:right="-54" w:firstLine="720"/>
        <w:jc w:val="both"/>
        <w:rPr>
          <w:lang w:val="uk-UA"/>
        </w:rPr>
      </w:pPr>
      <w:r>
        <w:rPr>
          <w:lang w:val="uk-UA"/>
        </w:rPr>
        <w:t xml:space="preserve">При порівнянні методів потенціометричного титрування і прямої потенціометрії при аналізі лікарських форм були отримані близькі результати за відтворюваністю. Однак метод прямої потенціометрії є більш точним, експресним і придатним для аналізу лікарських форм із низьким вмістом декаметоксину в аналізованій пробі: таблеток і спиртових розчинів Для методу </w:t>
      </w:r>
      <w:r>
        <w:rPr>
          <w:lang w:val="uk-UA"/>
        </w:rPr>
        <w:lastRenderedPageBreak/>
        <w:t>фотометрії невизначеність результату аналізу незначно перевищила норму при визначенні концентрації в 0,05% спиртовому розчині і 0,02% очних краплях (по 3,5%). Слід зазначити, що при аналізі 0,02% водного розчину, 0,02% очних крапель і 0,5% мазі в розчинах, що аналізують, утворювалися включення червоно-фіолетового кольору. Це, очевидно, призвело до зниження точності аналізу, про що свідчать високі значення систематичних похибок, отриманих при аналізі даних лікарських форм (відповідно 4,4%; 8,5%; 17,1% при припустимих 3,2%). Для інших випадків метод прямої потенціометрії не поступається у точності методу фотометрії.</w:t>
      </w:r>
    </w:p>
    <w:p w:rsidR="0026628F" w:rsidRDefault="0026628F" w:rsidP="0026628F">
      <w:pPr>
        <w:pStyle w:val="afffffff4"/>
        <w:spacing w:after="0" w:line="360" w:lineRule="auto"/>
        <w:ind w:right="-54" w:firstLine="720"/>
        <w:jc w:val="both"/>
        <w:rPr>
          <w:lang w:val="uk-UA"/>
        </w:rPr>
      </w:pPr>
      <w:r>
        <w:rPr>
          <w:lang w:val="uk-UA"/>
        </w:rPr>
        <w:t>Також за методом прямої потенціометрії з використанням трьохточкового градуювального графіку були проаналізовані лікарські форми мірамістину та етонію, на прикладі 0,5% мазі мірамістину був здійснений аналіз за офіційною методикою з використанням методу екстракційної фотометрії. Результати, які наведені в табл. 10, свідчать, що розроблені методики не поступаються у точності офіційній методиці.</w:t>
      </w:r>
    </w:p>
    <w:p w:rsidR="0026628F" w:rsidRDefault="0026628F" w:rsidP="0026628F">
      <w:pPr>
        <w:pStyle w:val="a8"/>
        <w:tabs>
          <w:tab w:val="clear" w:pos="10620"/>
        </w:tabs>
        <w:spacing w:line="240" w:lineRule="auto"/>
        <w:ind w:left="357" w:hanging="357"/>
      </w:pPr>
      <w:bookmarkStart w:id="11" w:name="_Ref105155676"/>
    </w:p>
    <w:bookmarkEnd w:id="11"/>
    <w:p w:rsidR="0026628F" w:rsidRDefault="0026628F" w:rsidP="0026628F">
      <w:pPr>
        <w:jc w:val="center"/>
        <w:rPr>
          <w:lang w:val="uk-UA"/>
        </w:rPr>
      </w:pPr>
      <w:r>
        <w:t xml:space="preserve">Результати визначення мірамістину </w:t>
      </w:r>
      <w:r>
        <w:rPr>
          <w:lang w:val="uk-UA"/>
        </w:rPr>
        <w:t>і етонію в</w:t>
      </w:r>
      <w:r>
        <w:t xml:space="preserve"> лікарських формах та метрологічні характеристики  </w:t>
      </w:r>
    </w:p>
    <w:p w:rsidR="0026628F" w:rsidRDefault="0026628F" w:rsidP="0026628F">
      <w:pPr>
        <w:jc w:val="center"/>
      </w:pPr>
      <w:r>
        <w:t>(n=5, Р=0</w:t>
      </w:r>
      <w:r>
        <w:sym w:font="Symbol" w:char="F02C"/>
      </w:r>
      <w:r>
        <w:t>95)</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899"/>
        <w:gridCol w:w="1438"/>
        <w:gridCol w:w="1260"/>
        <w:gridCol w:w="1085"/>
        <w:gridCol w:w="1079"/>
        <w:gridCol w:w="1013"/>
        <w:gridCol w:w="967"/>
      </w:tblGrid>
      <w:tr w:rsidR="0026628F" w:rsidTr="00D57AE3">
        <w:tblPrEx>
          <w:tblCellMar>
            <w:top w:w="0" w:type="dxa"/>
            <w:bottom w:w="0" w:type="dxa"/>
          </w:tblCellMar>
        </w:tblPrEx>
        <w:trPr>
          <w:trHeight w:val="20"/>
        </w:trPr>
        <w:tc>
          <w:tcPr>
            <w:tcW w:w="3168" w:type="dxa"/>
            <w:gridSpan w:val="2"/>
            <w:tcBorders>
              <w:top w:val="double" w:sz="4" w:space="0" w:color="auto"/>
              <w:left w:val="double" w:sz="4" w:space="0" w:color="auto"/>
              <w:bottom w:val="double" w:sz="4" w:space="0" w:color="auto"/>
            </w:tcBorders>
            <w:vAlign w:val="center"/>
          </w:tcPr>
          <w:p w:rsidR="0026628F" w:rsidRDefault="0026628F" w:rsidP="00D57AE3">
            <w:pPr>
              <w:jc w:val="center"/>
              <w:rPr>
                <w:spacing w:val="2"/>
              </w:rPr>
            </w:pPr>
            <w:r>
              <w:rPr>
                <w:spacing w:val="2"/>
              </w:rPr>
              <w:t>Лікарська форма</w:t>
            </w:r>
          </w:p>
        </w:tc>
        <w:tc>
          <w:tcPr>
            <w:tcW w:w="1438" w:type="dxa"/>
            <w:tcBorders>
              <w:top w:val="double" w:sz="4" w:space="0" w:color="auto"/>
              <w:bottom w:val="double" w:sz="4" w:space="0" w:color="auto"/>
            </w:tcBorders>
            <w:vAlign w:val="center"/>
          </w:tcPr>
          <w:p w:rsidR="0026628F" w:rsidRDefault="0026628F" w:rsidP="00D57AE3">
            <w:pPr>
              <w:jc w:val="center"/>
              <w:rPr>
                <w:spacing w:val="2"/>
                <w:lang w:val="en-US"/>
              </w:rPr>
            </w:pPr>
            <w:r>
              <w:rPr>
                <w:spacing w:val="2"/>
              </w:rPr>
              <w:t>Введено, мкг/мл</w:t>
            </w:r>
            <w:r>
              <w:rPr>
                <w:spacing w:val="2"/>
                <w:lang w:val="uk-UA"/>
              </w:rPr>
              <w:t xml:space="preserve"> </w:t>
            </w:r>
            <w:r>
              <w:rPr>
                <w:spacing w:val="2"/>
                <w:lang w:val="en-US"/>
              </w:rPr>
              <w:t>(</w:t>
            </w:r>
            <w:r>
              <w:rPr>
                <w:rFonts w:ascii="Symbol" w:hAnsi="Symbol"/>
                <w:spacing w:val="2"/>
                <w:lang w:val="en-US"/>
              </w:rPr>
              <w:t></w:t>
            </w:r>
            <w:r>
              <w:rPr>
                <w:spacing w:val="2"/>
                <w:lang w:val="en-US"/>
              </w:rPr>
              <w:t>)</w:t>
            </w:r>
          </w:p>
        </w:tc>
        <w:tc>
          <w:tcPr>
            <w:tcW w:w="1260" w:type="dxa"/>
            <w:tcBorders>
              <w:top w:val="double" w:sz="4" w:space="0" w:color="auto"/>
              <w:bottom w:val="double" w:sz="4" w:space="0" w:color="auto"/>
            </w:tcBorders>
            <w:vAlign w:val="center"/>
          </w:tcPr>
          <w:p w:rsidR="0026628F" w:rsidRDefault="0026628F" w:rsidP="00D57AE3">
            <w:pPr>
              <w:ind w:left="-108" w:right="-108"/>
              <w:jc w:val="center"/>
              <w:rPr>
                <w:spacing w:val="2"/>
              </w:rPr>
            </w:pPr>
            <w:r>
              <w:rPr>
                <w:noProof/>
                <w:spacing w:val="2"/>
                <w:position w:val="-26"/>
                <w:lang w:eastAsia="ru-RU"/>
              </w:rPr>
              <w:drawing>
                <wp:inline distT="0" distB="0" distL="0" distR="0">
                  <wp:extent cx="579120" cy="386080"/>
                  <wp:effectExtent l="0" t="0" r="0" b="0"/>
                  <wp:docPr id="861" name="Рисунок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9120" cy="386080"/>
                          </a:xfrm>
                          <a:prstGeom prst="rect">
                            <a:avLst/>
                          </a:prstGeom>
                          <a:noFill/>
                          <a:ln>
                            <a:noFill/>
                          </a:ln>
                        </pic:spPr>
                      </pic:pic>
                    </a:graphicData>
                  </a:graphic>
                </wp:inline>
              </w:drawing>
            </w:r>
          </w:p>
        </w:tc>
        <w:tc>
          <w:tcPr>
            <w:tcW w:w="1085" w:type="dxa"/>
            <w:tcBorders>
              <w:top w:val="double" w:sz="4" w:space="0" w:color="auto"/>
              <w:bottom w:val="double" w:sz="4" w:space="0" w:color="auto"/>
            </w:tcBorders>
            <w:vAlign w:val="center"/>
          </w:tcPr>
          <w:p w:rsidR="0026628F" w:rsidRDefault="0026628F" w:rsidP="00D57AE3">
            <w:pPr>
              <w:ind w:right="-108"/>
              <w:jc w:val="center"/>
              <w:rPr>
                <w:spacing w:val="2"/>
                <w:lang w:val="en-US"/>
              </w:rPr>
            </w:pPr>
            <w:r>
              <w:rPr>
                <w:spacing w:val="2"/>
                <w:lang w:val="en-US"/>
              </w:rPr>
              <w:t>s</w:t>
            </w:r>
          </w:p>
        </w:tc>
        <w:tc>
          <w:tcPr>
            <w:tcW w:w="1079" w:type="dxa"/>
            <w:tcBorders>
              <w:top w:val="double" w:sz="4" w:space="0" w:color="auto"/>
              <w:bottom w:val="double" w:sz="4" w:space="0" w:color="auto"/>
            </w:tcBorders>
            <w:vAlign w:val="center"/>
          </w:tcPr>
          <w:p w:rsidR="0026628F" w:rsidRDefault="0026628F" w:rsidP="00D57AE3">
            <w:pPr>
              <w:ind w:right="-108"/>
              <w:jc w:val="center"/>
              <w:rPr>
                <w:spacing w:val="2"/>
                <w:vertAlign w:val="subscript"/>
                <w:lang w:val="en-US"/>
              </w:rPr>
            </w:pPr>
            <w:r>
              <w:rPr>
                <w:spacing w:val="2"/>
                <w:lang w:val="en-US"/>
              </w:rPr>
              <w:t>s</w:t>
            </w:r>
            <w:r>
              <w:rPr>
                <w:spacing w:val="2"/>
                <w:vertAlign w:val="subscript"/>
                <w:lang w:val="en-US"/>
              </w:rPr>
              <w:t>r</w:t>
            </w:r>
          </w:p>
        </w:tc>
        <w:tc>
          <w:tcPr>
            <w:tcW w:w="1013" w:type="dxa"/>
            <w:tcBorders>
              <w:top w:val="double" w:sz="4" w:space="0" w:color="auto"/>
              <w:bottom w:val="double" w:sz="4" w:space="0" w:color="auto"/>
            </w:tcBorders>
            <w:vAlign w:val="center"/>
          </w:tcPr>
          <w:p w:rsidR="0026628F" w:rsidRDefault="0026628F" w:rsidP="00D57AE3">
            <w:pPr>
              <w:ind w:right="-108"/>
              <w:jc w:val="center"/>
              <w:rPr>
                <w:spacing w:val="2"/>
                <w:vertAlign w:val="subscript"/>
                <w:lang w:val="en-US"/>
              </w:rPr>
            </w:pPr>
            <w:r>
              <w:rPr>
                <w:rFonts w:ascii="Symbol" w:hAnsi="Symbol"/>
                <w:spacing w:val="2"/>
                <w:lang w:val="en-US"/>
              </w:rPr>
              <w:t></w:t>
            </w:r>
            <w:r>
              <w:rPr>
                <w:spacing w:val="2"/>
                <w:vertAlign w:val="subscript"/>
                <w:lang w:val="en-US"/>
              </w:rPr>
              <w:t>X,r</w:t>
            </w:r>
          </w:p>
        </w:tc>
        <w:tc>
          <w:tcPr>
            <w:tcW w:w="967" w:type="dxa"/>
            <w:tcBorders>
              <w:top w:val="double" w:sz="4" w:space="0" w:color="auto"/>
              <w:bottom w:val="double" w:sz="4" w:space="0" w:color="auto"/>
              <w:right w:val="single" w:sz="4" w:space="0" w:color="auto"/>
            </w:tcBorders>
            <w:vAlign w:val="center"/>
          </w:tcPr>
          <w:p w:rsidR="0026628F" w:rsidRDefault="0026628F" w:rsidP="00D57AE3">
            <w:pPr>
              <w:ind w:right="-108"/>
              <w:jc w:val="center"/>
              <w:rPr>
                <w:rFonts w:ascii="Symbol" w:hAnsi="Symbol"/>
                <w:spacing w:val="2"/>
                <w:lang w:val="en-US"/>
              </w:rPr>
            </w:pPr>
            <w:r>
              <w:rPr>
                <w:rFonts w:ascii="Symbol" w:hAnsi="Symbol"/>
                <w:spacing w:val="2"/>
                <w:lang w:val="en-US"/>
              </w:rPr>
              <w:t></w:t>
            </w:r>
          </w:p>
        </w:tc>
      </w:tr>
      <w:tr w:rsidR="0026628F" w:rsidTr="00D57AE3">
        <w:tblPrEx>
          <w:tblCellMar>
            <w:top w:w="0" w:type="dxa"/>
            <w:bottom w:w="0" w:type="dxa"/>
          </w:tblCellMar>
        </w:tblPrEx>
        <w:trPr>
          <w:trHeight w:val="435"/>
        </w:trPr>
        <w:tc>
          <w:tcPr>
            <w:tcW w:w="10010" w:type="dxa"/>
            <w:gridSpan w:val="8"/>
            <w:tcBorders>
              <w:top w:val="double" w:sz="4" w:space="0" w:color="auto"/>
              <w:left w:val="double" w:sz="4" w:space="0" w:color="auto"/>
              <w:bottom w:val="double" w:sz="4" w:space="0" w:color="auto"/>
              <w:right w:val="single" w:sz="4" w:space="0" w:color="auto"/>
            </w:tcBorders>
            <w:vAlign w:val="center"/>
          </w:tcPr>
          <w:p w:rsidR="0026628F" w:rsidRDefault="0026628F" w:rsidP="00D57AE3">
            <w:pPr>
              <w:ind w:right="-108"/>
              <w:jc w:val="center"/>
              <w:rPr>
                <w:rFonts w:ascii="Symbol" w:hAnsi="Symbol"/>
                <w:spacing w:val="2"/>
                <w:lang w:val="en-US"/>
              </w:rPr>
            </w:pPr>
            <w:r>
              <w:t>Метод</w:t>
            </w:r>
            <w:r>
              <w:rPr>
                <w:lang w:val="en-US"/>
              </w:rPr>
              <w:t xml:space="preserve"> </w:t>
            </w:r>
            <w:r>
              <w:rPr>
                <w:lang w:val="uk-UA"/>
              </w:rPr>
              <w:t>прямої</w:t>
            </w:r>
            <w:r>
              <w:rPr>
                <w:lang w:val="en-US"/>
              </w:rPr>
              <w:t xml:space="preserve"> </w:t>
            </w:r>
            <w:r>
              <w:t xml:space="preserve"> потенціометрії</w:t>
            </w:r>
          </w:p>
        </w:tc>
      </w:tr>
      <w:tr w:rsidR="0026628F" w:rsidTr="00D57AE3">
        <w:tblPrEx>
          <w:tblCellMar>
            <w:top w:w="0" w:type="dxa"/>
            <w:bottom w:w="0" w:type="dxa"/>
          </w:tblCellMar>
        </w:tblPrEx>
        <w:trPr>
          <w:trHeight w:val="403"/>
        </w:trPr>
        <w:tc>
          <w:tcPr>
            <w:tcW w:w="3168" w:type="dxa"/>
            <w:gridSpan w:val="2"/>
            <w:tcBorders>
              <w:left w:val="double" w:sz="4" w:space="0" w:color="auto"/>
            </w:tcBorders>
            <w:vAlign w:val="center"/>
          </w:tcPr>
          <w:p w:rsidR="0026628F" w:rsidRDefault="0026628F" w:rsidP="00D57AE3">
            <w:pPr>
              <w:jc w:val="center"/>
              <w:rPr>
                <w:spacing w:val="2"/>
                <w:lang w:val="uk-UA"/>
              </w:rPr>
            </w:pPr>
            <w:r>
              <w:rPr>
                <w:spacing w:val="2"/>
              </w:rPr>
              <w:t>Водний розчин</w:t>
            </w:r>
            <w:r>
              <w:rPr>
                <w:spacing w:val="2"/>
                <w:lang w:val="en-US"/>
              </w:rPr>
              <w:t xml:space="preserve"> </w:t>
            </w:r>
            <w:r>
              <w:rPr>
                <w:spacing w:val="2"/>
                <w:lang w:val="uk-UA"/>
              </w:rPr>
              <w:t>мірамістину</w:t>
            </w:r>
          </w:p>
        </w:tc>
        <w:tc>
          <w:tcPr>
            <w:tcW w:w="1438" w:type="dxa"/>
            <w:vAlign w:val="center"/>
          </w:tcPr>
          <w:p w:rsidR="0026628F" w:rsidRDefault="0026628F" w:rsidP="00D57AE3">
            <w:pPr>
              <w:jc w:val="center"/>
              <w:rPr>
                <w:spacing w:val="2"/>
              </w:rPr>
            </w:pPr>
            <w:r>
              <w:rPr>
                <w:spacing w:val="2"/>
              </w:rPr>
              <w:t xml:space="preserve">100,0 </w:t>
            </w:r>
          </w:p>
        </w:tc>
        <w:tc>
          <w:tcPr>
            <w:tcW w:w="1260" w:type="dxa"/>
            <w:vAlign w:val="center"/>
          </w:tcPr>
          <w:p w:rsidR="0026628F" w:rsidRDefault="0026628F" w:rsidP="00D57AE3">
            <w:pPr>
              <w:jc w:val="center"/>
              <w:rPr>
                <w:spacing w:val="2"/>
              </w:rPr>
            </w:pPr>
            <w:r>
              <w:rPr>
                <w:spacing w:val="2"/>
              </w:rPr>
              <w:t>1,19%</w:t>
            </w:r>
          </w:p>
        </w:tc>
        <w:tc>
          <w:tcPr>
            <w:tcW w:w="1085" w:type="dxa"/>
            <w:vAlign w:val="center"/>
          </w:tcPr>
          <w:p w:rsidR="0026628F" w:rsidRDefault="0026628F" w:rsidP="00D57AE3">
            <w:pPr>
              <w:jc w:val="center"/>
              <w:rPr>
                <w:spacing w:val="2"/>
              </w:rPr>
            </w:pPr>
            <w:r>
              <w:rPr>
                <w:spacing w:val="2"/>
              </w:rPr>
              <w:t>0,60972</w:t>
            </w:r>
          </w:p>
        </w:tc>
        <w:tc>
          <w:tcPr>
            <w:tcW w:w="1079" w:type="dxa"/>
            <w:vAlign w:val="center"/>
          </w:tcPr>
          <w:p w:rsidR="0026628F" w:rsidRDefault="0026628F" w:rsidP="00D57AE3">
            <w:pPr>
              <w:jc w:val="center"/>
              <w:rPr>
                <w:spacing w:val="2"/>
              </w:rPr>
            </w:pPr>
            <w:r>
              <w:rPr>
                <w:spacing w:val="2"/>
              </w:rPr>
              <w:t>0,00603</w:t>
            </w:r>
          </w:p>
        </w:tc>
        <w:tc>
          <w:tcPr>
            <w:tcW w:w="1013" w:type="dxa"/>
            <w:vAlign w:val="center"/>
          </w:tcPr>
          <w:p w:rsidR="0026628F" w:rsidRDefault="0026628F" w:rsidP="00D57AE3">
            <w:pPr>
              <w:jc w:val="center"/>
              <w:rPr>
                <w:spacing w:val="2"/>
              </w:rPr>
            </w:pPr>
            <w:r>
              <w:rPr>
                <w:spacing w:val="2"/>
              </w:rPr>
              <w:t>0,0168</w:t>
            </w:r>
          </w:p>
        </w:tc>
        <w:tc>
          <w:tcPr>
            <w:tcW w:w="967" w:type="dxa"/>
            <w:tcBorders>
              <w:right w:val="single" w:sz="4" w:space="0" w:color="auto"/>
            </w:tcBorders>
            <w:vAlign w:val="center"/>
          </w:tcPr>
          <w:p w:rsidR="0026628F" w:rsidRDefault="0026628F" w:rsidP="00D57AE3">
            <w:pPr>
              <w:jc w:val="center"/>
              <w:rPr>
                <w:spacing w:val="2"/>
              </w:rPr>
            </w:pPr>
            <w:r>
              <w:rPr>
                <w:spacing w:val="2"/>
              </w:rPr>
              <w:t>1,7%</w:t>
            </w:r>
          </w:p>
        </w:tc>
      </w:tr>
      <w:tr w:rsidR="0026628F" w:rsidTr="00D57AE3">
        <w:tblPrEx>
          <w:tblCellMar>
            <w:top w:w="0" w:type="dxa"/>
            <w:bottom w:w="0" w:type="dxa"/>
          </w:tblCellMar>
        </w:tblPrEx>
        <w:trPr>
          <w:trHeight w:val="20"/>
        </w:trPr>
        <w:tc>
          <w:tcPr>
            <w:tcW w:w="3168" w:type="dxa"/>
            <w:gridSpan w:val="2"/>
            <w:tcBorders>
              <w:left w:val="double" w:sz="4" w:space="0" w:color="auto"/>
            </w:tcBorders>
            <w:vAlign w:val="center"/>
          </w:tcPr>
          <w:p w:rsidR="0026628F" w:rsidRDefault="0026628F" w:rsidP="00D57AE3">
            <w:pPr>
              <w:jc w:val="center"/>
              <w:rPr>
                <w:spacing w:val="2"/>
              </w:rPr>
            </w:pPr>
            <w:r>
              <w:rPr>
                <w:spacing w:val="2"/>
              </w:rPr>
              <w:t>Спиртовий розчин</w:t>
            </w:r>
            <w:r>
              <w:rPr>
                <w:spacing w:val="2"/>
                <w:lang w:val="en-US"/>
              </w:rPr>
              <w:t xml:space="preserve"> </w:t>
            </w:r>
            <w:r>
              <w:rPr>
                <w:spacing w:val="2"/>
                <w:lang w:val="uk-UA"/>
              </w:rPr>
              <w:t>мірамістину</w:t>
            </w:r>
          </w:p>
        </w:tc>
        <w:tc>
          <w:tcPr>
            <w:tcW w:w="1438" w:type="dxa"/>
            <w:vAlign w:val="center"/>
          </w:tcPr>
          <w:p w:rsidR="0026628F" w:rsidRDefault="0026628F" w:rsidP="00D57AE3">
            <w:pPr>
              <w:jc w:val="center"/>
              <w:rPr>
                <w:spacing w:val="2"/>
              </w:rPr>
            </w:pPr>
            <w:r>
              <w:rPr>
                <w:spacing w:val="2"/>
              </w:rPr>
              <w:t>10,00</w:t>
            </w:r>
          </w:p>
        </w:tc>
        <w:tc>
          <w:tcPr>
            <w:tcW w:w="1260" w:type="dxa"/>
            <w:vAlign w:val="center"/>
          </w:tcPr>
          <w:p w:rsidR="0026628F" w:rsidRDefault="0026628F" w:rsidP="00D57AE3">
            <w:pPr>
              <w:jc w:val="center"/>
              <w:rPr>
                <w:spacing w:val="2"/>
              </w:rPr>
            </w:pPr>
            <w:r>
              <w:rPr>
                <w:spacing w:val="2"/>
              </w:rPr>
              <w:t>1,79%</w:t>
            </w:r>
          </w:p>
        </w:tc>
        <w:tc>
          <w:tcPr>
            <w:tcW w:w="1085" w:type="dxa"/>
            <w:vAlign w:val="center"/>
          </w:tcPr>
          <w:p w:rsidR="0026628F" w:rsidRDefault="0026628F" w:rsidP="00D57AE3">
            <w:pPr>
              <w:jc w:val="center"/>
              <w:rPr>
                <w:spacing w:val="2"/>
              </w:rPr>
            </w:pPr>
            <w:r>
              <w:rPr>
                <w:spacing w:val="2"/>
              </w:rPr>
              <w:t>0,06243</w:t>
            </w:r>
          </w:p>
        </w:tc>
        <w:tc>
          <w:tcPr>
            <w:tcW w:w="1079" w:type="dxa"/>
            <w:vAlign w:val="center"/>
          </w:tcPr>
          <w:p w:rsidR="0026628F" w:rsidRDefault="0026628F" w:rsidP="00D57AE3">
            <w:pPr>
              <w:jc w:val="center"/>
              <w:rPr>
                <w:spacing w:val="2"/>
              </w:rPr>
            </w:pPr>
            <w:r>
              <w:rPr>
                <w:spacing w:val="2"/>
              </w:rPr>
              <w:t>0,00632</w:t>
            </w:r>
          </w:p>
        </w:tc>
        <w:tc>
          <w:tcPr>
            <w:tcW w:w="1013" w:type="dxa"/>
            <w:vAlign w:val="center"/>
          </w:tcPr>
          <w:p w:rsidR="0026628F" w:rsidRDefault="0026628F" w:rsidP="00D57AE3">
            <w:pPr>
              <w:jc w:val="center"/>
              <w:rPr>
                <w:spacing w:val="2"/>
              </w:rPr>
            </w:pPr>
            <w:r>
              <w:rPr>
                <w:spacing w:val="2"/>
              </w:rPr>
              <w:t>0,0176</w:t>
            </w:r>
          </w:p>
        </w:tc>
        <w:tc>
          <w:tcPr>
            <w:tcW w:w="967" w:type="dxa"/>
            <w:tcBorders>
              <w:right w:val="single" w:sz="4" w:space="0" w:color="auto"/>
            </w:tcBorders>
            <w:vAlign w:val="center"/>
          </w:tcPr>
          <w:p w:rsidR="0026628F" w:rsidRDefault="0026628F" w:rsidP="00D57AE3">
            <w:pPr>
              <w:jc w:val="center"/>
              <w:rPr>
                <w:spacing w:val="2"/>
              </w:rPr>
            </w:pPr>
            <w:r>
              <w:rPr>
                <w:spacing w:val="2"/>
              </w:rPr>
              <w:t>1,8%</w:t>
            </w:r>
          </w:p>
        </w:tc>
      </w:tr>
      <w:tr w:rsidR="0026628F" w:rsidTr="00D57AE3">
        <w:tblPrEx>
          <w:tblCellMar>
            <w:top w:w="0" w:type="dxa"/>
            <w:bottom w:w="0" w:type="dxa"/>
          </w:tblCellMar>
        </w:tblPrEx>
        <w:trPr>
          <w:trHeight w:val="20"/>
        </w:trPr>
        <w:tc>
          <w:tcPr>
            <w:tcW w:w="3168" w:type="dxa"/>
            <w:gridSpan w:val="2"/>
            <w:tcBorders>
              <w:left w:val="double" w:sz="4" w:space="0" w:color="auto"/>
            </w:tcBorders>
            <w:vAlign w:val="center"/>
          </w:tcPr>
          <w:p w:rsidR="0026628F" w:rsidRDefault="0026628F" w:rsidP="00D57AE3">
            <w:pPr>
              <w:jc w:val="center"/>
              <w:rPr>
                <w:spacing w:val="2"/>
              </w:rPr>
            </w:pPr>
            <w:r>
              <w:rPr>
                <w:spacing w:val="2"/>
              </w:rPr>
              <w:t xml:space="preserve">Мазь </w:t>
            </w:r>
            <w:r>
              <w:rPr>
                <w:spacing w:val="2"/>
                <w:lang w:val="uk-UA"/>
              </w:rPr>
              <w:t>мірамістину</w:t>
            </w:r>
            <w:r>
              <w:rPr>
                <w:spacing w:val="2"/>
              </w:rPr>
              <w:t xml:space="preserve"> однокомпонентна</w:t>
            </w:r>
            <w:r>
              <w:rPr>
                <w:spacing w:val="2"/>
                <w:lang w:val="en-US"/>
              </w:rPr>
              <w:t xml:space="preserve"> </w:t>
            </w:r>
          </w:p>
        </w:tc>
        <w:tc>
          <w:tcPr>
            <w:tcW w:w="1438" w:type="dxa"/>
            <w:vAlign w:val="center"/>
          </w:tcPr>
          <w:p w:rsidR="0026628F" w:rsidRDefault="0026628F" w:rsidP="00D57AE3">
            <w:pPr>
              <w:jc w:val="center"/>
              <w:rPr>
                <w:spacing w:val="2"/>
              </w:rPr>
            </w:pPr>
            <w:r>
              <w:rPr>
                <w:spacing w:val="2"/>
              </w:rPr>
              <w:t>20,00</w:t>
            </w:r>
          </w:p>
        </w:tc>
        <w:tc>
          <w:tcPr>
            <w:tcW w:w="1260" w:type="dxa"/>
            <w:vAlign w:val="center"/>
          </w:tcPr>
          <w:p w:rsidR="0026628F" w:rsidRDefault="0026628F" w:rsidP="00D57AE3">
            <w:pPr>
              <w:jc w:val="center"/>
            </w:pPr>
            <w:r>
              <w:t>0,73%</w:t>
            </w:r>
          </w:p>
        </w:tc>
        <w:tc>
          <w:tcPr>
            <w:tcW w:w="1085" w:type="dxa"/>
            <w:vAlign w:val="center"/>
          </w:tcPr>
          <w:p w:rsidR="0026628F" w:rsidRDefault="0026628F" w:rsidP="00D57AE3">
            <w:pPr>
              <w:jc w:val="center"/>
            </w:pPr>
            <w:r>
              <w:t>0,</w:t>
            </w:r>
            <w:r>
              <w:rPr>
                <w:spacing w:val="2"/>
              </w:rPr>
              <w:t>2105</w:t>
            </w:r>
          </w:p>
        </w:tc>
        <w:tc>
          <w:tcPr>
            <w:tcW w:w="1079" w:type="dxa"/>
            <w:vAlign w:val="center"/>
          </w:tcPr>
          <w:p w:rsidR="0026628F" w:rsidRDefault="0026628F" w:rsidP="00D57AE3">
            <w:pPr>
              <w:jc w:val="center"/>
            </w:pPr>
            <w:r>
              <w:t>0,01045</w:t>
            </w:r>
          </w:p>
        </w:tc>
        <w:tc>
          <w:tcPr>
            <w:tcW w:w="1013" w:type="dxa"/>
            <w:vAlign w:val="center"/>
          </w:tcPr>
          <w:p w:rsidR="0026628F" w:rsidRDefault="0026628F" w:rsidP="00D57AE3">
            <w:pPr>
              <w:jc w:val="center"/>
            </w:pPr>
            <w:r>
              <w:t>0,0269</w:t>
            </w:r>
          </w:p>
        </w:tc>
        <w:tc>
          <w:tcPr>
            <w:tcW w:w="967" w:type="dxa"/>
            <w:tcBorders>
              <w:right w:val="single" w:sz="4" w:space="0" w:color="auto"/>
            </w:tcBorders>
            <w:vAlign w:val="center"/>
          </w:tcPr>
          <w:p w:rsidR="0026628F" w:rsidRDefault="0026628F" w:rsidP="00D57AE3">
            <w:pPr>
              <w:jc w:val="center"/>
            </w:pPr>
            <w:r>
              <w:t>2,7%</w:t>
            </w:r>
          </w:p>
        </w:tc>
      </w:tr>
      <w:tr w:rsidR="0026628F" w:rsidTr="00D57AE3">
        <w:tblPrEx>
          <w:tblCellMar>
            <w:top w:w="0" w:type="dxa"/>
            <w:bottom w:w="0" w:type="dxa"/>
          </w:tblCellMar>
        </w:tblPrEx>
        <w:trPr>
          <w:cantSplit/>
          <w:trHeight w:val="20"/>
        </w:trPr>
        <w:tc>
          <w:tcPr>
            <w:tcW w:w="2269" w:type="dxa"/>
            <w:vMerge w:val="restart"/>
            <w:tcBorders>
              <w:left w:val="double" w:sz="4" w:space="0" w:color="auto"/>
              <w:right w:val="single" w:sz="4" w:space="0" w:color="auto"/>
            </w:tcBorders>
            <w:vAlign w:val="center"/>
          </w:tcPr>
          <w:p w:rsidR="0026628F" w:rsidRDefault="0026628F" w:rsidP="00D57AE3">
            <w:pPr>
              <w:jc w:val="center"/>
              <w:rPr>
                <w:spacing w:val="2"/>
              </w:rPr>
            </w:pPr>
            <w:r>
              <w:rPr>
                <w:spacing w:val="2"/>
              </w:rPr>
              <w:t xml:space="preserve">Мазь </w:t>
            </w:r>
            <w:r>
              <w:rPr>
                <w:spacing w:val="2"/>
                <w:lang w:val="uk-UA"/>
              </w:rPr>
              <w:t>мірамістину</w:t>
            </w:r>
            <w:r>
              <w:rPr>
                <w:spacing w:val="2"/>
              </w:rPr>
              <w:t xml:space="preserve"> комбінована</w:t>
            </w:r>
          </w:p>
        </w:tc>
        <w:tc>
          <w:tcPr>
            <w:tcW w:w="899" w:type="dxa"/>
            <w:tcBorders>
              <w:left w:val="single" w:sz="4" w:space="0" w:color="auto"/>
            </w:tcBorders>
            <w:vAlign w:val="center"/>
          </w:tcPr>
          <w:p w:rsidR="0026628F" w:rsidRDefault="0026628F" w:rsidP="00D57AE3">
            <w:pPr>
              <w:jc w:val="center"/>
              <w:rPr>
                <w:spacing w:val="2"/>
                <w:lang w:val="en-US"/>
              </w:rPr>
            </w:pPr>
            <w:r>
              <w:rPr>
                <w:spacing w:val="2"/>
              </w:rPr>
              <w:t>*</w:t>
            </w:r>
          </w:p>
        </w:tc>
        <w:tc>
          <w:tcPr>
            <w:tcW w:w="1438" w:type="dxa"/>
            <w:vAlign w:val="center"/>
          </w:tcPr>
          <w:p w:rsidR="0026628F" w:rsidRDefault="0026628F" w:rsidP="00D57AE3">
            <w:pPr>
              <w:jc w:val="center"/>
              <w:rPr>
                <w:spacing w:val="2"/>
              </w:rPr>
            </w:pPr>
            <w:r>
              <w:rPr>
                <w:spacing w:val="2"/>
              </w:rPr>
              <w:t>20,00</w:t>
            </w:r>
          </w:p>
        </w:tc>
        <w:tc>
          <w:tcPr>
            <w:tcW w:w="1260" w:type="dxa"/>
            <w:vAlign w:val="center"/>
          </w:tcPr>
          <w:p w:rsidR="0026628F" w:rsidRDefault="0026628F" w:rsidP="00D57AE3">
            <w:pPr>
              <w:jc w:val="center"/>
              <w:rPr>
                <w:spacing w:val="2"/>
              </w:rPr>
            </w:pPr>
            <w:r>
              <w:rPr>
                <w:spacing w:val="2"/>
              </w:rPr>
              <w:t>0,77%</w:t>
            </w:r>
          </w:p>
        </w:tc>
        <w:tc>
          <w:tcPr>
            <w:tcW w:w="1085" w:type="dxa"/>
            <w:vAlign w:val="center"/>
          </w:tcPr>
          <w:p w:rsidR="0026628F" w:rsidRDefault="0026628F" w:rsidP="00D57AE3">
            <w:pPr>
              <w:jc w:val="center"/>
              <w:rPr>
                <w:spacing w:val="2"/>
              </w:rPr>
            </w:pPr>
            <w:r>
              <w:rPr>
                <w:spacing w:val="2"/>
              </w:rPr>
              <w:t>0,2035</w:t>
            </w:r>
          </w:p>
        </w:tc>
        <w:tc>
          <w:tcPr>
            <w:tcW w:w="1079" w:type="dxa"/>
            <w:vAlign w:val="center"/>
          </w:tcPr>
          <w:p w:rsidR="0026628F" w:rsidRDefault="0026628F" w:rsidP="00D57AE3">
            <w:pPr>
              <w:jc w:val="center"/>
              <w:rPr>
                <w:spacing w:val="2"/>
              </w:rPr>
            </w:pPr>
            <w:r>
              <w:rPr>
                <w:spacing w:val="2"/>
              </w:rPr>
              <w:t>0,01010</w:t>
            </w:r>
          </w:p>
        </w:tc>
        <w:tc>
          <w:tcPr>
            <w:tcW w:w="1013" w:type="dxa"/>
            <w:vAlign w:val="center"/>
          </w:tcPr>
          <w:p w:rsidR="0026628F" w:rsidRDefault="0026628F" w:rsidP="00D57AE3">
            <w:pPr>
              <w:jc w:val="center"/>
              <w:rPr>
                <w:spacing w:val="2"/>
              </w:rPr>
            </w:pPr>
            <w:r>
              <w:rPr>
                <w:spacing w:val="2"/>
              </w:rPr>
              <w:t>0,0281</w:t>
            </w:r>
          </w:p>
        </w:tc>
        <w:tc>
          <w:tcPr>
            <w:tcW w:w="967" w:type="dxa"/>
            <w:tcBorders>
              <w:right w:val="single" w:sz="4" w:space="0" w:color="auto"/>
            </w:tcBorders>
            <w:vAlign w:val="center"/>
          </w:tcPr>
          <w:p w:rsidR="0026628F" w:rsidRDefault="0026628F" w:rsidP="00D57AE3">
            <w:pPr>
              <w:jc w:val="center"/>
              <w:rPr>
                <w:spacing w:val="2"/>
              </w:rPr>
            </w:pPr>
            <w:r>
              <w:rPr>
                <w:spacing w:val="2"/>
              </w:rPr>
              <w:t>2,8%</w:t>
            </w:r>
          </w:p>
        </w:tc>
      </w:tr>
      <w:tr w:rsidR="0026628F" w:rsidTr="00D57AE3">
        <w:tblPrEx>
          <w:tblCellMar>
            <w:top w:w="0" w:type="dxa"/>
            <w:bottom w:w="0" w:type="dxa"/>
          </w:tblCellMar>
        </w:tblPrEx>
        <w:trPr>
          <w:cantSplit/>
          <w:trHeight w:val="20"/>
        </w:trPr>
        <w:tc>
          <w:tcPr>
            <w:tcW w:w="2269" w:type="dxa"/>
            <w:vMerge/>
            <w:tcBorders>
              <w:left w:val="double" w:sz="4" w:space="0" w:color="auto"/>
              <w:right w:val="single" w:sz="4" w:space="0" w:color="auto"/>
            </w:tcBorders>
            <w:vAlign w:val="center"/>
          </w:tcPr>
          <w:p w:rsidR="0026628F" w:rsidRDefault="0026628F" w:rsidP="00D57AE3">
            <w:pPr>
              <w:jc w:val="center"/>
              <w:rPr>
                <w:spacing w:val="2"/>
              </w:rPr>
            </w:pPr>
          </w:p>
        </w:tc>
        <w:tc>
          <w:tcPr>
            <w:tcW w:w="899" w:type="dxa"/>
            <w:tcBorders>
              <w:left w:val="single" w:sz="4" w:space="0" w:color="auto"/>
            </w:tcBorders>
            <w:vAlign w:val="center"/>
          </w:tcPr>
          <w:p w:rsidR="0026628F" w:rsidRDefault="0026628F" w:rsidP="00D57AE3">
            <w:pPr>
              <w:jc w:val="center"/>
              <w:rPr>
                <w:spacing w:val="2"/>
                <w:lang w:val="en-US"/>
              </w:rPr>
            </w:pPr>
            <w:r>
              <w:rPr>
                <w:spacing w:val="2"/>
              </w:rPr>
              <w:t>**</w:t>
            </w:r>
          </w:p>
        </w:tc>
        <w:tc>
          <w:tcPr>
            <w:tcW w:w="1438" w:type="dxa"/>
            <w:vAlign w:val="center"/>
          </w:tcPr>
          <w:p w:rsidR="0026628F" w:rsidRDefault="0026628F" w:rsidP="00D57AE3">
            <w:pPr>
              <w:jc w:val="center"/>
              <w:rPr>
                <w:spacing w:val="2"/>
              </w:rPr>
            </w:pPr>
            <w:r>
              <w:rPr>
                <w:spacing w:val="2"/>
              </w:rPr>
              <w:t>20,00</w:t>
            </w:r>
          </w:p>
        </w:tc>
        <w:tc>
          <w:tcPr>
            <w:tcW w:w="1260" w:type="dxa"/>
            <w:vAlign w:val="center"/>
          </w:tcPr>
          <w:p w:rsidR="0026628F" w:rsidRDefault="0026628F" w:rsidP="00D57AE3">
            <w:pPr>
              <w:jc w:val="center"/>
            </w:pPr>
            <w:r>
              <w:t>1,22%</w:t>
            </w:r>
          </w:p>
        </w:tc>
        <w:tc>
          <w:tcPr>
            <w:tcW w:w="1085" w:type="dxa"/>
            <w:vAlign w:val="center"/>
          </w:tcPr>
          <w:p w:rsidR="0026628F" w:rsidRDefault="0026628F" w:rsidP="00D57AE3">
            <w:pPr>
              <w:jc w:val="center"/>
            </w:pPr>
            <w:r>
              <w:t>0,2007</w:t>
            </w:r>
          </w:p>
        </w:tc>
        <w:tc>
          <w:tcPr>
            <w:tcW w:w="1079" w:type="dxa"/>
            <w:vAlign w:val="center"/>
          </w:tcPr>
          <w:p w:rsidR="0026628F" w:rsidRDefault="0026628F" w:rsidP="00D57AE3">
            <w:pPr>
              <w:jc w:val="center"/>
            </w:pPr>
            <w:r>
              <w:t>0,01016</w:t>
            </w:r>
          </w:p>
        </w:tc>
        <w:tc>
          <w:tcPr>
            <w:tcW w:w="1013" w:type="dxa"/>
            <w:vAlign w:val="center"/>
          </w:tcPr>
          <w:p w:rsidR="0026628F" w:rsidRDefault="0026628F" w:rsidP="00D57AE3">
            <w:pPr>
              <w:jc w:val="center"/>
            </w:pPr>
            <w:r>
              <w:t>0,0282</w:t>
            </w:r>
          </w:p>
        </w:tc>
        <w:tc>
          <w:tcPr>
            <w:tcW w:w="967" w:type="dxa"/>
            <w:tcBorders>
              <w:right w:val="single" w:sz="4" w:space="0" w:color="auto"/>
            </w:tcBorders>
            <w:vAlign w:val="center"/>
          </w:tcPr>
          <w:p w:rsidR="0026628F" w:rsidRDefault="0026628F" w:rsidP="00D57AE3">
            <w:pPr>
              <w:jc w:val="center"/>
            </w:pPr>
            <w:r>
              <w:t>2,8%</w:t>
            </w:r>
          </w:p>
        </w:tc>
      </w:tr>
      <w:tr w:rsidR="0026628F" w:rsidTr="00D57AE3">
        <w:tblPrEx>
          <w:tblCellMar>
            <w:top w:w="0" w:type="dxa"/>
            <w:bottom w:w="0" w:type="dxa"/>
          </w:tblCellMar>
        </w:tblPrEx>
        <w:trPr>
          <w:trHeight w:val="355"/>
        </w:trPr>
        <w:tc>
          <w:tcPr>
            <w:tcW w:w="3168" w:type="dxa"/>
            <w:gridSpan w:val="2"/>
            <w:tcBorders>
              <w:left w:val="double" w:sz="4" w:space="0" w:color="auto"/>
            </w:tcBorders>
            <w:vAlign w:val="center"/>
          </w:tcPr>
          <w:p w:rsidR="0026628F" w:rsidRDefault="0026628F" w:rsidP="00D57AE3">
            <w:pPr>
              <w:jc w:val="center"/>
              <w:rPr>
                <w:spacing w:val="2"/>
                <w:lang w:val="uk-UA"/>
              </w:rPr>
            </w:pPr>
            <w:r>
              <w:rPr>
                <w:spacing w:val="2"/>
                <w:lang w:val="uk-UA"/>
              </w:rPr>
              <w:t>Гель</w:t>
            </w:r>
            <w:r>
              <w:rPr>
                <w:spacing w:val="2"/>
                <w:lang w:val="en-US"/>
              </w:rPr>
              <w:t xml:space="preserve"> </w:t>
            </w:r>
            <w:r>
              <w:rPr>
                <w:spacing w:val="2"/>
                <w:lang w:val="uk-UA"/>
              </w:rPr>
              <w:t>етонію</w:t>
            </w:r>
          </w:p>
        </w:tc>
        <w:tc>
          <w:tcPr>
            <w:tcW w:w="1438" w:type="dxa"/>
            <w:vAlign w:val="center"/>
          </w:tcPr>
          <w:p w:rsidR="0026628F" w:rsidRDefault="0026628F" w:rsidP="00D57AE3">
            <w:pPr>
              <w:jc w:val="center"/>
              <w:rPr>
                <w:spacing w:val="2"/>
                <w:lang w:val="uk-UA"/>
              </w:rPr>
            </w:pPr>
            <w:r>
              <w:rPr>
                <w:spacing w:val="2"/>
                <w:lang w:val="uk-UA"/>
              </w:rPr>
              <w:t>40,00</w:t>
            </w:r>
          </w:p>
        </w:tc>
        <w:tc>
          <w:tcPr>
            <w:tcW w:w="1260" w:type="dxa"/>
            <w:vAlign w:val="center"/>
          </w:tcPr>
          <w:p w:rsidR="0026628F" w:rsidRDefault="0026628F" w:rsidP="00D57AE3">
            <w:pPr>
              <w:jc w:val="center"/>
              <w:rPr>
                <w:spacing w:val="2"/>
              </w:rPr>
            </w:pPr>
            <w:r>
              <w:rPr>
                <w:spacing w:val="2"/>
                <w:lang w:val="uk-UA"/>
              </w:rPr>
              <w:t>1,5</w:t>
            </w:r>
            <w:r>
              <w:rPr>
                <w:spacing w:val="2"/>
              </w:rPr>
              <w:t>%</w:t>
            </w:r>
          </w:p>
        </w:tc>
        <w:tc>
          <w:tcPr>
            <w:tcW w:w="1085" w:type="dxa"/>
            <w:vAlign w:val="center"/>
          </w:tcPr>
          <w:p w:rsidR="0026628F" w:rsidRDefault="0026628F" w:rsidP="00D57AE3">
            <w:pPr>
              <w:jc w:val="center"/>
              <w:rPr>
                <w:spacing w:val="2"/>
                <w:lang w:val="uk-UA"/>
              </w:rPr>
            </w:pPr>
            <w:r>
              <w:rPr>
                <w:spacing w:val="2"/>
              </w:rPr>
              <w:t>0,</w:t>
            </w:r>
            <w:r>
              <w:rPr>
                <w:spacing w:val="2"/>
                <w:lang w:val="uk-UA"/>
              </w:rPr>
              <w:t>5965</w:t>
            </w:r>
          </w:p>
        </w:tc>
        <w:tc>
          <w:tcPr>
            <w:tcW w:w="1079" w:type="dxa"/>
            <w:vAlign w:val="center"/>
          </w:tcPr>
          <w:p w:rsidR="0026628F" w:rsidRDefault="0026628F" w:rsidP="00D57AE3">
            <w:pPr>
              <w:jc w:val="center"/>
              <w:rPr>
                <w:spacing w:val="2"/>
                <w:lang w:val="uk-UA"/>
              </w:rPr>
            </w:pPr>
            <w:r>
              <w:rPr>
                <w:spacing w:val="2"/>
              </w:rPr>
              <w:t>0,0</w:t>
            </w:r>
            <w:r>
              <w:rPr>
                <w:spacing w:val="2"/>
                <w:lang w:val="uk-UA"/>
              </w:rPr>
              <w:t>1513</w:t>
            </w:r>
          </w:p>
        </w:tc>
        <w:tc>
          <w:tcPr>
            <w:tcW w:w="1013" w:type="dxa"/>
            <w:vAlign w:val="center"/>
          </w:tcPr>
          <w:p w:rsidR="0026628F" w:rsidRDefault="0026628F" w:rsidP="00D57AE3">
            <w:pPr>
              <w:jc w:val="center"/>
              <w:rPr>
                <w:spacing w:val="2"/>
                <w:lang w:val="uk-UA"/>
              </w:rPr>
            </w:pPr>
            <w:r>
              <w:rPr>
                <w:spacing w:val="2"/>
              </w:rPr>
              <w:t>0,0</w:t>
            </w:r>
            <w:r>
              <w:rPr>
                <w:spacing w:val="2"/>
                <w:lang w:val="uk-UA"/>
              </w:rPr>
              <w:t>159</w:t>
            </w:r>
          </w:p>
        </w:tc>
        <w:tc>
          <w:tcPr>
            <w:tcW w:w="967" w:type="dxa"/>
            <w:tcBorders>
              <w:right w:val="single" w:sz="4" w:space="0" w:color="auto"/>
            </w:tcBorders>
            <w:vAlign w:val="center"/>
          </w:tcPr>
          <w:p w:rsidR="0026628F" w:rsidRDefault="0026628F" w:rsidP="00D57AE3">
            <w:pPr>
              <w:jc w:val="center"/>
              <w:rPr>
                <w:spacing w:val="2"/>
              </w:rPr>
            </w:pPr>
            <w:r>
              <w:rPr>
                <w:spacing w:val="2"/>
                <w:lang w:val="uk-UA"/>
              </w:rPr>
              <w:t>1,6</w:t>
            </w:r>
            <w:r>
              <w:rPr>
                <w:spacing w:val="2"/>
              </w:rPr>
              <w:t>%</w:t>
            </w:r>
          </w:p>
        </w:tc>
      </w:tr>
      <w:tr w:rsidR="0026628F" w:rsidTr="00D57AE3">
        <w:tblPrEx>
          <w:tblCellMar>
            <w:top w:w="0" w:type="dxa"/>
            <w:bottom w:w="0" w:type="dxa"/>
          </w:tblCellMar>
        </w:tblPrEx>
        <w:trPr>
          <w:trHeight w:val="337"/>
        </w:trPr>
        <w:tc>
          <w:tcPr>
            <w:tcW w:w="3168" w:type="dxa"/>
            <w:gridSpan w:val="2"/>
            <w:tcBorders>
              <w:left w:val="double" w:sz="4" w:space="0" w:color="auto"/>
            </w:tcBorders>
            <w:vAlign w:val="center"/>
          </w:tcPr>
          <w:p w:rsidR="0026628F" w:rsidRDefault="0026628F" w:rsidP="00D57AE3">
            <w:pPr>
              <w:jc w:val="center"/>
              <w:rPr>
                <w:spacing w:val="2"/>
                <w:lang w:val="uk-UA"/>
              </w:rPr>
            </w:pPr>
            <w:r>
              <w:rPr>
                <w:spacing w:val="2"/>
                <w:lang w:val="uk-UA"/>
              </w:rPr>
              <w:t>Водний розчин етонію</w:t>
            </w:r>
          </w:p>
        </w:tc>
        <w:tc>
          <w:tcPr>
            <w:tcW w:w="1438" w:type="dxa"/>
            <w:vAlign w:val="center"/>
          </w:tcPr>
          <w:p w:rsidR="0026628F" w:rsidRDefault="0026628F" w:rsidP="00D57AE3">
            <w:pPr>
              <w:jc w:val="center"/>
              <w:rPr>
                <w:spacing w:val="2"/>
                <w:lang w:val="uk-UA"/>
              </w:rPr>
            </w:pPr>
            <w:r>
              <w:rPr>
                <w:spacing w:val="2"/>
                <w:lang w:val="uk-UA"/>
              </w:rPr>
              <w:t>40,00</w:t>
            </w:r>
          </w:p>
        </w:tc>
        <w:tc>
          <w:tcPr>
            <w:tcW w:w="1260" w:type="dxa"/>
            <w:vAlign w:val="center"/>
          </w:tcPr>
          <w:p w:rsidR="0026628F" w:rsidRDefault="0026628F" w:rsidP="00D57AE3">
            <w:pPr>
              <w:jc w:val="center"/>
              <w:rPr>
                <w:spacing w:val="2"/>
                <w:lang w:val="uk-UA"/>
              </w:rPr>
            </w:pPr>
            <w:r>
              <w:rPr>
                <w:spacing w:val="2"/>
                <w:lang w:val="uk-UA"/>
              </w:rPr>
              <w:t>0,3%</w:t>
            </w:r>
          </w:p>
        </w:tc>
        <w:tc>
          <w:tcPr>
            <w:tcW w:w="1085" w:type="dxa"/>
            <w:vAlign w:val="center"/>
          </w:tcPr>
          <w:p w:rsidR="0026628F" w:rsidRDefault="0026628F" w:rsidP="00D57AE3">
            <w:pPr>
              <w:jc w:val="center"/>
              <w:rPr>
                <w:spacing w:val="2"/>
              </w:rPr>
            </w:pPr>
            <w:r>
              <w:rPr>
                <w:spacing w:val="2"/>
              </w:rPr>
              <w:t>0,8035</w:t>
            </w:r>
          </w:p>
        </w:tc>
        <w:tc>
          <w:tcPr>
            <w:tcW w:w="1079" w:type="dxa"/>
            <w:vAlign w:val="center"/>
          </w:tcPr>
          <w:p w:rsidR="0026628F" w:rsidRDefault="0026628F" w:rsidP="00D57AE3">
            <w:pPr>
              <w:jc w:val="center"/>
              <w:rPr>
                <w:spacing w:val="2"/>
              </w:rPr>
            </w:pPr>
            <w:r>
              <w:rPr>
                <w:spacing w:val="2"/>
              </w:rPr>
              <w:t>0,0202</w:t>
            </w:r>
          </w:p>
        </w:tc>
        <w:tc>
          <w:tcPr>
            <w:tcW w:w="1013" w:type="dxa"/>
            <w:vAlign w:val="center"/>
          </w:tcPr>
          <w:p w:rsidR="0026628F" w:rsidRDefault="0026628F" w:rsidP="00D57AE3">
            <w:pPr>
              <w:jc w:val="center"/>
              <w:rPr>
                <w:spacing w:val="2"/>
              </w:rPr>
            </w:pPr>
            <w:r>
              <w:rPr>
                <w:spacing w:val="2"/>
              </w:rPr>
              <w:t>0,0210</w:t>
            </w:r>
          </w:p>
        </w:tc>
        <w:tc>
          <w:tcPr>
            <w:tcW w:w="967" w:type="dxa"/>
            <w:tcBorders>
              <w:right w:val="single" w:sz="4" w:space="0" w:color="auto"/>
            </w:tcBorders>
            <w:vAlign w:val="center"/>
          </w:tcPr>
          <w:p w:rsidR="0026628F" w:rsidRDefault="0026628F" w:rsidP="00D57AE3">
            <w:pPr>
              <w:jc w:val="center"/>
              <w:rPr>
                <w:spacing w:val="2"/>
                <w:lang w:val="uk-UA"/>
              </w:rPr>
            </w:pPr>
            <w:r>
              <w:rPr>
                <w:spacing w:val="2"/>
                <w:lang w:val="uk-UA"/>
              </w:rPr>
              <w:t>2,1%</w:t>
            </w:r>
          </w:p>
        </w:tc>
      </w:tr>
      <w:tr w:rsidR="0026628F" w:rsidTr="00D57AE3">
        <w:tblPrEx>
          <w:tblCellMar>
            <w:top w:w="0" w:type="dxa"/>
            <w:bottom w:w="0" w:type="dxa"/>
          </w:tblCellMar>
        </w:tblPrEx>
        <w:trPr>
          <w:trHeight w:val="485"/>
        </w:trPr>
        <w:tc>
          <w:tcPr>
            <w:tcW w:w="10010" w:type="dxa"/>
            <w:gridSpan w:val="8"/>
            <w:tcBorders>
              <w:left w:val="double" w:sz="4" w:space="0" w:color="auto"/>
              <w:right w:val="single" w:sz="4" w:space="0" w:color="auto"/>
            </w:tcBorders>
            <w:vAlign w:val="center"/>
          </w:tcPr>
          <w:p w:rsidR="0026628F" w:rsidRDefault="0026628F" w:rsidP="00D57AE3">
            <w:pPr>
              <w:jc w:val="center"/>
              <w:rPr>
                <w:lang w:val="uk-UA"/>
              </w:rPr>
            </w:pPr>
            <w:r>
              <w:t>Метод екст</w:t>
            </w:r>
            <w:r>
              <w:rPr>
                <w:lang w:val="uk-UA"/>
              </w:rPr>
              <w:t>ракційної фотометрії (офіційний)</w:t>
            </w:r>
          </w:p>
        </w:tc>
      </w:tr>
      <w:tr w:rsidR="0026628F" w:rsidTr="00D57AE3">
        <w:tblPrEx>
          <w:tblCellMar>
            <w:top w:w="0" w:type="dxa"/>
            <w:bottom w:w="0" w:type="dxa"/>
          </w:tblCellMar>
        </w:tblPrEx>
        <w:trPr>
          <w:trHeight w:val="412"/>
        </w:trPr>
        <w:tc>
          <w:tcPr>
            <w:tcW w:w="3168" w:type="dxa"/>
            <w:gridSpan w:val="2"/>
            <w:tcBorders>
              <w:left w:val="double" w:sz="4" w:space="0" w:color="auto"/>
              <w:bottom w:val="double" w:sz="4" w:space="0" w:color="auto"/>
            </w:tcBorders>
            <w:vAlign w:val="center"/>
          </w:tcPr>
          <w:p w:rsidR="0026628F" w:rsidRDefault="0026628F" w:rsidP="00D57AE3">
            <w:pPr>
              <w:jc w:val="center"/>
              <w:rPr>
                <w:spacing w:val="2"/>
              </w:rPr>
            </w:pPr>
            <w:r>
              <w:rPr>
                <w:spacing w:val="2"/>
                <w:lang w:val="uk-UA"/>
              </w:rPr>
              <w:t>0,5% мазь мірамістину</w:t>
            </w:r>
            <w:r>
              <w:rPr>
                <w:spacing w:val="2"/>
                <w:lang w:val="en-US"/>
              </w:rPr>
              <w:t xml:space="preserve"> </w:t>
            </w:r>
          </w:p>
        </w:tc>
        <w:tc>
          <w:tcPr>
            <w:tcW w:w="1438" w:type="dxa"/>
            <w:tcBorders>
              <w:bottom w:val="double" w:sz="4" w:space="0" w:color="auto"/>
            </w:tcBorders>
            <w:vAlign w:val="center"/>
          </w:tcPr>
          <w:p w:rsidR="0026628F" w:rsidRDefault="0026628F" w:rsidP="00D57AE3">
            <w:pPr>
              <w:jc w:val="center"/>
              <w:rPr>
                <w:spacing w:val="2"/>
                <w:lang w:val="uk-UA"/>
              </w:rPr>
            </w:pPr>
            <w:r>
              <w:rPr>
                <w:spacing w:val="2"/>
                <w:lang w:val="uk-UA"/>
              </w:rPr>
              <w:t>5,0</w:t>
            </w:r>
          </w:p>
        </w:tc>
        <w:tc>
          <w:tcPr>
            <w:tcW w:w="1260" w:type="dxa"/>
            <w:tcBorders>
              <w:bottom w:val="double" w:sz="4" w:space="0" w:color="auto"/>
            </w:tcBorders>
            <w:vAlign w:val="center"/>
          </w:tcPr>
          <w:p w:rsidR="0026628F" w:rsidRDefault="0026628F" w:rsidP="00D57AE3">
            <w:pPr>
              <w:jc w:val="center"/>
              <w:rPr>
                <w:spacing w:val="2"/>
                <w:lang w:val="uk-UA"/>
              </w:rPr>
            </w:pPr>
            <w:r>
              <w:rPr>
                <w:spacing w:val="2"/>
                <w:lang w:val="uk-UA"/>
              </w:rPr>
              <w:t>4,6%</w:t>
            </w:r>
          </w:p>
        </w:tc>
        <w:tc>
          <w:tcPr>
            <w:tcW w:w="1085" w:type="dxa"/>
            <w:tcBorders>
              <w:bottom w:val="double" w:sz="4" w:space="0" w:color="auto"/>
            </w:tcBorders>
            <w:vAlign w:val="center"/>
          </w:tcPr>
          <w:p w:rsidR="0026628F" w:rsidRDefault="0026628F" w:rsidP="00D57AE3">
            <w:pPr>
              <w:jc w:val="center"/>
              <w:rPr>
                <w:spacing w:val="2"/>
                <w:lang w:val="uk-UA"/>
              </w:rPr>
            </w:pPr>
            <w:r>
              <w:rPr>
                <w:spacing w:val="2"/>
                <w:lang w:val="uk-UA"/>
              </w:rPr>
              <w:t>0,1700</w:t>
            </w:r>
          </w:p>
        </w:tc>
        <w:tc>
          <w:tcPr>
            <w:tcW w:w="1079" w:type="dxa"/>
            <w:tcBorders>
              <w:bottom w:val="double" w:sz="4" w:space="0" w:color="auto"/>
            </w:tcBorders>
            <w:vAlign w:val="center"/>
          </w:tcPr>
          <w:p w:rsidR="0026628F" w:rsidRDefault="0026628F" w:rsidP="00D57AE3">
            <w:pPr>
              <w:jc w:val="center"/>
              <w:rPr>
                <w:spacing w:val="2"/>
                <w:lang w:val="uk-UA"/>
              </w:rPr>
            </w:pPr>
            <w:r>
              <w:rPr>
                <w:spacing w:val="2"/>
                <w:lang w:val="uk-UA"/>
              </w:rPr>
              <w:t>0,0325</w:t>
            </w:r>
          </w:p>
        </w:tc>
        <w:tc>
          <w:tcPr>
            <w:tcW w:w="1013" w:type="dxa"/>
            <w:tcBorders>
              <w:bottom w:val="double" w:sz="4" w:space="0" w:color="auto"/>
            </w:tcBorders>
            <w:vAlign w:val="center"/>
          </w:tcPr>
          <w:p w:rsidR="0026628F" w:rsidRDefault="0026628F" w:rsidP="00D57AE3">
            <w:pPr>
              <w:jc w:val="center"/>
              <w:rPr>
                <w:spacing w:val="2"/>
                <w:lang w:val="uk-UA"/>
              </w:rPr>
            </w:pPr>
            <w:r>
              <w:rPr>
                <w:spacing w:val="2"/>
                <w:lang w:val="uk-UA"/>
              </w:rPr>
              <w:t>0,0404</w:t>
            </w:r>
          </w:p>
        </w:tc>
        <w:tc>
          <w:tcPr>
            <w:tcW w:w="967" w:type="dxa"/>
            <w:tcBorders>
              <w:bottom w:val="double" w:sz="4" w:space="0" w:color="auto"/>
              <w:right w:val="single" w:sz="4" w:space="0" w:color="auto"/>
            </w:tcBorders>
            <w:vAlign w:val="center"/>
          </w:tcPr>
          <w:p w:rsidR="0026628F" w:rsidRDefault="0026628F" w:rsidP="00D57AE3">
            <w:pPr>
              <w:jc w:val="center"/>
              <w:rPr>
                <w:spacing w:val="2"/>
                <w:lang w:val="uk-UA"/>
              </w:rPr>
            </w:pPr>
            <w:r>
              <w:rPr>
                <w:spacing w:val="2"/>
                <w:lang w:val="uk-UA"/>
              </w:rPr>
              <w:t>4,0%</w:t>
            </w:r>
          </w:p>
        </w:tc>
      </w:tr>
    </w:tbl>
    <w:p w:rsidR="0026628F" w:rsidRDefault="0026628F" w:rsidP="0026628F">
      <w:pPr>
        <w:ind w:left="1260"/>
        <w:rPr>
          <w:noProof/>
        </w:rPr>
      </w:pPr>
      <w:r>
        <w:rPr>
          <w:noProof/>
        </w:rPr>
        <w:t xml:space="preserve"> Примітки: У якості стандартних були використані розчини мірамістину:</w:t>
      </w:r>
    </w:p>
    <w:p w:rsidR="0026628F" w:rsidRDefault="0026628F" w:rsidP="0026628F">
      <w:pPr>
        <w:ind w:left="1260"/>
        <w:rPr>
          <w:noProof/>
        </w:rPr>
      </w:pPr>
      <w:r>
        <w:rPr>
          <w:noProof/>
        </w:rPr>
        <w:t xml:space="preserve">  * що містять усі компоненти мазі</w:t>
      </w:r>
    </w:p>
    <w:p w:rsidR="0026628F" w:rsidRDefault="0026628F" w:rsidP="0026628F">
      <w:pPr>
        <w:tabs>
          <w:tab w:val="left" w:pos="5580"/>
        </w:tabs>
        <w:ind w:right="-54" w:firstLine="1260"/>
        <w:rPr>
          <w:lang w:val="uk-UA"/>
        </w:rPr>
      </w:pPr>
      <w:r>
        <w:rPr>
          <w:noProof/>
        </w:rPr>
        <w:t>** що містять тільки мірамістин.</w:t>
      </w:r>
    </w:p>
    <w:p w:rsidR="0026628F" w:rsidRDefault="0026628F" w:rsidP="0026628F">
      <w:pPr>
        <w:rPr>
          <w:lang w:val="uk-UA"/>
        </w:rPr>
      </w:pPr>
    </w:p>
    <w:p w:rsidR="0026628F" w:rsidRDefault="0026628F" w:rsidP="0026628F">
      <w:pPr>
        <w:jc w:val="center"/>
        <w:rPr>
          <w:b/>
          <w:lang w:val="uk-UA"/>
        </w:rPr>
      </w:pPr>
      <w:bookmarkStart w:id="12" w:name="_Toc97399581"/>
      <w:bookmarkStart w:id="13" w:name="_Toc97399772"/>
      <w:bookmarkStart w:id="14" w:name="_Toc98486332"/>
      <w:r>
        <w:rPr>
          <w:b/>
          <w:lang w:val="uk-UA"/>
        </w:rPr>
        <w:t>ВИСНОВКИ</w:t>
      </w:r>
      <w:bookmarkEnd w:id="12"/>
      <w:bookmarkEnd w:id="13"/>
      <w:bookmarkEnd w:id="14"/>
    </w:p>
    <w:p w:rsidR="0026628F" w:rsidRDefault="0026628F" w:rsidP="0026628F">
      <w:pPr>
        <w:ind w:firstLine="720"/>
        <w:rPr>
          <w:b/>
          <w:lang w:val="uk-UA"/>
        </w:rPr>
      </w:pPr>
      <w:r>
        <w:rPr>
          <w:b/>
          <w:lang w:val="uk-UA"/>
        </w:rPr>
        <w:lastRenderedPageBreak/>
        <w:t>На основі комплексних досліджень електродоаналітичних властивостей іоноселективних електродів, виготовлених на основі іонних асоціатів декаметоксину, мірамістину та етонію з гетерополіаніонами структури Кеггіна розроблені нові  декаметоксин-, мірамістин- та етонійселективний електроди та на їх основі розроблені методики визначення декаметоксину, мірамістину та етонію в лікарських формах за методом прямої потенціометрії.</w:t>
      </w:r>
    </w:p>
    <w:p w:rsidR="0026628F" w:rsidRDefault="0026628F" w:rsidP="0026628F">
      <w:pPr>
        <w:ind w:left="900" w:hanging="360"/>
      </w:pPr>
      <w:r>
        <w:rPr>
          <w:lang w:val="uk-UA"/>
        </w:rPr>
        <w:t xml:space="preserve">1. Синтезовані нові електродоактивні речовини для декаметоксин-, мірамістин- та етонійселективного електродів на основі іонних асоціатів декаметоксину, мірамістину та етонію з гетерополіаніонами структури Кеггіна (фосфорновольфрамовою, фосфорномолібденовою, кремнєвольфрмовою та кремнємолібденовою кислотами), а також іншими речовинами. Встановлено, що в усіх випадках оптимальною електродоактивною речовиною є асоціат лікарської речовини з фосфоромолібденовою кислотою. </w:t>
      </w:r>
      <w:r>
        <w:t>Для всіх електродоактивних речовин з використанням методу УФ-спектроскопії та потенціометричного титрування встановлений хімічний склад та добуток розчинності, доведений асоціативний характер зв’язку у молекулі.</w:t>
      </w:r>
    </w:p>
    <w:p w:rsidR="0026628F" w:rsidRDefault="0026628F" w:rsidP="0026628F">
      <w:pPr>
        <w:ind w:left="900" w:hanging="360"/>
      </w:pPr>
      <w:r>
        <w:t xml:space="preserve">2. Розроблені мембранні композиції різного складу </w:t>
      </w:r>
      <w:r>
        <w:rPr>
          <w:lang w:val="uk-UA"/>
        </w:rPr>
        <w:t xml:space="preserve">з полівінілхлоридною матрицею </w:t>
      </w:r>
      <w:r>
        <w:t xml:space="preserve">і на їх основі виготовлені декаметоксинселективний, мірамістинселективний і етонійселективний електроди. З метою збільшення електропровідності мембрани та площі поверхні контакту мембрани з </w:t>
      </w:r>
      <w:r>
        <w:rPr>
          <w:lang w:val="uk-UA"/>
        </w:rPr>
        <w:t>графітовим стержнем, який використовували у якості електронного провіднику,</w:t>
      </w:r>
      <w:r>
        <w:t xml:space="preserve"> до складу мембранної композиції введені вугілля активован</w:t>
      </w:r>
      <w:r>
        <w:rPr>
          <w:lang w:val="uk-UA"/>
        </w:rPr>
        <w:t>е</w:t>
      </w:r>
      <w:r>
        <w:t xml:space="preserve"> або препарат колоїдного срібла (коларгол), </w:t>
      </w:r>
      <w:r>
        <w:rPr>
          <w:lang w:val="uk-UA"/>
        </w:rPr>
        <w:t>які</w:t>
      </w:r>
      <w:r>
        <w:t xml:space="preserve">  сприя</w:t>
      </w:r>
      <w:r>
        <w:rPr>
          <w:lang w:val="uk-UA"/>
        </w:rPr>
        <w:t>ють</w:t>
      </w:r>
      <w:r>
        <w:t xml:space="preserve"> стабілізації потенціалу та зменшенню часу встановлення рівноважного потенціалу. При їх порівнянні встановлено, що ліпші електродоаналітичні властивості мають мембрани, що містять коларгол. Коларгол із цією метою був використаний вперше. Для кожного типу іоноселективних електродів підібраний оптимальний пластифікатор.</w:t>
      </w:r>
    </w:p>
    <w:p w:rsidR="0026628F" w:rsidRDefault="0026628F" w:rsidP="0026628F">
      <w:pPr>
        <w:ind w:left="900" w:hanging="360"/>
        <w:rPr>
          <w:lang w:val="uk-UA"/>
        </w:rPr>
      </w:pPr>
      <w:r>
        <w:t>3. Розроблена конструкція іоноселективних електродів з твердим контактом. Визначені оптимальні умови їх використання та зберігання.</w:t>
      </w:r>
      <w:r>
        <w:rPr>
          <w:lang w:val="uk-UA"/>
        </w:rPr>
        <w:t xml:space="preserve"> Встановлено, що при погіршенні електродоаналітичних характеристик внаслідок тривалого використання електродів, їх витримування у насиченому розчині відповідної електродоактивної речовини призводить до поліпшення електродоаналітичних характеристик.</w:t>
      </w:r>
    </w:p>
    <w:p w:rsidR="0026628F" w:rsidRDefault="0026628F" w:rsidP="0026628F">
      <w:pPr>
        <w:ind w:left="900" w:hanging="360"/>
        <w:rPr>
          <w:lang w:val="uk-UA"/>
        </w:rPr>
      </w:pPr>
      <w:r>
        <w:rPr>
          <w:lang w:val="uk-UA"/>
        </w:rPr>
        <w:t>4. Досліджені   електродоаналітичні   характеристики   розроблених  іоноселективних електродів: значення крутизни електродних функцій,  інтервали їх лінійних дільниць, робочий ресурс. Встановлено, що електродоаналітичні характеристики розроблених електродів є ліпшими, ніж у описаних в літературі прототипів: значення електродних функцій близькі до теоретичних, інтервали лінійних дільниць більш широкі і достатні для аналізу лікарських форм за методом прямої потенціометрії.</w:t>
      </w:r>
    </w:p>
    <w:p w:rsidR="0026628F" w:rsidRDefault="0026628F" w:rsidP="0026628F">
      <w:pPr>
        <w:ind w:left="900" w:hanging="360"/>
        <w:rPr>
          <w:lang w:val="uk-UA"/>
        </w:rPr>
      </w:pPr>
      <w:r>
        <w:rPr>
          <w:lang w:val="uk-UA"/>
        </w:rPr>
        <w:t>5. Дослідження залежності потенціалу електродів від рН дозволили визначити оптимальні інтервали рН, в яких здійснення аналізу декаметоксину, мірамістину та етонію можливе без забуферовування розчинів, що аналізують. Досліджено вплив на потенціали розроблених іоноселективних електродів неорганічних катіонів (К</w:t>
      </w:r>
      <w:r>
        <w:rPr>
          <w:vertAlign w:val="superscript"/>
          <w:lang w:val="uk-UA"/>
        </w:rPr>
        <w:t>+</w:t>
      </w:r>
      <w:r>
        <w:rPr>
          <w:lang w:val="uk-UA"/>
        </w:rPr>
        <w:t xml:space="preserve"> </w:t>
      </w:r>
      <w:r>
        <w:t>Na</w:t>
      </w:r>
      <w:r>
        <w:rPr>
          <w:vertAlign w:val="superscript"/>
          <w:lang w:val="uk-UA"/>
        </w:rPr>
        <w:t>+</w:t>
      </w:r>
      <w:r>
        <w:rPr>
          <w:lang w:val="uk-UA"/>
        </w:rPr>
        <w:t xml:space="preserve">, </w:t>
      </w:r>
      <w:r>
        <w:t>Ca</w:t>
      </w:r>
      <w:r>
        <w:rPr>
          <w:vertAlign w:val="superscript"/>
          <w:lang w:val="uk-UA"/>
        </w:rPr>
        <w:t>2+</w:t>
      </w:r>
      <w:r>
        <w:rPr>
          <w:lang w:val="uk-UA"/>
        </w:rPr>
        <w:t xml:space="preserve">, </w:t>
      </w:r>
      <w:r>
        <w:t>Zn</w:t>
      </w:r>
      <w:r>
        <w:rPr>
          <w:vertAlign w:val="superscript"/>
          <w:lang w:val="uk-UA"/>
        </w:rPr>
        <w:t>2+</w:t>
      </w:r>
      <w:r>
        <w:rPr>
          <w:lang w:val="uk-UA"/>
        </w:rPr>
        <w:t>), які можуть зустрічатись в лікарських формах. Доведена можливість проведення потенціометричного аналізу декаметоксину, мірамістину та етонію у їх присутності.</w:t>
      </w:r>
    </w:p>
    <w:p w:rsidR="0026628F" w:rsidRDefault="0026628F" w:rsidP="0026628F">
      <w:pPr>
        <w:ind w:left="900" w:hanging="360"/>
        <w:rPr>
          <w:lang w:val="uk-UA"/>
        </w:rPr>
      </w:pPr>
      <w:r>
        <w:t xml:space="preserve">6. З використанням розроблених іоноселективних електродів розроблені методики іонометричного аналізу для лікарських форм за методами потенціометричного титрування та прямої потенціометрії. Для розроблених методик аналізу  декаметоксину, мірамістину та етонію в лікарських формах згідно сучасних вимог визначені найважливіші валідаційні характеристики (лінійність, правильність, точність) з використанням дев’ятиточкового градуювального графіку. Встановлено, що отримані валідаційні характеристики відповідають необхідним вимогам, а </w:t>
      </w:r>
      <w:r>
        <w:lastRenderedPageBreak/>
        <w:t xml:space="preserve">розроблені іоноселективні електроди придатні для використання у фармацевтичному аналізі. Доведено, що параметри градуювальних графіків дозволяють подальше проведення аналізу з використанням трьохточкового градуювального графіку. </w:t>
      </w:r>
    </w:p>
    <w:p w:rsidR="0026628F" w:rsidRDefault="0026628F" w:rsidP="0026628F">
      <w:pPr>
        <w:ind w:left="900" w:hanging="360"/>
        <w:rPr>
          <w:lang w:val="uk-UA"/>
        </w:rPr>
      </w:pPr>
      <w:r>
        <w:t>7. За розробленими методиками з використанням трьохточкового градуювального графіку здійснений аналіз декаметоксину, мірамістину та етонію у їх модельних лікарських формах. Здійснений аналіз аналогічних лікарських форм з використанням офіційних методів фотометрії та екстракційної фотометрії. Доведено, що розроблені методики не поступаються у точності офіційним, а за такими параметрами, як експресність та простота виконання, перевищують їх. Отримані значення похибки аналізу  з використанням трьохточкового градуювального графіку не перевищують допустимих значень, що робить можливим використання розроблених методик у фармацевтичному аналізі.</w:t>
      </w:r>
    </w:p>
    <w:p w:rsidR="0026628F" w:rsidRDefault="0026628F" w:rsidP="0026628F">
      <w:pPr>
        <w:ind w:left="900" w:hanging="360"/>
        <w:rPr>
          <w:lang w:val="uk-UA"/>
        </w:rPr>
      </w:pPr>
    </w:p>
    <w:p w:rsidR="0026628F" w:rsidRDefault="0026628F" w:rsidP="0026628F">
      <w:pPr>
        <w:jc w:val="center"/>
        <w:rPr>
          <w:lang w:val="uk-UA"/>
        </w:rPr>
      </w:pPr>
      <w:r>
        <w:rPr>
          <w:lang w:val="uk-UA"/>
        </w:rPr>
        <w:t>ОСНОВНИЙ ЗМІСТ ДИСЕРТАЦІЇ ВИКЛАДЕНИЙ У РОБОТАХ</w:t>
      </w:r>
    </w:p>
    <w:p w:rsidR="0026628F" w:rsidRDefault="0026628F" w:rsidP="003D52E4">
      <w:pPr>
        <w:numPr>
          <w:ilvl w:val="0"/>
          <w:numId w:val="41"/>
        </w:numPr>
        <w:tabs>
          <w:tab w:val="clear" w:pos="1429"/>
          <w:tab w:val="num" w:pos="360"/>
        </w:tabs>
        <w:suppressAutoHyphens w:val="0"/>
        <w:spacing w:line="336" w:lineRule="auto"/>
        <w:ind w:left="360"/>
        <w:jc w:val="both"/>
        <w:rPr>
          <w:i/>
          <w:lang w:val="uk-UA"/>
        </w:rPr>
      </w:pPr>
      <w:r>
        <w:rPr>
          <w:lang w:val="uk-UA"/>
        </w:rPr>
        <w:t>Болотов В.В., Зареченський М.А., Кобзар Г.Л. Розро</w:t>
      </w:r>
      <w:r>
        <w:rPr>
          <w:lang w:val="uk-UA"/>
        </w:rPr>
        <w:t>б</w:t>
      </w:r>
      <w:r>
        <w:rPr>
          <w:lang w:val="uk-UA"/>
        </w:rPr>
        <w:t>ка і дослідження твердоконтактного декаметоксинс</w:t>
      </w:r>
      <w:r>
        <w:rPr>
          <w:lang w:val="uk-UA"/>
        </w:rPr>
        <w:t>е</w:t>
      </w:r>
      <w:r>
        <w:rPr>
          <w:lang w:val="uk-UA"/>
        </w:rPr>
        <w:t>лективного еле</w:t>
      </w:r>
      <w:r>
        <w:rPr>
          <w:lang w:val="uk-UA"/>
        </w:rPr>
        <w:t>к</w:t>
      </w:r>
      <w:r>
        <w:rPr>
          <w:lang w:val="uk-UA"/>
        </w:rPr>
        <w:t>троду // Вісник фармації. -№3(35). – 2003. – С.29-33.</w:t>
      </w:r>
      <w:r>
        <w:rPr>
          <w:lang w:val="uk-UA"/>
        </w:rPr>
        <w:br/>
      </w:r>
      <w:r>
        <w:rPr>
          <w:i/>
          <w:lang w:val="uk-UA"/>
        </w:rPr>
        <w:t xml:space="preserve"> Особиста участь - експериментальні дослідження, обговорення результатів та участь у нап</w:t>
      </w:r>
      <w:r>
        <w:rPr>
          <w:i/>
          <w:lang w:val="uk-UA"/>
        </w:rPr>
        <w:t>и</w:t>
      </w:r>
      <w:r>
        <w:rPr>
          <w:i/>
          <w:lang w:val="uk-UA"/>
        </w:rPr>
        <w:t>санні ста</w:t>
      </w:r>
      <w:r>
        <w:rPr>
          <w:i/>
          <w:lang w:val="uk-UA"/>
        </w:rPr>
        <w:t>т</w:t>
      </w:r>
      <w:r>
        <w:rPr>
          <w:i/>
          <w:lang w:val="uk-UA"/>
        </w:rPr>
        <w:t>ті.</w:t>
      </w:r>
    </w:p>
    <w:p w:rsidR="0026628F" w:rsidRDefault="0026628F" w:rsidP="003D52E4">
      <w:pPr>
        <w:numPr>
          <w:ilvl w:val="0"/>
          <w:numId w:val="41"/>
        </w:numPr>
        <w:tabs>
          <w:tab w:val="clear" w:pos="1429"/>
          <w:tab w:val="num" w:pos="360"/>
        </w:tabs>
        <w:suppressAutoHyphens w:val="0"/>
        <w:spacing w:line="336" w:lineRule="auto"/>
        <w:ind w:left="360"/>
        <w:jc w:val="both"/>
        <w:rPr>
          <w:i/>
          <w:lang w:val="uk-UA"/>
        </w:rPr>
      </w:pPr>
      <w:r>
        <w:rPr>
          <w:lang w:val="uk-UA"/>
        </w:rPr>
        <w:t>Болотов В.В., Зареченський М.А., Кобзар Г.Л. Іонометричне в</w:t>
      </w:r>
      <w:r>
        <w:rPr>
          <w:lang w:val="uk-UA"/>
        </w:rPr>
        <w:t>и</w:t>
      </w:r>
      <w:r>
        <w:rPr>
          <w:lang w:val="uk-UA"/>
        </w:rPr>
        <w:t>значення декаметоксину в лікарських фо</w:t>
      </w:r>
      <w:r>
        <w:rPr>
          <w:lang w:val="uk-UA"/>
        </w:rPr>
        <w:t>р</w:t>
      </w:r>
      <w:r>
        <w:rPr>
          <w:lang w:val="uk-UA"/>
        </w:rPr>
        <w:t xml:space="preserve">мах // Вісник фармації. -№4(36). – 2003. – С.30-33. </w:t>
      </w:r>
      <w:r>
        <w:rPr>
          <w:i/>
          <w:lang w:val="uk-UA"/>
        </w:rPr>
        <w:t>Особиста участь - експериментальні дослідження, обговорення результатів та участь у нап</w:t>
      </w:r>
      <w:r>
        <w:rPr>
          <w:i/>
          <w:lang w:val="uk-UA"/>
        </w:rPr>
        <w:t>и</w:t>
      </w:r>
      <w:r>
        <w:rPr>
          <w:i/>
          <w:lang w:val="uk-UA"/>
        </w:rPr>
        <w:t>санні ста</w:t>
      </w:r>
      <w:r>
        <w:rPr>
          <w:i/>
          <w:lang w:val="uk-UA"/>
        </w:rPr>
        <w:t>т</w:t>
      </w:r>
      <w:r>
        <w:rPr>
          <w:i/>
          <w:lang w:val="uk-UA"/>
        </w:rPr>
        <w:t>ті.</w:t>
      </w:r>
    </w:p>
    <w:p w:rsidR="0026628F" w:rsidRDefault="0026628F" w:rsidP="003D52E4">
      <w:pPr>
        <w:numPr>
          <w:ilvl w:val="0"/>
          <w:numId w:val="41"/>
        </w:numPr>
        <w:tabs>
          <w:tab w:val="clear" w:pos="1429"/>
          <w:tab w:val="num" w:pos="360"/>
        </w:tabs>
        <w:suppressAutoHyphens w:val="0"/>
        <w:spacing w:line="336" w:lineRule="auto"/>
        <w:ind w:left="360"/>
        <w:jc w:val="both"/>
        <w:rPr>
          <w:i/>
          <w:lang w:val="uk-UA"/>
        </w:rPr>
      </w:pPr>
      <w:r>
        <w:rPr>
          <w:lang w:val="uk-UA"/>
        </w:rPr>
        <w:t>Кобзар Г.Л., Болотов В.В., Зареченс</w:t>
      </w:r>
      <w:r>
        <w:rPr>
          <w:lang w:val="uk-UA"/>
        </w:rPr>
        <w:t>ь</w:t>
      </w:r>
      <w:r>
        <w:rPr>
          <w:lang w:val="uk-UA"/>
        </w:rPr>
        <w:t>кий М.А. Ро</w:t>
      </w:r>
      <w:r>
        <w:rPr>
          <w:lang w:val="uk-UA"/>
        </w:rPr>
        <w:t>з</w:t>
      </w:r>
      <w:r>
        <w:rPr>
          <w:lang w:val="uk-UA"/>
        </w:rPr>
        <w:t>робка та дослідження твердоконтактного мірамістинселективного електр</w:t>
      </w:r>
      <w:r>
        <w:rPr>
          <w:lang w:val="uk-UA"/>
        </w:rPr>
        <w:t>о</w:t>
      </w:r>
      <w:r>
        <w:rPr>
          <w:lang w:val="uk-UA"/>
        </w:rPr>
        <w:t>ду //Журнал органічної та фармацевти</w:t>
      </w:r>
      <w:r>
        <w:rPr>
          <w:lang w:val="uk-UA"/>
        </w:rPr>
        <w:t>ч</w:t>
      </w:r>
      <w:r>
        <w:rPr>
          <w:lang w:val="uk-UA"/>
        </w:rPr>
        <w:t xml:space="preserve">ної хімії – 2004. – </w:t>
      </w:r>
      <w:r>
        <w:rPr>
          <w:lang w:val="en-US"/>
        </w:rPr>
        <w:t>T</w:t>
      </w:r>
      <w:r>
        <w:rPr>
          <w:lang w:val="uk-UA"/>
        </w:rPr>
        <w:t xml:space="preserve">.2  – вип.2 (6).– С.67-70. </w:t>
      </w:r>
      <w:r>
        <w:rPr>
          <w:i/>
          <w:lang w:val="uk-UA"/>
        </w:rPr>
        <w:t>Особиста участь - експериментальні дослідження, обговорення результатів та участь у нап</w:t>
      </w:r>
      <w:r>
        <w:rPr>
          <w:i/>
          <w:lang w:val="uk-UA"/>
        </w:rPr>
        <w:t>и</w:t>
      </w:r>
      <w:r>
        <w:rPr>
          <w:i/>
          <w:lang w:val="uk-UA"/>
        </w:rPr>
        <w:t>санні ста</w:t>
      </w:r>
      <w:r>
        <w:rPr>
          <w:i/>
          <w:lang w:val="uk-UA"/>
        </w:rPr>
        <w:t>т</w:t>
      </w:r>
      <w:r>
        <w:rPr>
          <w:i/>
          <w:lang w:val="uk-UA"/>
        </w:rPr>
        <w:t>ті.</w:t>
      </w:r>
    </w:p>
    <w:p w:rsidR="0026628F" w:rsidRDefault="0026628F" w:rsidP="003D52E4">
      <w:pPr>
        <w:numPr>
          <w:ilvl w:val="0"/>
          <w:numId w:val="41"/>
        </w:numPr>
        <w:tabs>
          <w:tab w:val="clear" w:pos="1429"/>
          <w:tab w:val="num" w:pos="360"/>
        </w:tabs>
        <w:suppressAutoHyphens w:val="0"/>
        <w:spacing w:line="336" w:lineRule="auto"/>
        <w:ind w:left="360"/>
        <w:jc w:val="both"/>
        <w:rPr>
          <w:i/>
          <w:lang w:val="uk-UA"/>
        </w:rPr>
      </w:pPr>
      <w:r>
        <w:rPr>
          <w:lang w:val="uk-UA"/>
        </w:rPr>
        <w:t>Кобзар Г.Л., Болотов В.В., Зареченс</w:t>
      </w:r>
      <w:r>
        <w:rPr>
          <w:lang w:val="uk-UA"/>
        </w:rPr>
        <w:t>ь</w:t>
      </w:r>
      <w:r>
        <w:rPr>
          <w:lang w:val="uk-UA"/>
        </w:rPr>
        <w:t>кий М.А. Іон</w:t>
      </w:r>
      <w:r>
        <w:rPr>
          <w:lang w:val="uk-UA"/>
        </w:rPr>
        <w:t>о</w:t>
      </w:r>
      <w:r>
        <w:rPr>
          <w:lang w:val="uk-UA"/>
        </w:rPr>
        <w:t>метричне визначення мірамістину в лікарських фо</w:t>
      </w:r>
      <w:r>
        <w:rPr>
          <w:lang w:val="uk-UA"/>
        </w:rPr>
        <w:t>р</w:t>
      </w:r>
      <w:r>
        <w:rPr>
          <w:lang w:val="uk-UA"/>
        </w:rPr>
        <w:t xml:space="preserve">мах // Вісник фармації. -№3(39). – 2004. – С.9-12. </w:t>
      </w:r>
      <w:r>
        <w:rPr>
          <w:i/>
          <w:lang w:val="uk-UA"/>
        </w:rPr>
        <w:t>Особиста участь - експериментальні дослідження, обговорення результатів та участь у нап</w:t>
      </w:r>
      <w:r>
        <w:rPr>
          <w:i/>
          <w:lang w:val="uk-UA"/>
        </w:rPr>
        <w:t>и</w:t>
      </w:r>
      <w:r>
        <w:rPr>
          <w:i/>
          <w:lang w:val="uk-UA"/>
        </w:rPr>
        <w:t>санні ста</w:t>
      </w:r>
      <w:r>
        <w:rPr>
          <w:i/>
          <w:lang w:val="uk-UA"/>
        </w:rPr>
        <w:t>т</w:t>
      </w:r>
      <w:r>
        <w:rPr>
          <w:i/>
          <w:lang w:val="uk-UA"/>
        </w:rPr>
        <w:t>ті.</w:t>
      </w:r>
    </w:p>
    <w:p w:rsidR="0026628F" w:rsidRDefault="0026628F" w:rsidP="003D52E4">
      <w:pPr>
        <w:numPr>
          <w:ilvl w:val="0"/>
          <w:numId w:val="41"/>
        </w:numPr>
        <w:tabs>
          <w:tab w:val="clear" w:pos="1429"/>
          <w:tab w:val="num" w:pos="360"/>
        </w:tabs>
        <w:suppressAutoHyphens w:val="0"/>
        <w:spacing w:line="336" w:lineRule="auto"/>
        <w:ind w:left="360"/>
        <w:jc w:val="both"/>
        <w:rPr>
          <w:i/>
          <w:lang w:val="uk-UA"/>
        </w:rPr>
      </w:pPr>
      <w:r>
        <w:rPr>
          <w:lang w:val="uk-UA"/>
        </w:rPr>
        <w:t>Болотов В.В., Кобзар Г.Л., Зареченський М.А. Ро</w:t>
      </w:r>
      <w:r>
        <w:rPr>
          <w:lang w:val="uk-UA"/>
        </w:rPr>
        <w:t>з</w:t>
      </w:r>
      <w:r>
        <w:rPr>
          <w:lang w:val="uk-UA"/>
        </w:rPr>
        <w:t>робка та дослідження твердоконтактного етонійселективного еле</w:t>
      </w:r>
      <w:r>
        <w:rPr>
          <w:lang w:val="uk-UA"/>
        </w:rPr>
        <w:t>к</w:t>
      </w:r>
      <w:r>
        <w:rPr>
          <w:lang w:val="uk-UA"/>
        </w:rPr>
        <w:t>троду // Журнал органічної та фармацевти</w:t>
      </w:r>
      <w:r>
        <w:rPr>
          <w:lang w:val="uk-UA"/>
        </w:rPr>
        <w:t>ч</w:t>
      </w:r>
      <w:r>
        <w:rPr>
          <w:lang w:val="uk-UA"/>
        </w:rPr>
        <w:t xml:space="preserve">ної хімії – 2004. – </w:t>
      </w:r>
      <w:r>
        <w:rPr>
          <w:lang w:val="en-US"/>
        </w:rPr>
        <w:t>T</w:t>
      </w:r>
      <w:r>
        <w:rPr>
          <w:lang w:val="uk-UA"/>
        </w:rPr>
        <w:t xml:space="preserve">.2 – вип.3 (7).– С.54-57. </w:t>
      </w:r>
      <w:r>
        <w:rPr>
          <w:i/>
          <w:lang w:val="uk-UA"/>
        </w:rPr>
        <w:t>Особиста участь - експериментальні дослідження, обговорення результатів та участь у нап</w:t>
      </w:r>
      <w:r>
        <w:rPr>
          <w:i/>
          <w:lang w:val="uk-UA"/>
        </w:rPr>
        <w:t>и</w:t>
      </w:r>
      <w:r>
        <w:rPr>
          <w:i/>
          <w:lang w:val="uk-UA"/>
        </w:rPr>
        <w:t>санні ста</w:t>
      </w:r>
      <w:r>
        <w:rPr>
          <w:i/>
          <w:lang w:val="uk-UA"/>
        </w:rPr>
        <w:t>т</w:t>
      </w:r>
      <w:r>
        <w:rPr>
          <w:i/>
          <w:lang w:val="uk-UA"/>
        </w:rPr>
        <w:t>ті.</w:t>
      </w:r>
    </w:p>
    <w:p w:rsidR="0026628F" w:rsidRDefault="0026628F" w:rsidP="003D52E4">
      <w:pPr>
        <w:numPr>
          <w:ilvl w:val="0"/>
          <w:numId w:val="41"/>
        </w:numPr>
        <w:tabs>
          <w:tab w:val="clear" w:pos="1429"/>
          <w:tab w:val="num" w:pos="360"/>
        </w:tabs>
        <w:suppressAutoHyphens w:val="0"/>
        <w:spacing w:line="336" w:lineRule="auto"/>
        <w:ind w:left="360"/>
        <w:jc w:val="both"/>
        <w:rPr>
          <w:i/>
          <w:lang w:val="uk-UA"/>
        </w:rPr>
      </w:pPr>
      <w:r>
        <w:t>Пат. 65965 А Україна, МКІ</w:t>
      </w:r>
      <w:r>
        <w:rPr>
          <w:vertAlign w:val="superscript"/>
        </w:rPr>
        <w:t>7</w:t>
      </w:r>
      <w:r>
        <w:t xml:space="preserve"> </w:t>
      </w:r>
      <w:r>
        <w:rPr>
          <w:lang w:val="en-US"/>
        </w:rPr>
        <w:t>G</w:t>
      </w:r>
      <w:r>
        <w:t>01</w:t>
      </w:r>
      <w:r>
        <w:rPr>
          <w:lang w:val="en-US"/>
        </w:rPr>
        <w:t>N</w:t>
      </w:r>
      <w:r>
        <w:t xml:space="preserve">27/333. Мембрана твердоконтактного іоноселективного електроду для визначення концентрації іонів декаметоксину </w:t>
      </w:r>
      <w:r>
        <w:rPr>
          <w:lang w:val="uk-UA"/>
        </w:rPr>
        <w:t xml:space="preserve">/ </w:t>
      </w:r>
      <w:r>
        <w:t>Болотов В.В.</w:t>
      </w:r>
      <w:r>
        <w:rPr>
          <w:lang w:val="uk-UA"/>
        </w:rPr>
        <w:t xml:space="preserve">, </w:t>
      </w:r>
      <w:r>
        <w:t>Зареченський М.А.</w:t>
      </w:r>
      <w:r>
        <w:rPr>
          <w:lang w:val="uk-UA"/>
        </w:rPr>
        <w:t xml:space="preserve">, </w:t>
      </w:r>
      <w:r>
        <w:t xml:space="preserve">Кобзар Г.Л. </w:t>
      </w:r>
      <w:r>
        <w:rPr>
          <w:lang w:val="uk-UA"/>
        </w:rPr>
        <w:t xml:space="preserve">– </w:t>
      </w:r>
      <w:r>
        <w:t>№ 2003076338; Заявл. 08.07.2003; Опубл. 15.04.2004, Бюл. № 4. – 3 с.</w:t>
      </w:r>
      <w:r>
        <w:rPr>
          <w:lang w:val="uk-UA"/>
        </w:rPr>
        <w:t xml:space="preserve"> </w:t>
      </w:r>
      <w:r>
        <w:rPr>
          <w:i/>
          <w:lang w:val="uk-UA"/>
        </w:rPr>
        <w:t>Особистий внесок здобувача полягав у конструюванні мембрани декаметоксинселективного електроду, обґрунтуванний вміст кожного компоненту в мембранній композиції та визначенні електродоаналітичні характеристики.</w:t>
      </w:r>
    </w:p>
    <w:p w:rsidR="0026628F" w:rsidRDefault="0026628F" w:rsidP="003D52E4">
      <w:pPr>
        <w:pStyle w:val="afffffff4"/>
        <w:widowControl w:val="0"/>
        <w:numPr>
          <w:ilvl w:val="0"/>
          <w:numId w:val="41"/>
        </w:numPr>
        <w:tabs>
          <w:tab w:val="clear" w:pos="1429"/>
          <w:tab w:val="num" w:pos="360"/>
        </w:tabs>
        <w:suppressAutoHyphens w:val="0"/>
        <w:spacing w:after="0" w:line="336" w:lineRule="auto"/>
        <w:ind w:left="360"/>
        <w:jc w:val="both"/>
        <w:rPr>
          <w:i/>
          <w:lang w:val="uk-UA"/>
        </w:rPr>
      </w:pPr>
      <w:r>
        <w:rPr>
          <w:lang w:val="uk-UA"/>
        </w:rPr>
        <w:t xml:space="preserve">Методика визначення декаметоксину в лікарських формах з використанням декаметоксинселективного електроду: Інформ. лист №2 – 2004 /  Склали: </w:t>
      </w:r>
      <w:r>
        <w:t>Болотов В.В.</w:t>
      </w:r>
      <w:r>
        <w:rPr>
          <w:lang w:val="uk-UA"/>
        </w:rPr>
        <w:t xml:space="preserve">, </w:t>
      </w:r>
      <w:r>
        <w:t>Кобзар Г.Л.</w:t>
      </w:r>
      <w:r>
        <w:rPr>
          <w:lang w:val="uk-UA"/>
        </w:rPr>
        <w:t xml:space="preserve">, </w:t>
      </w:r>
      <w:r>
        <w:t>Зареченський М.А.</w:t>
      </w:r>
      <w:r>
        <w:rPr>
          <w:lang w:val="uk-UA"/>
        </w:rPr>
        <w:t xml:space="preserve">- Київ, 2003.– Вип. № 5 </w:t>
      </w:r>
      <w:r>
        <w:t xml:space="preserve">за </w:t>
      </w:r>
      <w:r>
        <w:lastRenderedPageBreak/>
        <w:t xml:space="preserve">проблемою «Фармація». - </w:t>
      </w:r>
      <w:r>
        <w:rPr>
          <w:lang w:val="uk-UA"/>
        </w:rPr>
        <w:t>8</w:t>
      </w:r>
      <w:r>
        <w:t xml:space="preserve"> с</w:t>
      </w:r>
      <w:r>
        <w:rPr>
          <w:lang w:val="uk-UA"/>
        </w:rPr>
        <w:t xml:space="preserve">. </w:t>
      </w:r>
      <w:r>
        <w:rPr>
          <w:i/>
        </w:rPr>
        <w:t>Здобувачем описаний спосіб виготовлення декаметоксинселективного електроду;  описані методики потенціометричного аналізу лікарських форм декаметоксину з використанням розробленого декаметоксинселективного електроду та наведені формули для розрахунку результатів.</w:t>
      </w:r>
    </w:p>
    <w:p w:rsidR="0026628F" w:rsidRDefault="0026628F" w:rsidP="003D52E4">
      <w:pPr>
        <w:numPr>
          <w:ilvl w:val="0"/>
          <w:numId w:val="41"/>
        </w:numPr>
        <w:tabs>
          <w:tab w:val="clear" w:pos="1429"/>
          <w:tab w:val="num" w:pos="360"/>
        </w:tabs>
        <w:suppressAutoHyphens w:val="0"/>
        <w:spacing w:line="336" w:lineRule="auto"/>
        <w:ind w:left="360" w:hanging="349"/>
        <w:jc w:val="both"/>
        <w:rPr>
          <w:lang w:val="uk-UA"/>
        </w:rPr>
      </w:pPr>
      <w:r>
        <w:rPr>
          <w:lang w:val="uk-UA"/>
        </w:rPr>
        <w:t>Зареченський М.А., Болотов В.В., Кобзар Г.Л. Ионометрический анализ декаметоксина на основе декаметоксинселективного электрода // Тез.докл. Всеукр. наук.-практ.конф. „Вчені України – вітчизняній фармації” – Харків.– 2000. – С.195-197.</w:t>
      </w:r>
    </w:p>
    <w:p w:rsidR="0026628F" w:rsidRDefault="0026628F" w:rsidP="003D52E4">
      <w:pPr>
        <w:numPr>
          <w:ilvl w:val="0"/>
          <w:numId w:val="41"/>
        </w:numPr>
        <w:tabs>
          <w:tab w:val="clear" w:pos="1429"/>
          <w:tab w:val="num" w:pos="360"/>
        </w:tabs>
        <w:suppressAutoHyphens w:val="0"/>
        <w:spacing w:line="336" w:lineRule="auto"/>
        <w:ind w:left="360" w:hanging="349"/>
        <w:jc w:val="both"/>
        <w:rPr>
          <w:i/>
          <w:lang w:val="uk-UA"/>
        </w:rPr>
      </w:pPr>
      <w:r>
        <w:rPr>
          <w:lang w:val="uk-UA"/>
        </w:rPr>
        <w:t>Болотов В.В., Зареченський М.А., Кобзар Г.Л. Встановлення складу електродоактивної речовини декаметоксинселективного електроду методом потенціометричного титрування // Тези доповідей Всеукр. наук.-практ. конф. „Фармація ХХІ століття” – Харків. - 2002. – С.102.</w:t>
      </w:r>
    </w:p>
    <w:p w:rsidR="0026628F" w:rsidRDefault="0026628F" w:rsidP="003D52E4">
      <w:pPr>
        <w:numPr>
          <w:ilvl w:val="0"/>
          <w:numId w:val="41"/>
        </w:numPr>
        <w:tabs>
          <w:tab w:val="clear" w:pos="1429"/>
          <w:tab w:val="num" w:pos="360"/>
        </w:tabs>
        <w:suppressAutoHyphens w:val="0"/>
        <w:spacing w:line="336" w:lineRule="auto"/>
        <w:ind w:left="360" w:hanging="349"/>
        <w:jc w:val="both"/>
        <w:rPr>
          <w:i/>
          <w:lang w:val="uk-UA"/>
        </w:rPr>
      </w:pPr>
      <w:r>
        <w:rPr>
          <w:lang w:val="uk-UA"/>
        </w:rPr>
        <w:t>Болотов В.В., Кобзар Г.Л., Зареченський М.А. Розробка мірамістинселективного електроду та його застосування до аналізу лікарських форм мірамістину //Мат. наук.-практ. конф. „Створення, виробництво, стандартизація, фармакоекономіка лікарських засобів та біологічно активних добавок” – Тернопіль. - 2004. - С.260-263.</w:t>
      </w:r>
    </w:p>
    <w:p w:rsidR="0026628F" w:rsidRDefault="0026628F" w:rsidP="003D52E4">
      <w:pPr>
        <w:numPr>
          <w:ilvl w:val="0"/>
          <w:numId w:val="41"/>
        </w:numPr>
        <w:tabs>
          <w:tab w:val="clear" w:pos="1429"/>
          <w:tab w:val="num" w:pos="360"/>
        </w:tabs>
        <w:suppressAutoHyphens w:val="0"/>
        <w:spacing w:line="336" w:lineRule="auto"/>
        <w:ind w:left="360" w:hanging="349"/>
        <w:jc w:val="both"/>
        <w:rPr>
          <w:i/>
          <w:lang w:val="uk-UA"/>
        </w:rPr>
      </w:pPr>
      <w:r>
        <w:rPr>
          <w:lang w:val="uk-UA"/>
        </w:rPr>
        <w:t xml:space="preserve">Болотов В.В., Кобзар Г.Л., Зареченський М.А. Розробка етонійселективного електроду та його використання для іонометричного визначення етонію у гелі // Мат </w:t>
      </w:r>
      <w:r>
        <w:t>IV</w:t>
      </w:r>
      <w:r>
        <w:rPr>
          <w:lang w:val="uk-UA"/>
        </w:rPr>
        <w:t xml:space="preserve"> Національного з’їзду фармацевтів України «Досягнення та перспективи розвитку фармацевтичної галузі України» – Харків, 2005. – С.144-145.</w:t>
      </w:r>
    </w:p>
    <w:p w:rsidR="0026628F" w:rsidRDefault="0026628F" w:rsidP="0026628F">
      <w:pPr>
        <w:rPr>
          <w:lang w:val="uk-UA"/>
        </w:rPr>
      </w:pPr>
    </w:p>
    <w:p w:rsidR="0026628F" w:rsidRDefault="0026628F" w:rsidP="0026628F">
      <w:pPr>
        <w:ind w:firstLine="720"/>
        <w:rPr>
          <w:lang w:val="uk-UA"/>
        </w:rPr>
      </w:pPr>
      <w:r>
        <w:rPr>
          <w:b/>
          <w:lang w:val="uk-UA"/>
        </w:rPr>
        <w:t xml:space="preserve">Кобзар Г. Л. Застосування іонометрії для аналізу декаметоксину, мірамістину й етонію та їх лікарських форм. – </w:t>
      </w:r>
      <w:r>
        <w:rPr>
          <w:lang w:val="uk-UA"/>
        </w:rPr>
        <w:t>Рукопис.</w:t>
      </w:r>
    </w:p>
    <w:p w:rsidR="0026628F" w:rsidRDefault="0026628F" w:rsidP="0026628F">
      <w:pPr>
        <w:ind w:firstLine="720"/>
        <w:rPr>
          <w:lang w:val="uk-UA"/>
        </w:rPr>
      </w:pPr>
      <w:r>
        <w:rPr>
          <w:lang w:val="uk-UA"/>
        </w:rPr>
        <w:t>Дисертація на здобуття наукового ступеню кандидата фармацевтичних наук за спеціальністю 15.00.02 – фармацевтична хімія та фармакогнозія. –</w:t>
      </w:r>
      <w:r>
        <w:rPr>
          <w:b/>
          <w:lang w:val="uk-UA"/>
        </w:rPr>
        <w:t xml:space="preserve"> </w:t>
      </w:r>
      <w:r>
        <w:rPr>
          <w:lang w:val="uk-UA"/>
        </w:rPr>
        <w:t>Національний фармацевтичний університет,</w:t>
      </w:r>
      <w:r>
        <w:rPr>
          <w:b/>
          <w:lang w:val="uk-UA"/>
        </w:rPr>
        <w:t xml:space="preserve"> </w:t>
      </w:r>
      <w:r>
        <w:rPr>
          <w:lang w:val="uk-UA"/>
        </w:rPr>
        <w:t>Харків, 2005</w:t>
      </w:r>
    </w:p>
    <w:p w:rsidR="0026628F" w:rsidRDefault="0026628F" w:rsidP="0026628F">
      <w:pPr>
        <w:rPr>
          <w:lang w:val="uk-UA"/>
        </w:rPr>
      </w:pPr>
      <w:r>
        <w:rPr>
          <w:lang w:val="uk-UA"/>
        </w:rPr>
        <w:t>Робота присвячена розробці електродів, селективних до четвертинних амонієвих поверхнево-активних антисептиків: декаметоксину, мірамістину та етонію, а також на їх основі методик потенціометричного визначення зазначених речовин у лікарських формах.</w:t>
      </w:r>
    </w:p>
    <w:p w:rsidR="0026628F" w:rsidRDefault="0026628F" w:rsidP="0026628F">
      <w:pPr>
        <w:rPr>
          <w:lang w:val="uk-UA"/>
        </w:rPr>
      </w:pPr>
      <w:r>
        <w:rPr>
          <w:lang w:val="uk-UA"/>
        </w:rPr>
        <w:t xml:space="preserve">Розроблені оптимальні склади мембран для декаметоксин-, мірамістин- і етонійселективного електродів на основі полівінілхлоридної матриці. Доведена доцільність введення до складу мембрани колоїдного срібла, що призводить до зниження дрейфу потенціалу на зменшення часу встановлення рівноважного потенціалу. </w:t>
      </w:r>
    </w:p>
    <w:p w:rsidR="0026628F" w:rsidRDefault="0026628F" w:rsidP="0026628F">
      <w:pPr>
        <w:rPr>
          <w:lang w:val="uk-UA"/>
        </w:rPr>
      </w:pPr>
      <w:r>
        <w:rPr>
          <w:lang w:val="uk-UA"/>
        </w:rPr>
        <w:t xml:space="preserve">Стосовно методик прямої потенціометрії розроблено адаптовану процедуру визначення найважливіших валідаційних характеристик, розраховані їх критичні значення, що дає можливість об’єктивної оцінки розроблюваних іоноселективних електродів на відповідність сучасним вимогам, що висуваються до фармацевтичного аналізу. З використанням розроблених електродів розроблені методики визначення кількісного вмісту декаметоксину, мірамістину та етонію у лікарських форм за методами потенціометричного титрування та прямої потенціометрії з використанням трьохточкового градуювального графіку. Доведена придатність розроблених електродів для використання у фармацевтичному аналізі. </w:t>
      </w:r>
    </w:p>
    <w:p w:rsidR="0026628F" w:rsidRDefault="0026628F" w:rsidP="0026628F">
      <w:pPr>
        <w:rPr>
          <w:lang w:val="uk-UA"/>
        </w:rPr>
      </w:pPr>
      <w:r>
        <w:rPr>
          <w:lang w:val="uk-UA"/>
        </w:rPr>
        <w:t>Ключові слова: декаметоксин, мірамістин, етоній, іоноселективні електроди, потенціометрія, валідація.</w:t>
      </w:r>
    </w:p>
    <w:p w:rsidR="0026628F" w:rsidRDefault="0026628F" w:rsidP="0026628F">
      <w:pPr>
        <w:rPr>
          <w:lang w:val="uk-UA"/>
        </w:rPr>
      </w:pPr>
    </w:p>
    <w:p w:rsidR="0026628F" w:rsidRDefault="0026628F" w:rsidP="0026628F">
      <w:pPr>
        <w:ind w:firstLine="720"/>
      </w:pPr>
      <w:r>
        <w:rPr>
          <w:b/>
        </w:rPr>
        <w:t xml:space="preserve">Кобзарь Г.Л. Применение ионометрии для анализа декаметоксина, мирамистина, этония и их лекарственных форм. – </w:t>
      </w:r>
      <w:r>
        <w:t>Рукопись.</w:t>
      </w:r>
    </w:p>
    <w:p w:rsidR="0026628F" w:rsidRDefault="0026628F" w:rsidP="0026628F">
      <w:pPr>
        <w:ind w:firstLine="720"/>
      </w:pPr>
      <w:r>
        <w:lastRenderedPageBreak/>
        <w:t xml:space="preserve">Диссертация на соискание ученой степени кандидата фармацевтических наук </w:t>
      </w:r>
      <w:r>
        <w:rPr>
          <w:lang w:val="uk-UA"/>
        </w:rPr>
        <w:t>по</w:t>
      </w:r>
      <w:r>
        <w:t xml:space="preserve"> специальност</w:t>
      </w:r>
      <w:r>
        <w:rPr>
          <w:lang w:val="uk-UA"/>
        </w:rPr>
        <w:t>и</w:t>
      </w:r>
      <w:r>
        <w:t xml:space="preserve"> 15.00.02 - фармацевтическая химия и фармакогнозия. - Национальный фармацевтический университет, Харьков, 2005</w:t>
      </w:r>
    </w:p>
    <w:p w:rsidR="0026628F" w:rsidRDefault="0026628F" w:rsidP="0026628F">
      <w:pPr>
        <w:ind w:firstLine="720"/>
      </w:pPr>
      <w:r>
        <w:t>Работа посвящена разработке электродов, селективных к четвертичным аммониевым поверхностно-активным антисептикам: декаметоксин</w:t>
      </w:r>
      <w:r>
        <w:rPr>
          <w:lang w:val="uk-UA"/>
        </w:rPr>
        <w:t>у</w:t>
      </w:r>
      <w:r>
        <w:t>, мирамистин</w:t>
      </w:r>
      <w:r>
        <w:rPr>
          <w:lang w:val="uk-UA"/>
        </w:rPr>
        <w:t>у</w:t>
      </w:r>
      <w:r>
        <w:t xml:space="preserve"> и этони</w:t>
      </w:r>
      <w:r>
        <w:rPr>
          <w:lang w:val="uk-UA"/>
        </w:rPr>
        <w:t>ю</w:t>
      </w:r>
      <w:r>
        <w:t>, а также на их основе методик потенциометрическ</w:t>
      </w:r>
      <w:r>
        <w:rPr>
          <w:lang w:val="uk-UA"/>
        </w:rPr>
        <w:t>о</w:t>
      </w:r>
      <w:r>
        <w:t>го определения указанных веществ в лекарственных формах.</w:t>
      </w:r>
    </w:p>
    <w:p w:rsidR="0026628F" w:rsidRDefault="0026628F" w:rsidP="0026628F">
      <w:pPr>
        <w:ind w:firstLine="720"/>
      </w:pPr>
      <w:r>
        <w:t>Разработаны оптимальные составы мембран для декаметоксин-, мирамистин- и этонийселективного электродов на основе поливинилхлоридной матрицы. Установлено, что в качестве электродоактивных веществ оптимальными являются ассоциаты потенциалопределяющего иона с фосфоромолибденовой кислотой. Наиболее оптимальными пластификаторами для декаметоксин- и мирамистинселективного электродов является диоктилфталат. Разработанные иоселективные электроды обладают следующими электродоаналитическими характеристиками: декаметоксинселективный – линейность электродной функции 5∙10</w:t>
      </w:r>
      <w:r>
        <w:rPr>
          <w:vertAlign w:val="superscript"/>
        </w:rPr>
        <w:t>-5</w:t>
      </w:r>
      <w:r>
        <w:t> – 1∙10</w:t>
      </w:r>
      <w:r>
        <w:rPr>
          <w:vertAlign w:val="superscript"/>
        </w:rPr>
        <w:t>-2 </w:t>
      </w:r>
      <w:r>
        <w:t>М, крутизна 30,1±0,3 мВ/рС; мирамистинселективный – линейность электродной функции 1∙10</w:t>
      </w:r>
      <w:r>
        <w:rPr>
          <w:vertAlign w:val="superscript"/>
        </w:rPr>
        <w:t>-5</w:t>
      </w:r>
      <w:r>
        <w:t> – 1,5∙10</w:t>
      </w:r>
      <w:r>
        <w:rPr>
          <w:vertAlign w:val="superscript"/>
        </w:rPr>
        <w:t>-4 </w:t>
      </w:r>
      <w:r>
        <w:t>М, крутизна 59,6±1,2 мВ/рС. Для этонийселективного созданы электроды на основе пластификатора деканола (линейность электродной функции 2,5∙10</w:t>
      </w:r>
      <w:r>
        <w:rPr>
          <w:vertAlign w:val="superscript"/>
        </w:rPr>
        <w:t>-5</w:t>
      </w:r>
      <w:r>
        <w:t> – 7,5∙10</w:t>
      </w:r>
      <w:r>
        <w:rPr>
          <w:vertAlign w:val="superscript"/>
        </w:rPr>
        <w:t>-4 </w:t>
      </w:r>
      <w:r>
        <w:t>М, крутизна 30,6±2,4 мВ/рС), которые более пригодны для анализа индивидуальных растворов этония и пластификатора бис-(2-этилгексил)фталата (линейность электродной функции 1∙10</w:t>
      </w:r>
      <w:r>
        <w:rPr>
          <w:vertAlign w:val="superscript"/>
        </w:rPr>
        <w:t>-5</w:t>
      </w:r>
      <w:r>
        <w:t> –1∙10</w:t>
      </w:r>
      <w:r>
        <w:rPr>
          <w:vertAlign w:val="superscript"/>
        </w:rPr>
        <w:t>-4 </w:t>
      </w:r>
      <w:r>
        <w:t>М, крутизна 31,2±3,4 мВ/рС), которые более пригодны для анализа этония в смеси с другими веществами.</w:t>
      </w:r>
    </w:p>
    <w:p w:rsidR="0026628F" w:rsidRDefault="0026628F" w:rsidP="0026628F">
      <w:pPr>
        <w:ind w:firstLine="720"/>
      </w:pPr>
      <w:r>
        <w:t xml:space="preserve">Доказана целесообразность введения в состав мембраны коллоидного серебра, </w:t>
      </w:r>
      <w:r>
        <w:rPr>
          <w:lang w:val="uk-UA"/>
        </w:rPr>
        <w:t>что</w:t>
      </w:r>
      <w:r>
        <w:t xml:space="preserve"> приводит к снижению дрейфа потенциала </w:t>
      </w:r>
      <w:r>
        <w:rPr>
          <w:lang w:val="uk-UA"/>
        </w:rPr>
        <w:t>и</w:t>
      </w:r>
      <w:r>
        <w:t xml:space="preserve"> уменьшени</w:t>
      </w:r>
      <w:r>
        <w:rPr>
          <w:lang w:val="uk-UA"/>
        </w:rPr>
        <w:t>ю</w:t>
      </w:r>
      <w:r>
        <w:t xml:space="preserve"> времени установления равновесного потенциала. С использованием графика электродной функции произведены расчеты произведения растворимости электродоактивного вещества, входящего в состав электрода и критической концентрации мицелообразования поверхностно-активного потенциалопрделяющего вещества.. </w:t>
      </w:r>
    </w:p>
    <w:p w:rsidR="0026628F" w:rsidRDefault="0026628F" w:rsidP="0026628F">
      <w:pPr>
        <w:ind w:firstLine="720"/>
      </w:pPr>
      <w:r>
        <w:t>Относительно методик прямой потенциометрии разработана адаптированная процедура определения важнейших валидационных характеристик, таких как линейность, правильность, точность, рассчитаны их критические значения применительно метода прямой потенциометрии, что дает возможность объективной оценки разрабатываемых ионселективных электродов на соответствие современным требованиям, которые предъявляются к фармацевтическому анализу. С использованием разработанных электродов разработаны методики определения количественного содержания декаметоксина, мирамистина и этония в лекарственных формах по методам потенциометрического титрования и прямой потенциометрии с использованием трехточечного градуировочного графика. При определении данным способом декаметоксина в таких лекарственных формах, как 0,02% растворы, 0,5% мазь,  0,05% спиртовый раствор и таблетки по 0,0002,  неопределенность анализа составила 4,4</w:t>
      </w:r>
      <w:r>
        <w:noBreakHyphen/>
        <w:t>2,4%. При определении мирамистина в 0,01% водном растворе, 0,1% спиртовом растворе и 0,5% мази неопределенность анализа составила 1,7</w:t>
      </w:r>
      <w:r>
        <w:noBreakHyphen/>
        <w:t xml:space="preserve">2,8%, при определении этония в 1% геле и водном растворе – 1,6-2,1%. Разработанные методики не утупают в точности официальным и соответствуют требованиям для их использования в фармацевтическом анализе. </w:t>
      </w:r>
    </w:p>
    <w:p w:rsidR="0026628F" w:rsidRDefault="0026628F" w:rsidP="0026628F">
      <w:pPr>
        <w:ind w:firstLine="720"/>
      </w:pPr>
      <w:r>
        <w:t>Ключевые слова: декаметоксин, мирамистин, этоний, ионселективные электроды, потенциометрия, валидация.</w:t>
      </w:r>
    </w:p>
    <w:p w:rsidR="0026628F" w:rsidRDefault="0026628F" w:rsidP="0026628F">
      <w:pPr>
        <w:autoSpaceDE w:val="0"/>
        <w:autoSpaceDN w:val="0"/>
        <w:adjustRightInd w:val="0"/>
        <w:ind w:firstLine="720"/>
        <w:rPr>
          <w:rFonts w:ascii="Arial CYR" w:hAnsi="Arial CYR"/>
          <w:color w:val="000000"/>
          <w:sz w:val="20"/>
          <w:lang w:val="en-US"/>
        </w:rPr>
      </w:pPr>
      <w:r w:rsidRPr="0026628F">
        <w:rPr>
          <w:lang w:val="en-US"/>
        </w:rPr>
        <w:br w:type="page"/>
      </w:r>
      <w:r>
        <w:rPr>
          <w:rFonts w:ascii="Times New Roman CYR" w:hAnsi="Times New Roman CYR"/>
          <w:b/>
          <w:lang w:val="en-US"/>
        </w:rPr>
        <w:lastRenderedPageBreak/>
        <w:t xml:space="preserve">Kobzar </w:t>
      </w:r>
      <w:r>
        <w:rPr>
          <w:b/>
          <w:lang w:val="en-US"/>
        </w:rPr>
        <w:t xml:space="preserve">G.L. Application of the </w:t>
      </w:r>
      <w:r>
        <w:rPr>
          <w:rFonts w:ascii="Times New Roman CYR" w:hAnsi="Times New Roman CYR"/>
          <w:b/>
          <w:lang w:val="en-US"/>
        </w:rPr>
        <w:t xml:space="preserve">ionometry </w:t>
      </w:r>
      <w:r>
        <w:rPr>
          <w:b/>
          <w:lang w:val="en-US"/>
        </w:rPr>
        <w:t xml:space="preserve">for the analysis </w:t>
      </w:r>
      <w:r>
        <w:rPr>
          <w:rFonts w:ascii="Times New Roman CYR" w:hAnsi="Times New Roman CYR"/>
          <w:b/>
          <w:lang w:val="en-US"/>
        </w:rPr>
        <w:t>decamethoxyne</w:t>
      </w:r>
      <w:r>
        <w:rPr>
          <w:b/>
          <w:lang w:val="en-US"/>
        </w:rPr>
        <w:t xml:space="preserve">, </w:t>
      </w:r>
      <w:r>
        <w:rPr>
          <w:rFonts w:ascii="Times New Roman CYR" w:hAnsi="Times New Roman CYR"/>
          <w:b/>
          <w:lang w:val="en-US"/>
        </w:rPr>
        <w:t>miramaistine</w:t>
      </w:r>
      <w:r>
        <w:rPr>
          <w:b/>
          <w:lang w:val="en-US"/>
        </w:rPr>
        <w:t xml:space="preserve">, </w:t>
      </w:r>
      <w:r>
        <w:rPr>
          <w:rFonts w:ascii="Times New Roman CYR" w:hAnsi="Times New Roman CYR"/>
          <w:b/>
          <w:lang w:val="en-US"/>
        </w:rPr>
        <w:t xml:space="preserve">aethonium </w:t>
      </w:r>
      <w:r>
        <w:rPr>
          <w:b/>
          <w:lang w:val="en-US"/>
        </w:rPr>
        <w:t>and their medicinal formulations. -</w:t>
      </w:r>
      <w:r>
        <w:rPr>
          <w:rFonts w:ascii="Times New Roman CYR" w:hAnsi="Times New Roman CYR"/>
          <w:lang w:val="en-US"/>
        </w:rPr>
        <w:t xml:space="preserve"> </w:t>
      </w:r>
      <w:r>
        <w:rPr>
          <w:lang w:val="en-US"/>
        </w:rPr>
        <w:t>the Manuscript.</w:t>
      </w:r>
    </w:p>
    <w:p w:rsidR="0026628F" w:rsidRDefault="0026628F" w:rsidP="0026628F">
      <w:pPr>
        <w:autoSpaceDE w:val="0"/>
        <w:autoSpaceDN w:val="0"/>
        <w:adjustRightInd w:val="0"/>
        <w:ind w:firstLine="720"/>
        <w:rPr>
          <w:rFonts w:ascii="Arial CYR" w:hAnsi="Arial CYR"/>
          <w:color w:val="000000"/>
          <w:sz w:val="20"/>
          <w:lang w:val="en-US"/>
        </w:rPr>
      </w:pPr>
      <w:r>
        <w:rPr>
          <w:lang w:val="en-US"/>
        </w:rPr>
        <w:t>The dissertation on competition of a scientific degree of the candidate of pharmaceutical sciences on a speciality 15.00.02 - pharmaceutical chemistry and a pharmacognosy. - National pharmaceutical university, Kharkov, 2005</w:t>
      </w:r>
    </w:p>
    <w:p w:rsidR="0026628F" w:rsidRDefault="0026628F" w:rsidP="0026628F">
      <w:pPr>
        <w:autoSpaceDE w:val="0"/>
        <w:autoSpaceDN w:val="0"/>
        <w:adjustRightInd w:val="0"/>
        <w:ind w:firstLine="720"/>
        <w:rPr>
          <w:lang w:val="en-US"/>
        </w:rPr>
      </w:pPr>
      <w:r>
        <w:rPr>
          <w:lang w:val="en-US"/>
        </w:rPr>
        <w:t>This work is devoted to development of electrodes, selective to surface-active quarternary ammonium antiseptic agents: decamethoxyne, miramaistine, aethonium, and procedures of potentiometric determination of the specified substances in medicinal formulations.</w:t>
      </w:r>
    </w:p>
    <w:p w:rsidR="0026628F" w:rsidRDefault="0026628F" w:rsidP="0026628F">
      <w:pPr>
        <w:autoSpaceDE w:val="0"/>
        <w:autoSpaceDN w:val="0"/>
        <w:adjustRightInd w:val="0"/>
        <w:ind w:firstLine="720"/>
        <w:rPr>
          <w:rFonts w:ascii="Arial CYR" w:hAnsi="Arial CYR"/>
          <w:sz w:val="20"/>
          <w:lang w:val="en-US"/>
        </w:rPr>
      </w:pPr>
      <w:r>
        <w:rPr>
          <w:lang w:val="en-US"/>
        </w:rPr>
        <w:t>Optimal compositions of membranes on the basis of a polyvinylchloride matrix for decamethoxyne</w:t>
      </w:r>
      <w:r>
        <w:rPr>
          <w:rFonts w:ascii="Times New Roman CYR" w:hAnsi="Times New Roman CYR"/>
          <w:lang w:val="en-US"/>
        </w:rPr>
        <w:t>-</w:t>
      </w:r>
      <w:r>
        <w:rPr>
          <w:lang w:val="en-US"/>
        </w:rPr>
        <w:t>, miramaistine</w:t>
      </w:r>
      <w:r>
        <w:rPr>
          <w:rFonts w:ascii="Times New Roman CYR" w:hAnsi="Times New Roman CYR"/>
          <w:lang w:val="en-US"/>
        </w:rPr>
        <w:t xml:space="preserve">- </w:t>
      </w:r>
      <w:r>
        <w:rPr>
          <w:lang w:val="en-US"/>
        </w:rPr>
        <w:t>and aethonium-selective electrodes was designed. The expediency of colloidal silver introduction in the membrane composition that results in decrease of potential drift and diminution of a equilibrium potential stabilization time was proved.</w:t>
      </w:r>
    </w:p>
    <w:p w:rsidR="0026628F" w:rsidRDefault="0026628F" w:rsidP="0026628F">
      <w:pPr>
        <w:autoSpaceDE w:val="0"/>
        <w:autoSpaceDN w:val="0"/>
        <w:adjustRightInd w:val="0"/>
        <w:ind w:firstLine="720"/>
        <w:rPr>
          <w:rFonts w:ascii="Arial CYR" w:hAnsi="Arial CYR"/>
          <w:color w:val="000000"/>
          <w:sz w:val="20"/>
          <w:lang w:val="en-US"/>
        </w:rPr>
      </w:pPr>
      <w:r>
        <w:rPr>
          <w:lang w:val="en-US"/>
        </w:rPr>
        <w:t xml:space="preserve">For procedures of direct potentiometry adapted procedure for the major </w:t>
      </w:r>
      <w:r>
        <w:rPr>
          <w:rFonts w:ascii="Times New Roman CYR" w:hAnsi="Times New Roman CYR"/>
          <w:lang w:val="en-US"/>
        </w:rPr>
        <w:t xml:space="preserve">validation  </w:t>
      </w:r>
      <w:r>
        <w:rPr>
          <w:lang w:val="en-US"/>
        </w:rPr>
        <w:t xml:space="preserve">performances definition, such as linearity, accuracy, precision designed, their critical values as applied a direct potentiometry method are designed. This enables an objective estimate developed </w:t>
      </w:r>
      <w:r>
        <w:rPr>
          <w:rFonts w:ascii="Times New Roman CYR" w:hAnsi="Times New Roman CYR"/>
          <w:lang w:val="en-US"/>
        </w:rPr>
        <w:t>ion-selective</w:t>
      </w:r>
      <w:r>
        <w:rPr>
          <w:lang w:val="en-US"/>
        </w:rPr>
        <w:t xml:space="preserve"> electrodes on conformity to the modern requirements which are showed to the pharmaceutical analysis. Definition procedures of the quantitative content decamethoxyne, miramaistine and aethonium</w:t>
      </w:r>
      <w:r>
        <w:rPr>
          <w:rFonts w:ascii="Times New Roman CYR" w:hAnsi="Times New Roman CYR"/>
          <w:lang w:val="en-US"/>
        </w:rPr>
        <w:t xml:space="preserve"> </w:t>
      </w:r>
      <w:r>
        <w:rPr>
          <w:lang w:val="en-US"/>
        </w:rPr>
        <w:t>in the medicinal formulations with use of designed electrodes by the methods of potentiometric titration and direct potentiometry with use of the three-dot calibration graph was designed. Operability of designed electrodes for application in pharmaceutical analysis was proved.</w:t>
      </w:r>
    </w:p>
    <w:p w:rsidR="0026628F" w:rsidRPr="0026628F" w:rsidRDefault="0026628F" w:rsidP="0026628F">
      <w:pPr>
        <w:autoSpaceDE w:val="0"/>
        <w:autoSpaceDN w:val="0"/>
        <w:adjustRightInd w:val="0"/>
        <w:ind w:firstLine="720"/>
        <w:rPr>
          <w:lang w:val="en-US"/>
        </w:rPr>
      </w:pPr>
      <w:r>
        <w:rPr>
          <w:lang w:val="en-US"/>
        </w:rPr>
        <w:t xml:space="preserve">Key words: decamethoxyne, miramaistine, aethonium, </w:t>
      </w:r>
      <w:r>
        <w:rPr>
          <w:rFonts w:ascii="Times New Roman CYR" w:hAnsi="Times New Roman CYR"/>
          <w:lang w:val="en-US"/>
        </w:rPr>
        <w:t xml:space="preserve">ion-selective </w:t>
      </w:r>
      <w:r>
        <w:rPr>
          <w:lang w:val="en-US"/>
        </w:rPr>
        <w:t xml:space="preserve">electrodes, potentiometry, </w:t>
      </w:r>
      <w:r>
        <w:rPr>
          <w:rFonts w:ascii="Times New Roman CYR" w:hAnsi="Times New Roman CYR"/>
          <w:lang w:val="en-US"/>
        </w:rPr>
        <w:t>validation</w:t>
      </w:r>
      <w:r>
        <w:rPr>
          <w:lang w:val="en-US"/>
        </w:rPr>
        <w:t>.</w:t>
      </w:r>
    </w:p>
    <w:p w:rsidR="002C4E2C" w:rsidRPr="0026628F" w:rsidRDefault="002C4E2C" w:rsidP="00E9602F">
      <w:pPr>
        <w:rPr>
          <w:lang w:val="en-US"/>
        </w:rPr>
      </w:pPr>
    </w:p>
    <w:p w:rsidR="007059E6" w:rsidRDefault="007059E6" w:rsidP="00D60933">
      <w:pPr>
        <w:rPr>
          <w:lang w:val="uk-UA"/>
        </w:rPr>
      </w:pPr>
    </w:p>
    <w:p w:rsidR="007943DF" w:rsidRPr="006D47DC" w:rsidRDefault="007943DF" w:rsidP="00D60933">
      <w:pPr>
        <w:rPr>
          <w:lang w:val="uk-UA"/>
        </w:rPr>
      </w:pPr>
    </w:p>
    <w:p w:rsidR="00E8063E" w:rsidRPr="007943DF" w:rsidRDefault="00E8063E" w:rsidP="00935F1E">
      <w:pPr>
        <w:pStyle w:val="afffffff8"/>
      </w:pPr>
      <w:r>
        <w:rPr>
          <w:color w:val="FF0000"/>
        </w:rPr>
        <w:t>Для</w:t>
      </w:r>
      <w:r w:rsidRPr="007943DF">
        <w:rPr>
          <w:color w:val="FF0000"/>
        </w:rPr>
        <w:t xml:space="preserve"> </w:t>
      </w:r>
      <w:r>
        <w:rPr>
          <w:color w:val="FF0000"/>
        </w:rPr>
        <w:t>заказа</w:t>
      </w:r>
      <w:r w:rsidRPr="007943DF">
        <w:rPr>
          <w:color w:val="FF0000"/>
        </w:rPr>
        <w:t xml:space="preserve"> </w:t>
      </w:r>
      <w:r>
        <w:rPr>
          <w:color w:val="FF0000"/>
        </w:rPr>
        <w:t>доставки</w:t>
      </w:r>
      <w:r w:rsidRPr="007943DF">
        <w:rPr>
          <w:color w:val="FF0000"/>
        </w:rPr>
        <w:t xml:space="preserve"> </w:t>
      </w:r>
      <w:r>
        <w:rPr>
          <w:color w:val="FF0000"/>
        </w:rPr>
        <w:t>данной</w:t>
      </w:r>
      <w:r w:rsidRPr="007943DF">
        <w:rPr>
          <w:color w:val="FF0000"/>
        </w:rPr>
        <w:t xml:space="preserve"> </w:t>
      </w:r>
      <w:r>
        <w:rPr>
          <w:color w:val="FF0000"/>
        </w:rPr>
        <w:t>работы</w:t>
      </w:r>
      <w:r w:rsidRPr="007943DF">
        <w:rPr>
          <w:color w:val="FF0000"/>
        </w:rPr>
        <w:t xml:space="preserve"> </w:t>
      </w:r>
      <w:r>
        <w:rPr>
          <w:color w:val="FF0000"/>
        </w:rPr>
        <w:t>воспользуйтесь</w:t>
      </w:r>
      <w:r w:rsidRPr="007943DF">
        <w:rPr>
          <w:color w:val="FF0000"/>
        </w:rPr>
        <w:t xml:space="preserve"> </w:t>
      </w:r>
      <w:r>
        <w:rPr>
          <w:color w:val="FF0000"/>
        </w:rPr>
        <w:t>поиском</w:t>
      </w:r>
      <w:r w:rsidRPr="007943DF">
        <w:rPr>
          <w:color w:val="FF0000"/>
        </w:rPr>
        <w:t xml:space="preserve"> </w:t>
      </w:r>
      <w:r>
        <w:rPr>
          <w:color w:val="FF0000"/>
        </w:rPr>
        <w:t>на</w:t>
      </w:r>
      <w:r w:rsidRPr="007943DF">
        <w:rPr>
          <w:color w:val="FF0000"/>
        </w:rPr>
        <w:t xml:space="preserve"> </w:t>
      </w:r>
      <w:r>
        <w:rPr>
          <w:color w:val="FF0000"/>
        </w:rPr>
        <w:t>сайте</w:t>
      </w:r>
      <w:r w:rsidRPr="007943DF">
        <w:rPr>
          <w:color w:val="FF0000"/>
        </w:rPr>
        <w:t xml:space="preserve"> </w:t>
      </w:r>
      <w:r>
        <w:rPr>
          <w:color w:val="FF0000"/>
        </w:rPr>
        <w:t>по</w:t>
      </w:r>
      <w:r w:rsidRPr="007943DF">
        <w:rPr>
          <w:color w:val="FF0000"/>
        </w:rPr>
        <w:t xml:space="preserve"> </w:t>
      </w:r>
      <w:r>
        <w:rPr>
          <w:color w:val="FF0000"/>
        </w:rPr>
        <w:t>ссылке</w:t>
      </w:r>
      <w:r w:rsidRPr="007943DF">
        <w:rPr>
          <w:color w:val="FF0000"/>
        </w:rPr>
        <w:t xml:space="preserve">:  </w:t>
      </w:r>
      <w:hyperlink r:id="rId25" w:history="1">
        <w:r w:rsidRPr="007943DF">
          <w:rPr>
            <w:rStyle w:val="af0"/>
            <w:color w:val="0070C0"/>
            <w:lang w:val="en-US"/>
          </w:rPr>
          <w:t>http</w:t>
        </w:r>
        <w:r w:rsidRPr="007943DF">
          <w:rPr>
            <w:rStyle w:val="af0"/>
            <w:color w:val="0070C0"/>
          </w:rPr>
          <w:t>://</w:t>
        </w:r>
        <w:r w:rsidRPr="007943DF">
          <w:rPr>
            <w:rStyle w:val="af0"/>
            <w:color w:val="0070C0"/>
            <w:lang w:val="en-US"/>
          </w:rPr>
          <w:t>www</w:t>
        </w:r>
        <w:r w:rsidRPr="007943DF">
          <w:rPr>
            <w:rStyle w:val="af0"/>
            <w:color w:val="0070C0"/>
          </w:rPr>
          <w:t>.</w:t>
        </w:r>
        <w:r w:rsidRPr="007943DF">
          <w:rPr>
            <w:rStyle w:val="af0"/>
            <w:color w:val="0070C0"/>
            <w:lang w:val="en-US"/>
          </w:rPr>
          <w:t>mydisser</w:t>
        </w:r>
        <w:r w:rsidRPr="007943DF">
          <w:rPr>
            <w:rStyle w:val="af0"/>
            <w:color w:val="0070C0"/>
          </w:rPr>
          <w:t>.</w:t>
        </w:r>
        <w:r w:rsidRPr="007943DF">
          <w:rPr>
            <w:rStyle w:val="af0"/>
            <w:color w:val="0070C0"/>
            <w:lang w:val="en-US"/>
          </w:rPr>
          <w:t>com</w:t>
        </w:r>
        <w:r w:rsidRPr="007943DF">
          <w:rPr>
            <w:rStyle w:val="af0"/>
            <w:color w:val="0070C0"/>
          </w:rPr>
          <w:t>/</w:t>
        </w:r>
        <w:r w:rsidRPr="007943DF">
          <w:rPr>
            <w:rStyle w:val="af0"/>
            <w:color w:val="0070C0"/>
            <w:lang w:val="en-US"/>
          </w:rPr>
          <w:t>search</w:t>
        </w:r>
        <w:r w:rsidRPr="007943DF">
          <w:rPr>
            <w:rStyle w:val="af0"/>
            <w:color w:val="0070C0"/>
          </w:rPr>
          <w:t>.</w:t>
        </w:r>
        <w:r w:rsidRPr="007943DF">
          <w:rPr>
            <w:rStyle w:val="af0"/>
            <w:color w:val="0070C0"/>
            <w:lang w:val="en-US"/>
          </w:rPr>
          <w:t>html</w:t>
        </w:r>
      </w:hyperlink>
    </w:p>
    <w:p w:rsidR="00E8063E" w:rsidRPr="007943DF" w:rsidRDefault="00E8063E">
      <w:pPr>
        <w:spacing w:line="336" w:lineRule="auto"/>
        <w:jc w:val="both"/>
      </w:pPr>
      <w:bookmarkStart w:id="15" w:name="_PictureBullets"/>
      <w:bookmarkEnd w:id="15"/>
    </w:p>
    <w:sectPr w:rsidR="00E8063E" w:rsidRPr="007943DF">
      <w:headerReference w:type="even" r:id="rId26"/>
      <w:headerReference w:type="default" r:id="rId27"/>
      <w:footerReference w:type="even" r:id="rId28"/>
      <w:footerReference w:type="default" r:id="rId29"/>
      <w:headerReference w:type="first" r:id="rId30"/>
      <w:footerReference w:type="first" r:id="rId3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2E4" w:rsidRDefault="003D52E4">
      <w:r>
        <w:separator/>
      </w:r>
    </w:p>
  </w:endnote>
  <w:endnote w:type="continuationSeparator" w:id="0">
    <w:p w:rsidR="003D52E4" w:rsidRDefault="003D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2E4" w:rsidRDefault="003D52E4">
      <w:r>
        <w:separator/>
      </w:r>
    </w:p>
  </w:footnote>
  <w:footnote w:type="continuationSeparator" w:id="0">
    <w:p w:rsidR="003D52E4" w:rsidRDefault="003D5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8F" w:rsidRDefault="0026628F">
    <w:pPr>
      <w:pStyle w:val="afffffff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26628F" w:rsidRDefault="0026628F">
    <w:pPr>
      <w:pStyle w:val="affffff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8F" w:rsidRDefault="0026628F">
    <w:pPr>
      <w:pStyle w:val="afffffff7"/>
      <w:framePr w:wrap="around" w:vAnchor="text" w:hAnchor="margin" w:xAlign="center" w:y="1"/>
      <w:rPr>
        <w:rStyle w:val="af"/>
      </w:rPr>
    </w:pPr>
  </w:p>
  <w:p w:rsidR="0026628F" w:rsidRDefault="0026628F">
    <w:pPr>
      <w:ind w:right="-5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8F" w:rsidRDefault="0026628F">
    <w:pPr>
      <w:pStyle w:val="afffffff7"/>
      <w:ind w:firstLine="0"/>
      <w:jc w:val="cent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pPr>
      <w:pStyle w:val="afffffff7"/>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1C4F383D"/>
    <w:multiLevelType w:val="hybridMultilevel"/>
    <w:tmpl w:val="8AE6417A"/>
    <w:lvl w:ilvl="0" w:tplc="FFFFFFFF">
      <w:start w:val="1"/>
      <w:numFmt w:val="decimal"/>
      <w:lvlText w:val="%1."/>
      <w:lvlJc w:val="left"/>
      <w:pPr>
        <w:tabs>
          <w:tab w:val="num" w:pos="1429"/>
        </w:tabs>
        <w:ind w:left="1429" w:hanging="360"/>
      </w:pPr>
      <w:rPr>
        <w:rFonts w:hint="default"/>
        <w:b w:val="0"/>
        <w:i w:val="0"/>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0">
    <w:nsid w:val="5D2A631C"/>
    <w:multiLevelType w:val="singleLevel"/>
    <w:tmpl w:val="4DE6C576"/>
    <w:lvl w:ilvl="0">
      <w:start w:val="1"/>
      <w:numFmt w:val="bullet"/>
      <w:lvlText w:val=""/>
      <w:lvlJc w:val="left"/>
      <w:pPr>
        <w:tabs>
          <w:tab w:val="num" w:pos="360"/>
        </w:tabs>
        <w:ind w:left="360" w:hanging="360"/>
      </w:pPr>
      <w:rPr>
        <w:rFonts w:ascii="Symbol" w:hAnsi="Symbol" w:cs="Symbol" w:hint="default"/>
        <w:sz w:val="18"/>
        <w:szCs w:val="18"/>
      </w:rPr>
    </w:lvl>
  </w:abstractNum>
  <w:abstractNum w:abstractNumId="41">
    <w:nsid w:val="64DE584C"/>
    <w:multiLevelType w:val="multilevel"/>
    <w:tmpl w:val="DC10CB10"/>
    <w:lvl w:ilvl="0">
      <w:start w:val="1"/>
      <w:numFmt w:val="decimal"/>
      <w:pStyle w:val="a7"/>
      <w:suff w:val="nothing"/>
      <w:lvlText w:val="%1"/>
      <w:lvlJc w:val="left"/>
      <w:pPr>
        <w:ind w:left="1141" w:hanging="432"/>
      </w:pPr>
      <w:rPr>
        <w:rFonts w:hint="default"/>
        <w:color w:val="FFFFFF"/>
      </w:rPr>
    </w:lvl>
    <w:lvl w:ilvl="1">
      <w:start w:val="1"/>
      <w:numFmt w:val="decimal"/>
      <w:pStyle w:val="12"/>
      <w:suff w:val="space"/>
      <w:lvlText w:val="Рис. %1.%2."/>
      <w:lvlJc w:val="left"/>
      <w:pPr>
        <w:ind w:left="3290" w:hanging="576"/>
      </w:pPr>
      <w:rPr>
        <w:rFonts w:hint="default"/>
      </w:rPr>
    </w:lvl>
    <w:lvl w:ilvl="2">
      <w:start w:val="1"/>
      <w:numFmt w:val="decimal"/>
      <w:lvlText w:val="%1.%2.%3"/>
      <w:lvlJc w:val="left"/>
      <w:pPr>
        <w:tabs>
          <w:tab w:val="num" w:pos="3434"/>
        </w:tabs>
        <w:ind w:left="3434" w:hanging="720"/>
      </w:pPr>
      <w:rPr>
        <w:rFonts w:hint="default"/>
      </w:rPr>
    </w:lvl>
    <w:lvl w:ilvl="3">
      <w:start w:val="1"/>
      <w:numFmt w:val="decimal"/>
      <w:lvlText w:val="%1.%2.%3.%4"/>
      <w:lvlJc w:val="left"/>
      <w:pPr>
        <w:tabs>
          <w:tab w:val="num" w:pos="3578"/>
        </w:tabs>
        <w:ind w:left="3578" w:hanging="864"/>
      </w:pPr>
      <w:rPr>
        <w:rFonts w:hint="default"/>
      </w:rPr>
    </w:lvl>
    <w:lvl w:ilvl="4">
      <w:start w:val="1"/>
      <w:numFmt w:val="decimal"/>
      <w:lvlText w:val="%1.%2.%3.%4.%5"/>
      <w:lvlJc w:val="left"/>
      <w:pPr>
        <w:tabs>
          <w:tab w:val="num" w:pos="3722"/>
        </w:tabs>
        <w:ind w:left="3722" w:hanging="1008"/>
      </w:pPr>
      <w:rPr>
        <w:rFonts w:hint="default"/>
      </w:rPr>
    </w:lvl>
    <w:lvl w:ilvl="5">
      <w:start w:val="1"/>
      <w:numFmt w:val="decimal"/>
      <w:lvlText w:val="%1.%2.%3.%4.%5.%6"/>
      <w:lvlJc w:val="left"/>
      <w:pPr>
        <w:tabs>
          <w:tab w:val="num" w:pos="3866"/>
        </w:tabs>
        <w:ind w:left="3866" w:hanging="1152"/>
      </w:pPr>
      <w:rPr>
        <w:rFonts w:hint="default"/>
      </w:rPr>
    </w:lvl>
    <w:lvl w:ilvl="6">
      <w:start w:val="1"/>
      <w:numFmt w:val="decimal"/>
      <w:lvlText w:val="%1.%2.%3.%4.%5.%6.%7"/>
      <w:lvlJc w:val="left"/>
      <w:pPr>
        <w:tabs>
          <w:tab w:val="num" w:pos="4010"/>
        </w:tabs>
        <w:ind w:left="4010" w:hanging="1296"/>
      </w:pPr>
      <w:rPr>
        <w:rFonts w:hint="default"/>
      </w:rPr>
    </w:lvl>
    <w:lvl w:ilvl="7">
      <w:start w:val="1"/>
      <w:numFmt w:val="decimal"/>
      <w:lvlText w:val="%1.%2.%3.%4.%5.%6.%7.%8"/>
      <w:lvlJc w:val="left"/>
      <w:pPr>
        <w:tabs>
          <w:tab w:val="num" w:pos="4154"/>
        </w:tabs>
        <w:ind w:left="4154" w:hanging="1440"/>
      </w:pPr>
      <w:rPr>
        <w:rFonts w:hint="default"/>
      </w:rPr>
    </w:lvl>
    <w:lvl w:ilvl="8">
      <w:start w:val="1"/>
      <w:numFmt w:val="decimal"/>
      <w:lvlText w:val="%1.%2.%3.%4.%5.%6.%7.%8.%9"/>
      <w:lvlJc w:val="left"/>
      <w:pPr>
        <w:tabs>
          <w:tab w:val="num" w:pos="4298"/>
        </w:tabs>
        <w:ind w:left="4298" w:hanging="1584"/>
      </w:pPr>
      <w:rPr>
        <w:rFonts w:hint="default"/>
      </w:rPr>
    </w:lvl>
  </w:abstractNum>
  <w:abstractNum w:abstractNumId="42">
    <w:nsid w:val="6C425FB5"/>
    <w:multiLevelType w:val="multilevel"/>
    <w:tmpl w:val="6D9A1BC4"/>
    <w:lvl w:ilvl="0">
      <w:start w:val="1"/>
      <w:numFmt w:val="decimal"/>
      <w:pStyle w:val="a8"/>
      <w:lvlText w:val="Таблиця %1"/>
      <w:lvlJc w:val="left"/>
      <w:pPr>
        <w:tabs>
          <w:tab w:val="num" w:pos="10620"/>
        </w:tabs>
        <w:ind w:left="10620" w:hanging="360"/>
      </w:pPr>
      <w:rPr>
        <w:rFonts w:ascii="Times New Roman" w:hAnsi="Times New Roman" w:hint="default"/>
        <w:b w:val="0"/>
        <w:i/>
        <w:color w:val="auto"/>
        <w:sz w:val="24"/>
        <w:szCs w:val="24"/>
      </w:rPr>
    </w:lvl>
    <w:lvl w:ilvl="1">
      <w:start w:val="1"/>
      <w:numFmt w:val="decimal"/>
      <w:pStyle w:val="13"/>
      <w:suff w:val="space"/>
      <w:lvlText w:val="Таблиця %1.%2"/>
      <w:lvlJc w:val="left"/>
      <w:pPr>
        <w:ind w:left="9216" w:hanging="576"/>
      </w:pPr>
      <w:rPr>
        <w:rFonts w:hint="default"/>
      </w:rPr>
    </w:lvl>
    <w:lvl w:ilvl="2">
      <w:start w:val="1"/>
      <w:numFmt w:val="decimal"/>
      <w:lvlText w:val="%1.%2.%3"/>
      <w:lvlJc w:val="left"/>
      <w:pPr>
        <w:tabs>
          <w:tab w:val="num" w:pos="9000"/>
        </w:tabs>
        <w:ind w:left="9000" w:hanging="720"/>
      </w:pPr>
      <w:rPr>
        <w:rFonts w:hint="default"/>
      </w:rPr>
    </w:lvl>
    <w:lvl w:ilvl="3">
      <w:start w:val="1"/>
      <w:numFmt w:val="decimal"/>
      <w:lvlText w:val="%1.%2.%3.%4"/>
      <w:lvlJc w:val="left"/>
      <w:pPr>
        <w:tabs>
          <w:tab w:val="num" w:pos="9144"/>
        </w:tabs>
        <w:ind w:left="9144" w:hanging="864"/>
      </w:pPr>
      <w:rPr>
        <w:rFonts w:hint="default"/>
      </w:rPr>
    </w:lvl>
    <w:lvl w:ilvl="4">
      <w:start w:val="1"/>
      <w:numFmt w:val="decimal"/>
      <w:lvlText w:val="%1.%2.%3.%4.%5"/>
      <w:lvlJc w:val="left"/>
      <w:pPr>
        <w:tabs>
          <w:tab w:val="num" w:pos="9288"/>
        </w:tabs>
        <w:ind w:left="9288" w:hanging="1008"/>
      </w:pPr>
      <w:rPr>
        <w:rFonts w:hint="default"/>
      </w:rPr>
    </w:lvl>
    <w:lvl w:ilvl="5">
      <w:start w:val="1"/>
      <w:numFmt w:val="decimal"/>
      <w:lvlText w:val="%1.%2.%3.%4.%5.%6"/>
      <w:lvlJc w:val="left"/>
      <w:pPr>
        <w:tabs>
          <w:tab w:val="num" w:pos="9432"/>
        </w:tabs>
        <w:ind w:left="9432" w:hanging="1152"/>
      </w:pPr>
      <w:rPr>
        <w:rFonts w:hint="default"/>
      </w:rPr>
    </w:lvl>
    <w:lvl w:ilvl="6">
      <w:start w:val="1"/>
      <w:numFmt w:val="decimal"/>
      <w:lvlText w:val="%1.%2.%3.%4.%5.%6.%7"/>
      <w:lvlJc w:val="left"/>
      <w:pPr>
        <w:tabs>
          <w:tab w:val="num" w:pos="9576"/>
        </w:tabs>
        <w:ind w:left="9576" w:hanging="1296"/>
      </w:pPr>
      <w:rPr>
        <w:rFonts w:hint="default"/>
      </w:rPr>
    </w:lvl>
    <w:lvl w:ilvl="7">
      <w:start w:val="1"/>
      <w:numFmt w:val="decimal"/>
      <w:lvlText w:val="%1.%2.%3.%4.%5.%6.%7.%8"/>
      <w:lvlJc w:val="left"/>
      <w:pPr>
        <w:tabs>
          <w:tab w:val="num" w:pos="9720"/>
        </w:tabs>
        <w:ind w:left="9720" w:hanging="1440"/>
      </w:pPr>
      <w:rPr>
        <w:rFonts w:hint="default"/>
      </w:rPr>
    </w:lvl>
    <w:lvl w:ilvl="8">
      <w:start w:val="1"/>
      <w:numFmt w:val="decimal"/>
      <w:lvlText w:val="%1.%2.%3.%4.%5.%6.%7.%8.%9"/>
      <w:lvlJc w:val="left"/>
      <w:pPr>
        <w:tabs>
          <w:tab w:val="num" w:pos="9864"/>
        </w:tabs>
        <w:ind w:left="9864" w:hanging="1584"/>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39"/>
  </w:num>
  <w:num w:numId="39">
    <w:abstractNumId w:val="0"/>
  </w:num>
  <w:num w:numId="40">
    <w:abstractNumId w:val="40"/>
  </w:num>
  <w:num w:numId="41">
    <w:abstractNumId w:val="38"/>
  </w:num>
  <w:num w:numId="42">
    <w:abstractNumId w:val="41"/>
  </w:num>
  <w:num w:numId="43">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1A8"/>
    <w:rsid w:val="00007646"/>
    <w:rsid w:val="0001496C"/>
    <w:rsid w:val="00025B58"/>
    <w:rsid w:val="00032036"/>
    <w:rsid w:val="00051685"/>
    <w:rsid w:val="000561E5"/>
    <w:rsid w:val="000622FD"/>
    <w:rsid w:val="00075237"/>
    <w:rsid w:val="00080ED1"/>
    <w:rsid w:val="0008255B"/>
    <w:rsid w:val="000948A4"/>
    <w:rsid w:val="000976D0"/>
    <w:rsid w:val="000A3262"/>
    <w:rsid w:val="000A56E3"/>
    <w:rsid w:val="000A6478"/>
    <w:rsid w:val="000C0695"/>
    <w:rsid w:val="000C57B6"/>
    <w:rsid w:val="000D3398"/>
    <w:rsid w:val="000D53AB"/>
    <w:rsid w:val="000E07FB"/>
    <w:rsid w:val="000E6014"/>
    <w:rsid w:val="000F20CE"/>
    <w:rsid w:val="000F5F3A"/>
    <w:rsid w:val="000F672C"/>
    <w:rsid w:val="0010053C"/>
    <w:rsid w:val="0011344B"/>
    <w:rsid w:val="001407E0"/>
    <w:rsid w:val="00143253"/>
    <w:rsid w:val="00151077"/>
    <w:rsid w:val="00152934"/>
    <w:rsid w:val="00155A25"/>
    <w:rsid w:val="00162A81"/>
    <w:rsid w:val="001731B9"/>
    <w:rsid w:val="001A197B"/>
    <w:rsid w:val="001A5E82"/>
    <w:rsid w:val="001A6FC9"/>
    <w:rsid w:val="001B38EF"/>
    <w:rsid w:val="001D5247"/>
    <w:rsid w:val="001F14AE"/>
    <w:rsid w:val="001F1507"/>
    <w:rsid w:val="001F66E7"/>
    <w:rsid w:val="00206C75"/>
    <w:rsid w:val="00217013"/>
    <w:rsid w:val="002250DF"/>
    <w:rsid w:val="00247042"/>
    <w:rsid w:val="0026628F"/>
    <w:rsid w:val="00267173"/>
    <w:rsid w:val="00267C02"/>
    <w:rsid w:val="0028253D"/>
    <w:rsid w:val="00292B3F"/>
    <w:rsid w:val="002A6528"/>
    <w:rsid w:val="002B2CE4"/>
    <w:rsid w:val="002C4E2C"/>
    <w:rsid w:val="002D11A8"/>
    <w:rsid w:val="002D4909"/>
    <w:rsid w:val="002F142F"/>
    <w:rsid w:val="002F1BEC"/>
    <w:rsid w:val="0030185F"/>
    <w:rsid w:val="00304F1E"/>
    <w:rsid w:val="00311AF5"/>
    <w:rsid w:val="00314A13"/>
    <w:rsid w:val="00342491"/>
    <w:rsid w:val="003723CF"/>
    <w:rsid w:val="00383B3E"/>
    <w:rsid w:val="0039380B"/>
    <w:rsid w:val="003A3D03"/>
    <w:rsid w:val="003A67F5"/>
    <w:rsid w:val="003A6904"/>
    <w:rsid w:val="003C00A6"/>
    <w:rsid w:val="003C6BE6"/>
    <w:rsid w:val="003D2931"/>
    <w:rsid w:val="003D52E4"/>
    <w:rsid w:val="003D58DB"/>
    <w:rsid w:val="003E3271"/>
    <w:rsid w:val="003E74CD"/>
    <w:rsid w:val="003F1EBF"/>
    <w:rsid w:val="004102F1"/>
    <w:rsid w:val="00411717"/>
    <w:rsid w:val="00414194"/>
    <w:rsid w:val="004313DD"/>
    <w:rsid w:val="00453A09"/>
    <w:rsid w:val="00457062"/>
    <w:rsid w:val="0046167F"/>
    <w:rsid w:val="00471A16"/>
    <w:rsid w:val="00474B03"/>
    <w:rsid w:val="004942BD"/>
    <w:rsid w:val="004962C8"/>
    <w:rsid w:val="004A5A83"/>
    <w:rsid w:val="004B56F9"/>
    <w:rsid w:val="004B59E3"/>
    <w:rsid w:val="004C647D"/>
    <w:rsid w:val="004D5C1C"/>
    <w:rsid w:val="004F03AF"/>
    <w:rsid w:val="0051645F"/>
    <w:rsid w:val="00524D1A"/>
    <w:rsid w:val="00535170"/>
    <w:rsid w:val="0053557A"/>
    <w:rsid w:val="005461ED"/>
    <w:rsid w:val="005506B9"/>
    <w:rsid w:val="00576C1A"/>
    <w:rsid w:val="005803EE"/>
    <w:rsid w:val="00592471"/>
    <w:rsid w:val="005A2875"/>
    <w:rsid w:val="005A4EFD"/>
    <w:rsid w:val="005C0E6E"/>
    <w:rsid w:val="005C3CE3"/>
    <w:rsid w:val="005E2FD3"/>
    <w:rsid w:val="005F3280"/>
    <w:rsid w:val="00600D4B"/>
    <w:rsid w:val="00612643"/>
    <w:rsid w:val="00612DF3"/>
    <w:rsid w:val="00616BC2"/>
    <w:rsid w:val="006339C2"/>
    <w:rsid w:val="00635899"/>
    <w:rsid w:val="00650F42"/>
    <w:rsid w:val="00654AEE"/>
    <w:rsid w:val="00662592"/>
    <w:rsid w:val="006A0054"/>
    <w:rsid w:val="006A1105"/>
    <w:rsid w:val="006B2317"/>
    <w:rsid w:val="006C7D70"/>
    <w:rsid w:val="006D47DC"/>
    <w:rsid w:val="006E7682"/>
    <w:rsid w:val="006F0333"/>
    <w:rsid w:val="006F065B"/>
    <w:rsid w:val="006F1417"/>
    <w:rsid w:val="00700395"/>
    <w:rsid w:val="007059E6"/>
    <w:rsid w:val="00714EB5"/>
    <w:rsid w:val="0071510D"/>
    <w:rsid w:val="00727B28"/>
    <w:rsid w:val="0074121F"/>
    <w:rsid w:val="00760C9A"/>
    <w:rsid w:val="00763C76"/>
    <w:rsid w:val="007755D7"/>
    <w:rsid w:val="007943DF"/>
    <w:rsid w:val="00796671"/>
    <w:rsid w:val="007A3A4A"/>
    <w:rsid w:val="007B0B78"/>
    <w:rsid w:val="007C2E00"/>
    <w:rsid w:val="007C548E"/>
    <w:rsid w:val="007D49F9"/>
    <w:rsid w:val="007E5161"/>
    <w:rsid w:val="007F3184"/>
    <w:rsid w:val="00802229"/>
    <w:rsid w:val="00803975"/>
    <w:rsid w:val="00803E5C"/>
    <w:rsid w:val="008373B3"/>
    <w:rsid w:val="00840EC3"/>
    <w:rsid w:val="00846A3F"/>
    <w:rsid w:val="00854667"/>
    <w:rsid w:val="00855E0D"/>
    <w:rsid w:val="008620BE"/>
    <w:rsid w:val="0087703A"/>
    <w:rsid w:val="00877AA5"/>
    <w:rsid w:val="00885A91"/>
    <w:rsid w:val="00886B4E"/>
    <w:rsid w:val="0089415E"/>
    <w:rsid w:val="008A3B27"/>
    <w:rsid w:val="008B1120"/>
    <w:rsid w:val="008D0321"/>
    <w:rsid w:val="008D39D9"/>
    <w:rsid w:val="008E567E"/>
    <w:rsid w:val="008E7A5F"/>
    <w:rsid w:val="008F087D"/>
    <w:rsid w:val="00902A7A"/>
    <w:rsid w:val="00917D67"/>
    <w:rsid w:val="00927323"/>
    <w:rsid w:val="00935F1E"/>
    <w:rsid w:val="00937513"/>
    <w:rsid w:val="00941BB0"/>
    <w:rsid w:val="009675F0"/>
    <w:rsid w:val="0099764D"/>
    <w:rsid w:val="009B3919"/>
    <w:rsid w:val="009C4802"/>
    <w:rsid w:val="009C7D55"/>
    <w:rsid w:val="009D350E"/>
    <w:rsid w:val="009D4CB8"/>
    <w:rsid w:val="009F4BD2"/>
    <w:rsid w:val="009F7EAC"/>
    <w:rsid w:val="00A0133D"/>
    <w:rsid w:val="00A23A7B"/>
    <w:rsid w:val="00A27490"/>
    <w:rsid w:val="00A4158A"/>
    <w:rsid w:val="00A41FCB"/>
    <w:rsid w:val="00A521E0"/>
    <w:rsid w:val="00A627AC"/>
    <w:rsid w:val="00A814A4"/>
    <w:rsid w:val="00A84733"/>
    <w:rsid w:val="00A96C62"/>
    <w:rsid w:val="00AA2DB9"/>
    <w:rsid w:val="00AB48AC"/>
    <w:rsid w:val="00AC1CB8"/>
    <w:rsid w:val="00AC454C"/>
    <w:rsid w:val="00AC5CFA"/>
    <w:rsid w:val="00AC7317"/>
    <w:rsid w:val="00AD01B6"/>
    <w:rsid w:val="00AD75CF"/>
    <w:rsid w:val="00AF5500"/>
    <w:rsid w:val="00AF649C"/>
    <w:rsid w:val="00B008CD"/>
    <w:rsid w:val="00B02945"/>
    <w:rsid w:val="00B1230A"/>
    <w:rsid w:val="00B15527"/>
    <w:rsid w:val="00B3226C"/>
    <w:rsid w:val="00B339FA"/>
    <w:rsid w:val="00B46023"/>
    <w:rsid w:val="00B53BD0"/>
    <w:rsid w:val="00B615E6"/>
    <w:rsid w:val="00B7676C"/>
    <w:rsid w:val="00B800A2"/>
    <w:rsid w:val="00B8206A"/>
    <w:rsid w:val="00B84E7D"/>
    <w:rsid w:val="00B850AD"/>
    <w:rsid w:val="00B90BA3"/>
    <w:rsid w:val="00BA3A4E"/>
    <w:rsid w:val="00BA6DC8"/>
    <w:rsid w:val="00BE256E"/>
    <w:rsid w:val="00BE2595"/>
    <w:rsid w:val="00BE4502"/>
    <w:rsid w:val="00BF1277"/>
    <w:rsid w:val="00C20DA6"/>
    <w:rsid w:val="00C34C20"/>
    <w:rsid w:val="00C44D61"/>
    <w:rsid w:val="00C50E4C"/>
    <w:rsid w:val="00C53120"/>
    <w:rsid w:val="00C56704"/>
    <w:rsid w:val="00C57DC8"/>
    <w:rsid w:val="00C70C58"/>
    <w:rsid w:val="00C77163"/>
    <w:rsid w:val="00C87CAD"/>
    <w:rsid w:val="00CB1C7A"/>
    <w:rsid w:val="00CB5B02"/>
    <w:rsid w:val="00CB74DD"/>
    <w:rsid w:val="00CC5461"/>
    <w:rsid w:val="00CC6BB0"/>
    <w:rsid w:val="00CE2459"/>
    <w:rsid w:val="00CE3755"/>
    <w:rsid w:val="00CF6003"/>
    <w:rsid w:val="00D13A16"/>
    <w:rsid w:val="00D1591A"/>
    <w:rsid w:val="00D3158B"/>
    <w:rsid w:val="00D347FA"/>
    <w:rsid w:val="00D46BAC"/>
    <w:rsid w:val="00D51D04"/>
    <w:rsid w:val="00D52279"/>
    <w:rsid w:val="00D548D3"/>
    <w:rsid w:val="00D60933"/>
    <w:rsid w:val="00D839B6"/>
    <w:rsid w:val="00D959BF"/>
    <w:rsid w:val="00D963CD"/>
    <w:rsid w:val="00D97F12"/>
    <w:rsid w:val="00DA041F"/>
    <w:rsid w:val="00DB43FE"/>
    <w:rsid w:val="00DB5B53"/>
    <w:rsid w:val="00DC6529"/>
    <w:rsid w:val="00DD4EAD"/>
    <w:rsid w:val="00DE5D7B"/>
    <w:rsid w:val="00E00292"/>
    <w:rsid w:val="00E038A0"/>
    <w:rsid w:val="00E26F4E"/>
    <w:rsid w:val="00E3373F"/>
    <w:rsid w:val="00E36459"/>
    <w:rsid w:val="00E5494D"/>
    <w:rsid w:val="00E57281"/>
    <w:rsid w:val="00E63D91"/>
    <w:rsid w:val="00E73D4A"/>
    <w:rsid w:val="00E8063E"/>
    <w:rsid w:val="00E94606"/>
    <w:rsid w:val="00E9602F"/>
    <w:rsid w:val="00EA4717"/>
    <w:rsid w:val="00EC68A6"/>
    <w:rsid w:val="00ED245E"/>
    <w:rsid w:val="00ED2E24"/>
    <w:rsid w:val="00EE7DE8"/>
    <w:rsid w:val="00F02799"/>
    <w:rsid w:val="00F224B8"/>
    <w:rsid w:val="00F30AC7"/>
    <w:rsid w:val="00F42DB2"/>
    <w:rsid w:val="00F501BB"/>
    <w:rsid w:val="00F54536"/>
    <w:rsid w:val="00F67C61"/>
    <w:rsid w:val="00F864E0"/>
    <w:rsid w:val="00F91991"/>
    <w:rsid w:val="00F971B0"/>
    <w:rsid w:val="00FB4310"/>
    <w:rsid w:val="00FB5208"/>
    <w:rsid w:val="00FC5D3D"/>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82ACDA0-FECF-46CE-84A0-9A4401A6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9"/>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aliases w:val=" Знак2 Знак"/>
    <w:rPr>
      <w:sz w:val="28"/>
      <w:szCs w:val="24"/>
    </w:rPr>
  </w:style>
  <w:style w:type="character" w:customStyle="1" w:styleId="af2">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4">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aliases w:val="Текст загальний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4">
    <w:name w:val="Основной текст с отступом Знак"/>
    <w:aliases w:val=" Знак Знак"/>
    <w:rPr>
      <w:sz w:val="28"/>
      <w:szCs w:val="24"/>
    </w:rPr>
  </w:style>
  <w:style w:type="character" w:customStyle="1" w:styleId="22">
    <w:name w:val="Основной текст с отступом 2 Знак"/>
    <w:link w:val="23"/>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aliases w:val=" Знак1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uiPriority w:val="99"/>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0">
    <w:name w:val="Сноска_"/>
    <w:link w:val="affffff1"/>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c">
    <w:name w:val="???????? ????? ??????1"/>
    <w:rPr>
      <w:sz w:val="20"/>
      <w:szCs w:val="20"/>
    </w:rPr>
  </w:style>
  <w:style w:type="character" w:customStyle="1" w:styleId="affffffc">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1"/>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b">
    <w:name w:val="Название2"/>
    <w:basedOn w:val="a9"/>
    <w:pPr>
      <w:suppressLineNumbers/>
      <w:spacing w:before="120" w:after="120"/>
    </w:pPr>
    <w:rPr>
      <w:rFonts w:cs="Times New Roman CYR"/>
      <w:i/>
      <w:iCs/>
    </w:rPr>
  </w:style>
  <w:style w:type="paragraph" w:customStyle="1" w:styleId="2fc">
    <w:name w:val="Указатель2"/>
    <w:basedOn w:val="a9"/>
    <w:pPr>
      <w:suppressLineNumbers/>
    </w:pPr>
    <w:rPr>
      <w:rFonts w:cs="Times New Roman CYR"/>
    </w:rPr>
  </w:style>
  <w:style w:type="paragraph" w:styleId="1ff2">
    <w:name w:val="toc 1"/>
    <w:aliases w:val="Дисс. Оглавление 1, 1,Стиль таб"/>
    <w:basedOn w:val="a9"/>
    <w:next w:val="a9"/>
    <w:qFormat/>
    <w:pPr>
      <w:tabs>
        <w:tab w:val="left" w:pos="960"/>
        <w:tab w:val="left" w:pos="1276"/>
        <w:tab w:val="right" w:leader="dot" w:pos="9639"/>
      </w:tabs>
      <w:spacing w:before="120" w:after="120"/>
    </w:pPr>
    <w:rPr>
      <w:b/>
      <w:caps/>
      <w:szCs w:val="20"/>
    </w:rPr>
  </w:style>
  <w:style w:type="paragraph" w:styleId="a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9"/>
    <w:pPr>
      <w:spacing w:line="240" w:lineRule="atLeast"/>
      <w:jc w:val="both"/>
    </w:pPr>
  </w:style>
  <w:style w:type="paragraph" w:styleId="afffffff7">
    <w:name w:val="header"/>
    <w:aliases w:val=" Знак2"/>
    <w:basedOn w:val="a9"/>
    <w:pPr>
      <w:tabs>
        <w:tab w:val="center" w:pos="4677"/>
        <w:tab w:val="right" w:pos="9355"/>
      </w:tabs>
      <w:spacing w:line="240" w:lineRule="atLeast"/>
      <w:ind w:firstLine="700"/>
      <w:jc w:val="both"/>
    </w:pPr>
    <w:rPr>
      <w:sz w:val="28"/>
    </w:rPr>
  </w:style>
  <w:style w:type="paragraph" w:customStyle="1" w:styleId="1ff3">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9"/>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2">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d">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3">
    <w:name w:val="toc 3"/>
    <w:basedOn w:val="a9"/>
    <w:next w:val="a9"/>
    <w:link w:val="3f4"/>
    <w:pPr>
      <w:widowControl w:val="0"/>
      <w:tabs>
        <w:tab w:val="right" w:leader="dot" w:pos="9061"/>
      </w:tabs>
      <w:spacing w:line="360" w:lineRule="auto"/>
      <w:ind w:left="278" w:firstLine="567"/>
    </w:pPr>
    <w:rPr>
      <w:sz w:val="28"/>
      <w:szCs w:val="20"/>
    </w:rPr>
  </w:style>
  <w:style w:type="paragraph" w:styleId="2fe">
    <w:name w:val="toc 2"/>
    <w:basedOn w:val="a9"/>
    <w:next w:val="a9"/>
    <w:qFormat/>
    <w:pPr>
      <w:widowControl w:val="0"/>
      <w:tabs>
        <w:tab w:val="right" w:leader="dot" w:pos="9072"/>
      </w:tabs>
      <w:spacing w:before="40" w:after="40"/>
      <w:ind w:left="278" w:right="567" w:firstLine="6"/>
    </w:pPr>
    <w:rPr>
      <w:sz w:val="28"/>
      <w:szCs w:val="20"/>
    </w:rPr>
  </w:style>
  <w:style w:type="paragraph" w:customStyle="1" w:styleId="2ff">
    <w:name w:val="Текст2"/>
    <w:basedOn w:val="a9"/>
    <w:rPr>
      <w:rFonts w:ascii="ISOCPEUR" w:hAnsi="ISOCPEUR" w:cs="ISOCPEUR"/>
      <w:sz w:val="20"/>
      <w:szCs w:val="20"/>
    </w:rPr>
  </w:style>
  <w:style w:type="paragraph" w:customStyle="1" w:styleId="1ff5">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uiPriority w:val="39"/>
    <w:qFormat/>
    <w:pPr>
      <w:widowControl w:val="0"/>
      <w:numPr>
        <w:numId w:val="0"/>
      </w:numPr>
      <w:spacing w:line="360" w:lineRule="auto"/>
      <w:ind w:firstLine="567"/>
      <w:jc w:val="both"/>
    </w:pPr>
  </w:style>
  <w:style w:type="paragraph" w:customStyle="1" w:styleId="2ff0">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aliases w:val=" Знак1"/>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9"/>
    <w:rPr>
      <w:sz w:val="20"/>
      <w:szCs w:val="20"/>
    </w:rPr>
  </w:style>
  <w:style w:type="paragraph" w:styleId="affffffff7">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9">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c">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d">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f">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f0">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9"/>
    <w:rPr>
      <w:rFonts w:ascii="MS Reference Specialty" w:hAnsi="MS Reference Specialty" w:cs="MS Reference Specialty"/>
      <w:sz w:val="20"/>
      <w:szCs w:val="20"/>
      <w:lang w:val="en-US"/>
    </w:rPr>
  </w:style>
  <w:style w:type="paragraph" w:customStyle="1" w:styleId="1fff3">
    <w:name w:val="Обычный1"/>
    <w:uiPriority w:val="99"/>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9">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4">
    <w:name w:val="Красная строка1"/>
    <w:basedOn w:val="afffffff4"/>
    <w:pPr>
      <w:ind w:firstLine="210"/>
    </w:pPr>
    <w:rPr>
      <w:sz w:val="24"/>
    </w:rPr>
  </w:style>
  <w:style w:type="paragraph" w:customStyle="1" w:styleId="1fff5">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6">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8">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c">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link w:val="5c"/>
    <w:pPr>
      <w:ind w:left="960"/>
    </w:pPr>
    <w:rPr>
      <w:rFonts w:ascii="IzhTitl" w:hAnsi="IzhTitl" w:cs="IzhTitl"/>
      <w:sz w:val="18"/>
      <w:szCs w:val="18"/>
    </w:rPr>
  </w:style>
  <w:style w:type="paragraph" w:styleId="66">
    <w:name w:val="toc 6"/>
    <w:basedOn w:val="a9"/>
    <w:next w:val="a9"/>
    <w:link w:val="67"/>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b">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c">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d">
    <w:name w:val="заголовок 1"/>
    <w:basedOn w:val="a9"/>
    <w:next w:val="a9"/>
    <w:pPr>
      <w:keepNext/>
      <w:autoSpaceDE w:val="0"/>
      <w:jc w:val="center"/>
    </w:pPr>
    <w:rPr>
      <w:rFonts w:ascii="Arial" w:hAnsi="Arial" w:cs="Arial"/>
      <w:b/>
      <w:bCs/>
      <w:sz w:val="36"/>
      <w:szCs w:val="36"/>
    </w:rPr>
  </w:style>
  <w:style w:type="paragraph" w:customStyle="1" w:styleId="2ffd">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f">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0">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1">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2">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e">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d">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4">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6">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0">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1">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7">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8">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3">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a">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4">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8">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f">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
    <w:name w:val="Название3"/>
    <w:basedOn w:val="1fff3"/>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2">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9"/>
    <w:pPr>
      <w:jc w:val="center"/>
    </w:pPr>
    <w:rPr>
      <w:sz w:val="28"/>
      <w:szCs w:val="20"/>
      <w:lang w:val="uk-UA"/>
    </w:rPr>
  </w:style>
  <w:style w:type="paragraph" w:customStyle="1" w:styleId="2fff5">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4">
    <w:name w:val="Тема примечания1"/>
    <w:basedOn w:val="2ff1"/>
    <w:next w:val="2ff1"/>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6">
    <w:name w:val="оглавление 2"/>
    <w:basedOn w:val="a9"/>
    <w:next w:val="a9"/>
    <w:pPr>
      <w:ind w:left="200"/>
    </w:pPr>
    <w:rPr>
      <w:sz w:val="20"/>
      <w:szCs w:val="20"/>
    </w:rPr>
  </w:style>
  <w:style w:type="paragraph" w:customStyle="1" w:styleId="1fffff5">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e">
    <w:name w:val="Чорновик"/>
    <w:basedOn w:val="1fff3"/>
    <w:pPr>
      <w:snapToGrid/>
      <w:spacing w:before="0" w:after="0" w:line="360" w:lineRule="exact"/>
      <w:ind w:firstLine="720"/>
    </w:pPr>
  </w:style>
  <w:style w:type="paragraph" w:customStyle="1" w:styleId="3ff2">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7">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link w:val="affffffffffffffff6"/>
    <w:pPr>
      <w:spacing w:line="360" w:lineRule="auto"/>
      <w:jc w:val="right"/>
    </w:pPr>
    <w:rPr>
      <w:sz w:val="28"/>
      <w:szCs w:val="20"/>
    </w:rPr>
  </w:style>
  <w:style w:type="paragraph" w:customStyle="1" w:styleId="affffffffffffffff7">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8">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9">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8">
    <w:name w:val="Адрес 2"/>
    <w:basedOn w:val="a9"/>
    <w:pPr>
      <w:spacing w:line="200" w:lineRule="atLeast"/>
    </w:pPr>
    <w:rPr>
      <w:sz w:val="16"/>
      <w:szCs w:val="20"/>
    </w:rPr>
  </w:style>
  <w:style w:type="paragraph" w:customStyle="1" w:styleId="affffffffffffffffb">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2">
    <w:name w:val="Обычный (веб)4"/>
    <w:basedOn w:val="1fff3"/>
    <w:pPr>
      <w:snapToGrid/>
    </w:pPr>
  </w:style>
  <w:style w:type="paragraph" w:customStyle="1" w:styleId="3ff3">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9">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uiPriority w:val="9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c">
    <w:name w:val="Òåêñò"/>
    <w:basedOn w:val="a9"/>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9"/>
    <w:rPr>
      <w:lang w:val="uk-UA"/>
    </w:rPr>
  </w:style>
  <w:style w:type="paragraph" w:customStyle="1" w:styleId="afffffffffffffffff">
    <w:name w:val="Абзац списку"/>
    <w:basedOn w:val="a9"/>
    <w:uiPriority w:val="34"/>
    <w:qFormat/>
    <w:pPr>
      <w:ind w:left="720"/>
    </w:pPr>
    <w:rPr>
      <w:lang w:val="uk-UA"/>
    </w:rPr>
  </w:style>
  <w:style w:type="paragraph" w:customStyle="1" w:styleId="afffffffffffffffff0">
    <w:name w:val="Цитація"/>
    <w:basedOn w:val="a9"/>
    <w:next w:val="a9"/>
    <w:pPr>
      <w:spacing w:before="200"/>
      <w:ind w:left="360" w:right="360"/>
    </w:pPr>
    <w:rPr>
      <w:i/>
      <w:iCs/>
      <w:lang w:val="uk-UA"/>
    </w:rPr>
  </w:style>
  <w:style w:type="paragraph" w:customStyle="1" w:styleId="afffffffffffffffff1">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9"/>
    <w:pPr>
      <w:keepNext/>
      <w:keepLines/>
      <w:autoSpaceDE w:val="0"/>
      <w:spacing w:before="240"/>
      <w:jc w:val="center"/>
    </w:pPr>
    <w:rPr>
      <w:caps/>
      <w:sz w:val="28"/>
      <w:szCs w:val="28"/>
    </w:rPr>
  </w:style>
  <w:style w:type="paragraph" w:customStyle="1" w:styleId="afffffffffffffffff4">
    <w:name w:val="текст сноски Знак"/>
    <w:basedOn w:val="a9"/>
    <w:pPr>
      <w:autoSpaceDE w:val="0"/>
      <w:ind w:firstLine="709"/>
      <w:jc w:val="both"/>
    </w:pPr>
    <w:rPr>
      <w:sz w:val="16"/>
      <w:szCs w:val="20"/>
    </w:rPr>
  </w:style>
  <w:style w:type="paragraph" w:customStyle="1" w:styleId="afffffffffffffffff5">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6">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9">
    <w:name w:val="envelope return"/>
    <w:basedOn w:val="a9"/>
    <w:pPr>
      <w:widowControl w:val="0"/>
    </w:pPr>
    <w:rPr>
      <w:rFonts w:ascii="OpenSymbol" w:hAnsi="OpenSymbol" w:cs="OpenSymbol"/>
      <w:sz w:val="20"/>
      <w:szCs w:val="20"/>
    </w:rPr>
  </w:style>
  <w:style w:type="paragraph" w:customStyle="1" w:styleId="1fffffb">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c">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9">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a">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9"/>
    <w:link w:val="afffffffffffffffffd"/>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0">
    <w:name w:val="????????? 5"/>
    <w:basedOn w:val="afffffff4"/>
    <w:next w:val="afffffff4"/>
    <w:pPr>
      <w:keepNext/>
      <w:autoSpaceDE w:val="0"/>
      <w:spacing w:after="0"/>
      <w:jc w:val="both"/>
    </w:pPr>
    <w:rPr>
      <w:szCs w:val="28"/>
    </w:rPr>
  </w:style>
  <w:style w:type="paragraph" w:customStyle="1" w:styleId="6b">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e">
    <w:name w:val="??????? ??????????"/>
    <w:basedOn w:val="afffffff4"/>
    <w:pPr>
      <w:tabs>
        <w:tab w:val="center" w:pos="4536"/>
        <w:tab w:val="right" w:pos="9072"/>
      </w:tabs>
      <w:autoSpaceDE w:val="0"/>
      <w:spacing w:after="0"/>
    </w:pPr>
    <w:rPr>
      <w:szCs w:val="28"/>
    </w:rPr>
  </w:style>
  <w:style w:type="paragraph" w:customStyle="1" w:styleId="affffffffffffffffff">
    <w:name w:val="????????????"/>
    <w:basedOn w:val="afffffff4"/>
    <w:pPr>
      <w:autoSpaceDE w:val="0"/>
      <w:spacing w:before="240" w:after="0" w:line="480" w:lineRule="auto"/>
      <w:ind w:firstLine="720"/>
      <w:jc w:val="both"/>
    </w:pPr>
    <w:rPr>
      <w:szCs w:val="28"/>
    </w:rPr>
  </w:style>
  <w:style w:type="paragraph" w:customStyle="1" w:styleId="affffffffffffffffff0">
    <w:name w:val="???????? ????? ? ????????"/>
    <w:basedOn w:val="afffffff4"/>
    <w:pPr>
      <w:tabs>
        <w:tab w:val="left" w:pos="567"/>
      </w:tabs>
      <w:autoSpaceDE w:val="0"/>
      <w:spacing w:after="0" w:line="376" w:lineRule="auto"/>
      <w:ind w:firstLine="567"/>
      <w:jc w:val="both"/>
    </w:pPr>
    <w:rPr>
      <w:szCs w:val="28"/>
    </w:rPr>
  </w:style>
  <w:style w:type="paragraph" w:customStyle="1" w:styleId="2fffe">
    <w:name w:val="???????? ????? ? ???????? 2"/>
    <w:basedOn w:val="afffffff4"/>
    <w:pPr>
      <w:tabs>
        <w:tab w:val="left" w:pos="360"/>
      </w:tabs>
      <w:autoSpaceDE w:val="0"/>
      <w:spacing w:after="0" w:line="376" w:lineRule="auto"/>
      <w:ind w:firstLine="357"/>
      <w:jc w:val="both"/>
    </w:pPr>
    <w:rPr>
      <w:szCs w:val="28"/>
    </w:rPr>
  </w:style>
  <w:style w:type="paragraph" w:customStyle="1" w:styleId="affffffffffffffffff1">
    <w:name w:val="???????? ?????"/>
    <w:basedOn w:val="afffffff4"/>
    <w:pPr>
      <w:autoSpaceDE w:val="0"/>
      <w:spacing w:after="0"/>
    </w:pPr>
    <w:rPr>
      <w:szCs w:val="28"/>
    </w:rPr>
  </w:style>
  <w:style w:type="paragraph" w:customStyle="1" w:styleId="affffffffffffffffff2">
    <w:name w:val="????????"/>
    <w:basedOn w:val="afffffff4"/>
    <w:pPr>
      <w:autoSpaceDE w:val="0"/>
      <w:spacing w:after="0" w:line="480" w:lineRule="auto"/>
      <w:ind w:firstLine="720"/>
      <w:jc w:val="center"/>
    </w:pPr>
    <w:rPr>
      <w:b/>
      <w:bCs/>
      <w:caps/>
      <w:szCs w:val="28"/>
    </w:rPr>
  </w:style>
  <w:style w:type="paragraph" w:customStyle="1" w:styleId="2ffff">
    <w:name w:val="???????? ????? 2"/>
    <w:basedOn w:val="afffffff4"/>
    <w:pPr>
      <w:widowControl w:val="0"/>
      <w:autoSpaceDE w:val="0"/>
      <w:spacing w:after="0"/>
      <w:jc w:val="center"/>
    </w:pPr>
    <w:rPr>
      <w:b/>
      <w:bCs/>
      <w:caps/>
      <w:sz w:val="32"/>
      <w:szCs w:val="32"/>
    </w:rPr>
  </w:style>
  <w:style w:type="paragraph" w:customStyle="1" w:styleId="affffffffffffffffff3">
    <w:name w:val="?????? ??????????"/>
    <w:basedOn w:val="afffffff4"/>
    <w:pPr>
      <w:tabs>
        <w:tab w:val="center" w:pos="4153"/>
        <w:tab w:val="right" w:pos="8306"/>
      </w:tabs>
      <w:autoSpaceDE w:val="0"/>
      <w:spacing w:after="0"/>
    </w:pPr>
    <w:rPr>
      <w:szCs w:val="28"/>
    </w:rPr>
  </w:style>
  <w:style w:type="paragraph" w:customStyle="1" w:styleId="1fffffe">
    <w:name w:val="??????? ??????????1"/>
    <w:basedOn w:val="affffffffffffff"/>
    <w:pPr>
      <w:tabs>
        <w:tab w:val="center" w:pos="4536"/>
        <w:tab w:val="right" w:pos="9072"/>
      </w:tabs>
      <w:overflowPunct/>
      <w:textAlignment w:val="auto"/>
    </w:pPr>
    <w:rPr>
      <w:sz w:val="20"/>
      <w:szCs w:val="20"/>
      <w:lang w:val="ru-RU"/>
    </w:rPr>
  </w:style>
  <w:style w:type="paragraph" w:customStyle="1" w:styleId="1ffffff">
    <w:name w:val="?????? ??????????1"/>
    <w:basedOn w:val="affffffffffffff"/>
    <w:pPr>
      <w:tabs>
        <w:tab w:val="center" w:pos="4153"/>
        <w:tab w:val="right" w:pos="8306"/>
      </w:tabs>
      <w:overflowPunct/>
      <w:textAlignment w:val="auto"/>
    </w:pPr>
    <w:rPr>
      <w:sz w:val="20"/>
      <w:szCs w:val="20"/>
      <w:lang w:val="ru-RU"/>
    </w:rPr>
  </w:style>
  <w:style w:type="paragraph" w:customStyle="1" w:styleId="1ffffff0">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1">
    <w:name w:val="заголовок дисера 1"/>
    <w:basedOn w:val="affffffffffffffffd"/>
    <w:pPr>
      <w:widowControl/>
      <w:ind w:firstLine="0"/>
      <w:jc w:val="center"/>
    </w:pPr>
    <w:rPr>
      <w:rFonts w:cs="Mangal"/>
      <w:b/>
      <w:bCs/>
      <w:caps/>
    </w:rPr>
  </w:style>
  <w:style w:type="paragraph" w:customStyle="1" w:styleId="2ffff0">
    <w:name w:val="заголовок дисера 2"/>
    <w:basedOn w:val="1ffffff1"/>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7"/>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9"/>
    <w:pPr>
      <w:widowControl w:val="0"/>
      <w:spacing w:line="360" w:lineRule="auto"/>
      <w:ind w:firstLine="567"/>
      <w:jc w:val="center"/>
    </w:pPr>
    <w:rPr>
      <w:b/>
      <w:sz w:val="28"/>
      <w:szCs w:val="20"/>
      <w:lang w:val="uk-UA"/>
    </w:rPr>
  </w:style>
  <w:style w:type="paragraph" w:customStyle="1" w:styleId="affffffffffffffffff9">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c">
    <w:name w:val="Стиль6"/>
    <w:basedOn w:val="2ffe"/>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1"/>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c">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e">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f">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f0">
    <w:name w:val="Памятник"/>
    <w:basedOn w:val="a9"/>
    <w:next w:val="a9"/>
    <w:pPr>
      <w:spacing w:line="360" w:lineRule="auto"/>
      <w:jc w:val="both"/>
    </w:pPr>
    <w:rPr>
      <w:sz w:val="28"/>
      <w:szCs w:val="20"/>
      <w:lang w:val="uk-UA"/>
    </w:rPr>
  </w:style>
  <w:style w:type="paragraph" w:customStyle="1" w:styleId="afffffffffffffffffff1">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9"/>
    <w:next w:val="a9"/>
    <w:pPr>
      <w:spacing w:line="360" w:lineRule="auto"/>
      <w:ind w:left="440" w:hanging="440"/>
      <w:jc w:val="both"/>
    </w:pPr>
    <w:rPr>
      <w:sz w:val="28"/>
      <w:szCs w:val="20"/>
      <w:lang w:val="uk-UA"/>
    </w:rPr>
  </w:style>
  <w:style w:type="paragraph" w:customStyle="1" w:styleId="1ffffff5">
    <w:name w:val="Таблица ссылок1"/>
    <w:basedOn w:val="a9"/>
    <w:next w:val="a9"/>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2">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4"/>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4">
    <w:name w:val="Сноска в дисертации"/>
    <w:basedOn w:val="afffffff6"/>
    <w:pPr>
      <w:spacing w:line="240" w:lineRule="auto"/>
      <w:ind w:firstLine="284"/>
    </w:pPr>
    <w:rPr>
      <w:sz w:val="18"/>
      <w:szCs w:val="20"/>
    </w:rPr>
  </w:style>
  <w:style w:type="paragraph" w:customStyle="1" w:styleId="1ffffff7">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8">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9">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9"/>
    <w:pPr>
      <w:spacing w:after="60"/>
      <w:jc w:val="both"/>
    </w:pPr>
    <w:rPr>
      <w:sz w:val="22"/>
      <w:lang w:val="en-GB"/>
    </w:rPr>
  </w:style>
  <w:style w:type="paragraph" w:customStyle="1" w:styleId="2ffff4">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3">
    <w:name w:val="Заголовок 5А"/>
    <w:basedOn w:val="a9"/>
    <w:pPr>
      <w:keepNext/>
      <w:spacing w:before="240" w:after="120"/>
      <w:jc w:val="both"/>
    </w:pPr>
    <w:rPr>
      <w:rFonts w:ascii="IzhTitl" w:hAnsi="IzhTitl" w:cs="FreeSetCTT"/>
      <w:b/>
      <w:color w:val="333333"/>
      <w:sz w:val="22"/>
      <w:lang w:val="en-GB"/>
    </w:rPr>
  </w:style>
  <w:style w:type="paragraph" w:customStyle="1" w:styleId="6d">
    <w:name w:val="Заголовок 6А"/>
    <w:basedOn w:val="a9"/>
    <w:pPr>
      <w:keepNext/>
      <w:spacing w:before="240" w:after="120"/>
      <w:jc w:val="both"/>
    </w:pPr>
    <w:rPr>
      <w:rFonts w:cs="FreeSetCTT"/>
      <w:b/>
      <w:color w:val="333333"/>
      <w:sz w:val="22"/>
      <w:lang w:val="en-GB"/>
    </w:rPr>
  </w:style>
  <w:style w:type="paragraph" w:customStyle="1" w:styleId="afffffffffffffffffff8">
    <w:name w:val="Основний А"/>
    <w:basedOn w:val="a9"/>
    <w:pPr>
      <w:jc w:val="both"/>
    </w:pPr>
    <w:rPr>
      <w:sz w:val="22"/>
      <w:lang w:val="en-GB"/>
    </w:rPr>
  </w:style>
  <w:style w:type="paragraph" w:customStyle="1" w:styleId="afffffffffffffffffff9">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a">
    <w:name w:val="Дисертация"/>
    <w:basedOn w:val="a9"/>
    <w:pPr>
      <w:spacing w:line="360" w:lineRule="auto"/>
      <w:ind w:firstLine="709"/>
      <w:jc w:val="both"/>
    </w:pPr>
    <w:rPr>
      <w:sz w:val="28"/>
      <w:szCs w:val="28"/>
    </w:rPr>
  </w:style>
  <w:style w:type="paragraph" w:customStyle="1" w:styleId="afffffffffffffffffffb">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d">
    <w:name w:val="Светлана"/>
    <w:basedOn w:val="a9"/>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0">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1">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a"/>
    <w:rsid w:val="00B46023"/>
    <w:rPr>
      <w:noProof w:val="0"/>
      <w:sz w:val="28"/>
      <w:lang w:val="uk-UA"/>
    </w:rPr>
  </w:style>
  <w:style w:type="paragraph" w:styleId="2ffff7">
    <w:name w:val="Body Text 2"/>
    <w:aliases w:val="Текст загальний"/>
    <w:basedOn w:val="a9"/>
    <w:link w:val="225"/>
    <w:unhideWhenUsed/>
    <w:rsid w:val="00524D1A"/>
    <w:pPr>
      <w:spacing w:after="120" w:line="480" w:lineRule="auto"/>
    </w:pPr>
  </w:style>
  <w:style w:type="character" w:customStyle="1" w:styleId="225">
    <w:name w:val="Основной текст 2 Знак2"/>
    <w:aliases w:val="Текст загальний Знак1"/>
    <w:basedOn w:val="aa"/>
    <w:link w:val="2ffff7"/>
    <w:uiPriority w:val="99"/>
    <w:semiHidden/>
    <w:rsid w:val="00524D1A"/>
    <w:rPr>
      <w:rFonts w:ascii="Garamond" w:eastAsia="Garamond" w:hAnsi="Garamond" w:cs="Garamond"/>
      <w:sz w:val="24"/>
      <w:szCs w:val="24"/>
      <w:lang w:eastAsia="ar-SA"/>
    </w:rPr>
  </w:style>
  <w:style w:type="character" w:styleId="affffffffffffffffffff2">
    <w:name w:val="footnote reference"/>
    <w:basedOn w:val="aa"/>
    <w:rsid w:val="00524D1A"/>
    <w:rPr>
      <w:vertAlign w:val="superscript"/>
    </w:rPr>
  </w:style>
  <w:style w:type="character" w:styleId="affffffffffffffffffff3">
    <w:name w:val="annotation reference"/>
    <w:basedOn w:val="aa"/>
    <w:semiHidden/>
    <w:rsid w:val="00524D1A"/>
    <w:rPr>
      <w:sz w:val="16"/>
    </w:rPr>
  </w:style>
  <w:style w:type="paragraph" w:styleId="aff">
    <w:name w:val="annotation text"/>
    <w:basedOn w:val="a9"/>
    <w:link w:val="afe"/>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4">
    <w:name w:val="endnote reference"/>
    <w:basedOn w:val="aa"/>
    <w:uiPriority w:val="99"/>
    <w:semiHidden/>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a"/>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8">
    <w:name w:val="Основной текст 2 Знак Знак"/>
    <w:basedOn w:val="aa"/>
    <w:rsid w:val="00902A7A"/>
    <w:rPr>
      <w:sz w:val="28"/>
      <w:szCs w:val="24"/>
      <w:lang w:val="uk-UA" w:eastAsia="ru-RU" w:bidi="ar-SA"/>
    </w:rPr>
  </w:style>
  <w:style w:type="paragraph" w:styleId="affffffffffffffffffff5">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a"/>
    <w:rsid w:val="004102F1"/>
    <w:rPr>
      <w:sz w:val="16"/>
      <w:szCs w:val="16"/>
    </w:rPr>
  </w:style>
  <w:style w:type="character" w:customStyle="1" w:styleId="editsection8">
    <w:name w:val="editsection8"/>
    <w:basedOn w:val="aa"/>
    <w:rsid w:val="004102F1"/>
    <w:rPr>
      <w:b w:val="0"/>
      <w:bCs w:val="0"/>
      <w:sz w:val="18"/>
      <w:szCs w:val="18"/>
    </w:rPr>
  </w:style>
  <w:style w:type="character" w:customStyle="1" w:styleId="editsection9">
    <w:name w:val="editsection9"/>
    <w:basedOn w:val="aa"/>
    <w:rsid w:val="004102F1"/>
    <w:rPr>
      <w:b w:val="0"/>
      <w:bCs w:val="0"/>
      <w:sz w:val="21"/>
      <w:szCs w:val="21"/>
    </w:rPr>
  </w:style>
  <w:style w:type="character" w:customStyle="1" w:styleId="editsection1">
    <w:name w:val="editsection1"/>
    <w:basedOn w:val="aa"/>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9"/>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9"/>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9"/>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9"/>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8">
    <w:name w:val="Оглавление_"/>
    <w:basedOn w:val="aa"/>
    <w:rsid w:val="007C548E"/>
    <w:rPr>
      <w:rFonts w:ascii="Times New Roman" w:eastAsia="Times New Roman" w:hAnsi="Times New Roman" w:cs="Times New Roman"/>
      <w:sz w:val="18"/>
      <w:szCs w:val="18"/>
      <w:shd w:val="clear" w:color="auto" w:fill="FFFFFF"/>
    </w:rPr>
  </w:style>
  <w:style w:type="paragraph" w:customStyle="1" w:styleId="affffff1">
    <w:name w:val="Сноска"/>
    <w:basedOn w:val="a9"/>
    <w:link w:val="affffff0"/>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a"/>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a"/>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9"/>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9"/>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9"/>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9"/>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9"/>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6"/>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a"/>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9"/>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a"/>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a"/>
    <w:rsid w:val="00FB5208"/>
    <w:rPr>
      <w:sz w:val="24"/>
      <w:szCs w:val="24"/>
      <w:lang w:val="uk-UA" w:eastAsia="ru-RU" w:bidi="ar-SA"/>
    </w:rPr>
  </w:style>
  <w:style w:type="character" w:customStyle="1" w:styleId="s14bb">
    <w:name w:val="s14b b"/>
    <w:basedOn w:val="aa"/>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a"/>
    <w:rsid w:val="00FB5208"/>
    <w:rPr>
      <w:rFonts w:ascii="Verdana" w:hAnsi="Verdana" w:hint="default"/>
      <w:b/>
      <w:bCs/>
      <w:color w:val="FF0000"/>
      <w:sz w:val="21"/>
      <w:szCs w:val="21"/>
    </w:rPr>
  </w:style>
  <w:style w:type="character" w:customStyle="1" w:styleId="bigheadline1">
    <w:name w:val="bigheadline1"/>
    <w:basedOn w:val="aa"/>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a"/>
    <w:rsid w:val="00FB5208"/>
    <w:rPr>
      <w:rFonts w:ascii="Arial" w:hAnsi="Arial" w:cs="Arial" w:hint="default"/>
      <w:sz w:val="19"/>
      <w:szCs w:val="19"/>
    </w:rPr>
  </w:style>
  <w:style w:type="character" w:customStyle="1" w:styleId="inside-head1">
    <w:name w:val="inside-head1"/>
    <w:basedOn w:val="aa"/>
    <w:rsid w:val="00FB5208"/>
    <w:rPr>
      <w:rFonts w:ascii="Times New Roman" w:hAnsi="Times New Roman" w:cs="Times New Roman" w:hint="default"/>
      <w:b/>
      <w:bCs/>
      <w:sz w:val="36"/>
      <w:szCs w:val="36"/>
    </w:rPr>
  </w:style>
  <w:style w:type="paragraph" w:customStyle="1" w:styleId="inside-copy">
    <w:name w:val="inside-copy"/>
    <w:basedOn w:val="a9"/>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a"/>
    <w:rsid w:val="00FB5208"/>
  </w:style>
  <w:style w:type="character" w:customStyle="1" w:styleId="subhed">
    <w:name w:val="subhed"/>
    <w:basedOn w:val="aa"/>
    <w:rsid w:val="00FB5208"/>
  </w:style>
  <w:style w:type="character" w:customStyle="1" w:styleId="allbold1">
    <w:name w:val="allbold1"/>
    <w:basedOn w:val="aa"/>
    <w:rsid w:val="00FB5208"/>
    <w:rPr>
      <w:rFonts w:ascii="Arial" w:hAnsi="Arial" w:cs="Arial" w:hint="default"/>
      <w:b/>
      <w:bCs/>
      <w:color w:val="000000"/>
      <w:sz w:val="14"/>
      <w:szCs w:val="14"/>
    </w:rPr>
  </w:style>
  <w:style w:type="paragraph" w:customStyle="1" w:styleId="132">
    <w:name w:val="Заголовок 13"/>
    <w:basedOn w:val="a9"/>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9"/>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9"/>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a"/>
    <w:rsid w:val="00FB5208"/>
    <w:rPr>
      <w:color w:val="000099"/>
    </w:rPr>
  </w:style>
  <w:style w:type="character" w:customStyle="1" w:styleId="cald-guideword">
    <w:name w:val="cald-guideword"/>
    <w:basedOn w:val="aa"/>
    <w:rsid w:val="00FB5208"/>
  </w:style>
  <w:style w:type="character" w:customStyle="1" w:styleId="def-classification">
    <w:name w:val="def-classification"/>
    <w:basedOn w:val="aa"/>
    <w:rsid w:val="00FB5208"/>
  </w:style>
  <w:style w:type="character" w:customStyle="1" w:styleId="cald-definition">
    <w:name w:val="cald-definition"/>
    <w:basedOn w:val="aa"/>
    <w:rsid w:val="00FB5208"/>
  </w:style>
  <w:style w:type="character" w:customStyle="1" w:styleId="resultbodyblack1">
    <w:name w:val="resultbodyblack1"/>
    <w:basedOn w:val="aa"/>
    <w:rsid w:val="00FB5208"/>
    <w:rPr>
      <w:rFonts w:ascii="Verdana" w:hAnsi="Verdana" w:hint="default"/>
      <w:b/>
      <w:bCs/>
      <w:color w:val="000000"/>
      <w:sz w:val="22"/>
      <w:szCs w:val="22"/>
    </w:rPr>
  </w:style>
  <w:style w:type="paragraph" w:customStyle="1" w:styleId="textbodyblack">
    <w:name w:val="textbodyblack"/>
    <w:basedOn w:val="a9"/>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a"/>
    <w:rsid w:val="00FB5208"/>
    <w:rPr>
      <w:rFonts w:ascii="Verdana" w:hAnsi="Verdana" w:hint="default"/>
      <w:b/>
      <w:bCs/>
      <w:color w:val="336699"/>
      <w:sz w:val="15"/>
      <w:szCs w:val="15"/>
    </w:rPr>
  </w:style>
  <w:style w:type="character" w:customStyle="1" w:styleId="headline1">
    <w:name w:val="headline1"/>
    <w:basedOn w:val="aa"/>
    <w:rsid w:val="00FB5208"/>
    <w:rPr>
      <w:rFonts w:ascii="Arial" w:hAnsi="Arial" w:cs="Arial" w:hint="default"/>
      <w:b/>
      <w:bCs/>
      <w:strike w:val="0"/>
      <w:dstrike w:val="0"/>
      <w:color w:val="333333"/>
      <w:sz w:val="30"/>
      <w:szCs w:val="30"/>
      <w:u w:val="none"/>
      <w:effect w:val="none"/>
    </w:rPr>
  </w:style>
  <w:style w:type="paragraph" w:customStyle="1" w:styleId="fp">
    <w:name w:val="fp"/>
    <w:basedOn w:val="a9"/>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c"/>
    <w:uiPriority w:val="99"/>
    <w:semiHidden/>
    <w:unhideWhenUsed/>
    <w:rsid w:val="0001496C"/>
  </w:style>
  <w:style w:type="numbering" w:customStyle="1" w:styleId="2ffffe">
    <w:name w:val="Нет списка2"/>
    <w:next w:val="ac"/>
    <w:uiPriority w:val="99"/>
    <w:semiHidden/>
    <w:unhideWhenUsed/>
    <w:rsid w:val="00A814A4"/>
  </w:style>
  <w:style w:type="paragraph" w:customStyle="1" w:styleId="3ffc">
    <w:name w:val="Основной текст с отступом3"/>
    <w:basedOn w:val="a9"/>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9"/>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a"/>
    <w:rsid w:val="00FE1A62"/>
  </w:style>
  <w:style w:type="character" w:customStyle="1" w:styleId="small-text1">
    <w:name w:val="small-text1"/>
    <w:basedOn w:val="aa"/>
    <w:rsid w:val="00FE1A62"/>
    <w:rPr>
      <w:rFonts w:ascii="Arial" w:hAnsi="Arial" w:cs="Arial"/>
      <w:color w:val="000000"/>
      <w:sz w:val="20"/>
      <w:szCs w:val="20"/>
    </w:rPr>
  </w:style>
  <w:style w:type="paragraph" w:customStyle="1" w:styleId="Example1">
    <w:name w:val="Example 1"/>
    <w:basedOn w:val="a9"/>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a"/>
    <w:rsid w:val="00FE1A62"/>
    <w:rPr>
      <w:rFonts w:ascii="Verdana" w:hAnsi="Verdana"/>
      <w:color w:val="000000"/>
      <w:sz w:val="19"/>
      <w:szCs w:val="19"/>
    </w:rPr>
  </w:style>
  <w:style w:type="character" w:customStyle="1" w:styleId="pagetitle1">
    <w:name w:val="pagetitle1"/>
    <w:basedOn w:val="aa"/>
    <w:rsid w:val="00FE1A62"/>
    <w:rPr>
      <w:rFonts w:ascii="Arial" w:hAnsi="Arial" w:cs="Arial"/>
      <w:color w:val="000000"/>
      <w:sz w:val="23"/>
      <w:szCs w:val="23"/>
    </w:rPr>
  </w:style>
  <w:style w:type="character" w:customStyle="1" w:styleId="pagesubtitle1">
    <w:name w:val="pagesubtitle1"/>
    <w:basedOn w:val="aa"/>
    <w:rsid w:val="00FE1A62"/>
    <w:rPr>
      <w:rFonts w:ascii="Verdana" w:hAnsi="Verdana"/>
      <w:b/>
      <w:bCs/>
      <w:color w:val="000000"/>
      <w:sz w:val="13"/>
      <w:szCs w:val="13"/>
    </w:rPr>
  </w:style>
  <w:style w:type="character" w:customStyle="1" w:styleId="section1">
    <w:name w:val="section1"/>
    <w:basedOn w:val="aa"/>
    <w:rsid w:val="00FE1A62"/>
    <w:rPr>
      <w:rFonts w:ascii="Verdana" w:hAnsi="Verdana"/>
      <w:b/>
      <w:bCs/>
      <w:color w:val="000000"/>
      <w:sz w:val="24"/>
      <w:szCs w:val="24"/>
    </w:rPr>
  </w:style>
  <w:style w:type="character" w:customStyle="1" w:styleId="gift1">
    <w:name w:val="gift1"/>
    <w:basedOn w:val="aa"/>
    <w:rsid w:val="00FE1A62"/>
    <w:rPr>
      <w:rFonts w:ascii="Arial" w:hAnsi="Arial" w:cs="Arial"/>
      <w:b/>
      <w:bCs/>
      <w:color w:val="auto"/>
      <w:spacing w:val="13"/>
      <w:sz w:val="24"/>
      <w:szCs w:val="24"/>
    </w:rPr>
  </w:style>
  <w:style w:type="paragraph" w:customStyle="1" w:styleId="contactnew">
    <w:name w:val="contact_new"/>
    <w:basedOn w:val="a9"/>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9"/>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9"/>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a"/>
    <w:rsid w:val="00FE1A62"/>
    <w:rPr>
      <w:rFonts w:ascii="Verdana" w:hAnsi="Verdana"/>
      <w:color w:val="auto"/>
      <w:sz w:val="20"/>
      <w:szCs w:val="20"/>
      <w:u w:val="none"/>
      <w:effect w:val="none"/>
    </w:rPr>
  </w:style>
  <w:style w:type="character" w:customStyle="1" w:styleId="7c">
    <w:name w:val="Гиперссылка7"/>
    <w:basedOn w:val="aa"/>
    <w:rsid w:val="00FE1A62"/>
    <w:rPr>
      <w:rFonts w:ascii="Verdana" w:hAnsi="Verdana"/>
      <w:color w:val="auto"/>
      <w:sz w:val="20"/>
      <w:szCs w:val="20"/>
      <w:u w:val="none"/>
      <w:effect w:val="none"/>
    </w:rPr>
  </w:style>
  <w:style w:type="character" w:customStyle="1" w:styleId="toplinks1">
    <w:name w:val="top_links1"/>
    <w:basedOn w:val="aa"/>
    <w:rsid w:val="00FE1A62"/>
    <w:rPr>
      <w:b/>
      <w:bCs/>
      <w:caps/>
      <w:smallCaps/>
      <w:color w:val="auto"/>
      <w:sz w:val="22"/>
      <w:szCs w:val="22"/>
    </w:rPr>
  </w:style>
  <w:style w:type="character" w:customStyle="1" w:styleId="invisible1">
    <w:name w:val="invisible1"/>
    <w:basedOn w:val="aa"/>
    <w:rsid w:val="00FE1A62"/>
    <w:rPr>
      <w:vanish/>
    </w:rPr>
  </w:style>
  <w:style w:type="character" w:customStyle="1" w:styleId="infohead1">
    <w:name w:val="info_head1"/>
    <w:basedOn w:val="aa"/>
    <w:rsid w:val="00FE1A62"/>
    <w:rPr>
      <w:b/>
      <w:bCs/>
      <w:color w:val="auto"/>
      <w:sz w:val="24"/>
      <w:szCs w:val="24"/>
    </w:rPr>
  </w:style>
  <w:style w:type="character" w:customStyle="1" w:styleId="lineheight1">
    <w:name w:val="lineheight1"/>
    <w:basedOn w:val="aa"/>
    <w:rsid w:val="00FE1A62"/>
  </w:style>
  <w:style w:type="character" w:customStyle="1" w:styleId="newshead1">
    <w:name w:val="news_head1"/>
    <w:basedOn w:val="aa"/>
    <w:rsid w:val="00FE1A62"/>
    <w:rPr>
      <w:b/>
      <w:bCs/>
      <w:color w:val="FFFFFF"/>
      <w:sz w:val="24"/>
      <w:szCs w:val="24"/>
    </w:rPr>
  </w:style>
  <w:style w:type="character" w:customStyle="1" w:styleId="newssubhead1">
    <w:name w:val="news_sub_head1"/>
    <w:basedOn w:val="aa"/>
    <w:rsid w:val="00FE1A62"/>
    <w:rPr>
      <w:b/>
      <w:bCs/>
      <w:color w:val="auto"/>
      <w:sz w:val="24"/>
      <w:szCs w:val="24"/>
    </w:rPr>
  </w:style>
  <w:style w:type="character" w:customStyle="1" w:styleId="newstext1">
    <w:name w:val="news_text1"/>
    <w:basedOn w:val="aa"/>
    <w:rsid w:val="00FE1A62"/>
    <w:rPr>
      <w:color w:val="FFFFFF"/>
      <w:sz w:val="24"/>
      <w:szCs w:val="24"/>
    </w:rPr>
  </w:style>
  <w:style w:type="character" w:customStyle="1" w:styleId="bigbluelink1">
    <w:name w:val="big_blue_link1"/>
    <w:basedOn w:val="aa"/>
    <w:rsid w:val="00FE1A62"/>
    <w:rPr>
      <w:b/>
      <w:bCs/>
      <w:color w:val="auto"/>
      <w:sz w:val="42"/>
      <w:szCs w:val="42"/>
    </w:rPr>
  </w:style>
  <w:style w:type="character" w:customStyle="1" w:styleId="rotatetxt1">
    <w:name w:val="rotatetxt1"/>
    <w:basedOn w:val="aa"/>
    <w:rsid w:val="00FE1A62"/>
    <w:rPr>
      <w:rFonts w:ascii="Verdana" w:hAnsi="Verdana"/>
      <w:color w:val="auto"/>
      <w:sz w:val="19"/>
      <w:szCs w:val="19"/>
    </w:rPr>
  </w:style>
  <w:style w:type="character" w:customStyle="1" w:styleId="smallbluelink1">
    <w:name w:val="small_blue_link1"/>
    <w:basedOn w:val="aa"/>
    <w:rsid w:val="00FE1A62"/>
    <w:rPr>
      <w:color w:val="auto"/>
      <w:sz w:val="25"/>
      <w:szCs w:val="25"/>
    </w:rPr>
  </w:style>
  <w:style w:type="character" w:customStyle="1" w:styleId="footertext1">
    <w:name w:val="footer_text1"/>
    <w:basedOn w:val="aa"/>
    <w:rsid w:val="00FE1A62"/>
    <w:rPr>
      <w:rFonts w:ascii="Arial" w:hAnsi="Arial" w:cs="Arial"/>
      <w:color w:val="FFFFFF"/>
      <w:sz w:val="17"/>
      <w:szCs w:val="17"/>
    </w:rPr>
  </w:style>
  <w:style w:type="paragraph" w:customStyle="1" w:styleId="journaltitles">
    <w:name w:val="journaltitles"/>
    <w:basedOn w:val="a9"/>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a"/>
    <w:rsid w:val="00FE1A62"/>
    <w:rPr>
      <w:rFonts w:ascii="Arial" w:hAnsi="Arial" w:cs="Arial"/>
      <w:color w:val="000000"/>
      <w:sz w:val="16"/>
      <w:szCs w:val="16"/>
    </w:rPr>
  </w:style>
  <w:style w:type="character" w:customStyle="1" w:styleId="maintext1">
    <w:name w:val="maintext1"/>
    <w:basedOn w:val="aa"/>
    <w:rsid w:val="00FE1A62"/>
    <w:rPr>
      <w:rFonts w:ascii="Arial" w:hAnsi="Arial" w:cs="Arial"/>
      <w:color w:val="000000"/>
      <w:sz w:val="18"/>
      <w:szCs w:val="18"/>
    </w:rPr>
  </w:style>
  <w:style w:type="paragraph" w:customStyle="1" w:styleId="default0">
    <w:name w:val="default"/>
    <w:basedOn w:val="a9"/>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c"/>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c"/>
    <w:uiPriority w:val="99"/>
    <w:semiHidden/>
    <w:unhideWhenUsed/>
    <w:rsid w:val="00267173"/>
  </w:style>
  <w:style w:type="paragraph" w:customStyle="1" w:styleId="2fffff">
    <w:name w:val="Текст выноски2"/>
    <w:basedOn w:val="a9"/>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a"/>
    <w:rsid w:val="00292B3F"/>
    <w:rPr>
      <w:rFonts w:ascii="Arial" w:hAnsi="Arial" w:cs="Arial" w:hint="default"/>
      <w:b/>
      <w:bCs/>
      <w:color w:val="990000"/>
      <w:sz w:val="21"/>
      <w:szCs w:val="21"/>
    </w:rPr>
  </w:style>
  <w:style w:type="paragraph" w:customStyle="1" w:styleId="14pt2">
    <w:name w:val="Стиль Текст + 14 pt"/>
    <w:basedOn w:val="a9"/>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a">
    <w:name w:val="Знак Знак"/>
    <w:basedOn w:val="aa"/>
    <w:rsid w:val="00937513"/>
    <w:rPr>
      <w:sz w:val="24"/>
      <w:szCs w:val="24"/>
      <w:lang w:val="ru-RU" w:eastAsia="ru-RU"/>
    </w:rPr>
  </w:style>
  <w:style w:type="character" w:customStyle="1" w:styleId="14pt3">
    <w:name w:val="Стиль Текст + 14 pt Знак"/>
    <w:basedOn w:val="aa"/>
    <w:locked/>
    <w:rsid w:val="00314A13"/>
    <w:rPr>
      <w:sz w:val="28"/>
      <w:szCs w:val="28"/>
      <w:lang w:val="ru-RU" w:eastAsia="ru-RU" w:bidi="ar-SA"/>
    </w:rPr>
  </w:style>
  <w:style w:type="character" w:customStyle="1" w:styleId="14pt4">
    <w:name w:val="Стиль Текст + 14 pt Знак Знак"/>
    <w:basedOn w:val="aa"/>
    <w:locked/>
    <w:rsid w:val="00314A13"/>
    <w:rPr>
      <w:sz w:val="28"/>
      <w:szCs w:val="28"/>
      <w:lang w:val="ru-RU" w:eastAsia="ru-RU" w:bidi="ar-SA"/>
    </w:rPr>
  </w:style>
  <w:style w:type="character" w:customStyle="1" w:styleId="133">
    <w:name w:val="Знак Знак13"/>
    <w:basedOn w:val="aa"/>
    <w:locked/>
    <w:rsid w:val="00314A13"/>
    <w:rPr>
      <w:i/>
      <w:iCs/>
      <w:sz w:val="28"/>
      <w:szCs w:val="28"/>
      <w:lang w:val="uk-UA" w:eastAsia="ru-RU" w:bidi="ar-SA"/>
    </w:rPr>
  </w:style>
  <w:style w:type="character" w:customStyle="1" w:styleId="normal10">
    <w:name w:val="normal1"/>
    <w:basedOn w:val="aa"/>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9"/>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c"/>
    <w:uiPriority w:val="99"/>
    <w:semiHidden/>
    <w:unhideWhenUsed/>
    <w:rsid w:val="0039380B"/>
  </w:style>
  <w:style w:type="paragraph" w:customStyle="1" w:styleId="260">
    <w:name w:val="Основной текст 26"/>
    <w:basedOn w:val="a9"/>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c"/>
    <w:uiPriority w:val="99"/>
    <w:semiHidden/>
    <w:unhideWhenUsed/>
    <w:rsid w:val="00BA3A4E"/>
  </w:style>
  <w:style w:type="paragraph" w:customStyle="1" w:styleId="160">
    <w:name w:val="Основной текст16"/>
    <w:basedOn w:val="a9"/>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0">
    <w:name w:val="Верхний колонтитул2"/>
    <w:basedOn w:val="8a"/>
    <w:rsid w:val="00FC5D3D"/>
    <w:pPr>
      <w:tabs>
        <w:tab w:val="center" w:pos="4153"/>
        <w:tab w:val="right" w:pos="8306"/>
      </w:tabs>
    </w:pPr>
  </w:style>
  <w:style w:type="character" w:customStyle="1" w:styleId="title11">
    <w:name w:val="title11"/>
    <w:basedOn w:val="aa"/>
    <w:rsid w:val="00E3373F"/>
    <w:rPr>
      <w:rFonts w:ascii="Verdana" w:hAnsi="Verdana" w:hint="default"/>
      <w:b/>
      <w:bCs/>
      <w:sz w:val="21"/>
      <w:szCs w:val="21"/>
    </w:rPr>
  </w:style>
  <w:style w:type="paragraph" w:customStyle="1" w:styleId="paper1">
    <w:name w:val="paper1"/>
    <w:basedOn w:val="a9"/>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9"/>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b">
    <w:name w:val="Дисс. Обычный абзац"/>
    <w:basedOn w:val="a9"/>
    <w:link w:val="a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c">
    <w:name w:val="Дисс. Обычный абзац Знак"/>
    <w:basedOn w:val="aa"/>
    <w:link w:val="a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9"/>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a"/>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9"/>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d">
    <w:name w:val="Определения Автора"/>
    <w:basedOn w:val="a9"/>
    <w:link w:val="a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e">
    <w:name w:val="Определения Автора Знак"/>
    <w:basedOn w:val="aa"/>
    <w:link w:val="a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
    <w:name w:val="Обычный_Автореферат"/>
    <w:basedOn w:val="a9"/>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a"/>
    <w:rsid w:val="007B0B78"/>
  </w:style>
  <w:style w:type="character" w:customStyle="1" w:styleId="afffffffffffffffffffff0">
    <w:name w:val="Обычный абзац"/>
    <w:basedOn w:val="aa"/>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2">
    <w:name w:val="дис как заголовок раздела"/>
    <w:basedOn w:val="a9"/>
    <w:next w:val="a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9"/>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3">
    <w:name w:val="Основний текст_"/>
    <w:link w:val="afffffffffffffffffffff4"/>
    <w:uiPriority w:val="99"/>
    <w:locked/>
    <w:rsid w:val="0010053C"/>
    <w:rPr>
      <w:sz w:val="21"/>
      <w:shd w:val="clear" w:color="auto" w:fill="FFFFFF"/>
    </w:rPr>
  </w:style>
  <w:style w:type="paragraph" w:customStyle="1" w:styleId="afffffffffffffffffffff4">
    <w:name w:val="Основний текст"/>
    <w:basedOn w:val="a9"/>
    <w:link w:val="a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b"/>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5">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9"/>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1">
    <w:name w:val="Абзац списка2"/>
    <w:basedOn w:val="a9"/>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a"/>
    <w:rsid w:val="000071A8"/>
  </w:style>
  <w:style w:type="paragraph" w:customStyle="1" w:styleId="articleauthorname">
    <w:name w:val="articleauthorname"/>
    <w:basedOn w:val="a9"/>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a"/>
    <w:rsid w:val="000071A8"/>
  </w:style>
  <w:style w:type="character" w:customStyle="1" w:styleId="article-author">
    <w:name w:val="article-author"/>
    <w:basedOn w:val="aa"/>
    <w:rsid w:val="000071A8"/>
  </w:style>
  <w:style w:type="character" w:customStyle="1" w:styleId="orange1">
    <w:name w:val="orange1"/>
    <w:basedOn w:val="aa"/>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a"/>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9"/>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a"/>
    <w:rsid w:val="004A5A83"/>
  </w:style>
  <w:style w:type="character" w:customStyle="1" w:styleId="nobr">
    <w:name w:val="nobr"/>
    <w:basedOn w:val="aa"/>
    <w:rsid w:val="004A5A83"/>
  </w:style>
  <w:style w:type="paragraph" w:customStyle="1" w:styleId="ListParagraph1">
    <w:name w:val="List Paragraph1"/>
    <w:basedOn w:val="a9"/>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9"/>
    <w:next w:val="a9"/>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9"/>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9"/>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9"/>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9"/>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2">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d">
    <w:name w:val="Подпись к картинке_"/>
    <w:link w:val="a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3">
    <w:name w:val="Подпись к картинке (2)_"/>
    <w:link w:val="2fffff4"/>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6">
    <w:name w:val="Подпись к таблице_"/>
    <w:link w:val="a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9"/>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4">
    <w:name w:val="Подпись к картинке (2)"/>
    <w:basedOn w:val="a9"/>
    <w:link w:val="2fffff3"/>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9"/>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9"/>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9"/>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9"/>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9"/>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9"/>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9"/>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9"/>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9"/>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9"/>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9"/>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9"/>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9"/>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9"/>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5">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6">
    <w:name w:val="Подпись к таблице (2)_"/>
    <w:link w:val="2fffff7"/>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7">
    <w:name w:val="Подпись к таблице (2)"/>
    <w:basedOn w:val="a9"/>
    <w:link w:val="2fffff6"/>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9"/>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9"/>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9"/>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9">
    <w:name w:val="Авторефукр"/>
    <w:basedOn w:val="a9"/>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9"/>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9"/>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a"/>
    <w:rsid w:val="003A3D03"/>
  </w:style>
  <w:style w:type="paragraph" w:customStyle="1" w:styleId="4ff8">
    <w:name w:val="4"/>
    <w:basedOn w:val="a9"/>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a"/>
    <w:rsid w:val="003A3D03"/>
  </w:style>
  <w:style w:type="character" w:customStyle="1" w:styleId="75pt3">
    <w:name w:val="75pt"/>
    <w:basedOn w:val="aa"/>
    <w:rsid w:val="003A3D03"/>
  </w:style>
  <w:style w:type="character" w:customStyle="1" w:styleId="constantia12pt40">
    <w:name w:val="constantia12pt40"/>
    <w:basedOn w:val="aa"/>
    <w:rsid w:val="003A3D03"/>
  </w:style>
  <w:style w:type="character" w:customStyle="1" w:styleId="9pt2">
    <w:name w:val="9pt"/>
    <w:basedOn w:val="aa"/>
    <w:rsid w:val="003A3D03"/>
  </w:style>
  <w:style w:type="character" w:customStyle="1" w:styleId="a00">
    <w:name w:val="a0"/>
    <w:basedOn w:val="aa"/>
    <w:rsid w:val="003A3D03"/>
  </w:style>
  <w:style w:type="paragraph" w:styleId="3">
    <w:name w:val="List Number 3"/>
    <w:basedOn w:val="a9"/>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a"/>
    <w:rsid w:val="004313DD"/>
    <w:rPr>
      <w:sz w:val="24"/>
      <w:lang w:val="uk-UA" w:eastAsia="ru-RU" w:bidi="ar-SA"/>
    </w:rPr>
  </w:style>
  <w:style w:type="character" w:customStyle="1" w:styleId="afffffffffffffffffffffb">
    <w:name w:val="Основной текст Знак Знак Знак"/>
    <w:basedOn w:val="aa"/>
    <w:rsid w:val="004313DD"/>
    <w:rPr>
      <w:b/>
      <w:sz w:val="36"/>
      <w:szCs w:val="36"/>
      <w:lang w:val="ru-RU" w:eastAsia="ru-RU" w:bidi="ar-SA"/>
    </w:rPr>
  </w:style>
  <w:style w:type="character" w:customStyle="1" w:styleId="BodyTextIndent210">
    <w:name w:val="Body Text Indent 2 Знак Знак1"/>
    <w:basedOn w:val="aa"/>
    <w:rsid w:val="004313DD"/>
    <w:rPr>
      <w:sz w:val="24"/>
      <w:szCs w:val="24"/>
      <w:lang w:val="uk-UA" w:eastAsia="ru-RU" w:bidi="ar-SA"/>
    </w:rPr>
  </w:style>
  <w:style w:type="paragraph" w:customStyle="1" w:styleId="263">
    <w:name w:val="Основной текст с отступом 26"/>
    <w:basedOn w:val="a9"/>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9"/>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8">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a"/>
    <w:rsid w:val="005C0E6E"/>
  </w:style>
  <w:style w:type="character" w:customStyle="1" w:styleId="date4">
    <w:name w:val="date4"/>
    <w:basedOn w:val="aa"/>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9">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a">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9"/>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9"/>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9"/>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9"/>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9"/>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9"/>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9"/>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e">
    <w:name w:val="таблица название"/>
    <w:basedOn w:val="a9"/>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9"/>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a"/>
    <w:rsid w:val="00886B4E"/>
  </w:style>
  <w:style w:type="paragraph" w:customStyle="1" w:styleId="affffffffffffffffffffff">
    <w:name w:val="Знак Знак Знак Знак Знак Знак Знак Знак Знак Знак Знак Знак"/>
    <w:basedOn w:val="a9"/>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9"/>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0">
    <w:name w:val="!Автореферат"/>
    <w:basedOn w:val="a9"/>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1">
    <w:name w:val="Заголов."/>
    <w:basedOn w:val="a9"/>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9"/>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2">
    <w:name w:val="Вопросы"/>
    <w:basedOn w:val="a9"/>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a"/>
    <w:rsid w:val="00886B4E"/>
  </w:style>
  <w:style w:type="paragraph" w:customStyle="1" w:styleId="leftauthor">
    <w:name w:val="left_author"/>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3">
    <w:name w:val="название"/>
    <w:basedOn w:val="aa"/>
    <w:rsid w:val="00886B4E"/>
  </w:style>
  <w:style w:type="character" w:customStyle="1" w:styleId="affffffffffffffffffffff4">
    <w:name w:val="назначение"/>
    <w:basedOn w:val="aa"/>
    <w:rsid w:val="00886B4E"/>
  </w:style>
  <w:style w:type="paragraph" w:customStyle="1" w:styleId="2fffffb">
    <w:name w:val="сновной текст с отступом 2"/>
    <w:basedOn w:val="10c"/>
    <w:rsid w:val="00886B4E"/>
    <w:pPr>
      <w:widowControl/>
      <w:tabs>
        <w:tab w:val="left" w:pos="1985"/>
      </w:tabs>
      <w:spacing w:line="240" w:lineRule="auto"/>
    </w:pPr>
    <w:rPr>
      <w:sz w:val="28"/>
    </w:rPr>
  </w:style>
  <w:style w:type="paragraph" w:styleId="affffffffffffffffffffff5">
    <w:name w:val="Normal Indent"/>
    <w:basedOn w:val="a9"/>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6">
    <w:name w:val="Подпись к рисунку (заголовок)"/>
    <w:basedOn w:val="affffffffffffffff4"/>
    <w:next w:val="a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a"/>
    <w:rsid w:val="00886B4E"/>
  </w:style>
  <w:style w:type="paragraph" w:customStyle="1" w:styleId="CharChar1CharChar1CharChar">
    <w:name w:val="Char Char Знак Знак1 Char Char1 Знак Знак Char Char"/>
    <w:basedOn w:val="a9"/>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a"/>
    <w:rsid w:val="00886B4E"/>
  </w:style>
  <w:style w:type="character" w:customStyle="1" w:styleId="y5blacky5bg">
    <w:name w:val="y5_black y5_bg"/>
    <w:basedOn w:val="aa"/>
    <w:rsid w:val="00886B4E"/>
  </w:style>
  <w:style w:type="character" w:customStyle="1" w:styleId="url">
    <w:name w:val="url"/>
    <w:basedOn w:val="aa"/>
    <w:rsid w:val="00886B4E"/>
  </w:style>
  <w:style w:type="paragraph" w:customStyle="1" w:styleId="bodytext2">
    <w:name w:val="bodytext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обычный_(веб)"/>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a"/>
    <w:rsid w:val="00886B4E"/>
  </w:style>
  <w:style w:type="paragraph" w:customStyle="1" w:styleId="affffffffffffffffffffff8">
    <w:name w:val="АА"/>
    <w:basedOn w:val="a9"/>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Б"/>
    <w:basedOn w:val="a9"/>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a"/>
    <w:rsid w:val="00886B4E"/>
  </w:style>
  <w:style w:type="character" w:customStyle="1" w:styleId="search-keyword-match">
    <w:name w:val="search-keyword-match"/>
    <w:basedOn w:val="aa"/>
    <w:rsid w:val="00886B4E"/>
  </w:style>
  <w:style w:type="character" w:customStyle="1" w:styleId="title1">
    <w:name w:val="title1"/>
    <w:basedOn w:val="aa"/>
    <w:rsid w:val="001F66E7"/>
    <w:rPr>
      <w:rFonts w:ascii="Tahoma" w:hAnsi="Tahoma" w:cs="Tahoma" w:hint="default"/>
      <w:b/>
      <w:bCs/>
      <w:color w:val="000000"/>
      <w:sz w:val="18"/>
      <w:szCs w:val="18"/>
    </w:rPr>
  </w:style>
  <w:style w:type="character" w:customStyle="1" w:styleId="txt1">
    <w:name w:val="txt1"/>
    <w:basedOn w:val="aa"/>
    <w:rsid w:val="001F66E7"/>
    <w:rPr>
      <w:sz w:val="18"/>
      <w:szCs w:val="18"/>
    </w:rPr>
  </w:style>
  <w:style w:type="character" w:customStyle="1" w:styleId="s4">
    <w:name w:val="s4"/>
    <w:basedOn w:val="aa"/>
    <w:rsid w:val="001F66E7"/>
  </w:style>
  <w:style w:type="character" w:customStyle="1" w:styleId="s1">
    <w:name w:val="s1"/>
    <w:basedOn w:val="aa"/>
    <w:rsid w:val="001F66E7"/>
  </w:style>
  <w:style w:type="character" w:customStyle="1" w:styleId="s2">
    <w:name w:val="s2"/>
    <w:basedOn w:val="aa"/>
    <w:rsid w:val="001F66E7"/>
  </w:style>
  <w:style w:type="paragraph" w:customStyle="1" w:styleId="text-content-page1">
    <w:name w:val="text-content-page1"/>
    <w:basedOn w:val="a9"/>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a"/>
    <w:rsid w:val="001F66E7"/>
  </w:style>
  <w:style w:type="character" w:customStyle="1" w:styleId="dcom1">
    <w:name w:val="d_com1"/>
    <w:basedOn w:val="aa"/>
    <w:rsid w:val="001F66E7"/>
    <w:rPr>
      <w:i/>
      <w:iCs/>
      <w:color w:val="6F0000"/>
    </w:rPr>
  </w:style>
  <w:style w:type="paragraph" w:customStyle="1" w:styleId="p3">
    <w:name w:val="p3"/>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9"/>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a"/>
    <w:uiPriority w:val="99"/>
    <w:rsid w:val="001F66E7"/>
    <w:rPr>
      <w:rFonts w:ascii="Times New Roman" w:hAnsi="Times New Roman" w:cs="Times New Roman"/>
      <w:b/>
      <w:bCs/>
      <w:sz w:val="22"/>
      <w:szCs w:val="22"/>
    </w:rPr>
  </w:style>
  <w:style w:type="character" w:customStyle="1" w:styleId="FontStyle175">
    <w:name w:val="Font Style175"/>
    <w:basedOn w:val="aa"/>
    <w:rsid w:val="001F66E7"/>
    <w:rPr>
      <w:rFonts w:ascii="Times New Roman" w:hAnsi="Times New Roman" w:cs="Times New Roman"/>
      <w:sz w:val="18"/>
      <w:szCs w:val="18"/>
    </w:rPr>
  </w:style>
  <w:style w:type="character" w:customStyle="1" w:styleId="FontStyle177">
    <w:name w:val="Font Style177"/>
    <w:basedOn w:val="aa"/>
    <w:rsid w:val="001F66E7"/>
    <w:rPr>
      <w:rFonts w:ascii="Times New Roman" w:hAnsi="Times New Roman" w:cs="Times New Roman"/>
      <w:sz w:val="18"/>
      <w:szCs w:val="18"/>
    </w:rPr>
  </w:style>
  <w:style w:type="character" w:customStyle="1" w:styleId="FontStyle188">
    <w:name w:val="Font Style188"/>
    <w:basedOn w:val="aa"/>
    <w:uiPriority w:val="99"/>
    <w:rsid w:val="001F66E7"/>
    <w:rPr>
      <w:rFonts w:ascii="Times New Roman" w:hAnsi="Times New Roman" w:cs="Times New Roman"/>
      <w:sz w:val="18"/>
      <w:szCs w:val="18"/>
    </w:rPr>
  </w:style>
  <w:style w:type="paragraph" w:customStyle="1" w:styleId="334">
    <w:name w:val="Основной текст 33"/>
    <w:basedOn w:val="a9"/>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9"/>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9"/>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9"/>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9"/>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9"/>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9"/>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9"/>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9"/>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9"/>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9"/>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9"/>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9"/>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9"/>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9"/>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9"/>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9"/>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9"/>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9"/>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a"/>
    <w:rsid w:val="006F1417"/>
    <w:rPr>
      <w:rFonts w:ascii="Verdana" w:hAnsi="Verdana" w:hint="default"/>
      <w:color w:val="000000"/>
      <w:sz w:val="20"/>
      <w:szCs w:val="20"/>
    </w:rPr>
  </w:style>
  <w:style w:type="table" w:styleId="-10">
    <w:name w:val="Table Web 1"/>
    <w:basedOn w:val="ab"/>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tab-span">
    <w:name w:val="apple-tab-span"/>
    <w:basedOn w:val="aa"/>
    <w:rsid w:val="000C57B6"/>
  </w:style>
  <w:style w:type="paragraph" w:customStyle="1" w:styleId="2100">
    <w:name w:val="Основной текст 210"/>
    <w:basedOn w:val="a9"/>
    <w:rsid w:val="0099764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273">
    <w:name w:val="Основной текст с отступом 27"/>
    <w:basedOn w:val="a9"/>
    <w:rsid w:val="0099764D"/>
    <w:pPr>
      <w:suppressAutoHyphens w:val="0"/>
      <w:spacing w:line="360" w:lineRule="auto"/>
      <w:ind w:firstLine="567"/>
      <w:jc w:val="both"/>
    </w:pPr>
    <w:rPr>
      <w:rFonts w:ascii="Times New Roman" w:eastAsia="Times New Roman" w:hAnsi="Times New Roman" w:cs="Times New Roman"/>
      <w:sz w:val="21"/>
      <w:szCs w:val="20"/>
      <w:lang w:val="uk-UA" w:eastAsia="ru-RU"/>
    </w:rPr>
  </w:style>
  <w:style w:type="paragraph" w:customStyle="1" w:styleId="362">
    <w:name w:val="Основной текст с отступом 36"/>
    <w:basedOn w:val="a9"/>
    <w:rsid w:val="0099764D"/>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a">
    <w:name w:val="?сновной текст с отступом"/>
    <w:basedOn w:val="a9"/>
    <w:rsid w:val="001731B9"/>
    <w:pPr>
      <w:widowControl w:val="0"/>
      <w:tabs>
        <w:tab w:val="left" w:pos="0"/>
      </w:tabs>
      <w:suppressAutoHyphens w:val="0"/>
      <w:autoSpaceDE w:val="0"/>
      <w:autoSpaceDN w:val="0"/>
      <w:adjustRightInd w:val="0"/>
      <w:ind w:firstLine="423"/>
      <w:jc w:val="both"/>
    </w:pPr>
    <w:rPr>
      <w:rFonts w:ascii="Times New Roman" w:eastAsia="Times New Roman" w:hAnsi="Times New Roman" w:cs="Times New Roman"/>
      <w:sz w:val="20"/>
      <w:szCs w:val="20"/>
      <w:lang w:eastAsia="ru-RU"/>
    </w:rPr>
  </w:style>
  <w:style w:type="paragraph" w:customStyle="1" w:styleId="Contents1">
    <w:name w:val="Contents 1"/>
    <w:basedOn w:val="a9"/>
    <w:next w:val="a9"/>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LowerRomanList">
    <w:name w:val="Lower Roman List"/>
    <w:basedOn w:val="a9"/>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NumberedHeading1">
    <w:name w:val="Numbered Heading 1"/>
    <w:basedOn w:val="1"/>
    <w:next w:val="a9"/>
    <w:rsid w:val="001731B9"/>
    <w:pPr>
      <w:keepNext w:val="0"/>
      <w:widowControl w:val="0"/>
      <w:numPr>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kern w:val="0"/>
      <w:sz w:val="24"/>
      <w:szCs w:val="24"/>
      <w:lang w:eastAsia="ru-RU"/>
    </w:rPr>
  </w:style>
  <w:style w:type="paragraph" w:customStyle="1" w:styleId="Contents2">
    <w:name w:val="Contents 2"/>
    <w:basedOn w:val="a9"/>
    <w:next w:val="a9"/>
    <w:rsid w:val="001731B9"/>
    <w:pPr>
      <w:widowControl w:val="0"/>
      <w:tabs>
        <w:tab w:val="left" w:pos="0"/>
      </w:tabs>
      <w:suppressAutoHyphens w:val="0"/>
      <w:autoSpaceDE w:val="0"/>
      <w:autoSpaceDN w:val="0"/>
      <w:adjustRightInd w:val="0"/>
      <w:ind w:left="1440" w:hanging="429"/>
    </w:pPr>
    <w:rPr>
      <w:rFonts w:ascii="Courier New CYR" w:eastAsia="Times New Roman" w:hAnsi="Courier New CYR" w:cs="Courier New CYR"/>
      <w:sz w:val="32"/>
      <w:szCs w:val="32"/>
      <w:lang w:eastAsia="ru-RU"/>
    </w:rPr>
  </w:style>
  <w:style w:type="paragraph" w:customStyle="1" w:styleId="SquareList">
    <w:name w:val="Squar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3">
    <w:name w:val="Contents 3"/>
    <w:basedOn w:val="a9"/>
    <w:next w:val="a9"/>
    <w:rsid w:val="001731B9"/>
    <w:pPr>
      <w:widowControl w:val="0"/>
      <w:tabs>
        <w:tab w:val="left" w:pos="0"/>
      </w:tabs>
      <w:suppressAutoHyphens w:val="0"/>
      <w:autoSpaceDE w:val="0"/>
      <w:autoSpaceDN w:val="0"/>
      <w:adjustRightInd w:val="0"/>
      <w:ind w:left="2160" w:hanging="429"/>
    </w:pPr>
    <w:rPr>
      <w:rFonts w:ascii="Courier New CYR" w:eastAsia="Times New Roman" w:hAnsi="Courier New CYR" w:cs="Courier New CYR"/>
      <w:sz w:val="32"/>
      <w:szCs w:val="32"/>
      <w:lang w:eastAsia="ru-RU"/>
    </w:rPr>
  </w:style>
  <w:style w:type="paragraph" w:customStyle="1" w:styleId="Contents4">
    <w:name w:val="Contents 4"/>
    <w:basedOn w:val="a9"/>
    <w:next w:val="a9"/>
    <w:rsid w:val="001731B9"/>
    <w:pPr>
      <w:widowControl w:val="0"/>
      <w:tabs>
        <w:tab w:val="left" w:pos="0"/>
      </w:tabs>
      <w:suppressAutoHyphens w:val="0"/>
      <w:autoSpaceDE w:val="0"/>
      <w:autoSpaceDN w:val="0"/>
      <w:adjustRightInd w:val="0"/>
      <w:ind w:left="2880" w:hanging="429"/>
    </w:pPr>
    <w:rPr>
      <w:rFonts w:ascii="Courier New CYR" w:eastAsia="Times New Roman" w:hAnsi="Courier New CYR" w:cs="Courier New CYR"/>
      <w:sz w:val="32"/>
      <w:szCs w:val="32"/>
      <w:lang w:eastAsia="ru-RU"/>
    </w:rPr>
  </w:style>
  <w:style w:type="paragraph" w:customStyle="1" w:styleId="DiamondList">
    <w:name w:val="Diamo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List">
    <w:name w:val="Number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2">
    <w:name w:val="Numbered Heading 2"/>
    <w:basedOn w:val="2"/>
    <w:next w:val="a9"/>
    <w:rsid w:val="001731B9"/>
    <w:pPr>
      <w:keepNext w:val="0"/>
      <w:widowControl w:val="0"/>
      <w:numPr>
        <w:ilvl w:val="0"/>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i w:val="0"/>
      <w:iCs w:val="0"/>
      <w:sz w:val="24"/>
      <w:szCs w:val="24"/>
      <w:lang w:eastAsia="ru-RU"/>
    </w:rPr>
  </w:style>
  <w:style w:type="paragraph" w:customStyle="1" w:styleId="TriangleList">
    <w:name w:val="Triangl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3">
    <w:name w:val="Numbered Heading 3"/>
    <w:basedOn w:val="30"/>
    <w:next w:val="a9"/>
    <w:rsid w:val="001731B9"/>
    <w:pPr>
      <w:keepNext w:val="0"/>
      <w:numPr>
        <w:ilvl w:val="0"/>
        <w:numId w:val="0"/>
      </w:numPr>
      <w:tabs>
        <w:tab w:val="left" w:pos="0"/>
        <w:tab w:val="left" w:pos="431"/>
      </w:tabs>
      <w:suppressAutoHyphens w:val="0"/>
      <w:autoSpaceDE w:val="0"/>
      <w:autoSpaceDN w:val="0"/>
      <w:adjustRightInd w:val="0"/>
      <w:spacing w:before="0" w:after="0"/>
      <w:jc w:val="left"/>
      <w:outlineLvl w:val="9"/>
    </w:pPr>
    <w:rPr>
      <w:rFonts w:ascii="Courier New CYR" w:eastAsia="Times New Roman" w:hAnsi="Courier New CYR" w:cs="Courier New CYR"/>
      <w:b w:val="0"/>
      <w:i w:val="0"/>
      <w:color w:val="auto"/>
      <w:sz w:val="32"/>
      <w:szCs w:val="32"/>
      <w:lang w:eastAsia="ru-RU"/>
    </w:rPr>
  </w:style>
  <w:style w:type="paragraph" w:customStyle="1" w:styleId="DashedList">
    <w:name w:val="Dash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RomanList">
    <w:name w:val="Upper Roman List"/>
    <w:basedOn w:val="NumberedList"/>
    <w:rsid w:val="001731B9"/>
  </w:style>
  <w:style w:type="paragraph" w:customStyle="1" w:styleId="TickList">
    <w:name w:val="Tick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eartList">
    <w:name w:val="Hear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ImpliesList">
    <w:name w:val="Implies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CaseList">
    <w:name w:val="Upper Case List"/>
    <w:basedOn w:val="NumberedList"/>
    <w:rsid w:val="001731B9"/>
  </w:style>
  <w:style w:type="paragraph" w:customStyle="1" w:styleId="BulletList">
    <w:name w:val="Bulle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andList">
    <w:name w:val="Ha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Header">
    <w:name w:val="Contents Header"/>
    <w:basedOn w:val="a9"/>
    <w:next w:val="a9"/>
    <w:rsid w:val="001731B9"/>
    <w:pPr>
      <w:widowControl w:val="0"/>
      <w:tabs>
        <w:tab w:val="left" w:pos="0"/>
      </w:tabs>
      <w:suppressAutoHyphens w:val="0"/>
      <w:autoSpaceDE w:val="0"/>
      <w:autoSpaceDN w:val="0"/>
      <w:adjustRightInd w:val="0"/>
      <w:spacing w:before="240" w:after="118"/>
      <w:jc w:val="center"/>
    </w:pPr>
    <w:rPr>
      <w:rFonts w:ascii="Nimbus Sans L" w:eastAsia="Times New Roman" w:hAnsi="Nimbus Sans L" w:cs="Nimbus Sans L"/>
      <w:b/>
      <w:bCs/>
      <w:sz w:val="32"/>
      <w:szCs w:val="32"/>
      <w:lang w:eastAsia="ru-RU"/>
    </w:rPr>
  </w:style>
  <w:style w:type="paragraph" w:customStyle="1" w:styleId="BoxList">
    <w:name w:val="Box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LowerCaseList">
    <w:name w:val="Lower Case List"/>
    <w:basedOn w:val="NumberedList"/>
    <w:rsid w:val="001731B9"/>
  </w:style>
  <w:style w:type="paragraph" w:customStyle="1" w:styleId="affffffffffffffffffffffb">
    <w:name w:val="?бычная таблица"/>
    <w:rsid w:val="001731B9"/>
    <w:pPr>
      <w:widowControl w:val="0"/>
      <w:autoSpaceDE w:val="0"/>
      <w:autoSpaceDN w:val="0"/>
      <w:adjustRightInd w:val="0"/>
    </w:pPr>
    <w:rPr>
      <w:rFonts w:ascii="Times New Roman" w:eastAsia="Times New Roman" w:hAnsi="Times New Roman" w:cs="Times New Roman"/>
      <w:sz w:val="24"/>
      <w:szCs w:val="24"/>
      <w:lang w:eastAsia="uk-UA"/>
    </w:rPr>
  </w:style>
  <w:style w:type="paragraph" w:customStyle="1" w:styleId="affffffffffffffffffffffc">
    <w:name w:val="?сновной текст"/>
    <w:basedOn w:val="a9"/>
    <w:rsid w:val="001731B9"/>
    <w:pPr>
      <w:widowControl w:val="0"/>
      <w:tabs>
        <w:tab w:val="left" w:pos="0"/>
      </w:tabs>
      <w:suppressAutoHyphens w:val="0"/>
      <w:autoSpaceDE w:val="0"/>
      <w:autoSpaceDN w:val="0"/>
      <w:adjustRightInd w:val="0"/>
      <w:jc w:val="both"/>
    </w:pPr>
    <w:rPr>
      <w:rFonts w:ascii="Times New Roman" w:eastAsia="Times New Roman" w:hAnsi="Times New Roman" w:cs="Times New Roman"/>
      <w:sz w:val="32"/>
      <w:szCs w:val="32"/>
      <w:lang w:eastAsia="ru-RU"/>
    </w:rPr>
  </w:style>
  <w:style w:type="paragraph" w:customStyle="1" w:styleId="SectionHeading">
    <w:name w:val="Section Heading"/>
    <w:basedOn w:val="NumberedHeading1"/>
    <w:next w:val="a9"/>
    <w:rsid w:val="001731B9"/>
    <w:pPr>
      <w:tabs>
        <w:tab w:val="clear" w:pos="431"/>
        <w:tab w:val="left" w:pos="1584"/>
      </w:tabs>
    </w:pPr>
  </w:style>
  <w:style w:type="paragraph" w:customStyle="1" w:styleId="affffffffffffffffffffffd">
    <w:name w:val="?етка таблицы"/>
    <w:basedOn w:val="affffffffffffffffffffffb"/>
    <w:rsid w:val="001731B9"/>
  </w:style>
  <w:style w:type="paragraph" w:customStyle="1" w:styleId="StarList">
    <w:name w:val="Star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hapterHeading">
    <w:name w:val="Chapter Heading"/>
    <w:basedOn w:val="NumberedHeading1"/>
    <w:next w:val="a9"/>
    <w:rsid w:val="001731B9"/>
    <w:pPr>
      <w:tabs>
        <w:tab w:val="clear" w:pos="431"/>
        <w:tab w:val="left" w:pos="1584"/>
      </w:tabs>
    </w:pPr>
  </w:style>
  <w:style w:type="paragraph" w:customStyle="1" w:styleId="affffffffffffffffffffffe">
    <w:name w:val="?азвание объекта"/>
    <w:basedOn w:val="a9"/>
    <w:next w:val="a9"/>
    <w:rsid w:val="001731B9"/>
    <w:pPr>
      <w:widowControl w:val="0"/>
      <w:tabs>
        <w:tab w:val="left" w:pos="0"/>
        <w:tab w:val="left" w:pos="5760"/>
      </w:tabs>
      <w:suppressAutoHyphens w:val="0"/>
      <w:autoSpaceDE w:val="0"/>
      <w:autoSpaceDN w:val="0"/>
      <w:adjustRightInd w:val="0"/>
    </w:pPr>
    <w:rPr>
      <w:rFonts w:ascii="Times New Roman" w:eastAsia="Times New Roman" w:hAnsi="Times New Roman" w:cs="Times New Roman"/>
      <w:sz w:val="40"/>
      <w:szCs w:val="40"/>
      <w:lang w:eastAsia="ru-RU"/>
    </w:rPr>
  </w:style>
  <w:style w:type="character" w:customStyle="1" w:styleId="RTFNum21">
    <w:name w:val="RTF_Num 2 1"/>
    <w:rsid w:val="001731B9"/>
    <w:rPr>
      <w:rFonts w:eastAsia="Times New Roman"/>
    </w:rPr>
  </w:style>
  <w:style w:type="character" w:customStyle="1" w:styleId="RTFNum22">
    <w:name w:val="RTF_Num 2 2"/>
    <w:rsid w:val="001731B9"/>
    <w:rPr>
      <w:rFonts w:eastAsia="Times New Roman"/>
    </w:rPr>
  </w:style>
  <w:style w:type="character" w:customStyle="1" w:styleId="RTFNum23">
    <w:name w:val="RTF_Num 2 3"/>
    <w:rsid w:val="001731B9"/>
    <w:rPr>
      <w:rFonts w:eastAsia="Times New Roman"/>
    </w:rPr>
  </w:style>
  <w:style w:type="character" w:customStyle="1" w:styleId="RTFNum24">
    <w:name w:val="RTF_Num 2 4"/>
    <w:rsid w:val="001731B9"/>
    <w:rPr>
      <w:rFonts w:eastAsia="Times New Roman"/>
    </w:rPr>
  </w:style>
  <w:style w:type="character" w:customStyle="1" w:styleId="RTFNum25">
    <w:name w:val="RTF_Num 2 5"/>
    <w:rsid w:val="001731B9"/>
    <w:rPr>
      <w:rFonts w:eastAsia="Times New Roman"/>
    </w:rPr>
  </w:style>
  <w:style w:type="character" w:customStyle="1" w:styleId="RTFNum26">
    <w:name w:val="RTF_Num 2 6"/>
    <w:rsid w:val="001731B9"/>
    <w:rPr>
      <w:rFonts w:eastAsia="Times New Roman"/>
    </w:rPr>
  </w:style>
  <w:style w:type="character" w:customStyle="1" w:styleId="RTFNum27">
    <w:name w:val="RTF_Num 2 7"/>
    <w:rsid w:val="001731B9"/>
    <w:rPr>
      <w:rFonts w:eastAsia="Times New Roman"/>
    </w:rPr>
  </w:style>
  <w:style w:type="character" w:customStyle="1" w:styleId="RTFNum28">
    <w:name w:val="RTF_Num 2 8"/>
    <w:rsid w:val="001731B9"/>
    <w:rPr>
      <w:rFonts w:eastAsia="Times New Roman"/>
    </w:rPr>
  </w:style>
  <w:style w:type="character" w:customStyle="1" w:styleId="RTFNum29">
    <w:name w:val="RTF_Num 2 9"/>
    <w:rsid w:val="001731B9"/>
    <w:rPr>
      <w:rFonts w:eastAsia="Times New Roman"/>
    </w:rPr>
  </w:style>
  <w:style w:type="character" w:customStyle="1" w:styleId="2fffffc">
    <w:name w:val="Текст концевой сноски2"/>
    <w:uiPriority w:val="99"/>
    <w:rsid w:val="001731B9"/>
    <w:rPr>
      <w:rFonts w:eastAsia="Times New Roman" w:cs="Times New Roman"/>
    </w:rPr>
  </w:style>
  <w:style w:type="character" w:customStyle="1" w:styleId="Reference">
    <w:name w:val="Reference"/>
    <w:rsid w:val="001731B9"/>
    <w:rPr>
      <w:rFonts w:eastAsia="Times New Roman"/>
      <w:sz w:val="20"/>
    </w:rPr>
  </w:style>
  <w:style w:type="character" w:customStyle="1" w:styleId="Reference20">
    <w:name w:val="Reference2"/>
    <w:rsid w:val="001731B9"/>
    <w:rPr>
      <w:rFonts w:eastAsia="Times New Roman"/>
      <w:sz w:val="20"/>
    </w:rPr>
  </w:style>
  <w:style w:type="character" w:customStyle="1" w:styleId="1fffffffa">
    <w:name w:val="Текст сноски1"/>
    <w:uiPriority w:val="99"/>
    <w:rsid w:val="001731B9"/>
    <w:rPr>
      <w:rFonts w:eastAsia="Times New Roman" w:cs="Times New Roman"/>
      <w:sz w:val="20"/>
      <w:szCs w:val="20"/>
    </w:rPr>
  </w:style>
  <w:style w:type="character" w:customStyle="1" w:styleId="Reference1">
    <w:name w:val="Reference1"/>
    <w:rsid w:val="001731B9"/>
    <w:rPr>
      <w:rFonts w:eastAsia="Times New Roman"/>
      <w:sz w:val="20"/>
    </w:rPr>
  </w:style>
  <w:style w:type="character" w:customStyle="1" w:styleId="EndnoteText1">
    <w:name w:val="Endnote Text1"/>
    <w:rsid w:val="001731B9"/>
    <w:rPr>
      <w:rFonts w:eastAsia="Times New Roman" w:cs="Times New Roman"/>
    </w:rPr>
  </w:style>
  <w:style w:type="character" w:customStyle="1" w:styleId="FootnoteText1">
    <w:name w:val="Footnote Text1"/>
    <w:rsid w:val="001731B9"/>
    <w:rPr>
      <w:rFonts w:eastAsia="Times New Roman" w:cs="Times New Roman"/>
      <w:sz w:val="20"/>
      <w:szCs w:val="20"/>
    </w:rPr>
  </w:style>
  <w:style w:type="paragraph" w:customStyle="1" w:styleId="3fff8">
    <w:name w:val="Абзац списка3"/>
    <w:basedOn w:val="a9"/>
    <w:rsid w:val="001731B9"/>
    <w:pPr>
      <w:widowControl w:val="0"/>
      <w:tabs>
        <w:tab w:val="left" w:pos="0"/>
      </w:tabs>
      <w:suppressAutoHyphens w:val="0"/>
      <w:autoSpaceDE w:val="0"/>
      <w:autoSpaceDN w:val="0"/>
      <w:adjustRightInd w:val="0"/>
      <w:ind w:left="720"/>
    </w:pPr>
    <w:rPr>
      <w:rFonts w:ascii="Times New Roman" w:eastAsia="Times New Roman" w:hAnsi="Times New Roman" w:cs="Times New Roman"/>
      <w:sz w:val="32"/>
      <w:szCs w:val="32"/>
      <w:lang w:eastAsia="ru-RU"/>
    </w:rPr>
  </w:style>
  <w:style w:type="character" w:customStyle="1" w:styleId="Footnote0">
    <w:name w:val="Footnote"/>
    <w:rsid w:val="001731B9"/>
    <w:rPr>
      <w:rFonts w:eastAsia="Times New Roman"/>
      <w:sz w:val="20"/>
    </w:rPr>
  </w:style>
  <w:style w:type="character" w:customStyle="1" w:styleId="1fffffffb">
    <w:name w:val="Замещающий текст1"/>
    <w:rsid w:val="001731B9"/>
    <w:rPr>
      <w:color w:val="808080"/>
    </w:rPr>
  </w:style>
  <w:style w:type="paragraph" w:customStyle="1" w:styleId="1fffffffc">
    <w:name w:val="Знак Знак Знак Знак Знак Знак Знак1"/>
    <w:basedOn w:val="a9"/>
    <w:rsid w:val="001731B9"/>
    <w:pPr>
      <w:suppressAutoHyphens w:val="0"/>
      <w:spacing w:after="160" w:line="240" w:lineRule="exact"/>
    </w:pPr>
    <w:rPr>
      <w:rFonts w:ascii="Verdana" w:eastAsia="Times New Roman" w:hAnsi="Verdana" w:cs="Times New Roman"/>
      <w:sz w:val="20"/>
      <w:szCs w:val="20"/>
      <w:lang w:val="en-US" w:eastAsia="en-US"/>
    </w:rPr>
  </w:style>
  <w:style w:type="paragraph" w:customStyle="1" w:styleId="31c">
    <w:name w:val="Абзац списка31"/>
    <w:basedOn w:val="a9"/>
    <w:uiPriority w:val="34"/>
    <w:qFormat/>
    <w:rsid w:val="001731B9"/>
    <w:pPr>
      <w:suppressAutoHyphens w:val="0"/>
      <w:ind w:left="720"/>
      <w:contextualSpacing/>
    </w:pPr>
    <w:rPr>
      <w:rFonts w:ascii="Times New Roman" w:eastAsia="Times New Roman" w:hAnsi="Times New Roman" w:cs="Times New Roman"/>
      <w:lang w:eastAsia="ru-RU"/>
    </w:rPr>
  </w:style>
  <w:style w:type="paragraph" w:customStyle="1" w:styleId="intro1">
    <w:name w:val="intro1"/>
    <w:basedOn w:val="a9"/>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doc-1">
    <w:name w:val="doc-1"/>
    <w:basedOn w:val="a9"/>
    <w:rsid w:val="001731B9"/>
    <w:pPr>
      <w:suppressAutoHyphens w:val="0"/>
      <w:spacing w:line="360" w:lineRule="auto"/>
      <w:ind w:firstLine="720"/>
      <w:jc w:val="both"/>
    </w:pPr>
    <w:rPr>
      <w:rFonts w:ascii="Pragmatica" w:eastAsia="Times New Roman" w:hAnsi="Pragmatica" w:cs="Times New Roman"/>
      <w:sz w:val="20"/>
      <w:szCs w:val="20"/>
      <w:lang w:val="en-GB" w:eastAsia="ru-RU"/>
    </w:rPr>
  </w:style>
  <w:style w:type="character" w:customStyle="1" w:styleId="content-small-11">
    <w:name w:val="content-small-11"/>
    <w:rsid w:val="001731B9"/>
    <w:rPr>
      <w:b w:val="0"/>
      <w:bCs w:val="0"/>
      <w:color w:val="000000"/>
      <w:sz w:val="20"/>
      <w:szCs w:val="20"/>
    </w:rPr>
  </w:style>
  <w:style w:type="paragraph" w:customStyle="1" w:styleId="afffffffffffffffffffffff">
    <w:name w:val="курсовая"/>
    <w:basedOn w:val="a9"/>
    <w:rsid w:val="001731B9"/>
    <w:pPr>
      <w:suppressAutoHyphens w:val="0"/>
      <w:spacing w:line="360" w:lineRule="auto"/>
    </w:pPr>
    <w:rPr>
      <w:rFonts w:ascii="Times New Roman" w:eastAsia="Times New Roman" w:hAnsi="Times New Roman" w:cs="Times New Roman"/>
      <w:sz w:val="25"/>
      <w:szCs w:val="25"/>
      <w:lang w:eastAsia="ru-RU"/>
    </w:rPr>
  </w:style>
  <w:style w:type="character" w:customStyle="1" w:styleId="afffffffffffffffffffffff0">
    <w:name w:val="курсовая Знак"/>
    <w:rsid w:val="001731B9"/>
    <w:rPr>
      <w:sz w:val="25"/>
      <w:szCs w:val="25"/>
      <w:lang w:val="ru-RU" w:eastAsia="ru-RU" w:bidi="ar-SA"/>
    </w:rPr>
  </w:style>
  <w:style w:type="paragraph" w:customStyle="1" w:styleId="sbm">
    <w:name w:val="sbm"/>
    <w:basedOn w:val="a9"/>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pic">
    <w:name w:val="pic"/>
    <w:basedOn w:val="a9"/>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styleId="3fff9">
    <w:name w:val="List 3"/>
    <w:basedOn w:val="a9"/>
    <w:rsid w:val="001731B9"/>
    <w:pPr>
      <w:suppressAutoHyphens w:val="0"/>
      <w:overflowPunct w:val="0"/>
      <w:autoSpaceDE w:val="0"/>
      <w:autoSpaceDN w:val="0"/>
      <w:adjustRightInd w:val="0"/>
      <w:ind w:left="849" w:hanging="283"/>
      <w:textAlignment w:val="baseline"/>
    </w:pPr>
    <w:rPr>
      <w:rFonts w:ascii="Times New Roman" w:eastAsia="Times New Roman" w:hAnsi="Times New Roman" w:cs="Times New Roman"/>
      <w:sz w:val="20"/>
      <w:szCs w:val="20"/>
      <w:lang w:val="en-GB" w:eastAsia="uk-UA"/>
    </w:rPr>
  </w:style>
  <w:style w:type="paragraph" w:styleId="2fffffd">
    <w:name w:val="List Bullet 2"/>
    <w:basedOn w:val="a9"/>
    <w:autoRedefine/>
    <w:rsid w:val="001731B9"/>
    <w:pPr>
      <w:tabs>
        <w:tab w:val="num" w:pos="643"/>
      </w:tabs>
      <w:suppressAutoHyphens w:val="0"/>
      <w:overflowPunct w:val="0"/>
      <w:autoSpaceDE w:val="0"/>
      <w:autoSpaceDN w:val="0"/>
      <w:adjustRightInd w:val="0"/>
      <w:ind w:left="643" w:hanging="360"/>
      <w:textAlignment w:val="baseline"/>
    </w:pPr>
    <w:rPr>
      <w:rFonts w:ascii="Times New Roman" w:eastAsia="Times New Roman" w:hAnsi="Times New Roman" w:cs="Times New Roman"/>
      <w:sz w:val="20"/>
      <w:szCs w:val="20"/>
      <w:lang w:val="en-GB" w:eastAsia="uk-UA"/>
    </w:rPr>
  </w:style>
  <w:style w:type="numbering" w:customStyle="1" w:styleId="1fffffffd">
    <w:name w:val="Немає списку1"/>
    <w:next w:val="ac"/>
    <w:uiPriority w:val="99"/>
    <w:semiHidden/>
    <w:unhideWhenUsed/>
    <w:rsid w:val="001731B9"/>
  </w:style>
  <w:style w:type="character" w:customStyle="1" w:styleId="afffffffffffffffffffffff1">
    <w:name w:val="Текст покажчика місця заповнення"/>
    <w:uiPriority w:val="99"/>
    <w:semiHidden/>
    <w:rsid w:val="001731B9"/>
    <w:rPr>
      <w:color w:val="808080"/>
    </w:rPr>
  </w:style>
  <w:style w:type="table" w:customStyle="1" w:styleId="1fffffffe">
    <w:name w:val="Сітка таблиці1"/>
    <w:basedOn w:val="ab"/>
    <w:next w:val="affffffffffffffffffff0"/>
    <w:uiPriority w:val="59"/>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
    <w:name w:val="ind"/>
    <w:basedOn w:val="a9"/>
    <w:rsid w:val="001731B9"/>
    <w:pPr>
      <w:suppressAutoHyphens w:val="0"/>
      <w:spacing w:before="192" w:after="192"/>
      <w:ind w:firstLine="360"/>
      <w:jc w:val="both"/>
    </w:pPr>
    <w:rPr>
      <w:rFonts w:ascii="Arial" w:eastAsia="Times New Roman" w:hAnsi="Arial" w:cs="Arial"/>
      <w:color w:val="C0C0C0"/>
      <w:sz w:val="20"/>
      <w:szCs w:val="20"/>
      <w:lang w:eastAsia="ru-RU"/>
    </w:rPr>
  </w:style>
  <w:style w:type="paragraph" w:customStyle="1" w:styleId="abz">
    <w:name w:val="abz"/>
    <w:basedOn w:val="a9"/>
    <w:rsid w:val="001731B9"/>
    <w:pPr>
      <w:suppressAutoHyphens w:val="0"/>
      <w:spacing w:before="50"/>
      <w:ind w:firstLine="200"/>
      <w:jc w:val="both"/>
    </w:pPr>
    <w:rPr>
      <w:rFonts w:ascii="Times New Roman" w:eastAsia="Times New Roman" w:hAnsi="Times New Roman" w:cs="Times New Roman"/>
      <w:lang w:eastAsia="ru-RU"/>
    </w:rPr>
  </w:style>
  <w:style w:type="paragraph" w:customStyle="1" w:styleId="HTML10">
    <w:name w:val="Стандартный HTML1"/>
    <w:basedOn w:val="a9"/>
    <w:rsid w:val="0017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pPr>
    <w:rPr>
      <w:rFonts w:ascii="Courier New" w:eastAsia="Courier New" w:hAnsi="Courier New" w:cs="Courier New"/>
      <w:sz w:val="20"/>
      <w:szCs w:val="20"/>
      <w:lang w:val="en-US" w:eastAsia="en-US"/>
    </w:rPr>
  </w:style>
  <w:style w:type="paragraph" w:customStyle="1" w:styleId="htmlformatted">
    <w:name w:val="html formatted"/>
    <w:basedOn w:val="a9"/>
    <w:rsid w:val="001731B9"/>
    <w:pPr>
      <w:ind w:left="288"/>
    </w:pPr>
    <w:rPr>
      <w:rFonts w:ascii="Arial" w:eastAsia="Times New Roman" w:hAnsi="Arial" w:cs="Times New Roman"/>
      <w:sz w:val="20"/>
      <w:szCs w:val="20"/>
      <w:lang w:val="en-US" w:eastAsia="ru-RU"/>
    </w:rPr>
  </w:style>
  <w:style w:type="character" w:customStyle="1" w:styleId="arabic">
    <w:name w:val="arabic"/>
    <w:rsid w:val="001731B9"/>
  </w:style>
  <w:style w:type="character" w:customStyle="1" w:styleId="textit">
    <w:name w:val="textit"/>
    <w:rsid w:val="001731B9"/>
  </w:style>
  <w:style w:type="numbering" w:customStyle="1" w:styleId="2fffffe">
    <w:name w:val="Немає списку2"/>
    <w:next w:val="ac"/>
    <w:uiPriority w:val="99"/>
    <w:semiHidden/>
    <w:unhideWhenUsed/>
    <w:rsid w:val="001731B9"/>
  </w:style>
  <w:style w:type="table" w:customStyle="1" w:styleId="2ffffff">
    <w:name w:val="Сітка таблиці2"/>
    <w:basedOn w:val="ab"/>
    <w:next w:val="affffffffffffffffffff0"/>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4">
    <w:name w:val="Немає списку11"/>
    <w:next w:val="ac"/>
    <w:uiPriority w:val="99"/>
    <w:semiHidden/>
    <w:unhideWhenUsed/>
    <w:rsid w:val="001731B9"/>
  </w:style>
  <w:style w:type="numbering" w:customStyle="1" w:styleId="12b">
    <w:name w:val="Немає списку12"/>
    <w:next w:val="ac"/>
    <w:uiPriority w:val="99"/>
    <w:semiHidden/>
    <w:unhideWhenUsed/>
    <w:rsid w:val="001731B9"/>
  </w:style>
  <w:style w:type="numbering" w:customStyle="1" w:styleId="21f2">
    <w:name w:val="Немає списку21"/>
    <w:next w:val="ac"/>
    <w:uiPriority w:val="99"/>
    <w:semiHidden/>
    <w:unhideWhenUsed/>
    <w:rsid w:val="001731B9"/>
  </w:style>
  <w:style w:type="numbering" w:customStyle="1" w:styleId="139">
    <w:name w:val="Немає списку13"/>
    <w:next w:val="ac"/>
    <w:uiPriority w:val="99"/>
    <w:semiHidden/>
    <w:unhideWhenUsed/>
    <w:rsid w:val="001731B9"/>
  </w:style>
  <w:style w:type="numbering" w:customStyle="1" w:styleId="229">
    <w:name w:val="Немає списку22"/>
    <w:next w:val="ac"/>
    <w:uiPriority w:val="99"/>
    <w:semiHidden/>
    <w:unhideWhenUsed/>
    <w:rsid w:val="001731B9"/>
  </w:style>
  <w:style w:type="numbering" w:customStyle="1" w:styleId="14f">
    <w:name w:val="Немає списку14"/>
    <w:next w:val="ac"/>
    <w:uiPriority w:val="99"/>
    <w:semiHidden/>
    <w:unhideWhenUsed/>
    <w:rsid w:val="001731B9"/>
  </w:style>
  <w:style w:type="numbering" w:customStyle="1" w:styleId="234">
    <w:name w:val="Немає списку23"/>
    <w:next w:val="ac"/>
    <w:uiPriority w:val="99"/>
    <w:semiHidden/>
    <w:unhideWhenUsed/>
    <w:rsid w:val="001731B9"/>
  </w:style>
  <w:style w:type="paragraph" w:customStyle="1" w:styleId="afffffffffffffffffffffff2">
    <w:name w:val="Заголовок змісту"/>
    <w:basedOn w:val="1"/>
    <w:next w:val="a9"/>
    <w:uiPriority w:val="39"/>
    <w:semiHidden/>
    <w:unhideWhenUsed/>
    <w:qFormat/>
    <w:rsid w:val="001731B9"/>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ru-RU"/>
    </w:rPr>
  </w:style>
  <w:style w:type="paragraph" w:customStyle="1" w:styleId="formattext">
    <w:name w:val="formattext"/>
    <w:rsid w:val="00BE4502"/>
    <w:pPr>
      <w:widowControl w:val="0"/>
      <w:autoSpaceDE w:val="0"/>
      <w:autoSpaceDN w:val="0"/>
      <w:adjustRightInd w:val="0"/>
    </w:pPr>
    <w:rPr>
      <w:rFonts w:ascii="Times New Roman" w:eastAsia="Times New Roman" w:hAnsi="Times New Roman" w:cs="Times New Roman"/>
      <w:sz w:val="18"/>
      <w:szCs w:val="18"/>
    </w:rPr>
  </w:style>
  <w:style w:type="paragraph" w:customStyle="1" w:styleId="t15tii">
    <w:name w:val="t15 tii"/>
    <w:basedOn w:val="a9"/>
    <w:rsid w:val="00BE450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MTEquationSection">
    <w:name w:val="MTEquationSection"/>
    <w:basedOn w:val="aa"/>
    <w:rsid w:val="00BE4502"/>
    <w:rPr>
      <w:b/>
      <w:vanish/>
      <w:color w:val="FF0000"/>
      <w:sz w:val="28"/>
      <w:szCs w:val="28"/>
      <w:lang w:val="ru-RU"/>
    </w:rPr>
  </w:style>
  <w:style w:type="character" w:customStyle="1" w:styleId="bstrong">
    <w:name w:val="bstrong"/>
    <w:basedOn w:val="aa"/>
    <w:rsid w:val="00BE4502"/>
  </w:style>
  <w:style w:type="character" w:customStyle="1" w:styleId="10pt2">
    <w:name w:val="Колонтитул + 10 pt;Курсив"/>
    <w:rsid w:val="005F3280"/>
    <w:rPr>
      <w:rFonts w:ascii="Sylfaen" w:eastAsia="Sylfaen" w:hAnsi="Sylfaen" w:cs="Sylfaen"/>
      <w:b w:val="0"/>
      <w:bCs w:val="0"/>
      <w:i/>
      <w:iCs/>
      <w:smallCaps w:val="0"/>
      <w:strike w:val="0"/>
      <w:color w:val="000000"/>
      <w:spacing w:val="0"/>
      <w:w w:val="100"/>
      <w:position w:val="0"/>
      <w:sz w:val="20"/>
      <w:szCs w:val="20"/>
      <w:u w:val="none"/>
      <w:lang w:val="ru-RU" w:eastAsia="ru-RU" w:bidi="ru-RU"/>
    </w:rPr>
  </w:style>
  <w:style w:type="character" w:customStyle="1" w:styleId="TimesNewRoman85pt">
    <w:name w:val="Колонтитул + Times New Roman;8;5 pt"/>
    <w:rsid w:val="005F32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5pt0">
    <w:name w:val="Основной текст + 6;5 pt;Полужирный"/>
    <w:rsid w:val="005F328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95pt1">
    <w:name w:val="Основной текст + 9;5 pt;Полужирный"/>
    <w:rsid w:val="005F328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75pt5">
    <w:name w:val="Основной текст + 7;5 pt;Малые прописные"/>
    <w:rsid w:val="005F3280"/>
    <w:rPr>
      <w:rFonts w:ascii="Times New Roman" w:eastAsia="Times New Roman" w:hAnsi="Times New Roman" w:cs="Times New Roman"/>
      <w:b w:val="0"/>
      <w:bCs w:val="0"/>
      <w:i w:val="0"/>
      <w:iCs w:val="0"/>
      <w:smallCaps/>
      <w:strike w:val="0"/>
      <w:color w:val="000000"/>
      <w:spacing w:val="0"/>
      <w:w w:val="100"/>
      <w:position w:val="0"/>
      <w:sz w:val="15"/>
      <w:szCs w:val="15"/>
      <w:u w:val="single"/>
      <w:lang w:val="ru-RU" w:eastAsia="ru-RU" w:bidi="ru-RU"/>
    </w:rPr>
  </w:style>
  <w:style w:type="paragraph" w:customStyle="1" w:styleId="1200">
    <w:name w:val="120"/>
    <w:basedOn w:val="a9"/>
    <w:rsid w:val="005F32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f">
    <w:name w:val="7"/>
    <w:basedOn w:val="a9"/>
    <w:rsid w:val="005F328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5ff1">
    <w:name w:val="5"/>
    <w:basedOn w:val="aa"/>
    <w:rsid w:val="005F3280"/>
  </w:style>
  <w:style w:type="character" w:customStyle="1" w:styleId="sylfaen11pt">
    <w:name w:val="sylfaen11pt"/>
    <w:basedOn w:val="aa"/>
    <w:rsid w:val="005F3280"/>
  </w:style>
  <w:style w:type="character" w:customStyle="1" w:styleId="1pt2">
    <w:name w:val="1pt"/>
    <w:basedOn w:val="aa"/>
    <w:rsid w:val="005F3280"/>
  </w:style>
  <w:style w:type="character" w:customStyle="1" w:styleId="6f8">
    <w:name w:val="6"/>
    <w:basedOn w:val="aa"/>
    <w:rsid w:val="005F3280"/>
  </w:style>
  <w:style w:type="character" w:customStyle="1" w:styleId="95pt2">
    <w:name w:val="95pt"/>
    <w:basedOn w:val="aa"/>
    <w:rsid w:val="005F3280"/>
  </w:style>
  <w:style w:type="character" w:customStyle="1" w:styleId="Verdana11pt-1pt">
    <w:name w:val="Оглавление + Verdana;11 pt;Интервал -1 pt"/>
    <w:rsid w:val="0053557A"/>
    <w:rPr>
      <w:rFonts w:ascii="Verdana" w:eastAsia="Verdana" w:hAnsi="Verdana" w:cs="Verdana"/>
      <w:b/>
      <w:bCs/>
      <w:i w:val="0"/>
      <w:iCs w:val="0"/>
      <w:smallCaps w:val="0"/>
      <w:strike w:val="0"/>
      <w:color w:val="000000"/>
      <w:spacing w:val="-30"/>
      <w:w w:val="100"/>
      <w:position w:val="0"/>
      <w:sz w:val="22"/>
      <w:szCs w:val="22"/>
      <w:u w:val="none"/>
      <w:lang w:val="ru-RU" w:eastAsia="ru-RU" w:bidi="ru-RU"/>
    </w:rPr>
  </w:style>
  <w:style w:type="character" w:customStyle="1" w:styleId="afffffffffffffffffffffff3">
    <w:name w:val="Оглавление + Малые прописные"/>
    <w:rsid w:val="0053557A"/>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Verdana11pt-1pt0">
    <w:name w:val="Оглавление + Verdana;11 pt;Малые прописные;Интервал -1 pt"/>
    <w:rsid w:val="0053557A"/>
    <w:rPr>
      <w:rFonts w:ascii="Verdana" w:eastAsia="Verdana" w:hAnsi="Verdana" w:cs="Verdana"/>
      <w:b/>
      <w:bCs/>
      <w:i w:val="0"/>
      <w:iCs w:val="0"/>
      <w:smallCaps/>
      <w:strike w:val="0"/>
      <w:color w:val="000000"/>
      <w:spacing w:val="-30"/>
      <w:w w:val="100"/>
      <w:position w:val="0"/>
      <w:sz w:val="22"/>
      <w:szCs w:val="22"/>
      <w:u w:val="none"/>
      <w:lang w:val="ru-RU" w:eastAsia="ru-RU" w:bidi="ru-RU"/>
    </w:rPr>
  </w:style>
  <w:style w:type="character" w:customStyle="1" w:styleId="11pt1">
    <w:name w:val="Оглавление + 11 pt;Не полужирный"/>
    <w:rsid w:val="0053557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ranklinGothicHeavy6pt">
    <w:name w:val="Колонтитул + Franklin Gothic Heavy;6 pt;Не полужирный"/>
    <w:rsid w:val="007D49F9"/>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ru-RU" w:eastAsia="ru-RU" w:bidi="ru-RU"/>
    </w:rPr>
  </w:style>
  <w:style w:type="character" w:customStyle="1" w:styleId="Verdana65pt">
    <w:name w:val="Колонтитул + Verdana;6;5 pt;Не полужирный"/>
    <w:rsid w:val="007D49F9"/>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Constantia15pt">
    <w:name w:val="Основной текст + Constantia;15 pt"/>
    <w:rsid w:val="007D49F9"/>
    <w:rPr>
      <w:rFonts w:ascii="Constantia" w:eastAsia="Constantia" w:hAnsi="Constantia" w:cs="Constantia"/>
      <w:b w:val="0"/>
      <w:bCs w:val="0"/>
      <w:i w:val="0"/>
      <w:iCs w:val="0"/>
      <w:smallCaps w:val="0"/>
      <w:strike w:val="0"/>
      <w:color w:val="000000"/>
      <w:spacing w:val="0"/>
      <w:w w:val="100"/>
      <w:position w:val="0"/>
      <w:sz w:val="30"/>
      <w:szCs w:val="30"/>
      <w:u w:val="none"/>
      <w:lang w:val="ru-RU" w:eastAsia="ru-RU" w:bidi="ru-RU"/>
    </w:rPr>
  </w:style>
  <w:style w:type="character" w:customStyle="1" w:styleId="8pt1pt">
    <w:name w:val="Основной текст + 8 pt;Полужирный;Интервал 1 pt"/>
    <w:rsid w:val="007D49F9"/>
    <w:rPr>
      <w:rFonts w:ascii="Times New Roman" w:eastAsia="Times New Roman" w:hAnsi="Times New Roman" w:cs="Times New Roman"/>
      <w:b/>
      <w:bCs/>
      <w:i w:val="0"/>
      <w:iCs w:val="0"/>
      <w:smallCaps w:val="0"/>
      <w:strike w:val="0"/>
      <w:color w:val="000000"/>
      <w:spacing w:val="20"/>
      <w:w w:val="100"/>
      <w:position w:val="0"/>
      <w:sz w:val="16"/>
      <w:szCs w:val="16"/>
      <w:u w:val="none"/>
      <w:lang w:val="ru-RU" w:eastAsia="ru-RU" w:bidi="ru-RU"/>
    </w:rPr>
  </w:style>
  <w:style w:type="character" w:customStyle="1" w:styleId="Constantia10pt">
    <w:name w:val="Основной текст + Constantia;10 pt"/>
    <w:rsid w:val="007D49F9"/>
    <w:rPr>
      <w:rFonts w:ascii="Constantia" w:eastAsia="Constantia" w:hAnsi="Constantia" w:cs="Constantia"/>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rsid w:val="007D49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ffffffff">
    <w:name w:val="Знак1 Знак Знак Знак Знак Знак Знак"/>
    <w:basedOn w:val="a9"/>
    <w:rsid w:val="007C2E00"/>
    <w:pPr>
      <w:suppressAutoHyphens w:val="0"/>
    </w:pPr>
    <w:rPr>
      <w:rFonts w:ascii="Verdana" w:eastAsia="Times New Roman" w:hAnsi="Verdana" w:cs="Verdana"/>
      <w:sz w:val="20"/>
      <w:szCs w:val="20"/>
      <w:lang w:val="en-US" w:eastAsia="en-US"/>
    </w:rPr>
  </w:style>
  <w:style w:type="paragraph" w:customStyle="1" w:styleId="mainheader">
    <w:name w:val="mainheader"/>
    <w:basedOn w:val="a9"/>
    <w:rsid w:val="007C2E0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29">
    <w:name w:val="Основной текст (4)29"/>
    <w:basedOn w:val="aa"/>
    <w:rsid w:val="007C2E00"/>
    <w:rPr>
      <w:sz w:val="18"/>
      <w:szCs w:val="18"/>
      <w:lang w:bidi="ar-SA"/>
    </w:rPr>
  </w:style>
  <w:style w:type="character" w:customStyle="1" w:styleId="b-serp-urlitem1">
    <w:name w:val="b-serp-url__item1"/>
    <w:basedOn w:val="aa"/>
    <w:rsid w:val="007C2E00"/>
    <w:rPr>
      <w:vanish w:val="0"/>
      <w:webHidden w:val="0"/>
      <w:specVanish w:val="0"/>
    </w:rPr>
  </w:style>
  <w:style w:type="character" w:customStyle="1" w:styleId="b-serp-urlmark1">
    <w:name w:val="b-serp-url__mark1"/>
    <w:basedOn w:val="aa"/>
    <w:rsid w:val="007C2E00"/>
    <w:rPr>
      <w:rFonts w:ascii="Verdana" w:hAnsi="Verdana" w:hint="default"/>
    </w:rPr>
  </w:style>
  <w:style w:type="paragraph" w:customStyle="1" w:styleId="-d">
    <w:name w:val="АА - К У Р Ь Е Р"/>
    <w:basedOn w:val="a9"/>
    <w:rsid w:val="00BA6DC8"/>
    <w:pPr>
      <w:ind w:firstLine="720"/>
      <w:jc w:val="both"/>
    </w:pPr>
    <w:rPr>
      <w:rFonts w:ascii="Courier New" w:eastAsia="Times New Roman" w:hAnsi="Courier New" w:cs="Times New Roman"/>
      <w:szCs w:val="20"/>
      <w:lang w:eastAsia="ru-RU"/>
    </w:rPr>
  </w:style>
  <w:style w:type="paragraph" w:customStyle="1" w:styleId="11f5">
    <w:name w:val="Знак1 Знак Знак Знак1"/>
    <w:basedOn w:val="a9"/>
    <w:rsid w:val="00BA6DC8"/>
    <w:pPr>
      <w:suppressAutoHyphens w:val="0"/>
    </w:pPr>
    <w:rPr>
      <w:rFonts w:ascii="Verdana" w:eastAsia="Times New Roman" w:hAnsi="Verdana" w:cs="Verdana"/>
      <w:color w:val="000000"/>
      <w:sz w:val="20"/>
      <w:szCs w:val="20"/>
      <w:lang w:val="en-US" w:eastAsia="en-US"/>
    </w:rPr>
  </w:style>
  <w:style w:type="paragraph" w:customStyle="1" w:styleId="11111">
    <w:name w:val="1111"/>
    <w:basedOn w:val="a9"/>
    <w:rsid w:val="00BA6DC8"/>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FontStyle431">
    <w:name w:val="Font Style431"/>
    <w:basedOn w:val="aa"/>
    <w:rsid w:val="00BA6DC8"/>
    <w:rPr>
      <w:rFonts w:ascii="Times New Roman" w:hAnsi="Times New Roman" w:cs="Times New Roman"/>
      <w:sz w:val="18"/>
      <w:szCs w:val="18"/>
    </w:rPr>
  </w:style>
  <w:style w:type="character" w:customStyle="1" w:styleId="FontStyle432">
    <w:name w:val="Font Style432"/>
    <w:basedOn w:val="aa"/>
    <w:rsid w:val="00BA6DC8"/>
    <w:rPr>
      <w:rFonts w:ascii="Times New Roman" w:hAnsi="Times New Roman" w:cs="Times New Roman"/>
      <w:i/>
      <w:iCs/>
      <w:sz w:val="18"/>
      <w:szCs w:val="18"/>
    </w:rPr>
  </w:style>
  <w:style w:type="paragraph" w:customStyle="1" w:styleId="4ffd">
    <w:name w:val="Абзац списка4"/>
    <w:basedOn w:val="a9"/>
    <w:rsid w:val="00BA6DC8"/>
    <w:pPr>
      <w:suppressAutoHyphens w:val="0"/>
      <w:spacing w:after="200" w:line="276" w:lineRule="auto"/>
      <w:ind w:left="720"/>
    </w:pPr>
    <w:rPr>
      <w:rFonts w:ascii="Calibri" w:eastAsia="Times New Roman" w:hAnsi="Calibri" w:cs="Calibri"/>
      <w:sz w:val="22"/>
      <w:szCs w:val="22"/>
      <w:lang w:val="uk-UA" w:eastAsia="en-US"/>
    </w:rPr>
  </w:style>
  <w:style w:type="paragraph" w:customStyle="1" w:styleId="Style15">
    <w:name w:val="Style15"/>
    <w:basedOn w:val="a9"/>
    <w:rsid w:val="00BA6DC8"/>
    <w:pPr>
      <w:widowControl w:val="0"/>
      <w:suppressAutoHyphens w:val="0"/>
      <w:autoSpaceDE w:val="0"/>
      <w:autoSpaceDN w:val="0"/>
      <w:adjustRightInd w:val="0"/>
      <w:spacing w:line="213" w:lineRule="exact"/>
      <w:ind w:firstLine="322"/>
      <w:jc w:val="both"/>
    </w:pPr>
    <w:rPr>
      <w:rFonts w:ascii="Tahoma" w:eastAsia="Calibri" w:hAnsi="Tahoma" w:cs="Tahoma"/>
      <w:lang w:val="uk-UA" w:eastAsia="uk-UA"/>
    </w:rPr>
  </w:style>
  <w:style w:type="paragraph" w:customStyle="1" w:styleId="Style148">
    <w:name w:val="Style148"/>
    <w:basedOn w:val="a9"/>
    <w:rsid w:val="00BA6DC8"/>
    <w:pPr>
      <w:widowControl w:val="0"/>
      <w:suppressAutoHyphens w:val="0"/>
      <w:autoSpaceDE w:val="0"/>
      <w:autoSpaceDN w:val="0"/>
      <w:adjustRightInd w:val="0"/>
      <w:spacing w:line="466" w:lineRule="exact"/>
      <w:jc w:val="both"/>
    </w:pPr>
    <w:rPr>
      <w:rFonts w:ascii="Tahoma" w:eastAsia="Calibri" w:hAnsi="Tahoma" w:cs="Tahoma"/>
      <w:lang w:val="uk-UA" w:eastAsia="uk-UA"/>
    </w:rPr>
  </w:style>
  <w:style w:type="paragraph" w:customStyle="1" w:styleId="msobodytextindentbullet2gif">
    <w:name w:val="msobodytextindentbullet2.gif"/>
    <w:basedOn w:val="a9"/>
    <w:rsid w:val="00BA6DC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Абзац: Основной текст"/>
    <w:basedOn w:val="a9"/>
    <w:rsid w:val="00BA6DC8"/>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2a">
    <w:name w:val="Знак Знак22"/>
    <w:basedOn w:val="a9"/>
    <w:rsid w:val="00BA6DC8"/>
    <w:pPr>
      <w:suppressAutoHyphens w:val="0"/>
    </w:pPr>
    <w:rPr>
      <w:rFonts w:ascii="Verdana" w:eastAsia="Times New Roman" w:hAnsi="Verdana" w:cs="Verdana"/>
      <w:sz w:val="20"/>
      <w:szCs w:val="20"/>
      <w:lang w:val="en-US" w:eastAsia="en-US"/>
    </w:rPr>
  </w:style>
  <w:style w:type="character" w:customStyle="1" w:styleId="31d">
    <w:name w:val="31"/>
    <w:basedOn w:val="aa"/>
    <w:rsid w:val="00032036"/>
  </w:style>
  <w:style w:type="paragraph" w:customStyle="1" w:styleId="400">
    <w:name w:val="40"/>
    <w:basedOn w:val="a9"/>
    <w:rsid w:val="0003203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17">
    <w:name w:val="41"/>
    <w:basedOn w:val="a9"/>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325">
    <w:name w:val="32"/>
    <w:basedOn w:val="aa"/>
    <w:rsid w:val="00032036"/>
  </w:style>
  <w:style w:type="character" w:customStyle="1" w:styleId="a30">
    <w:name w:val="a3"/>
    <w:basedOn w:val="aa"/>
    <w:rsid w:val="00032036"/>
  </w:style>
  <w:style w:type="character" w:customStyle="1" w:styleId="a40">
    <w:name w:val="a4"/>
    <w:basedOn w:val="aa"/>
    <w:rsid w:val="00032036"/>
  </w:style>
  <w:style w:type="paragraph" w:customStyle="1" w:styleId="a50">
    <w:name w:val="a5"/>
    <w:basedOn w:val="a9"/>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00">
    <w:name w:val="70"/>
    <w:basedOn w:val="aa"/>
    <w:rsid w:val="00032036"/>
  </w:style>
  <w:style w:type="character" w:customStyle="1" w:styleId="305">
    <w:name w:val="30"/>
    <w:basedOn w:val="aa"/>
    <w:rsid w:val="00032036"/>
  </w:style>
  <w:style w:type="character" w:customStyle="1" w:styleId="600">
    <w:name w:val="60"/>
    <w:basedOn w:val="aa"/>
    <w:rsid w:val="00032036"/>
  </w:style>
  <w:style w:type="character" w:customStyle="1" w:styleId="613">
    <w:name w:val="61"/>
    <w:basedOn w:val="aa"/>
    <w:rsid w:val="00032036"/>
  </w:style>
  <w:style w:type="paragraph" w:customStyle="1" w:styleId="800">
    <w:name w:val="80"/>
    <w:basedOn w:val="a9"/>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5pt0">
    <w:name w:val="Оглавление + 4;5 pt"/>
    <w:rsid w:val="00654AEE"/>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date1">
    <w:name w:val="date1"/>
    <w:basedOn w:val="aa"/>
    <w:rsid w:val="00F54536"/>
    <w:rPr>
      <w:b w:val="0"/>
      <w:bCs w:val="0"/>
      <w:color w:val="949494"/>
      <w:sz w:val="24"/>
      <w:szCs w:val="24"/>
    </w:rPr>
  </w:style>
  <w:style w:type="character" w:customStyle="1" w:styleId="900">
    <w:name w:val="90"/>
    <w:basedOn w:val="aa"/>
    <w:rsid w:val="00662592"/>
  </w:style>
  <w:style w:type="character" w:customStyle="1" w:styleId="ab0">
    <w:name w:val="ab"/>
    <w:basedOn w:val="aa"/>
    <w:rsid w:val="00662592"/>
  </w:style>
  <w:style w:type="character" w:customStyle="1" w:styleId="aa0">
    <w:name w:val="aa"/>
    <w:basedOn w:val="aa"/>
    <w:rsid w:val="00662592"/>
  </w:style>
  <w:style w:type="character" w:customStyle="1" w:styleId="580">
    <w:name w:val="58"/>
    <w:basedOn w:val="aa"/>
    <w:rsid w:val="00662592"/>
  </w:style>
  <w:style w:type="character" w:customStyle="1" w:styleId="fontstyle130">
    <w:name w:val="fontstyle13"/>
    <w:basedOn w:val="aa"/>
    <w:rsid w:val="00662592"/>
  </w:style>
  <w:style w:type="character" w:customStyle="1" w:styleId="fontstyle140">
    <w:name w:val="fontstyle14"/>
    <w:basedOn w:val="aa"/>
    <w:rsid w:val="00662592"/>
  </w:style>
  <w:style w:type="character" w:customStyle="1" w:styleId="522">
    <w:name w:val="52"/>
    <w:basedOn w:val="aa"/>
    <w:rsid w:val="00662592"/>
  </w:style>
  <w:style w:type="character" w:customStyle="1" w:styleId="490">
    <w:name w:val="49"/>
    <w:basedOn w:val="aa"/>
    <w:rsid w:val="00662592"/>
  </w:style>
  <w:style w:type="paragraph" w:customStyle="1" w:styleId="14f0">
    <w:name w:val="14"/>
    <w:basedOn w:val="a9"/>
    <w:rsid w:val="00662592"/>
    <w:pPr>
      <w:suppressAutoHyphens w:val="0"/>
      <w:spacing w:before="100" w:beforeAutospacing="1" w:after="100" w:afterAutospacing="1"/>
    </w:pPr>
    <w:rPr>
      <w:rFonts w:ascii="Times New Roman" w:eastAsia="Times New Roman" w:hAnsi="Times New Roman" w:cs="Times New Roman"/>
      <w:lang w:eastAsia="ru-RU"/>
    </w:rPr>
  </w:style>
  <w:style w:type="paragraph" w:styleId="affe">
    <w:name w:val="Body Text First Indent"/>
    <w:basedOn w:val="a9"/>
    <w:link w:val="affd"/>
    <w:uiPriority w:val="99"/>
    <w:semiHidden/>
    <w:unhideWhenUsed/>
    <w:rsid w:val="00662592"/>
    <w:pPr>
      <w:suppressAutoHyphens w:val="0"/>
      <w:spacing w:before="100" w:beforeAutospacing="1" w:after="100" w:afterAutospacing="1"/>
    </w:pPr>
    <w:rPr>
      <w:rFonts w:ascii="PetersburgCTT" w:eastAsia="PetersburgCTT" w:hAnsi="PetersburgCTT" w:cs="PetersburgCTT"/>
    </w:rPr>
  </w:style>
  <w:style w:type="character" w:customStyle="1" w:styleId="1ffffffff0">
    <w:name w:val="Красная строка Знак1"/>
    <w:basedOn w:val="1ff1"/>
    <w:uiPriority w:val="99"/>
    <w:semiHidden/>
    <w:rsid w:val="00662592"/>
    <w:rPr>
      <w:rFonts w:ascii="Garamond" w:eastAsia="Garamond" w:hAnsi="Garamond" w:cs="Garamond"/>
      <w:sz w:val="24"/>
      <w:szCs w:val="24"/>
      <w:lang w:eastAsia="ar-SA"/>
    </w:rPr>
  </w:style>
  <w:style w:type="paragraph" w:customStyle="1" w:styleId="psection">
    <w:name w:val="psection"/>
    <w:basedOn w:val="a9"/>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23">
    <w:name w:val="rvts23"/>
    <w:basedOn w:val="aa"/>
    <w:rsid w:val="00662592"/>
  </w:style>
  <w:style w:type="paragraph" w:customStyle="1" w:styleId="720">
    <w:name w:val="72"/>
    <w:basedOn w:val="a9"/>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30">
    <w:name w:val="73"/>
    <w:basedOn w:val="aa"/>
    <w:rsid w:val="00662592"/>
  </w:style>
  <w:style w:type="character" w:customStyle="1" w:styleId="480">
    <w:name w:val="480"/>
    <w:basedOn w:val="aa"/>
    <w:rsid w:val="00662592"/>
  </w:style>
  <w:style w:type="character" w:customStyle="1" w:styleId="430">
    <w:name w:val="43"/>
    <w:basedOn w:val="aa"/>
    <w:rsid w:val="00662592"/>
  </w:style>
  <w:style w:type="character" w:customStyle="1" w:styleId="283">
    <w:name w:val="28"/>
    <w:basedOn w:val="aa"/>
    <w:rsid w:val="00662592"/>
  </w:style>
  <w:style w:type="character" w:customStyle="1" w:styleId="343">
    <w:name w:val="34"/>
    <w:basedOn w:val="aa"/>
    <w:rsid w:val="00662592"/>
  </w:style>
  <w:style w:type="paragraph" w:customStyle="1" w:styleId="172">
    <w:name w:val="Основной текст17"/>
    <w:rsid w:val="007943DF"/>
    <w:pPr>
      <w:spacing w:line="360" w:lineRule="auto"/>
      <w:ind w:firstLine="851"/>
      <w:jc w:val="both"/>
    </w:pPr>
    <w:rPr>
      <w:rFonts w:ascii="Times New Roman" w:eastAsia="Times New Roman" w:hAnsi="Times New Roman" w:cs="Times New Roman"/>
      <w:spacing w:val="6"/>
      <w:kern w:val="28"/>
      <w:sz w:val="28"/>
      <w:lang w:val="uk-UA"/>
    </w:rPr>
  </w:style>
  <w:style w:type="paragraph" w:customStyle="1" w:styleId="3fffa">
    <w:name w:val="Текст сноски3"/>
    <w:rsid w:val="007943DF"/>
    <w:rPr>
      <w:rFonts w:ascii="Times New Roman" w:eastAsia="Times New Roman" w:hAnsi="Times New Roman" w:cs="Times New Roman"/>
    </w:rPr>
  </w:style>
  <w:style w:type="character" w:customStyle="1" w:styleId="3fffb">
    <w:name w:val="Гиперссылка3"/>
    <w:basedOn w:val="aa"/>
    <w:rsid w:val="007943DF"/>
    <w:rPr>
      <w:rFonts w:ascii="Times New Roman" w:eastAsia="Times New Roman" w:hAnsi="Times New Roman"/>
      <w:noProof w:val="0"/>
      <w:snapToGrid/>
      <w:color w:val="0000FF"/>
      <w:spacing w:val="0"/>
      <w:w w:val="100"/>
      <w:kern w:val="0"/>
      <w:position w:val="0"/>
      <w:sz w:val="24"/>
      <w:u w:val="single"/>
      <w:effect w:val="none"/>
      <w:bdr w:val="none" w:sz="0" w:space="0" w:color="auto"/>
      <w:shd w:val="clear" w:color="auto" w:fill="auto"/>
      <w:vertAlign w:val="baseline"/>
      <w:em w:val="none"/>
      <w:lang w:val="uk-UA" w:eastAsia="ru-RU"/>
    </w:rPr>
  </w:style>
  <w:style w:type="paragraph" w:customStyle="1" w:styleId="4ffe">
    <w:name w:val="Основной текст с отступом4"/>
    <w:rsid w:val="007943DF"/>
    <w:pPr>
      <w:spacing w:after="120"/>
      <w:ind w:left="283"/>
    </w:pPr>
    <w:rPr>
      <w:rFonts w:ascii="Times New Roman" w:eastAsia="Times New Roman" w:hAnsi="Times New Roman" w:cs="Times New Roman"/>
      <w:sz w:val="24"/>
      <w:lang w:val="uk-UA"/>
    </w:rPr>
  </w:style>
  <w:style w:type="character" w:customStyle="1" w:styleId="adjust">
    <w:name w:val="adjust"/>
    <w:basedOn w:val="aa"/>
    <w:rsid w:val="008B1120"/>
  </w:style>
  <w:style w:type="paragraph" w:customStyle="1" w:styleId="afffffffffffffffffffffff5">
    <w:name w:val="МойТекст"/>
    <w:basedOn w:val="2ffff7"/>
    <w:rsid w:val="00803E5C"/>
    <w:pPr>
      <w:widowControl w:val="0"/>
      <w:suppressAutoHyphens w:val="0"/>
      <w:spacing w:after="0" w:line="360" w:lineRule="auto"/>
      <w:ind w:right="-1" w:firstLine="567"/>
      <w:jc w:val="both"/>
    </w:pPr>
    <w:rPr>
      <w:rFonts w:ascii="Times New Roman" w:eastAsia="Times New Roman" w:hAnsi="Times New Roman" w:cs="Times New Roman"/>
      <w:sz w:val="28"/>
      <w:szCs w:val="28"/>
      <w:lang w:val="uk-UA" w:eastAsia="ru-RU"/>
    </w:rPr>
  </w:style>
  <w:style w:type="paragraph" w:customStyle="1" w:styleId="gold">
    <w:name w:val="gold"/>
    <w:basedOn w:val="a9"/>
    <w:rsid w:val="00803E5C"/>
    <w:pPr>
      <w:widowControl w:val="0"/>
      <w:suppressAutoHyphens w:val="0"/>
      <w:autoSpaceDE w:val="0"/>
      <w:autoSpaceDN w:val="0"/>
      <w:ind w:firstLine="709"/>
      <w:jc w:val="both"/>
    </w:pPr>
    <w:rPr>
      <w:rFonts w:ascii="Times New Roman" w:eastAsia="Times New Roman" w:hAnsi="Times New Roman" w:cs="Times New Roman"/>
      <w:sz w:val="28"/>
      <w:szCs w:val="28"/>
      <w:lang w:eastAsia="ru-RU"/>
    </w:rPr>
  </w:style>
  <w:style w:type="character" w:customStyle="1" w:styleId="orange">
    <w:name w:val="orange"/>
    <w:basedOn w:val="aa"/>
    <w:rsid w:val="00803E5C"/>
  </w:style>
  <w:style w:type="character" w:customStyle="1" w:styleId="style11">
    <w:name w:val="style11"/>
    <w:basedOn w:val="aa"/>
    <w:rsid w:val="00803E5C"/>
  </w:style>
  <w:style w:type="character" w:customStyle="1" w:styleId="style300">
    <w:name w:val="style30"/>
    <w:basedOn w:val="aa"/>
    <w:rsid w:val="00803E5C"/>
  </w:style>
  <w:style w:type="character" w:customStyle="1" w:styleId="style210">
    <w:name w:val="style21"/>
    <w:basedOn w:val="aa"/>
    <w:rsid w:val="00803E5C"/>
  </w:style>
  <w:style w:type="paragraph" w:customStyle="1" w:styleId="afffffffffffffffffffffff6">
    <w:name w:val="Розділ"/>
    <w:basedOn w:val="1"/>
    <w:rsid w:val="00803E5C"/>
    <w:pPr>
      <w:widowControl w:val="0"/>
      <w:numPr>
        <w:numId w:val="0"/>
      </w:numPr>
      <w:tabs>
        <w:tab w:val="left" w:pos="1985"/>
      </w:tabs>
      <w:suppressAutoHyphens w:val="0"/>
      <w:spacing w:before="0" w:after="0" w:line="360" w:lineRule="auto"/>
      <w:ind w:firstLine="567"/>
      <w:outlineLvl w:val="9"/>
    </w:pPr>
    <w:rPr>
      <w:rFonts w:ascii="Times New Roman" w:eastAsia="Times New Roman" w:hAnsi="Times New Roman" w:cs="Times New Roman"/>
      <w:b w:val="0"/>
      <w:bCs w:val="0"/>
      <w:kern w:val="0"/>
      <w:lang w:val="uk-UA" w:eastAsia="ru-RU"/>
    </w:rPr>
  </w:style>
  <w:style w:type="paragraph" w:customStyle="1" w:styleId="afffffffffffffffffffffff7">
    <w:name w:val="Подраздел"/>
    <w:basedOn w:val="a9"/>
    <w:rsid w:val="00803E5C"/>
    <w:pPr>
      <w:widowControl w:val="0"/>
      <w:tabs>
        <w:tab w:val="left" w:pos="1134"/>
      </w:tabs>
      <w:suppressAutoHyphens w:val="0"/>
      <w:spacing w:line="360" w:lineRule="auto"/>
      <w:ind w:left="1260" w:hanging="693"/>
    </w:pPr>
    <w:rPr>
      <w:rFonts w:ascii="Times New Roman" w:eastAsia="Times New Roman" w:hAnsi="Times New Roman" w:cs="Times New Roman"/>
      <w:sz w:val="30"/>
      <w:szCs w:val="30"/>
      <w:lang w:val="uk-UA" w:eastAsia="ru-RU"/>
    </w:rPr>
  </w:style>
  <w:style w:type="paragraph" w:customStyle="1" w:styleId="afffffffffffffffffffffff8">
    <w:name w:val="МояСноска"/>
    <w:basedOn w:val="affffffff3"/>
    <w:rsid w:val="00803E5C"/>
    <w:pPr>
      <w:widowControl/>
      <w:suppressAutoHyphens w:val="0"/>
      <w:spacing w:line="240" w:lineRule="auto"/>
      <w:ind w:firstLine="0"/>
      <w:jc w:val="left"/>
    </w:pPr>
    <w:rPr>
      <w:rFonts w:ascii="Times New Roman" w:eastAsia="Times New Roman" w:hAnsi="Times New Roman" w:cs="Times New Roman"/>
      <w:lang w:eastAsia="ru-RU"/>
    </w:rPr>
  </w:style>
  <w:style w:type="paragraph" w:customStyle="1" w:styleId="afffffffffffffffffffffff9">
    <w:name w:val="МояНумерация"/>
    <w:basedOn w:val="afffffffffffffffffffffff5"/>
    <w:rsid w:val="00803E5C"/>
    <w:pPr>
      <w:tabs>
        <w:tab w:val="num" w:pos="2145"/>
      </w:tabs>
      <w:ind w:left="2145" w:hanging="885"/>
    </w:pPr>
  </w:style>
  <w:style w:type="paragraph" w:customStyle="1" w:styleId="afffffffffffffffffffffffa">
    <w:name w:val="ТекстДок"/>
    <w:basedOn w:val="a9"/>
    <w:rsid w:val="00803E5C"/>
    <w:pPr>
      <w:widowControl w:val="0"/>
      <w:suppressAutoHyphens w:val="0"/>
      <w:spacing w:line="360" w:lineRule="auto"/>
      <w:ind w:firstLine="567"/>
      <w:jc w:val="both"/>
    </w:pPr>
    <w:rPr>
      <w:rFonts w:ascii="Times New Roman" w:eastAsia="Times New Roman" w:hAnsi="Times New Roman" w:cs="Times New Roman"/>
      <w:sz w:val="28"/>
      <w:szCs w:val="28"/>
      <w:lang w:val="uk-UA" w:eastAsia="ru-RU"/>
    </w:rPr>
  </w:style>
  <w:style w:type="character" w:customStyle="1" w:styleId="7f0">
    <w:name w:val="Заголовок 7 Знак Знак"/>
    <w:basedOn w:val="aa"/>
    <w:rsid w:val="00803E5C"/>
    <w:rPr>
      <w:b/>
      <w:bCs/>
      <w:noProof w:val="0"/>
      <w:sz w:val="28"/>
      <w:szCs w:val="24"/>
      <w:lang w:val="uk-UA" w:eastAsia="ru-RU" w:bidi="ar-SA"/>
    </w:rPr>
  </w:style>
  <w:style w:type="paragraph" w:customStyle="1" w:styleId="afffffffffffffffffffffffb">
    <w:name w:val="ТекстАреф"/>
    <w:basedOn w:val="afffffffffffffffffffffffa"/>
    <w:rsid w:val="00803E5C"/>
    <w:pPr>
      <w:autoSpaceDE w:val="0"/>
      <w:autoSpaceDN w:val="0"/>
      <w:spacing w:line="240" w:lineRule="auto"/>
    </w:pPr>
  </w:style>
  <w:style w:type="numbering" w:customStyle="1" w:styleId="7f1">
    <w:name w:val="Нет списка7"/>
    <w:next w:val="ac"/>
    <w:uiPriority w:val="99"/>
    <w:semiHidden/>
    <w:unhideWhenUsed/>
    <w:rsid w:val="000622FD"/>
  </w:style>
  <w:style w:type="paragraph" w:customStyle="1" w:styleId="Normal0">
    <w:name w:val="Normal"/>
    <w:rsid w:val="000C0695"/>
    <w:pPr>
      <w:widowControl w:val="0"/>
      <w:spacing w:line="260" w:lineRule="auto"/>
      <w:ind w:firstLine="160"/>
      <w:jc w:val="both"/>
    </w:pPr>
    <w:rPr>
      <w:rFonts w:ascii="Times New Roman" w:eastAsia="Times New Roman" w:hAnsi="Times New Roman" w:cs="Times New Roman"/>
      <w:snapToGrid w:val="0"/>
      <w:sz w:val="18"/>
      <w:lang w:val="uk-UA"/>
    </w:rPr>
  </w:style>
  <w:style w:type="paragraph" w:customStyle="1" w:styleId="afffffffffffffffffffffffc">
    <w:name w:val="Обічный"/>
    <w:basedOn w:val="a9"/>
    <w:rsid w:val="006E7682"/>
    <w:pPr>
      <w:suppressAutoHyphens w:val="0"/>
      <w:ind w:firstLine="720"/>
    </w:pPr>
    <w:rPr>
      <w:rFonts w:ascii="Times New Roman" w:eastAsia="Times New Roman" w:hAnsi="Times New Roman" w:cs="Times New Roman"/>
      <w:sz w:val="28"/>
      <w:lang w:val="uk-UA" w:eastAsia="ru-RU"/>
    </w:rPr>
  </w:style>
  <w:style w:type="paragraph" w:customStyle="1" w:styleId="afffffffffffffffffffffffd">
    <w:name w:val="таблица"/>
    <w:basedOn w:val="a9"/>
    <w:autoRedefine/>
    <w:rsid w:val="00DA041F"/>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BodyTextIndent22">
    <w:name w:val="Body Text Indent 2"/>
    <w:basedOn w:val="a9"/>
    <w:rsid w:val="00635899"/>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BodyText20">
    <w:name w:val="Body Text 2"/>
    <w:basedOn w:val="a9"/>
    <w:rsid w:val="00635899"/>
    <w:pPr>
      <w:suppressAutoHyphens w:val="0"/>
      <w:overflowPunct w:val="0"/>
      <w:autoSpaceDE w:val="0"/>
      <w:autoSpaceDN w:val="0"/>
      <w:adjustRightInd w:val="0"/>
      <w:spacing w:line="500" w:lineRule="exact"/>
      <w:ind w:firstLine="851"/>
      <w:jc w:val="both"/>
      <w:textAlignment w:val="baseline"/>
    </w:pPr>
    <w:rPr>
      <w:rFonts w:ascii="Times New Roman" w:eastAsia="Times New Roman" w:hAnsi="Times New Roman" w:cs="Times New Roman"/>
      <w:sz w:val="28"/>
      <w:szCs w:val="20"/>
      <w:lang w:val="uk-UA" w:eastAsia="ru-RU"/>
    </w:rPr>
  </w:style>
  <w:style w:type="paragraph" w:customStyle="1" w:styleId="Docstyle">
    <w:name w:val="Doc_style"/>
    <w:basedOn w:val="a9"/>
    <w:rsid w:val="007059E6"/>
    <w:pPr>
      <w:suppressAutoHyphens w:val="0"/>
    </w:pPr>
    <w:rPr>
      <w:rFonts w:ascii="Arial" w:eastAsia="Times New Roman" w:hAnsi="Arial" w:cs="Times New Roman"/>
      <w:szCs w:val="20"/>
    </w:rPr>
  </w:style>
  <w:style w:type="paragraph" w:customStyle="1" w:styleId="afffffffffffffffffffffffe">
    <w:name w:val="НАЗВАНИЕ"/>
    <w:basedOn w:val="1"/>
    <w:rsid w:val="002C4E2C"/>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2">
    <w:name w:val="1 Рисунок Знак Знак"/>
    <w:basedOn w:val="a9"/>
    <w:semiHidden/>
    <w:rsid w:val="0026628F"/>
    <w:pPr>
      <w:numPr>
        <w:ilvl w:val="1"/>
        <w:numId w:val="42"/>
      </w:num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a7">
    <w:name w:val="Для рисунков Знак"/>
    <w:basedOn w:val="12"/>
    <w:autoRedefine/>
    <w:rsid w:val="0026628F"/>
    <w:pPr>
      <w:numPr>
        <w:ilvl w:val="0"/>
      </w:numPr>
      <w:tabs>
        <w:tab w:val="num" w:pos="360"/>
      </w:tabs>
      <w:spacing w:before="120"/>
      <w:ind w:left="0" w:firstLine="709"/>
    </w:pPr>
    <w:rPr>
      <w:lang w:val="uk-UA"/>
    </w:rPr>
  </w:style>
  <w:style w:type="character" w:customStyle="1" w:styleId="1ffffffff1">
    <w:name w:val="1 Рисунок Знак Знак Знак"/>
    <w:basedOn w:val="aa"/>
    <w:rsid w:val="0026628F"/>
    <w:rPr>
      <w:noProof w:val="0"/>
      <w:sz w:val="28"/>
      <w:lang w:val="ru-RU" w:eastAsia="ru-RU" w:bidi="ar-SA"/>
    </w:rPr>
  </w:style>
  <w:style w:type="paragraph" w:customStyle="1" w:styleId="affffffffffffffffffffffff">
    <w:name w:val="Для таблиц Знак"/>
    <w:basedOn w:val="a9"/>
    <w:rsid w:val="0026628F"/>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13">
    <w:name w:val="1 Таблиця Знак Знак"/>
    <w:basedOn w:val="a9"/>
    <w:rsid w:val="0026628F"/>
    <w:pPr>
      <w:numPr>
        <w:ilvl w:val="1"/>
        <w:numId w:val="43"/>
      </w:numPr>
      <w:suppressAutoHyphens w:val="0"/>
      <w:spacing w:line="360" w:lineRule="auto"/>
      <w:jc w:val="right"/>
    </w:pPr>
    <w:rPr>
      <w:rFonts w:ascii="Times New Roman" w:eastAsia="Times New Roman" w:hAnsi="Times New Roman" w:cs="Times New Roman"/>
      <w:i/>
      <w:noProof/>
      <w:spacing w:val="2"/>
      <w:sz w:val="28"/>
      <w:szCs w:val="28"/>
      <w:lang w:eastAsia="ru-RU"/>
    </w:rPr>
  </w:style>
  <w:style w:type="paragraph" w:customStyle="1" w:styleId="a8">
    <w:name w:val="Таблиця автореф"/>
    <w:basedOn w:val="13"/>
    <w:rsid w:val="0026628F"/>
    <w:pPr>
      <w:numPr>
        <w:ilvl w:val="0"/>
      </w:numPr>
    </w:pPr>
    <w:rPr>
      <w:lang w:val="uk-UA"/>
    </w:rPr>
  </w:style>
  <w:style w:type="paragraph" w:customStyle="1" w:styleId="8570-0">
    <w:name w:val="Стиль по центру Слева:  857 см Первая строка:  0 см Справа:  -0..."/>
    <w:basedOn w:val="a9"/>
    <w:rsid w:val="0026628F"/>
    <w:pPr>
      <w:suppressAutoHyphens w:val="0"/>
      <w:jc w:val="right"/>
    </w:pPr>
    <w:rPr>
      <w:rFonts w:ascii="Times New Roman" w:eastAsia="Times New Roman" w:hAnsi="Times New Roman" w:cs="Times New Roman"/>
      <w:szCs w:val="20"/>
      <w:lang w:eastAsia="ru-RU"/>
    </w:rPr>
  </w:style>
  <w:style w:type="paragraph" w:customStyle="1" w:styleId="affffffffffffffffffffffff0">
    <w:name w:val="Заголовки таблиц"/>
    <w:basedOn w:val="1"/>
    <w:next w:val="a9"/>
    <w:autoRedefine/>
    <w:rsid w:val="0026628F"/>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f1">
    <w:name w:val="Текст диплома"/>
    <w:basedOn w:val="a9"/>
    <w:rsid w:val="0026628F"/>
    <w:pPr>
      <w:widowControl w:val="0"/>
      <w:suppressAutoHyphens w:val="0"/>
      <w:spacing w:line="360" w:lineRule="auto"/>
      <w:ind w:firstLine="851"/>
      <w:jc w:val="both"/>
    </w:pPr>
    <w:rPr>
      <w:rFonts w:ascii="Times New Roman" w:eastAsia="Times New Roman" w:hAnsi="Times New Roman" w:cs="Times New Roman"/>
      <w:sz w:val="28"/>
      <w:lang w:eastAsia="ru-RU"/>
    </w:rPr>
  </w:style>
  <w:style w:type="character" w:customStyle="1" w:styleId="11f6">
    <w:name w:val="1 Рисунок Знак Знак1"/>
    <w:basedOn w:val="aa"/>
    <w:rsid w:val="0026628F"/>
    <w:rPr>
      <w:noProof w:val="0"/>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125746">
      <w:bodyDiv w:val="1"/>
      <w:marLeft w:val="0"/>
      <w:marRight w:val="0"/>
      <w:marTop w:val="0"/>
      <w:marBottom w:val="0"/>
      <w:divBdr>
        <w:top w:val="none" w:sz="0" w:space="0" w:color="auto"/>
        <w:left w:val="none" w:sz="0" w:space="0" w:color="auto"/>
        <w:bottom w:val="none" w:sz="0" w:space="0" w:color="auto"/>
        <w:right w:val="none" w:sz="0" w:space="0" w:color="auto"/>
      </w:divBdr>
      <w:divsChild>
        <w:div w:id="818034814">
          <w:marLeft w:val="0"/>
          <w:marRight w:val="0"/>
          <w:marTop w:val="0"/>
          <w:marBottom w:val="0"/>
          <w:divBdr>
            <w:top w:val="none" w:sz="0" w:space="0" w:color="auto"/>
            <w:left w:val="none" w:sz="0" w:space="0" w:color="auto"/>
            <w:bottom w:val="none" w:sz="0" w:space="0" w:color="auto"/>
            <w:right w:val="none" w:sz="0" w:space="0" w:color="auto"/>
          </w:divBdr>
        </w:div>
        <w:div w:id="1268851958">
          <w:marLeft w:val="0"/>
          <w:marRight w:val="0"/>
          <w:marTop w:val="0"/>
          <w:marBottom w:val="0"/>
          <w:divBdr>
            <w:top w:val="none" w:sz="0" w:space="0" w:color="auto"/>
            <w:left w:val="none" w:sz="0" w:space="0" w:color="auto"/>
            <w:bottom w:val="none" w:sz="0" w:space="0" w:color="auto"/>
            <w:right w:val="none" w:sz="0" w:space="0" w:color="auto"/>
          </w:divBdr>
        </w:div>
        <w:div w:id="2000038989">
          <w:marLeft w:val="0"/>
          <w:marRight w:val="0"/>
          <w:marTop w:val="0"/>
          <w:marBottom w:val="0"/>
          <w:divBdr>
            <w:top w:val="none" w:sz="0" w:space="0" w:color="auto"/>
            <w:left w:val="none" w:sz="0" w:space="0" w:color="auto"/>
            <w:bottom w:val="none" w:sz="0" w:space="0" w:color="auto"/>
            <w:right w:val="none" w:sz="0" w:space="0" w:color="auto"/>
          </w:divBdr>
        </w:div>
      </w:divsChild>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86871748">
      <w:bodyDiv w:val="1"/>
      <w:marLeft w:val="0"/>
      <w:marRight w:val="0"/>
      <w:marTop w:val="0"/>
      <w:marBottom w:val="0"/>
      <w:divBdr>
        <w:top w:val="none" w:sz="0" w:space="0" w:color="auto"/>
        <w:left w:val="none" w:sz="0" w:space="0" w:color="auto"/>
        <w:bottom w:val="none" w:sz="0" w:space="0" w:color="auto"/>
        <w:right w:val="none" w:sz="0" w:space="0" w:color="auto"/>
      </w:divBdr>
      <w:divsChild>
        <w:div w:id="146745758">
          <w:marLeft w:val="0"/>
          <w:marRight w:val="0"/>
          <w:marTop w:val="0"/>
          <w:marBottom w:val="0"/>
          <w:divBdr>
            <w:top w:val="none" w:sz="0" w:space="0" w:color="auto"/>
            <w:left w:val="none" w:sz="0" w:space="0" w:color="auto"/>
            <w:bottom w:val="none" w:sz="0" w:space="0" w:color="auto"/>
            <w:right w:val="none" w:sz="0" w:space="0" w:color="auto"/>
          </w:divBdr>
          <w:divsChild>
            <w:div w:id="51540260">
              <w:marLeft w:val="0"/>
              <w:marRight w:val="0"/>
              <w:marTop w:val="0"/>
              <w:marBottom w:val="0"/>
              <w:divBdr>
                <w:top w:val="none" w:sz="0" w:space="0" w:color="auto"/>
                <w:left w:val="none" w:sz="0" w:space="0" w:color="auto"/>
                <w:bottom w:val="none" w:sz="0" w:space="0" w:color="auto"/>
                <w:right w:val="none" w:sz="0" w:space="0" w:color="auto"/>
              </w:divBdr>
            </w:div>
            <w:div w:id="610861241">
              <w:marLeft w:val="0"/>
              <w:marRight w:val="0"/>
              <w:marTop w:val="0"/>
              <w:marBottom w:val="0"/>
              <w:divBdr>
                <w:top w:val="none" w:sz="0" w:space="0" w:color="auto"/>
                <w:left w:val="none" w:sz="0" w:space="0" w:color="auto"/>
                <w:bottom w:val="none" w:sz="0" w:space="0" w:color="auto"/>
                <w:right w:val="none" w:sz="0" w:space="0" w:color="auto"/>
              </w:divBdr>
            </w:div>
            <w:div w:id="985011899">
              <w:marLeft w:val="0"/>
              <w:marRight w:val="0"/>
              <w:marTop w:val="0"/>
              <w:marBottom w:val="0"/>
              <w:divBdr>
                <w:top w:val="none" w:sz="0" w:space="0" w:color="auto"/>
                <w:left w:val="none" w:sz="0" w:space="0" w:color="auto"/>
                <w:bottom w:val="none" w:sz="0" w:space="0" w:color="auto"/>
                <w:right w:val="none" w:sz="0" w:space="0" w:color="auto"/>
              </w:divBdr>
            </w:div>
          </w:divsChild>
        </w:div>
        <w:div w:id="596719308">
          <w:marLeft w:val="0"/>
          <w:marRight w:val="0"/>
          <w:marTop w:val="0"/>
          <w:marBottom w:val="0"/>
          <w:divBdr>
            <w:top w:val="none" w:sz="0" w:space="0" w:color="auto"/>
            <w:left w:val="none" w:sz="0" w:space="0" w:color="auto"/>
            <w:bottom w:val="none" w:sz="0" w:space="0" w:color="auto"/>
            <w:right w:val="none" w:sz="0" w:space="0" w:color="auto"/>
          </w:divBdr>
          <w:divsChild>
            <w:div w:id="33383542">
              <w:marLeft w:val="0"/>
              <w:marRight w:val="0"/>
              <w:marTop w:val="0"/>
              <w:marBottom w:val="0"/>
              <w:divBdr>
                <w:top w:val="none" w:sz="0" w:space="0" w:color="auto"/>
                <w:left w:val="none" w:sz="0" w:space="0" w:color="auto"/>
                <w:bottom w:val="none" w:sz="0" w:space="0" w:color="auto"/>
                <w:right w:val="none" w:sz="0" w:space="0" w:color="auto"/>
              </w:divBdr>
            </w:div>
          </w:divsChild>
        </w:div>
        <w:div w:id="731272141">
          <w:marLeft w:val="0"/>
          <w:marRight w:val="0"/>
          <w:marTop w:val="0"/>
          <w:marBottom w:val="0"/>
          <w:divBdr>
            <w:top w:val="none" w:sz="0" w:space="0" w:color="auto"/>
            <w:left w:val="none" w:sz="0" w:space="0" w:color="auto"/>
            <w:bottom w:val="none" w:sz="0" w:space="0" w:color="auto"/>
            <w:right w:val="none" w:sz="0" w:space="0" w:color="auto"/>
          </w:divBdr>
        </w:div>
        <w:div w:id="952520140">
          <w:marLeft w:val="0"/>
          <w:marRight w:val="0"/>
          <w:marTop w:val="0"/>
          <w:marBottom w:val="0"/>
          <w:divBdr>
            <w:top w:val="none" w:sz="0" w:space="0" w:color="auto"/>
            <w:left w:val="none" w:sz="0" w:space="0" w:color="auto"/>
            <w:bottom w:val="none" w:sz="0" w:space="0" w:color="auto"/>
            <w:right w:val="none" w:sz="0" w:space="0" w:color="auto"/>
          </w:divBdr>
        </w:div>
        <w:div w:id="2006666483">
          <w:marLeft w:val="0"/>
          <w:marRight w:val="0"/>
          <w:marTop w:val="0"/>
          <w:marBottom w:val="0"/>
          <w:divBdr>
            <w:top w:val="none" w:sz="0" w:space="0" w:color="auto"/>
            <w:left w:val="none" w:sz="0" w:space="0" w:color="auto"/>
            <w:bottom w:val="none" w:sz="0" w:space="0" w:color="auto"/>
            <w:right w:val="none" w:sz="0" w:space="0" w:color="auto"/>
          </w:divBdr>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45818320">
      <w:bodyDiv w:val="1"/>
      <w:marLeft w:val="0"/>
      <w:marRight w:val="0"/>
      <w:marTop w:val="0"/>
      <w:marBottom w:val="0"/>
      <w:divBdr>
        <w:top w:val="none" w:sz="0" w:space="0" w:color="auto"/>
        <w:left w:val="none" w:sz="0" w:space="0" w:color="auto"/>
        <w:bottom w:val="none" w:sz="0" w:space="0" w:color="auto"/>
        <w:right w:val="none" w:sz="0" w:space="0" w:color="auto"/>
      </w:divBdr>
    </w:div>
    <w:div w:id="699208604">
      <w:bodyDiv w:val="1"/>
      <w:marLeft w:val="0"/>
      <w:marRight w:val="0"/>
      <w:marTop w:val="0"/>
      <w:marBottom w:val="0"/>
      <w:divBdr>
        <w:top w:val="none" w:sz="0" w:space="0" w:color="auto"/>
        <w:left w:val="none" w:sz="0" w:space="0" w:color="auto"/>
        <w:bottom w:val="none" w:sz="0" w:space="0" w:color="auto"/>
        <w:right w:val="none" w:sz="0" w:space="0" w:color="auto"/>
      </w:divBdr>
    </w:div>
    <w:div w:id="715012672">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70320">
      <w:bodyDiv w:val="1"/>
      <w:marLeft w:val="0"/>
      <w:marRight w:val="0"/>
      <w:marTop w:val="0"/>
      <w:marBottom w:val="0"/>
      <w:divBdr>
        <w:top w:val="none" w:sz="0" w:space="0" w:color="auto"/>
        <w:left w:val="none" w:sz="0" w:space="0" w:color="auto"/>
        <w:bottom w:val="none" w:sz="0" w:space="0" w:color="auto"/>
        <w:right w:val="none" w:sz="0" w:space="0" w:color="auto"/>
      </w:divBdr>
    </w:div>
    <w:div w:id="1672371207">
      <w:bodyDiv w:val="1"/>
      <w:marLeft w:val="0"/>
      <w:marRight w:val="0"/>
      <w:marTop w:val="0"/>
      <w:marBottom w:val="0"/>
      <w:divBdr>
        <w:top w:val="none" w:sz="0" w:space="0" w:color="auto"/>
        <w:left w:val="none" w:sz="0" w:space="0" w:color="auto"/>
        <w:bottom w:val="none" w:sz="0" w:space="0" w:color="auto"/>
        <w:right w:val="none" w:sz="0" w:space="0" w:color="auto"/>
      </w:divBdr>
      <w:divsChild>
        <w:div w:id="758713791">
          <w:marLeft w:val="0"/>
          <w:marRight w:val="0"/>
          <w:marTop w:val="0"/>
          <w:marBottom w:val="0"/>
          <w:divBdr>
            <w:top w:val="none" w:sz="0" w:space="0" w:color="auto"/>
            <w:left w:val="none" w:sz="0" w:space="0" w:color="auto"/>
            <w:bottom w:val="none" w:sz="0" w:space="0" w:color="auto"/>
            <w:right w:val="none" w:sz="0" w:space="0" w:color="auto"/>
          </w:divBdr>
        </w:div>
        <w:div w:id="806628210">
          <w:marLeft w:val="0"/>
          <w:marRight w:val="0"/>
          <w:marTop w:val="0"/>
          <w:marBottom w:val="0"/>
          <w:divBdr>
            <w:top w:val="none" w:sz="0" w:space="0" w:color="auto"/>
            <w:left w:val="none" w:sz="0" w:space="0" w:color="auto"/>
            <w:bottom w:val="none" w:sz="0" w:space="0" w:color="auto"/>
            <w:right w:val="none" w:sz="0" w:space="0" w:color="auto"/>
          </w:divBdr>
        </w:div>
        <w:div w:id="976111857">
          <w:marLeft w:val="0"/>
          <w:marRight w:val="0"/>
          <w:marTop w:val="0"/>
          <w:marBottom w:val="0"/>
          <w:divBdr>
            <w:top w:val="none" w:sz="0" w:space="0" w:color="auto"/>
            <w:left w:val="none" w:sz="0" w:space="0" w:color="auto"/>
            <w:bottom w:val="none" w:sz="0" w:space="0" w:color="auto"/>
            <w:right w:val="none" w:sz="0" w:space="0" w:color="auto"/>
          </w:divBdr>
        </w:div>
        <w:div w:id="995261009">
          <w:marLeft w:val="0"/>
          <w:marRight w:val="0"/>
          <w:marTop w:val="0"/>
          <w:marBottom w:val="0"/>
          <w:divBdr>
            <w:top w:val="none" w:sz="0" w:space="0" w:color="auto"/>
            <w:left w:val="none" w:sz="0" w:space="0" w:color="auto"/>
            <w:bottom w:val="none" w:sz="0" w:space="0" w:color="auto"/>
            <w:right w:val="none" w:sz="0" w:space="0" w:color="auto"/>
          </w:divBdr>
        </w:div>
        <w:div w:id="1301884406">
          <w:marLeft w:val="0"/>
          <w:marRight w:val="0"/>
          <w:marTop w:val="0"/>
          <w:marBottom w:val="0"/>
          <w:divBdr>
            <w:top w:val="none" w:sz="0" w:space="0" w:color="auto"/>
            <w:left w:val="none" w:sz="0" w:space="0" w:color="auto"/>
            <w:bottom w:val="none" w:sz="0" w:space="0" w:color="auto"/>
            <w:right w:val="none" w:sz="0" w:space="0" w:color="auto"/>
          </w:divBdr>
        </w:div>
        <w:div w:id="1348096095">
          <w:marLeft w:val="0"/>
          <w:marRight w:val="0"/>
          <w:marTop w:val="0"/>
          <w:marBottom w:val="0"/>
          <w:divBdr>
            <w:top w:val="none" w:sz="0" w:space="0" w:color="auto"/>
            <w:left w:val="none" w:sz="0" w:space="0" w:color="auto"/>
            <w:bottom w:val="none" w:sz="0" w:space="0" w:color="auto"/>
            <w:right w:val="none" w:sz="0" w:space="0" w:color="auto"/>
          </w:divBdr>
        </w:div>
        <w:div w:id="1850414243">
          <w:marLeft w:val="0"/>
          <w:marRight w:val="0"/>
          <w:marTop w:val="0"/>
          <w:marBottom w:val="0"/>
          <w:divBdr>
            <w:top w:val="none" w:sz="0" w:space="0" w:color="auto"/>
            <w:left w:val="none" w:sz="0" w:space="0" w:color="auto"/>
            <w:bottom w:val="none" w:sz="0" w:space="0" w:color="auto"/>
            <w:right w:val="none" w:sz="0" w:space="0" w:color="auto"/>
          </w:divBdr>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hart" Target="charts/chart1.xm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http://www.mydisser.com/search.html"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mydisser.com/search.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13.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2.wmf"/><Relationship Id="rId28" Type="http://schemas.openxmlformats.org/officeDocument/2006/relationships/footer" Target="footer1.xml"/><Relationship Id="rId10" Type="http://schemas.openxmlformats.org/officeDocument/2006/relationships/header" Target="header3.xml"/><Relationship Id="rId19" Type="http://schemas.openxmlformats.org/officeDocument/2006/relationships/image" Target="media/image8.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wmf"/><Relationship Id="rId22" Type="http://schemas.openxmlformats.org/officeDocument/2006/relationships/image" Target="media/image11.wmf"/><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36697247706422"/>
          <c:y val="0.16352201257861637"/>
          <c:w val="0.77064220183486232"/>
          <c:h val="0.55345911949685533"/>
        </c:manualLayout>
      </c:layout>
      <c:scatterChart>
        <c:scatterStyle val="lineMarker"/>
        <c:varyColors val="0"/>
        <c:ser>
          <c:idx val="0"/>
          <c:order val="0"/>
          <c:spPr>
            <a:ln w="20831">
              <a:noFill/>
            </a:ln>
          </c:spPr>
          <c:marker>
            <c:symbol val="circle"/>
            <c:size val="2"/>
            <c:spPr>
              <a:solidFill>
                <a:srgbClr val="000080"/>
              </a:solidFill>
              <a:ln>
                <a:solidFill>
                  <a:srgbClr val="000000"/>
                </a:solidFill>
                <a:prstDash val="solid"/>
              </a:ln>
            </c:spPr>
          </c:marker>
          <c:trendline>
            <c:spPr>
              <a:ln w="27774">
                <a:solidFill>
                  <a:srgbClr val="000000"/>
                </a:solidFill>
                <a:prstDash val="solid"/>
              </a:ln>
            </c:spPr>
            <c:trendlineType val="poly"/>
            <c:order val="6"/>
            <c:dispRSqr val="0"/>
            <c:dispEq val="0"/>
          </c:trendline>
          <c:xVal>
            <c:numRef>
              <c:f>'ФММ 11.1'!$C$4:$C$31</c:f>
              <c:numCache>
                <c:formatCode>General</c:formatCode>
                <c:ptCount val="28"/>
                <c:pt idx="0">
                  <c:v>12.1</c:v>
                </c:pt>
                <c:pt idx="1">
                  <c:v>12</c:v>
                </c:pt>
                <c:pt idx="2">
                  <c:v>11.75</c:v>
                </c:pt>
                <c:pt idx="3">
                  <c:v>11.4</c:v>
                </c:pt>
                <c:pt idx="4">
                  <c:v>11</c:v>
                </c:pt>
                <c:pt idx="5">
                  <c:v>10.5</c:v>
                </c:pt>
                <c:pt idx="6">
                  <c:v>10.199999999999999</c:v>
                </c:pt>
                <c:pt idx="7">
                  <c:v>9.6999999999999993</c:v>
                </c:pt>
                <c:pt idx="8">
                  <c:v>9.3000000000000007</c:v>
                </c:pt>
                <c:pt idx="9">
                  <c:v>8.4</c:v>
                </c:pt>
                <c:pt idx="10">
                  <c:v>7.9</c:v>
                </c:pt>
                <c:pt idx="11">
                  <c:v>7.1</c:v>
                </c:pt>
                <c:pt idx="12">
                  <c:v>6.5</c:v>
                </c:pt>
                <c:pt idx="13">
                  <c:v>6</c:v>
                </c:pt>
                <c:pt idx="14">
                  <c:v>5</c:v>
                </c:pt>
                <c:pt idx="15">
                  <c:v>4.4000000000000004</c:v>
                </c:pt>
                <c:pt idx="16">
                  <c:v>3.7</c:v>
                </c:pt>
                <c:pt idx="17">
                  <c:v>3.5</c:v>
                </c:pt>
                <c:pt idx="18">
                  <c:v>2.7</c:v>
                </c:pt>
                <c:pt idx="19">
                  <c:v>2.4</c:v>
                </c:pt>
                <c:pt idx="20">
                  <c:v>2.2999999999999998</c:v>
                </c:pt>
                <c:pt idx="21">
                  <c:v>2.1</c:v>
                </c:pt>
                <c:pt idx="22">
                  <c:v>1.9</c:v>
                </c:pt>
                <c:pt idx="23">
                  <c:v>1.6</c:v>
                </c:pt>
                <c:pt idx="24">
                  <c:v>1.4</c:v>
                </c:pt>
                <c:pt idx="25">
                  <c:v>1.25</c:v>
                </c:pt>
                <c:pt idx="26">
                  <c:v>1.1499999999999999</c:v>
                </c:pt>
                <c:pt idx="27">
                  <c:v>1.05</c:v>
                </c:pt>
              </c:numCache>
            </c:numRef>
          </c:xVal>
          <c:yVal>
            <c:numRef>
              <c:f>'ФММ 11.1'!$D$4:$D$31</c:f>
              <c:numCache>
                <c:formatCode>General</c:formatCode>
                <c:ptCount val="28"/>
                <c:pt idx="0">
                  <c:v>437</c:v>
                </c:pt>
                <c:pt idx="1">
                  <c:v>431</c:v>
                </c:pt>
                <c:pt idx="2">
                  <c:v>430</c:v>
                </c:pt>
                <c:pt idx="3">
                  <c:v>429</c:v>
                </c:pt>
                <c:pt idx="4">
                  <c:v>429</c:v>
                </c:pt>
                <c:pt idx="5">
                  <c:v>429</c:v>
                </c:pt>
                <c:pt idx="6">
                  <c:v>429</c:v>
                </c:pt>
                <c:pt idx="7">
                  <c:v>429</c:v>
                </c:pt>
                <c:pt idx="8">
                  <c:v>429</c:v>
                </c:pt>
                <c:pt idx="9">
                  <c:v>430</c:v>
                </c:pt>
                <c:pt idx="10">
                  <c:v>429</c:v>
                </c:pt>
                <c:pt idx="11">
                  <c:v>429</c:v>
                </c:pt>
                <c:pt idx="12">
                  <c:v>429</c:v>
                </c:pt>
                <c:pt idx="13">
                  <c:v>430</c:v>
                </c:pt>
                <c:pt idx="14">
                  <c:v>430</c:v>
                </c:pt>
                <c:pt idx="15">
                  <c:v>430</c:v>
                </c:pt>
                <c:pt idx="16">
                  <c:v>431</c:v>
                </c:pt>
                <c:pt idx="17">
                  <c:v>431</c:v>
                </c:pt>
                <c:pt idx="18">
                  <c:v>430</c:v>
                </c:pt>
                <c:pt idx="19">
                  <c:v>429</c:v>
                </c:pt>
                <c:pt idx="20">
                  <c:v>429</c:v>
                </c:pt>
                <c:pt idx="21">
                  <c:v>428</c:v>
                </c:pt>
                <c:pt idx="22">
                  <c:v>427</c:v>
                </c:pt>
                <c:pt idx="23">
                  <c:v>423</c:v>
                </c:pt>
                <c:pt idx="24">
                  <c:v>419</c:v>
                </c:pt>
                <c:pt idx="25">
                  <c:v>416</c:v>
                </c:pt>
                <c:pt idx="26">
                  <c:v>413</c:v>
                </c:pt>
                <c:pt idx="27">
                  <c:v>410</c:v>
                </c:pt>
              </c:numCache>
            </c:numRef>
          </c:yVal>
          <c:smooth val="0"/>
        </c:ser>
        <c:dLbls>
          <c:showLegendKey val="0"/>
          <c:showVal val="0"/>
          <c:showCatName val="0"/>
          <c:showSerName val="0"/>
          <c:showPercent val="0"/>
          <c:showBubbleSize val="0"/>
        </c:dLbls>
        <c:axId val="316513648"/>
        <c:axId val="644956432"/>
      </c:scatterChart>
      <c:valAx>
        <c:axId val="316513648"/>
        <c:scaling>
          <c:orientation val="minMax"/>
          <c:max val="12"/>
        </c:scaling>
        <c:delete val="0"/>
        <c:axPos val="b"/>
        <c:majorGridlines>
          <c:spPr>
            <a:ln w="3472">
              <a:solidFill>
                <a:srgbClr val="000000"/>
              </a:solidFill>
              <a:prstDash val="solid"/>
            </a:ln>
          </c:spPr>
        </c:majorGridlines>
        <c:title>
          <c:tx>
            <c:rich>
              <a:bodyPr/>
              <a:lstStyle/>
              <a:p>
                <a:pPr>
                  <a:defRPr sz="547" b="0" i="0" u="none" strike="noStrike" baseline="0">
                    <a:solidFill>
                      <a:srgbClr val="000000"/>
                    </a:solidFill>
                    <a:latin typeface="Times New Roman"/>
                    <a:ea typeface="Times New Roman"/>
                    <a:cs typeface="Times New Roman"/>
                  </a:defRPr>
                </a:pPr>
                <a:r>
                  <a:rPr lang="ru-RU"/>
                  <a:t>рН</a:t>
                </a:r>
              </a:p>
            </c:rich>
          </c:tx>
          <c:layout>
            <c:manualLayout>
              <c:xMode val="edge"/>
              <c:yMode val="edge"/>
              <c:x val="0.951834862385321"/>
              <c:y val="0.66037735849056611"/>
            </c:manualLayout>
          </c:layout>
          <c:overlay val="0"/>
          <c:spPr>
            <a:noFill/>
            <a:ln w="27774">
              <a:noFill/>
            </a:ln>
          </c:spPr>
        </c:title>
        <c:numFmt formatCode="General" sourceLinked="1"/>
        <c:majorTickMark val="out"/>
        <c:minorTickMark val="out"/>
        <c:tickLblPos val="nextTo"/>
        <c:spPr>
          <a:ln w="3472">
            <a:solidFill>
              <a:srgbClr val="000000"/>
            </a:solidFill>
            <a:prstDash val="solid"/>
          </a:ln>
        </c:spPr>
        <c:txPr>
          <a:bodyPr rot="0" vert="horz"/>
          <a:lstStyle/>
          <a:p>
            <a:pPr>
              <a:defRPr sz="547" b="0" i="0" u="none" strike="noStrike" baseline="0">
                <a:solidFill>
                  <a:srgbClr val="000000"/>
                </a:solidFill>
                <a:latin typeface="Times New Roman"/>
                <a:ea typeface="Times New Roman"/>
                <a:cs typeface="Times New Roman"/>
              </a:defRPr>
            </a:pPr>
            <a:endParaRPr lang="ru-RU"/>
          </a:p>
        </c:txPr>
        <c:crossAx val="644956432"/>
        <c:crossesAt val="400"/>
        <c:crossBetween val="midCat"/>
        <c:majorUnit val="1"/>
        <c:minorUnit val="0.1"/>
      </c:valAx>
      <c:valAx>
        <c:axId val="644956432"/>
        <c:scaling>
          <c:orientation val="minMax"/>
          <c:max val="450"/>
          <c:min val="400"/>
        </c:scaling>
        <c:delete val="0"/>
        <c:axPos val="l"/>
        <c:majorGridlines>
          <c:spPr>
            <a:ln w="3472">
              <a:solidFill>
                <a:srgbClr val="000000"/>
              </a:solidFill>
              <a:prstDash val="solid"/>
            </a:ln>
          </c:spPr>
        </c:majorGridlines>
        <c:title>
          <c:tx>
            <c:rich>
              <a:bodyPr rot="0" vert="horz"/>
              <a:lstStyle/>
              <a:p>
                <a:pPr algn="ctr">
                  <a:defRPr sz="547" b="0" i="0" u="none" strike="noStrike" baseline="0">
                    <a:solidFill>
                      <a:srgbClr val="000000"/>
                    </a:solidFill>
                    <a:latin typeface="Times New Roman"/>
                    <a:ea typeface="Times New Roman"/>
                    <a:cs typeface="Times New Roman"/>
                  </a:defRPr>
                </a:pPr>
                <a:r>
                  <a:rPr lang="ru-RU"/>
                  <a:t>ЕРС, мВ</a:t>
                </a:r>
              </a:p>
            </c:rich>
          </c:tx>
          <c:layout>
            <c:manualLayout>
              <c:xMode val="edge"/>
              <c:yMode val="edge"/>
              <c:x val="0.14449541284403669"/>
              <c:y val="0"/>
            </c:manualLayout>
          </c:layout>
          <c:overlay val="0"/>
          <c:spPr>
            <a:noFill/>
            <a:ln w="27774">
              <a:noFill/>
            </a:ln>
          </c:spPr>
        </c:title>
        <c:numFmt formatCode="General" sourceLinked="1"/>
        <c:majorTickMark val="out"/>
        <c:minorTickMark val="none"/>
        <c:tickLblPos val="nextTo"/>
        <c:spPr>
          <a:ln w="3472">
            <a:solidFill>
              <a:srgbClr val="000000"/>
            </a:solidFill>
            <a:prstDash val="solid"/>
          </a:ln>
        </c:spPr>
        <c:txPr>
          <a:bodyPr rot="0" vert="horz"/>
          <a:lstStyle/>
          <a:p>
            <a:pPr>
              <a:defRPr sz="547" b="0" i="0" u="none" strike="noStrike" baseline="0">
                <a:solidFill>
                  <a:srgbClr val="000000"/>
                </a:solidFill>
                <a:latin typeface="Times New Roman"/>
                <a:ea typeface="Times New Roman"/>
                <a:cs typeface="Times New Roman"/>
              </a:defRPr>
            </a:pPr>
            <a:endParaRPr lang="ru-RU"/>
          </a:p>
        </c:txPr>
        <c:crossAx val="316513648"/>
        <c:crosses val="autoZero"/>
        <c:crossBetween val="midCat"/>
        <c:majorUnit val="10"/>
        <c:minorUnit val="1"/>
      </c:valAx>
      <c:spPr>
        <a:noFill/>
        <a:ln w="27774">
          <a:noFill/>
        </a:ln>
      </c:spPr>
    </c:plotArea>
    <c:plotVisOnly val="1"/>
    <c:dispBlanksAs val="gap"/>
    <c:showDLblsOverMax val="0"/>
  </c:chart>
  <c:spPr>
    <a:solidFill>
      <a:srgbClr val="FFFFFF"/>
    </a:solidFill>
    <a:ln>
      <a:noFill/>
    </a:ln>
  </c:spPr>
  <c:txPr>
    <a:bodyPr/>
    <a:lstStyle/>
    <a:p>
      <a:pPr>
        <a:defRPr sz="875"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21</Pages>
  <Words>7325</Words>
  <Characters>41755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48983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9</cp:revision>
  <cp:lastPrinted>2009-02-06T08:36:00Z</cp:lastPrinted>
  <dcterms:created xsi:type="dcterms:W3CDTF">2015-03-22T11:10:00Z</dcterms:created>
  <dcterms:modified xsi:type="dcterms:W3CDTF">2016-02-16T09:03:00Z</dcterms:modified>
</cp:coreProperties>
</file>