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CB27A" w14:textId="77777777" w:rsidR="00D44F96" w:rsidRDefault="00D44F96" w:rsidP="00D44F96">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Томилина, Татьяна Михайловна.</w:t>
      </w:r>
      <w:r>
        <w:rPr>
          <w:rFonts w:ascii="Helvetica" w:hAnsi="Helvetica" w:cs="Helvetica"/>
          <w:color w:val="222222"/>
          <w:sz w:val="21"/>
          <w:szCs w:val="21"/>
        </w:rPr>
        <w:br/>
      </w:r>
      <w:r>
        <w:rPr>
          <w:rStyle w:val="js-item-maininfo"/>
          <w:rFonts w:ascii="Helvetica" w:hAnsi="Helvetica" w:cs="Helvetica"/>
          <w:b/>
          <w:bCs/>
          <w:color w:val="222222"/>
          <w:sz w:val="21"/>
          <w:szCs w:val="21"/>
        </w:rPr>
        <w:t>Разработка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метода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расчета</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излучения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колеблющихся</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упругих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элементов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машин</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конструкций</w:t>
      </w:r>
      <w:r>
        <w:rPr>
          <w:rStyle w:val="js-item-maininfo"/>
          <w:rFonts w:ascii="Helvetica" w:hAnsi="Helvetica" w:cs="Helvetica"/>
          <w:color w:val="222222"/>
          <w:sz w:val="21"/>
          <w:szCs w:val="21"/>
        </w:rPr>
        <w:t> : диссертация ... кандидата </w:t>
      </w:r>
      <w:r>
        <w:rPr>
          <w:rStyle w:val="js-item-maininfo"/>
          <w:rFonts w:ascii="Helvetica" w:hAnsi="Helvetica" w:cs="Helvetica"/>
          <w:b/>
          <w:bCs/>
          <w:color w:val="222222"/>
          <w:sz w:val="21"/>
          <w:szCs w:val="21"/>
        </w:rPr>
        <w:t>технических</w:t>
      </w:r>
      <w:r>
        <w:rPr>
          <w:rStyle w:val="js-item-maininfo"/>
          <w:rFonts w:ascii="Helvetica" w:hAnsi="Helvetica" w:cs="Helvetica"/>
          <w:color w:val="222222"/>
          <w:sz w:val="21"/>
          <w:szCs w:val="21"/>
        </w:rPr>
        <w:t> наук : 01.02.06. - Москва, 1989. - 203 с.</w:t>
      </w:r>
      <w:r>
        <w:rPr>
          <w:rStyle w:val="search-descr"/>
          <w:rFonts w:ascii="Helvetica" w:hAnsi="Helvetica" w:cs="Helvetica"/>
          <w:color w:val="222222"/>
          <w:sz w:val="21"/>
          <w:szCs w:val="21"/>
        </w:rPr>
        <w:t>больше</w:t>
      </w:r>
    </w:p>
    <w:p w14:paraId="2407CC76" w14:textId="77777777" w:rsidR="00D44F96" w:rsidRDefault="00D44F96" w:rsidP="00D44F96">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5A3B920C" w14:textId="77777777" w:rsidR="00D44F96" w:rsidRDefault="00D44F96" w:rsidP="00556D0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3A5EC5A1" w14:textId="77777777" w:rsidR="00D44F96" w:rsidRDefault="00D44F96" w:rsidP="00D44F9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 Академия наук СССР Институт машиноведения им.А.А.Благонравова На правах рукописи </w:t>
      </w:r>
      <w:r>
        <w:rPr>
          <w:rFonts w:ascii="Helvetica" w:hAnsi="Helvetica" w:cs="Helvetica"/>
          <w:b/>
          <w:bCs/>
          <w:color w:val="222222"/>
          <w:sz w:val="21"/>
          <w:szCs w:val="21"/>
        </w:rPr>
        <w:t>Томилина</w:t>
      </w:r>
      <w:r>
        <w:rPr>
          <w:rFonts w:ascii="Helvetica" w:hAnsi="Helvetica" w:cs="Helvetica"/>
          <w:color w:val="222222"/>
          <w:sz w:val="21"/>
          <w:szCs w:val="21"/>
        </w:rPr>
        <w:t> </w:t>
      </w:r>
      <w:r>
        <w:rPr>
          <w:rFonts w:ascii="Helvetica" w:hAnsi="Helvetica" w:cs="Helvetica"/>
          <w:b/>
          <w:bCs/>
          <w:color w:val="222222"/>
          <w:sz w:val="21"/>
          <w:szCs w:val="21"/>
        </w:rPr>
        <w:t>Татьяна</w:t>
      </w:r>
      <w:r>
        <w:rPr>
          <w:rFonts w:ascii="Helvetica" w:hAnsi="Helvetica" w:cs="Helvetica"/>
          <w:color w:val="222222"/>
          <w:sz w:val="21"/>
          <w:szCs w:val="21"/>
        </w:rPr>
        <w:t> </w:t>
      </w:r>
      <w:r>
        <w:rPr>
          <w:rFonts w:ascii="Helvetica" w:hAnsi="Helvetica" w:cs="Helvetica"/>
          <w:b/>
          <w:bCs/>
          <w:color w:val="222222"/>
          <w:sz w:val="21"/>
          <w:szCs w:val="21"/>
        </w:rPr>
        <w:t>Михайловна</w:t>
      </w:r>
      <w:r>
        <w:rPr>
          <w:rFonts w:ascii="Helvetica" w:hAnsi="Helvetica" w:cs="Helvetica"/>
          <w:color w:val="222222"/>
          <w:sz w:val="21"/>
          <w:szCs w:val="21"/>
        </w:rPr>
        <w:t> У К 534.1:534.23 Д </w:t>
      </w:r>
      <w:r>
        <w:rPr>
          <w:rFonts w:ascii="Helvetica" w:hAnsi="Helvetica" w:cs="Helvetica"/>
          <w:b/>
          <w:bCs/>
          <w:color w:val="222222"/>
          <w:sz w:val="21"/>
          <w:szCs w:val="21"/>
        </w:rPr>
        <w:t>Разработка</w:t>
      </w:r>
      <w:r>
        <w:rPr>
          <w:rFonts w:ascii="Helvetica" w:hAnsi="Helvetica" w:cs="Helvetica"/>
          <w:color w:val="222222"/>
          <w:sz w:val="21"/>
          <w:szCs w:val="21"/>
        </w:rPr>
        <w:t> </w:t>
      </w:r>
      <w:r>
        <w:rPr>
          <w:rFonts w:ascii="Helvetica" w:hAnsi="Helvetica" w:cs="Helvetica"/>
          <w:b/>
          <w:bCs/>
          <w:color w:val="222222"/>
          <w:sz w:val="21"/>
          <w:szCs w:val="21"/>
        </w:rPr>
        <w:t>метода</w:t>
      </w:r>
      <w:r>
        <w:rPr>
          <w:rFonts w:ascii="Helvetica" w:hAnsi="Helvetica" w:cs="Helvetica"/>
          <w:color w:val="222222"/>
          <w:sz w:val="21"/>
          <w:szCs w:val="21"/>
        </w:rPr>
        <w:t> </w:t>
      </w:r>
      <w:r>
        <w:rPr>
          <w:rFonts w:ascii="Helvetica" w:hAnsi="Helvetica" w:cs="Helvetica"/>
          <w:b/>
          <w:bCs/>
          <w:color w:val="222222"/>
          <w:sz w:val="21"/>
          <w:szCs w:val="21"/>
        </w:rPr>
        <w:t>расчета</w:t>
      </w:r>
      <w:r>
        <w:rPr>
          <w:rFonts w:ascii="Helvetica" w:hAnsi="Helvetica" w:cs="Helvetica"/>
          <w:color w:val="222222"/>
          <w:sz w:val="21"/>
          <w:szCs w:val="21"/>
        </w:rPr>
        <w:t>, </w:t>
      </w:r>
      <w:r>
        <w:rPr>
          <w:rFonts w:ascii="Helvetica" w:hAnsi="Helvetica" w:cs="Helvetica"/>
          <w:b/>
          <w:bCs/>
          <w:color w:val="222222"/>
          <w:sz w:val="21"/>
          <w:szCs w:val="21"/>
        </w:rPr>
        <w:t>излучения</w:t>
      </w:r>
      <w:r>
        <w:rPr>
          <w:rFonts w:ascii="Helvetica" w:hAnsi="Helvetica" w:cs="Helvetica"/>
          <w:color w:val="222222"/>
          <w:sz w:val="21"/>
          <w:szCs w:val="21"/>
        </w:rPr>
        <w:t> </w:t>
      </w:r>
      <w:r>
        <w:rPr>
          <w:rFonts w:ascii="Helvetica" w:hAnsi="Helvetica" w:cs="Helvetica"/>
          <w:b/>
          <w:bCs/>
          <w:color w:val="222222"/>
          <w:sz w:val="21"/>
          <w:szCs w:val="21"/>
        </w:rPr>
        <w:t>колеблющихся</w:t>
      </w:r>
      <w:r>
        <w:rPr>
          <w:rFonts w:ascii="Helvetica" w:hAnsi="Helvetica" w:cs="Helvetica"/>
          <w:color w:val="222222"/>
          <w:sz w:val="21"/>
          <w:szCs w:val="21"/>
        </w:rPr>
        <w:t>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и </w:t>
      </w:r>
      <w:r>
        <w:rPr>
          <w:rFonts w:ascii="Helvetica" w:hAnsi="Helvetica" w:cs="Helvetica"/>
          <w:b/>
          <w:bCs/>
          <w:color w:val="222222"/>
          <w:sz w:val="21"/>
          <w:szCs w:val="21"/>
        </w:rPr>
        <w:t>конструкций</w:t>
      </w:r>
      <w:r>
        <w:rPr>
          <w:rFonts w:ascii="Helvetica" w:hAnsi="Helvetica" w:cs="Helvetica"/>
          <w:color w:val="222222"/>
          <w:sz w:val="21"/>
          <w:szCs w:val="21"/>
        </w:rPr>
        <w:t> 01.02.06 - динамика, прочность </w:t>
      </w:r>
      <w:r>
        <w:rPr>
          <w:rFonts w:ascii="Helvetica" w:hAnsi="Helvetica" w:cs="Helvetica"/>
          <w:b/>
          <w:bCs/>
          <w:color w:val="222222"/>
          <w:sz w:val="21"/>
          <w:szCs w:val="21"/>
        </w:rPr>
        <w:t>машин</w:t>
      </w:r>
      <w:r>
        <w:rPr>
          <w:rFonts w:ascii="Helvetica" w:hAnsi="Helvetica" w:cs="Helvetica"/>
          <w:color w:val="222222"/>
          <w:sz w:val="21"/>
          <w:szCs w:val="21"/>
        </w:rPr>
        <w:t>, приборов * и аппаратуры Диссертация на соискание</w:t>
      </w:r>
    </w:p>
    <w:p w14:paraId="60D08136" w14:textId="77777777" w:rsidR="00D44F96" w:rsidRDefault="00D44F96" w:rsidP="00556D0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4</w:t>
      </w:r>
    </w:p>
    <w:p w14:paraId="39F9D8A6" w14:textId="77777777" w:rsidR="00D44F96" w:rsidRDefault="00D44F96" w:rsidP="00D44F9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стороны, и развитие вычислительной техники с другой стимулировало решение этой задачи на основе более сложных моделей взаимодействия вибрирующих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и </w:t>
      </w:r>
      <w:r>
        <w:rPr>
          <w:rFonts w:ascii="Helvetica" w:hAnsi="Helvetica" w:cs="Helvetica"/>
          <w:b/>
          <w:bCs/>
          <w:color w:val="222222"/>
          <w:sz w:val="21"/>
          <w:szCs w:val="21"/>
        </w:rPr>
        <w:t>конструкций</w:t>
      </w:r>
      <w:r>
        <w:rPr>
          <w:rFonts w:ascii="Helvetica" w:hAnsi="Helvetica" w:cs="Helvetica"/>
          <w:color w:val="222222"/>
          <w:sz w:val="21"/>
          <w:szCs w:val="21"/>
        </w:rPr>
        <w:t> со средой. Целью работы является </w:t>
      </w:r>
      <w:r>
        <w:rPr>
          <w:rFonts w:ascii="Helvetica" w:hAnsi="Helvetica" w:cs="Helvetica"/>
          <w:b/>
          <w:bCs/>
          <w:color w:val="222222"/>
          <w:sz w:val="21"/>
          <w:szCs w:val="21"/>
        </w:rPr>
        <w:t>расчет</w:t>
      </w:r>
      <w:r>
        <w:rPr>
          <w:rFonts w:ascii="Helvetica" w:hAnsi="Helvetica" w:cs="Helvetica"/>
          <w:color w:val="222222"/>
          <w:sz w:val="21"/>
          <w:szCs w:val="21"/>
        </w:rPr>
        <w:t> уровней звука и потоков излучаемой ^мощности вибрирующих </w:t>
      </w:r>
      <w:r>
        <w:rPr>
          <w:rFonts w:ascii="Helvetica" w:hAnsi="Helvetica" w:cs="Helvetica"/>
          <w:b/>
          <w:bCs/>
          <w:color w:val="222222"/>
          <w:sz w:val="21"/>
          <w:szCs w:val="21"/>
        </w:rPr>
        <w:t>упругих</w:t>
      </w:r>
      <w:r>
        <w:rPr>
          <w:rFonts w:ascii="Helvetica" w:hAnsi="Helvetica" w:cs="Helvetica"/>
          <w:color w:val="222222"/>
          <w:sz w:val="21"/>
          <w:szCs w:val="21"/>
        </w:rPr>
        <w:t> </w:t>
      </w:r>
      <w:r>
        <w:rPr>
          <w:rFonts w:ascii="Helvetica" w:hAnsi="Helvetica" w:cs="Helvetica"/>
          <w:b/>
          <w:bCs/>
          <w:color w:val="222222"/>
          <w:sz w:val="21"/>
          <w:szCs w:val="21"/>
        </w:rPr>
        <w:t>конструкций</w:t>
      </w:r>
      <w:r>
        <w:rPr>
          <w:rFonts w:ascii="Helvetica" w:hAnsi="Helvetica" w:cs="Helvetica"/>
          <w:color w:val="222222"/>
          <w:sz w:val="21"/>
          <w:szCs w:val="21"/>
        </w:rPr>
        <w:t> и их </w:t>
      </w:r>
      <w:r>
        <w:rPr>
          <w:rFonts w:ascii="Helvetica" w:hAnsi="Helvetica" w:cs="Helvetica"/>
          <w:b/>
          <w:bCs/>
          <w:color w:val="222222"/>
          <w:sz w:val="21"/>
          <w:szCs w:val="21"/>
        </w:rPr>
        <w:t>элементов</w:t>
      </w:r>
      <w:r>
        <w:rPr>
          <w:rFonts w:ascii="Helvetica" w:hAnsi="Helvetica" w:cs="Helvetica"/>
          <w:color w:val="222222"/>
          <w:sz w:val="21"/>
          <w:szCs w:val="21"/>
        </w:rPr>
        <w:t> (ограни- ченных стержней, пластин, оболочек, в том числе открытых и сос</w:t>
      </w:r>
      <w:r>
        <w:rPr>
          <w:rFonts w:ascii="Helvetica" w:hAnsi="Helvetica" w:cs="Helvetica"/>
          <w:color w:val="222222"/>
          <w:sz w:val="21"/>
          <w:szCs w:val="21"/>
        </w:rPr>
        <w:softHyphen/>
        <w:t xml:space="preserve"> тавных) для произвольных волновых размеров, а также исследование...</w:t>
      </w:r>
    </w:p>
    <w:p w14:paraId="40F91E96" w14:textId="77777777" w:rsidR="00D44F96" w:rsidRDefault="00D44F96" w:rsidP="00556D0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12</w:t>
      </w:r>
    </w:p>
    <w:p w14:paraId="301748DE" w14:textId="77777777" w:rsidR="00D44F96" w:rsidRDefault="00D44F96" w:rsidP="00D44F96">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решения задачи об </w:t>
      </w:r>
      <w:r>
        <w:rPr>
          <w:rFonts w:ascii="Helvetica" w:hAnsi="Helvetica" w:cs="Helvetica"/>
          <w:b/>
          <w:bCs/>
          <w:color w:val="222222"/>
          <w:sz w:val="21"/>
          <w:szCs w:val="21"/>
        </w:rPr>
        <w:t>излучении</w:t>
      </w:r>
      <w:r>
        <w:rPr>
          <w:rFonts w:ascii="Helvetica" w:hAnsi="Helvetica" w:cs="Helvetica"/>
          <w:color w:val="222222"/>
          <w:sz w:val="21"/>
          <w:szCs w:val="21"/>
        </w:rPr>
        <w:t> ограниченных тел (§ 1) показано, что для </w:t>
      </w:r>
      <w:r>
        <w:rPr>
          <w:rFonts w:ascii="Helvetica" w:hAnsi="Helvetica" w:cs="Helvetica"/>
          <w:b/>
          <w:bCs/>
          <w:color w:val="222222"/>
          <w:sz w:val="21"/>
          <w:szCs w:val="21"/>
        </w:rPr>
        <w:t>раз</w:t>
      </w:r>
      <w:r>
        <w:rPr>
          <w:rFonts w:ascii="Helvetica" w:hAnsi="Helvetica" w:cs="Helvetica"/>
          <w:b/>
          <w:bCs/>
          <w:color w:val="222222"/>
          <w:sz w:val="21"/>
          <w:szCs w:val="21"/>
        </w:rPr>
        <w:softHyphen/>
        <w:t xml:space="preserve"> работки</w:t>
      </w:r>
      <w:r>
        <w:rPr>
          <w:rFonts w:ascii="Helvetica" w:hAnsi="Helvetica" w:cs="Helvetica"/>
          <w:color w:val="222222"/>
          <w:sz w:val="21"/>
          <w:szCs w:val="21"/>
        </w:rPr>
        <w:t> алгоритма инженерного </w:t>
      </w:r>
      <w:r>
        <w:rPr>
          <w:rFonts w:ascii="Helvetica" w:hAnsi="Helvetica" w:cs="Helvetica"/>
          <w:b/>
          <w:bCs/>
          <w:color w:val="222222"/>
          <w:sz w:val="21"/>
          <w:szCs w:val="21"/>
        </w:rPr>
        <w:t>расчета</w:t>
      </w:r>
      <w:r>
        <w:rPr>
          <w:rFonts w:ascii="Helvetica" w:hAnsi="Helvetica" w:cs="Helvetica"/>
          <w:color w:val="222222"/>
          <w:sz w:val="21"/>
          <w:szCs w:val="21"/>
        </w:rPr>
        <w:t> полей </w:t>
      </w:r>
      <w:r>
        <w:rPr>
          <w:rFonts w:ascii="Helvetica" w:hAnsi="Helvetica" w:cs="Helvetica"/>
          <w:b/>
          <w:bCs/>
          <w:color w:val="222222"/>
          <w:sz w:val="21"/>
          <w:szCs w:val="21"/>
        </w:rPr>
        <w:t>излучения</w:t>
      </w:r>
      <w:r>
        <w:rPr>
          <w:rFonts w:ascii="Helvetica" w:hAnsi="Helvetica" w:cs="Helvetica"/>
          <w:color w:val="222222"/>
          <w:sz w:val="21"/>
          <w:szCs w:val="21"/>
        </w:rPr>
        <w:t> </w:t>
      </w:r>
      <w:r>
        <w:rPr>
          <w:rFonts w:ascii="Helvetica" w:hAnsi="Helvetica" w:cs="Helvetica"/>
          <w:b/>
          <w:bCs/>
          <w:color w:val="222222"/>
          <w:sz w:val="21"/>
          <w:szCs w:val="21"/>
        </w:rPr>
        <w:t>колеблющих</w:t>
      </w:r>
      <w:r>
        <w:rPr>
          <w:rFonts w:ascii="Helvetica" w:hAnsi="Helvetica" w:cs="Helvetica"/>
          <w:b/>
          <w:bCs/>
          <w:color w:val="222222"/>
          <w:sz w:val="21"/>
          <w:szCs w:val="21"/>
        </w:rPr>
        <w:softHyphen/>
        <w:t xml:space="preserve"> ся</w:t>
      </w:r>
      <w:r>
        <w:rPr>
          <w:rFonts w:ascii="Helvetica" w:hAnsi="Helvetica" w:cs="Helvetica"/>
          <w:color w:val="222222"/>
          <w:sz w:val="21"/>
          <w:szCs w:val="21"/>
        </w:rPr>
        <w:t> </w:t>
      </w:r>
      <w:r>
        <w:rPr>
          <w:rFonts w:ascii="Helvetica" w:hAnsi="Helvetica" w:cs="Helvetica"/>
          <w:b/>
          <w:bCs/>
          <w:color w:val="222222"/>
          <w:sz w:val="21"/>
          <w:szCs w:val="21"/>
        </w:rPr>
        <w:t>элементов</w:t>
      </w:r>
      <w:r>
        <w:rPr>
          <w:rFonts w:ascii="Helvetica" w:hAnsi="Helvetica" w:cs="Helvetica"/>
          <w:color w:val="222222"/>
          <w:sz w:val="21"/>
          <w:szCs w:val="21"/>
        </w:rPr>
        <w:t> </w:t>
      </w:r>
      <w:r>
        <w:rPr>
          <w:rFonts w:ascii="Helvetica" w:hAnsi="Helvetica" w:cs="Helvetica"/>
          <w:b/>
          <w:bCs/>
          <w:color w:val="222222"/>
          <w:sz w:val="21"/>
          <w:szCs w:val="21"/>
        </w:rPr>
        <w:t>машин</w:t>
      </w:r>
      <w:r>
        <w:rPr>
          <w:rFonts w:ascii="Helvetica" w:hAnsi="Helvetica" w:cs="Helvetica"/>
          <w:color w:val="222222"/>
          <w:sz w:val="21"/>
          <w:szCs w:val="21"/>
        </w:rPr>
        <w:t> наибольшими возможностями обладает </w:t>
      </w:r>
      <w:r>
        <w:rPr>
          <w:rFonts w:ascii="Helvetica" w:hAnsi="Helvetica" w:cs="Helvetica"/>
          <w:b/>
          <w:bCs/>
          <w:color w:val="222222"/>
          <w:sz w:val="21"/>
          <w:szCs w:val="21"/>
        </w:rPr>
        <w:t>метод</w:t>
      </w:r>
      <w:r>
        <w:rPr>
          <w:rFonts w:ascii="Helvetica" w:hAnsi="Helvetica" w:cs="Helvetica"/>
          <w:color w:val="222222"/>
          <w:sz w:val="21"/>
          <w:szCs w:val="21"/>
        </w:rPr>
        <w:t> вспо</w:t>
      </w:r>
      <w:r>
        <w:rPr>
          <w:rFonts w:ascii="Helvetica" w:hAnsi="Helvetica" w:cs="Helvetica"/>
          <w:color w:val="222222"/>
          <w:sz w:val="21"/>
          <w:szCs w:val="21"/>
        </w:rPr>
        <w:softHyphen/>
        <w:t xml:space="preserve"> могательных источников. Приведена его принципиальная обоснован</w:t>
      </w:r>
      <w:r>
        <w:rPr>
          <w:rFonts w:ascii="Helvetica" w:hAnsi="Helvetica" w:cs="Helvetica"/>
          <w:color w:val="222222"/>
          <w:sz w:val="21"/>
          <w:szCs w:val="21"/>
        </w:rPr>
        <w:softHyphen/>
        <w:t xml:space="preserve"> ность, отмечены особенности (§ 2).</w:t>
      </w:r>
    </w:p>
    <w:p w14:paraId="08534777" w14:textId="77777777" w:rsidR="00D44F96" w:rsidRDefault="00D44F96" w:rsidP="00556D07">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7DE95966" w14:textId="77777777" w:rsidR="00D44F96" w:rsidRDefault="00D44F96" w:rsidP="00D44F96">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технических наук Томилина, Татьяна Михайловна</w:t>
      </w:r>
    </w:p>
    <w:p w14:paraId="7C178E98"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EC656D4"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Задача об излучении звука телом конечных размеров и выбор метода ее решения.</w:t>
      </w:r>
    </w:p>
    <w:p w14:paraId="09FDD55E"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задачи. Обзор методов решения.</w:t>
      </w:r>
    </w:p>
    <w:p w14:paraId="69EF1C29"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Метод вспомогательных источников (МВИ).</w:t>
      </w:r>
    </w:p>
    <w:p w14:paraId="151846C2"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Варианты метода вспомогательных источников.</w:t>
      </w:r>
    </w:p>
    <w:p w14:paraId="5F5F4F99"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Излучение бесконечного цилиндра аналитическое решение МВИ).</w:t>
      </w:r>
    </w:p>
    <w:p w14:paraId="667D9997"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 I.</w:t>
      </w:r>
    </w:p>
    <w:p w14:paraId="7B7A1D1A"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2. Численная реализация метода вспомогательных источников.</w:t>
      </w:r>
    </w:p>
    <w:p w14:paraId="16BB7A30"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Описание алгоритма МВИ.</w:t>
      </w:r>
    </w:p>
    <w:p w14:paraId="314B5423"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Вычислительные аспекты существующих алгоритмов.</w:t>
      </w:r>
    </w:p>
    <w:p w14:paraId="31E78E3E"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погрешностей разработанного алгоритма.</w:t>
      </w:r>
    </w:p>
    <w:p w14:paraId="1B48BDF6"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Выбор вспомогательной поверхности и числа источников. *.</w:t>
      </w:r>
    </w:p>
    <w:p w14:paraId="50AC4D40"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Расчет характеристик поля излучения конечных цилиндров.</w:t>
      </w:r>
    </w:p>
    <w:p w14:paraId="7D1C63A4"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 2.</w:t>
      </w:r>
    </w:p>
    <w:p w14:paraId="45279126"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Расчет поля излучения ограниченных тонких стержней при вынужденных колебаниях.</w:t>
      </w:r>
    </w:p>
    <w:p w14:paraId="19F84157"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Расчет вынужденных изгибных колебаний и излучения конечного стержня.</w:t>
      </w:r>
    </w:p>
    <w:p w14:paraId="63EF549C"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Вынужденные изгибные колебания и поле излучения стержня с упруго присоединенной массой.Ю</w:t>
      </w:r>
    </w:p>
    <w:p w14:paraId="6F8DD2BD"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Расчет реакции среды и уточнение значений присоединенных масс для изгибно колеблющихся ограниченных стержней.</w:t>
      </w:r>
    </w:p>
    <w:p w14:paraId="2EDA9658"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Излучение продольно колеблющегося неоднородного стержня; сравнение g экспериментом.</w:t>
      </w:r>
    </w:p>
    <w:p w14:paraId="12C68736"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 3.</w:t>
      </w:r>
    </w:p>
    <w:p w14:paraId="653DE2E7"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Расчет полей излучения конечных открытых труб и колец.</w:t>
      </w:r>
    </w:p>
    <w:p w14:paraId="1236B247"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Характеристики излучения пульсирующей трубы.</w:t>
      </w:r>
    </w:p>
    <w:p w14:paraId="57621905"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Простая низкочастотная модель излучения коротких полых цилиндров.</w:t>
      </w:r>
    </w:p>
    <w:p w14:paraId="6966BCBD"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Расчет излучения 8-элементной антенны из колец при вынужденных колебаниях.</w:t>
      </w:r>
    </w:p>
    <w:p w14:paraId="25639C64" w14:textId="77777777" w:rsidR="00D44F96" w:rsidRDefault="00D44F96" w:rsidP="00D44F96">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главы 4.</w:t>
      </w:r>
    </w:p>
    <w:p w14:paraId="4CCADE6E" w14:textId="77D75C2A" w:rsidR="004F7911" w:rsidRPr="00D44F96" w:rsidRDefault="004F7911" w:rsidP="00D44F96"/>
    <w:sectPr w:rsidR="004F7911" w:rsidRPr="00D44F96" w:rsidSect="001762CD">
      <w:headerReference w:type="default" r:id="rId9"/>
      <w:footerReference w:type="even" r:id="rId10"/>
      <w:footerReference w:type="default" r:id="rId11"/>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082A4" w14:textId="77777777" w:rsidR="00556D07" w:rsidRDefault="00556D07">
      <w:pPr>
        <w:spacing w:after="0" w:line="240" w:lineRule="auto"/>
      </w:pPr>
      <w:r>
        <w:separator/>
      </w:r>
    </w:p>
  </w:endnote>
  <w:endnote w:type="continuationSeparator" w:id="0">
    <w:p w14:paraId="1C2BF565" w14:textId="77777777" w:rsidR="00556D07" w:rsidRDefault="00556D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12FE3A" w14:textId="77777777" w:rsidR="00556D07" w:rsidRDefault="00556D07"/>
    <w:p w14:paraId="78AFC884" w14:textId="77777777" w:rsidR="00556D07" w:rsidRDefault="00556D07"/>
    <w:p w14:paraId="0AAC5ACE" w14:textId="77777777" w:rsidR="00556D07" w:rsidRDefault="00556D07"/>
    <w:p w14:paraId="11244537" w14:textId="77777777" w:rsidR="00556D07" w:rsidRDefault="00556D07"/>
    <w:p w14:paraId="3780012F" w14:textId="77777777" w:rsidR="00556D07" w:rsidRDefault="00556D07"/>
    <w:p w14:paraId="44BA3660" w14:textId="77777777" w:rsidR="00556D07" w:rsidRDefault="00556D07"/>
    <w:p w14:paraId="36C4D399" w14:textId="77777777" w:rsidR="00556D07" w:rsidRDefault="00556D0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2461BF" wp14:editId="23C69E5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501BB1" w14:textId="77777777" w:rsidR="00556D07" w:rsidRDefault="00556D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2461B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C501BB1" w14:textId="77777777" w:rsidR="00556D07" w:rsidRDefault="00556D0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7F65C70" w14:textId="77777777" w:rsidR="00556D07" w:rsidRDefault="00556D07"/>
    <w:p w14:paraId="014515F3" w14:textId="77777777" w:rsidR="00556D07" w:rsidRDefault="00556D07"/>
    <w:p w14:paraId="5267B5E9" w14:textId="77777777" w:rsidR="00556D07" w:rsidRDefault="00556D0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5B4AA00" wp14:editId="4EEA7F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511D56" w14:textId="77777777" w:rsidR="00556D07" w:rsidRDefault="00556D07"/>
                          <w:p w14:paraId="1ADF4E67" w14:textId="77777777" w:rsidR="00556D07" w:rsidRDefault="00556D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5B4AA0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8511D56" w14:textId="77777777" w:rsidR="00556D07" w:rsidRDefault="00556D07"/>
                    <w:p w14:paraId="1ADF4E67" w14:textId="77777777" w:rsidR="00556D07" w:rsidRDefault="00556D0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FBA930B" w14:textId="77777777" w:rsidR="00556D07" w:rsidRDefault="00556D07"/>
    <w:p w14:paraId="63A80BC6" w14:textId="77777777" w:rsidR="00556D07" w:rsidRDefault="00556D07">
      <w:pPr>
        <w:rPr>
          <w:sz w:val="2"/>
          <w:szCs w:val="2"/>
        </w:rPr>
      </w:pPr>
    </w:p>
    <w:p w14:paraId="40D891A8" w14:textId="77777777" w:rsidR="00556D07" w:rsidRDefault="00556D07"/>
    <w:p w14:paraId="4F58B4FE" w14:textId="77777777" w:rsidR="00556D07" w:rsidRDefault="00556D07">
      <w:pPr>
        <w:spacing w:after="0" w:line="240" w:lineRule="auto"/>
      </w:pPr>
    </w:p>
  </w:footnote>
  <w:footnote w:type="continuationSeparator" w:id="0">
    <w:p w14:paraId="5AB40B57" w14:textId="77777777" w:rsidR="00556D07" w:rsidRDefault="00556D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1472092B"/>
    <w:multiLevelType w:val="multilevel"/>
    <w:tmpl w:val="D0F61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7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07"/>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184454</TotalTime>
  <Pages>2</Pages>
  <Words>422</Words>
  <Characters>2410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312</cp:revision>
  <cp:lastPrinted>2009-02-06T05:36:00Z</cp:lastPrinted>
  <dcterms:created xsi:type="dcterms:W3CDTF">2024-01-07T13:43:00Z</dcterms:created>
  <dcterms:modified xsi:type="dcterms:W3CDTF">2025-10-15T13:03:00Z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