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CA23F" w14:textId="588F936B" w:rsidR="0018487D" w:rsidRDefault="007A2CB1" w:rsidP="007A2CB1">
      <w:pPr>
        <w:rPr>
          <w:rFonts w:ascii="Verdana" w:hAnsi="Verdana"/>
          <w:b/>
          <w:bCs/>
          <w:color w:val="000000"/>
          <w:shd w:val="clear" w:color="auto" w:fill="FFFFFF"/>
        </w:rPr>
      </w:pPr>
      <w:r>
        <w:rPr>
          <w:rFonts w:ascii="Verdana" w:hAnsi="Verdana"/>
          <w:b/>
          <w:bCs/>
          <w:color w:val="000000"/>
          <w:shd w:val="clear" w:color="auto" w:fill="FFFFFF"/>
        </w:rPr>
        <w:t xml:space="preserve">КАЛІНІН ЄВГЕН ВОЛОДИМИРОВИЧ. Обґрунтування вибору тактики лікування хворих з ранніми формами раку прямої кишки(T1-2N0M0) : Дис... канд. наук: 14.01.07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A2CB1" w:rsidRPr="007A2CB1" w14:paraId="452CC20E" w14:textId="77777777" w:rsidTr="007A2C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A2CB1" w:rsidRPr="007A2CB1" w14:paraId="1AE35AD7" w14:textId="77777777">
              <w:trPr>
                <w:tblCellSpacing w:w="0" w:type="dxa"/>
              </w:trPr>
              <w:tc>
                <w:tcPr>
                  <w:tcW w:w="0" w:type="auto"/>
                  <w:vAlign w:val="center"/>
                  <w:hideMark/>
                </w:tcPr>
                <w:p w14:paraId="22B58B4E" w14:textId="77777777" w:rsidR="007A2CB1" w:rsidRPr="007A2CB1" w:rsidRDefault="007A2CB1" w:rsidP="007A2C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2CB1">
                    <w:rPr>
                      <w:rFonts w:ascii="Times New Roman" w:eastAsia="Times New Roman" w:hAnsi="Times New Roman" w:cs="Times New Roman"/>
                      <w:b/>
                      <w:bCs/>
                      <w:sz w:val="24"/>
                      <w:szCs w:val="24"/>
                    </w:rPr>
                    <w:lastRenderedPageBreak/>
                    <w:t>Калінін Є.В. Обґрунтування вибору тактики лікування хворих з ранніми формами раку прямої кишки (T1-2N0M0). – Рукопис.</w:t>
                  </w:r>
                </w:p>
                <w:p w14:paraId="29ADF9AB" w14:textId="77777777" w:rsidR="007A2CB1" w:rsidRPr="007A2CB1" w:rsidRDefault="007A2CB1" w:rsidP="007A2C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2CB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14.01.07 – Онкологія. – Інститут експериментальної патології, онкології і радіобіології ім. Р.Є. Кавецького НАН України, Київ – 2007.</w:t>
                  </w:r>
                </w:p>
                <w:p w14:paraId="124FCFCB" w14:textId="77777777" w:rsidR="007A2CB1" w:rsidRPr="007A2CB1" w:rsidRDefault="007A2CB1" w:rsidP="007A2C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2CB1">
                    <w:rPr>
                      <w:rFonts w:ascii="Times New Roman" w:eastAsia="Times New Roman" w:hAnsi="Times New Roman" w:cs="Times New Roman"/>
                      <w:sz w:val="24"/>
                      <w:szCs w:val="24"/>
                    </w:rPr>
                    <w:t>Дисертація присвячена обґрунтуванню вибору тактики лікування хворих на ранній рак прямої кишки. Основні положення, які викладені в дисертації, підтверджують ефективність і перспективність органозберігаючих операцій при ранніх формах раку прямої кишки дистальної локалізації. Проведено комплексне клініко-лабораторне та інструментальне обстеження 158 хворих з ранніми формами раку прямої кишки. Виявлено найбільш значущі клінічні та лабораторні показники, які мають суттєве значення у виборі тактики лікування хворих, зокрема розміри і локалізація пухлини, ступінь диференціювання, глибина ураження кишки, показники мітотичної активності, стан реґіонарних лімфатичних вузлів. На іх основі розроблено математичну програму вибору тактики лікування хворих на ранній рак прямої кишки – черевно-анальної резекції прямої кишки або трансанального видалення пухлини. Oбґрунтована доцільність включення імунокорекції в комплекс хірургічного та комбінованого лікування хворих на ранній рак прямої кишки. Застосування ербісолу, ціклоферону, глутаргіну та ентеросорбентів під час проведення хіміопроменевої терапії дозволяє нормалізувати біохімічні показники, покращити переносимість хіміопроменевої терапії. На підставі вивчення трьох, п'яти та десятирічної загальної та безрецидивної виживаності хворих доведена можливість використання органозберігаючих операцій при ранніх формах раку прямої кишки.</w:t>
                  </w:r>
                </w:p>
              </w:tc>
            </w:tr>
          </w:tbl>
          <w:p w14:paraId="1F20B782" w14:textId="77777777" w:rsidR="007A2CB1" w:rsidRPr="007A2CB1" w:rsidRDefault="007A2CB1" w:rsidP="007A2CB1">
            <w:pPr>
              <w:spacing w:after="0" w:line="240" w:lineRule="auto"/>
              <w:rPr>
                <w:rFonts w:ascii="Times New Roman" w:eastAsia="Times New Roman" w:hAnsi="Times New Roman" w:cs="Times New Roman"/>
                <w:sz w:val="24"/>
                <w:szCs w:val="24"/>
              </w:rPr>
            </w:pPr>
          </w:p>
        </w:tc>
      </w:tr>
      <w:tr w:rsidR="007A2CB1" w:rsidRPr="007A2CB1" w14:paraId="69C43562" w14:textId="77777777" w:rsidTr="007A2C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A2CB1" w:rsidRPr="007A2CB1" w14:paraId="28C2F848" w14:textId="77777777">
              <w:trPr>
                <w:tblCellSpacing w:w="0" w:type="dxa"/>
              </w:trPr>
              <w:tc>
                <w:tcPr>
                  <w:tcW w:w="0" w:type="auto"/>
                  <w:vAlign w:val="center"/>
                  <w:hideMark/>
                </w:tcPr>
                <w:p w14:paraId="611D6608" w14:textId="77777777" w:rsidR="007A2CB1" w:rsidRPr="007A2CB1" w:rsidRDefault="007A2CB1" w:rsidP="007A2C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2CB1">
                    <w:rPr>
                      <w:rFonts w:ascii="Times New Roman" w:eastAsia="Times New Roman" w:hAnsi="Times New Roman" w:cs="Times New Roman"/>
                      <w:sz w:val="24"/>
                      <w:szCs w:val="24"/>
                    </w:rPr>
                    <w:t>В дисертації обґрунтована методологія проведення органозберігаючих операцій із застосуванням хіміопроменевої терапії та корекції імунного і метаболічного гомеостазу як оптимальний метод лікування хворих на ранній рак прямої кишки.</w:t>
                  </w:r>
                </w:p>
                <w:p w14:paraId="3FE01DAB" w14:textId="77777777" w:rsidR="007A2CB1" w:rsidRPr="007A2CB1" w:rsidRDefault="007A2CB1" w:rsidP="007A2C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2CB1">
                    <w:rPr>
                      <w:rFonts w:ascii="Times New Roman" w:eastAsia="Times New Roman" w:hAnsi="Times New Roman" w:cs="Times New Roman"/>
                      <w:sz w:val="24"/>
                      <w:szCs w:val="24"/>
                    </w:rPr>
                    <w:t>1. В результаті комплексного обстеження хворих на ранній рак РПК визначені 37 найбільш значимих показників інформативності для прогнозування перебігу захворювання і вибору тактики лікування, на основі чого розроблена математична програма вибору методу лікування хворих на ранні форми раку прямої кишки.</w:t>
                  </w:r>
                </w:p>
                <w:p w14:paraId="13DEFE05" w14:textId="77777777" w:rsidR="007A2CB1" w:rsidRPr="007A2CB1" w:rsidRDefault="007A2CB1" w:rsidP="007A2C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2CB1">
                    <w:rPr>
                      <w:rFonts w:ascii="Times New Roman" w:eastAsia="Times New Roman" w:hAnsi="Times New Roman" w:cs="Times New Roman"/>
                      <w:sz w:val="24"/>
                      <w:szCs w:val="24"/>
                    </w:rPr>
                    <w:t>2. Проведений зрівняльний аналіз результатів лікування хворих на ранні форми РПК показав, що заміна черевно-анальної резекції прямої кишки органозберігаючими операціями при захворюванні на ранній рак прямої кишки призводить до значного зменшення зв’язаних з нею негативних психологічних, соціальних та медичних проблем.</w:t>
                  </w:r>
                </w:p>
                <w:p w14:paraId="6CC3B192" w14:textId="77777777" w:rsidR="007A2CB1" w:rsidRPr="007A2CB1" w:rsidRDefault="007A2CB1" w:rsidP="007A2C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2CB1">
                    <w:rPr>
                      <w:rFonts w:ascii="Times New Roman" w:eastAsia="Times New Roman" w:hAnsi="Times New Roman" w:cs="Times New Roman"/>
                      <w:sz w:val="24"/>
                      <w:szCs w:val="24"/>
                    </w:rPr>
                    <w:t>3. Можливість залишку та заносу пухлинних мікрометастазів</w:t>
                  </w:r>
                  <w:r w:rsidRPr="007A2CB1">
                    <w:rPr>
                      <w:rFonts w:ascii="Times New Roman" w:eastAsia="Times New Roman" w:hAnsi="Times New Roman" w:cs="Times New Roman"/>
                      <w:b/>
                      <w:bCs/>
                      <w:sz w:val="24"/>
                      <w:szCs w:val="24"/>
                    </w:rPr>
                    <w:t> </w:t>
                  </w:r>
                  <w:r w:rsidRPr="007A2CB1">
                    <w:rPr>
                      <w:rFonts w:ascii="Times New Roman" w:eastAsia="Times New Roman" w:hAnsi="Times New Roman" w:cs="Times New Roman"/>
                      <w:sz w:val="24"/>
                      <w:szCs w:val="24"/>
                    </w:rPr>
                    <w:t>при органозберігаючих операціях вимагає проведення хіміо-променевоі терапії, імунокорекції після операції у хворих з ранніми формами раку прямої кишки.</w:t>
                  </w:r>
                </w:p>
                <w:p w14:paraId="2A80313D" w14:textId="77777777" w:rsidR="007A2CB1" w:rsidRPr="007A2CB1" w:rsidRDefault="007A2CB1" w:rsidP="007A2C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2CB1">
                    <w:rPr>
                      <w:rFonts w:ascii="Times New Roman" w:eastAsia="Times New Roman" w:hAnsi="Times New Roman" w:cs="Times New Roman"/>
                      <w:sz w:val="24"/>
                      <w:szCs w:val="24"/>
                    </w:rPr>
                    <w:t>4. У 79,4% хворих з ранніми формами РПК після ЧАР та у 87% хворих після ТВП прямої кишки з наступною радіохіміотерапією встановлено погіршення імунних показників, що полягало у зниженні загальної кількості Т-лімфоцитів і Т-хелперів-супресорів, а також імунорегуляторного індексу СD4/CD8; активації аутоімунних реакцій, підвищенні рівня ЦІК за рахунок середньомолекулярної фракції (11S-19S), а також рівня СМ.</w:t>
                  </w:r>
                </w:p>
                <w:p w14:paraId="12EDCD1A" w14:textId="77777777" w:rsidR="007A2CB1" w:rsidRPr="007A2CB1" w:rsidRDefault="007A2CB1" w:rsidP="007A2C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2CB1">
                    <w:rPr>
                      <w:rFonts w:ascii="Times New Roman" w:eastAsia="Times New Roman" w:hAnsi="Times New Roman" w:cs="Times New Roman"/>
                      <w:sz w:val="24"/>
                      <w:szCs w:val="24"/>
                    </w:rPr>
                    <w:lastRenderedPageBreak/>
                    <w:t>5. Застосування імунокорекції при органозберігаючих операціях позитивно впливало на перебіг післяопераційного періоду, що проявлялось зменшенням ускладень в ранньому післяопераційному періоді та під час хіміопроменевої терапії в 2 рази і скороченням післяопераційного ліжко-дня на 17,6±0,1 (р&lt;0,01).</w:t>
                  </w:r>
                </w:p>
                <w:p w14:paraId="47E20D0D" w14:textId="77777777" w:rsidR="007A2CB1" w:rsidRPr="007A2CB1" w:rsidRDefault="007A2CB1" w:rsidP="007A2C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2CB1">
                    <w:rPr>
                      <w:rFonts w:ascii="Times New Roman" w:eastAsia="Times New Roman" w:hAnsi="Times New Roman" w:cs="Times New Roman"/>
                      <w:sz w:val="24"/>
                      <w:szCs w:val="24"/>
                    </w:rPr>
                    <w:t>6. Безпосередні результати трансанального видалення пухлини і черевно-анальних резекцій при захворюванні на ранній рак прямої кишки (післяопераційні ускладнення – 1,08% і 27%, відповідно; забезпечення задовільних результатів анальної континенції через 12 місяців після операції 78% і 60%, відповідно), переконливо свідчать про перевагу органозберігаючих операцій.</w:t>
                  </w:r>
                </w:p>
                <w:p w14:paraId="461B84D0" w14:textId="77777777" w:rsidR="007A2CB1" w:rsidRPr="007A2CB1" w:rsidRDefault="007A2CB1" w:rsidP="007A2C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2CB1">
                    <w:rPr>
                      <w:rFonts w:ascii="Times New Roman" w:eastAsia="Times New Roman" w:hAnsi="Times New Roman" w:cs="Times New Roman"/>
                      <w:sz w:val="24"/>
                      <w:szCs w:val="24"/>
                    </w:rPr>
                    <w:t>7. Віддалені результати лікування при трансанальному видаленні пухлини і черевно-анальній резекції у хворих на ранній рак прямої кишки (за даними 5- та 10-річної виживаності хворих) не відрізняються.</w:t>
                  </w:r>
                </w:p>
              </w:tc>
            </w:tr>
          </w:tbl>
          <w:p w14:paraId="5ABB9807" w14:textId="77777777" w:rsidR="007A2CB1" w:rsidRPr="007A2CB1" w:rsidRDefault="007A2CB1" w:rsidP="007A2CB1">
            <w:pPr>
              <w:spacing w:after="0" w:line="240" w:lineRule="auto"/>
              <w:rPr>
                <w:rFonts w:ascii="Times New Roman" w:eastAsia="Times New Roman" w:hAnsi="Times New Roman" w:cs="Times New Roman"/>
                <w:sz w:val="24"/>
                <w:szCs w:val="24"/>
              </w:rPr>
            </w:pPr>
          </w:p>
        </w:tc>
      </w:tr>
    </w:tbl>
    <w:p w14:paraId="02AD0C7D" w14:textId="77777777" w:rsidR="007A2CB1" w:rsidRPr="007A2CB1" w:rsidRDefault="007A2CB1" w:rsidP="007A2CB1"/>
    <w:sectPr w:rsidR="007A2CB1" w:rsidRPr="007A2CB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265D" w14:textId="77777777" w:rsidR="00221EF6" w:rsidRDefault="00221EF6">
      <w:pPr>
        <w:spacing w:after="0" w:line="240" w:lineRule="auto"/>
      </w:pPr>
      <w:r>
        <w:separator/>
      </w:r>
    </w:p>
  </w:endnote>
  <w:endnote w:type="continuationSeparator" w:id="0">
    <w:p w14:paraId="0CE8B75B" w14:textId="77777777" w:rsidR="00221EF6" w:rsidRDefault="0022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F013" w14:textId="77777777" w:rsidR="00221EF6" w:rsidRDefault="00221EF6">
      <w:pPr>
        <w:spacing w:after="0" w:line="240" w:lineRule="auto"/>
      </w:pPr>
      <w:r>
        <w:separator/>
      </w:r>
    </w:p>
  </w:footnote>
  <w:footnote w:type="continuationSeparator" w:id="0">
    <w:p w14:paraId="3C13B38D" w14:textId="77777777" w:rsidR="00221EF6" w:rsidRDefault="00221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21EF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1EF6"/>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129547</TotalTime>
  <Pages>3</Pages>
  <Words>630</Words>
  <Characters>3595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5989</cp:revision>
  <dcterms:created xsi:type="dcterms:W3CDTF">2024-06-20T08:51:00Z</dcterms:created>
  <dcterms:modified xsi:type="dcterms:W3CDTF">2025-01-28T12:54:00Z</dcterms:modified>
  <cp:category/>
</cp:coreProperties>
</file>