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D57E" w14:textId="77777777" w:rsidR="00561FE1" w:rsidRDefault="00561FE1" w:rsidP="00561FE1"/>
    <w:p w14:paraId="033522CA" w14:textId="7EAD371E" w:rsidR="00603C03" w:rsidRDefault="00561FE1" w:rsidP="00561FE1">
      <w:proofErr w:type="spellStart"/>
      <w:r>
        <w:rPr>
          <w:rFonts w:hint="eastAsia"/>
        </w:rPr>
        <w:t>Драгой</w:t>
      </w:r>
      <w:proofErr w:type="spellEnd"/>
      <w:r>
        <w:t xml:space="preserve"> </w:t>
      </w:r>
      <w:proofErr w:type="spellStart"/>
      <w:r>
        <w:rPr>
          <w:rFonts w:hint="eastAsia"/>
        </w:rPr>
        <w:t>Ольга</w:t>
      </w:r>
      <w:proofErr w:type="spellEnd"/>
      <w:r>
        <w:t xml:space="preserve"> </w:t>
      </w:r>
      <w:proofErr w:type="spellStart"/>
      <w:r>
        <w:rPr>
          <w:rFonts w:hint="eastAsia"/>
        </w:rPr>
        <w:t>Викторовна</w:t>
      </w:r>
      <w:proofErr w:type="spellEnd"/>
      <w:r>
        <w:t xml:space="preserve"> </w:t>
      </w:r>
      <w:proofErr w:type="spellStart"/>
      <w:r w:rsidRPr="00561FE1">
        <w:rPr>
          <w:rFonts w:hint="eastAsia"/>
        </w:rPr>
        <w:t>Аспекты</w:t>
      </w:r>
      <w:proofErr w:type="spellEnd"/>
      <w:r w:rsidRPr="00561FE1">
        <w:t xml:space="preserve"> </w:t>
      </w:r>
      <w:proofErr w:type="spellStart"/>
      <w:r w:rsidRPr="00561FE1">
        <w:rPr>
          <w:rFonts w:hint="eastAsia"/>
        </w:rPr>
        <w:t>времени</w:t>
      </w:r>
      <w:proofErr w:type="spellEnd"/>
      <w:r w:rsidRPr="00561FE1">
        <w:t xml:space="preserve">: </w:t>
      </w:r>
      <w:proofErr w:type="spellStart"/>
      <w:r w:rsidRPr="00561FE1">
        <w:rPr>
          <w:rFonts w:hint="eastAsia"/>
        </w:rPr>
        <w:t>обработка</w:t>
      </w:r>
      <w:proofErr w:type="spellEnd"/>
      <w:r w:rsidRPr="00561FE1">
        <w:t xml:space="preserve"> </w:t>
      </w:r>
      <w:proofErr w:type="spellStart"/>
      <w:r w:rsidRPr="00561FE1">
        <w:rPr>
          <w:rFonts w:hint="eastAsia"/>
        </w:rPr>
        <w:t>категории</w:t>
      </w:r>
      <w:proofErr w:type="spellEnd"/>
      <w:r w:rsidRPr="00561FE1">
        <w:t xml:space="preserve"> </w:t>
      </w:r>
      <w:proofErr w:type="spellStart"/>
      <w:r w:rsidRPr="00561FE1">
        <w:rPr>
          <w:rFonts w:hint="eastAsia"/>
        </w:rPr>
        <w:t>времени</w:t>
      </w:r>
      <w:proofErr w:type="spellEnd"/>
      <w:r w:rsidRPr="00561FE1">
        <w:t xml:space="preserve"> </w:t>
      </w:r>
      <w:r w:rsidRPr="00561FE1">
        <w:rPr>
          <w:rFonts w:hint="eastAsia"/>
        </w:rPr>
        <w:t>и</w:t>
      </w:r>
      <w:r w:rsidRPr="00561FE1">
        <w:t xml:space="preserve"> </w:t>
      </w:r>
      <w:proofErr w:type="spellStart"/>
      <w:r w:rsidRPr="00561FE1">
        <w:rPr>
          <w:rFonts w:hint="eastAsia"/>
        </w:rPr>
        <w:t>вида</w:t>
      </w:r>
      <w:proofErr w:type="spellEnd"/>
      <w:r w:rsidRPr="00561FE1">
        <w:t xml:space="preserve"> </w:t>
      </w:r>
      <w:proofErr w:type="spellStart"/>
      <w:r w:rsidRPr="00561FE1">
        <w:rPr>
          <w:rFonts w:hint="eastAsia"/>
        </w:rPr>
        <w:t>типичными</w:t>
      </w:r>
      <w:proofErr w:type="spellEnd"/>
      <w:r w:rsidRPr="00561FE1">
        <w:t xml:space="preserve"> </w:t>
      </w:r>
      <w:r w:rsidRPr="00561FE1">
        <w:rPr>
          <w:rFonts w:hint="eastAsia"/>
        </w:rPr>
        <w:t>и</w:t>
      </w:r>
      <w:r w:rsidRPr="00561FE1">
        <w:t xml:space="preserve"> </w:t>
      </w:r>
      <w:proofErr w:type="spellStart"/>
      <w:r w:rsidRPr="00561FE1">
        <w:rPr>
          <w:rFonts w:hint="eastAsia"/>
        </w:rPr>
        <w:t>атипичными</w:t>
      </w:r>
      <w:proofErr w:type="spellEnd"/>
      <w:r w:rsidRPr="00561FE1">
        <w:t xml:space="preserve"> </w:t>
      </w:r>
      <w:proofErr w:type="spellStart"/>
      <w:r w:rsidRPr="00561FE1">
        <w:rPr>
          <w:rFonts w:hint="eastAsia"/>
        </w:rPr>
        <w:t>носителями</w:t>
      </w:r>
      <w:proofErr w:type="spellEnd"/>
      <w:r w:rsidRPr="00561FE1">
        <w:t xml:space="preserve"> </w:t>
      </w:r>
      <w:proofErr w:type="spellStart"/>
      <w:r w:rsidRPr="00561FE1">
        <w:rPr>
          <w:rFonts w:hint="eastAsia"/>
        </w:rPr>
        <w:t>языка</w:t>
      </w:r>
      <w:proofErr w:type="spellEnd"/>
    </w:p>
    <w:p w14:paraId="168A4981" w14:textId="77777777" w:rsidR="00561FE1" w:rsidRDefault="00561FE1" w:rsidP="00561FE1">
      <w:r>
        <w:rPr>
          <w:rFonts w:hint="eastAsia"/>
        </w:rPr>
        <w:t>ОГЛАВЛЕНИЕ</w:t>
      </w:r>
      <w:r>
        <w:t xml:space="preserve"> </w:t>
      </w:r>
      <w:r>
        <w:rPr>
          <w:rFonts w:hint="eastAsia"/>
        </w:rPr>
        <w:t>ДИССЕРТАЦИИ</w:t>
      </w:r>
    </w:p>
    <w:p w14:paraId="52328865" w14:textId="77777777" w:rsidR="00561FE1" w:rsidRDefault="00561FE1" w:rsidP="00561FE1">
      <w:proofErr w:type="spellStart"/>
      <w:r>
        <w:rPr>
          <w:rFonts w:hint="eastAsia"/>
        </w:rPr>
        <w:t>доктор</w:t>
      </w:r>
      <w:proofErr w:type="spellEnd"/>
      <w:r>
        <w:t xml:space="preserve"> </w:t>
      </w:r>
      <w:proofErr w:type="spellStart"/>
      <w:r>
        <w:rPr>
          <w:rFonts w:hint="eastAsia"/>
        </w:rPr>
        <w:t>наук</w:t>
      </w:r>
      <w:proofErr w:type="spellEnd"/>
      <w:r>
        <w:t xml:space="preserve"> </w:t>
      </w:r>
      <w:proofErr w:type="spellStart"/>
      <w:r>
        <w:rPr>
          <w:rFonts w:hint="eastAsia"/>
        </w:rPr>
        <w:t>Драгой</w:t>
      </w:r>
      <w:proofErr w:type="spellEnd"/>
      <w:r>
        <w:t xml:space="preserve"> </w:t>
      </w:r>
      <w:proofErr w:type="spellStart"/>
      <w:r>
        <w:rPr>
          <w:rFonts w:hint="eastAsia"/>
        </w:rPr>
        <w:t>Ольга</w:t>
      </w:r>
      <w:proofErr w:type="spellEnd"/>
      <w:r>
        <w:t xml:space="preserve"> </w:t>
      </w:r>
      <w:proofErr w:type="spellStart"/>
      <w:r>
        <w:rPr>
          <w:rFonts w:hint="eastAsia"/>
        </w:rPr>
        <w:t>Викторовна</w:t>
      </w:r>
      <w:proofErr w:type="spellEnd"/>
    </w:p>
    <w:p w14:paraId="77A75CCF" w14:textId="77777777" w:rsidR="00561FE1" w:rsidRDefault="00561FE1" w:rsidP="00561FE1">
      <w:r>
        <w:t>Table of contents</w:t>
      </w:r>
    </w:p>
    <w:p w14:paraId="6AA07465" w14:textId="77777777" w:rsidR="00561FE1" w:rsidRDefault="00561FE1" w:rsidP="00561FE1"/>
    <w:p w14:paraId="289E48FE" w14:textId="77777777" w:rsidR="00561FE1" w:rsidRDefault="00561FE1" w:rsidP="00561FE1">
      <w:r>
        <w:t>1. Introduction</w:t>
      </w:r>
    </w:p>
    <w:p w14:paraId="5B630D3E" w14:textId="77777777" w:rsidR="00561FE1" w:rsidRDefault="00561FE1" w:rsidP="00561FE1"/>
    <w:p w14:paraId="01FFDC9E" w14:textId="77777777" w:rsidR="00561FE1" w:rsidRDefault="00561FE1" w:rsidP="00561FE1">
      <w:r>
        <w:t>2. Electrophysiology of time referencing in healthy individuals</w:t>
      </w:r>
    </w:p>
    <w:p w14:paraId="4FBF4BC0" w14:textId="77777777" w:rsidR="00561FE1" w:rsidRDefault="00561FE1" w:rsidP="00561FE1"/>
    <w:p w14:paraId="78C9E0FC" w14:textId="77777777" w:rsidR="00561FE1" w:rsidRDefault="00561FE1" w:rsidP="00561FE1">
      <w:r>
        <w:t>3. Time reference and aspect impairments in individuals with aphasia</w:t>
      </w:r>
    </w:p>
    <w:p w14:paraId="73C92B64" w14:textId="77777777" w:rsidR="00561FE1" w:rsidRDefault="00561FE1" w:rsidP="00561FE1"/>
    <w:p w14:paraId="0792814F" w14:textId="77777777" w:rsidR="00561FE1" w:rsidRDefault="00561FE1" w:rsidP="00561FE1">
      <w:r>
        <w:t>4. Tense and aspect attrition in bilingual individuals</w:t>
      </w:r>
    </w:p>
    <w:p w14:paraId="1A776F6B" w14:textId="77777777" w:rsidR="00561FE1" w:rsidRDefault="00561FE1" w:rsidP="00561FE1"/>
    <w:p w14:paraId="72FA2CCA" w14:textId="77777777" w:rsidR="00561FE1" w:rsidRDefault="00561FE1" w:rsidP="00561FE1">
      <w:r>
        <w:t>5. Conclusions</w:t>
      </w:r>
    </w:p>
    <w:p w14:paraId="0295482F" w14:textId="77777777" w:rsidR="00561FE1" w:rsidRDefault="00561FE1" w:rsidP="00561FE1"/>
    <w:p w14:paraId="33FEDDDC" w14:textId="77777777" w:rsidR="00561FE1" w:rsidRDefault="00561FE1" w:rsidP="00561FE1">
      <w:r>
        <w:t>References</w:t>
      </w:r>
    </w:p>
    <w:p w14:paraId="53920FE6" w14:textId="77777777" w:rsidR="00561FE1" w:rsidRDefault="00561FE1" w:rsidP="00561FE1"/>
    <w:p w14:paraId="2578C645" w14:textId="77777777" w:rsidR="00561FE1" w:rsidRDefault="00561FE1" w:rsidP="00561FE1">
      <w:r>
        <w:t>Appendix A. Paper "From time to time: processing time reference violations in Dutch"</w:t>
      </w:r>
    </w:p>
    <w:p w14:paraId="255B0522" w14:textId="77777777" w:rsidR="00561FE1" w:rsidRDefault="00561FE1" w:rsidP="00561FE1"/>
    <w:p w14:paraId="2FE0A871" w14:textId="77777777" w:rsidR="00561FE1" w:rsidRDefault="00561FE1" w:rsidP="00561FE1">
      <w:r>
        <w:t>Appendix B. Paper "Time reference teased apart from tense: Thinking beyond the present"</w:t>
      </w:r>
    </w:p>
    <w:p w14:paraId="58AACEA4" w14:textId="77777777" w:rsidR="00561FE1" w:rsidRDefault="00561FE1" w:rsidP="00561FE1"/>
    <w:p w14:paraId="2BC65062" w14:textId="77777777" w:rsidR="00561FE1" w:rsidRDefault="00561FE1" w:rsidP="00561FE1">
      <w:r>
        <w:t>Appendix C. Paper "Gamma Oscillations as a Neural Signature of Shifting Times in Narrative</w:t>
      </w:r>
    </w:p>
    <w:p w14:paraId="72067B2B" w14:textId="77777777" w:rsidR="00561FE1" w:rsidRDefault="00561FE1" w:rsidP="00561FE1"/>
    <w:p w14:paraId="7DB009F8" w14:textId="77777777" w:rsidR="00561FE1" w:rsidRDefault="00561FE1" w:rsidP="00561FE1">
      <w:r>
        <w:t>Language"</w:t>
      </w:r>
    </w:p>
    <w:p w14:paraId="657B57EB" w14:textId="77777777" w:rsidR="00561FE1" w:rsidRDefault="00561FE1" w:rsidP="00561FE1"/>
    <w:p w14:paraId="47E8B0B5" w14:textId="77777777" w:rsidR="00561FE1" w:rsidRDefault="00561FE1" w:rsidP="00561FE1">
      <w:r>
        <w:t>Appendix D. Paper "Verb production and word order in Russian agrammatic speakers"</w:t>
      </w:r>
    </w:p>
    <w:p w14:paraId="44CFDD88" w14:textId="77777777" w:rsidR="00561FE1" w:rsidRDefault="00561FE1" w:rsidP="00561FE1"/>
    <w:p w14:paraId="757272B6" w14:textId="77777777" w:rsidR="00561FE1" w:rsidRDefault="00561FE1" w:rsidP="00561FE1">
      <w:r>
        <w:t>Appendix E. Paper "Aspects of time: time reference and aspect production in Russian aphasi</w:t>
      </w:r>
      <w:r>
        <w:lastRenderedPageBreak/>
        <w:t>c</w:t>
      </w:r>
    </w:p>
    <w:p w14:paraId="42A794D2" w14:textId="77777777" w:rsidR="00561FE1" w:rsidRDefault="00561FE1" w:rsidP="00561FE1"/>
    <w:p w14:paraId="32051AED" w14:textId="77777777" w:rsidR="00561FE1" w:rsidRDefault="00561FE1" w:rsidP="00561FE1">
      <w:r>
        <w:t>speakers"</w:t>
      </w:r>
    </w:p>
    <w:p w14:paraId="08E6B963" w14:textId="77777777" w:rsidR="00561FE1" w:rsidRDefault="00561FE1" w:rsidP="00561FE1"/>
    <w:p w14:paraId="1662C2CA" w14:textId="77777777" w:rsidR="00561FE1" w:rsidRDefault="00561FE1" w:rsidP="00561FE1">
      <w:r>
        <w:t>Appendix F. Paper "Understanding discourse-linked elements in aphasia: a threefold study in</w:t>
      </w:r>
    </w:p>
    <w:p w14:paraId="65D77F38" w14:textId="77777777" w:rsidR="00561FE1" w:rsidRDefault="00561FE1" w:rsidP="00561FE1"/>
    <w:p w14:paraId="17387E42" w14:textId="77777777" w:rsidR="00561FE1" w:rsidRDefault="00561FE1" w:rsidP="00561FE1">
      <w:r>
        <w:t>Russian"</w:t>
      </w:r>
    </w:p>
    <w:p w14:paraId="6D506791" w14:textId="77777777" w:rsidR="00561FE1" w:rsidRDefault="00561FE1" w:rsidP="00561FE1"/>
    <w:p w14:paraId="68D89517" w14:textId="40A20B5B" w:rsidR="00561FE1" w:rsidRPr="00561FE1" w:rsidRDefault="00561FE1" w:rsidP="00561FE1">
      <w:r>
        <w:t>Appendix G. Paper "Aspect and tense attrition in Russian-German bilingual speakers"</w:t>
      </w:r>
    </w:p>
    <w:sectPr w:rsidR="00561FE1" w:rsidRPr="00561FE1" w:rsidSect="00A948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784A" w14:textId="77777777" w:rsidR="00A948E6" w:rsidRDefault="00A948E6">
      <w:pPr>
        <w:spacing w:after="0" w:line="240" w:lineRule="auto"/>
      </w:pPr>
      <w:r>
        <w:separator/>
      </w:r>
    </w:p>
  </w:endnote>
  <w:endnote w:type="continuationSeparator" w:id="0">
    <w:p w14:paraId="599826A3" w14:textId="77777777" w:rsidR="00A948E6" w:rsidRDefault="00A9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A7ED" w14:textId="77777777" w:rsidR="00A948E6" w:rsidRDefault="00A948E6"/>
    <w:p w14:paraId="719EE6C4" w14:textId="77777777" w:rsidR="00A948E6" w:rsidRDefault="00A948E6"/>
    <w:p w14:paraId="7807EBD4" w14:textId="77777777" w:rsidR="00A948E6" w:rsidRDefault="00A948E6"/>
    <w:p w14:paraId="62EF2351" w14:textId="77777777" w:rsidR="00A948E6" w:rsidRDefault="00A948E6"/>
    <w:p w14:paraId="0B2ACBA5" w14:textId="77777777" w:rsidR="00A948E6" w:rsidRDefault="00A948E6"/>
    <w:p w14:paraId="03D33E07" w14:textId="77777777" w:rsidR="00A948E6" w:rsidRDefault="00A948E6"/>
    <w:p w14:paraId="59FF5826" w14:textId="77777777" w:rsidR="00A948E6" w:rsidRDefault="00A948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3B2083" wp14:editId="285B32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BD26" w14:textId="77777777" w:rsidR="00A948E6" w:rsidRDefault="00A948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B20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80BD26" w14:textId="77777777" w:rsidR="00A948E6" w:rsidRDefault="00A948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E5A031" w14:textId="77777777" w:rsidR="00A948E6" w:rsidRDefault="00A948E6"/>
    <w:p w14:paraId="0B3F5158" w14:textId="77777777" w:rsidR="00A948E6" w:rsidRDefault="00A948E6"/>
    <w:p w14:paraId="172052C5" w14:textId="77777777" w:rsidR="00A948E6" w:rsidRDefault="00A948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C3593" wp14:editId="7CC037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DD74" w14:textId="77777777" w:rsidR="00A948E6" w:rsidRDefault="00A948E6"/>
                          <w:p w14:paraId="11557120" w14:textId="77777777" w:rsidR="00A948E6" w:rsidRDefault="00A948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C35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EDDD74" w14:textId="77777777" w:rsidR="00A948E6" w:rsidRDefault="00A948E6"/>
                    <w:p w14:paraId="11557120" w14:textId="77777777" w:rsidR="00A948E6" w:rsidRDefault="00A948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141314" w14:textId="77777777" w:rsidR="00A948E6" w:rsidRDefault="00A948E6"/>
    <w:p w14:paraId="732CB2FD" w14:textId="77777777" w:rsidR="00A948E6" w:rsidRDefault="00A948E6">
      <w:pPr>
        <w:rPr>
          <w:sz w:val="2"/>
          <w:szCs w:val="2"/>
        </w:rPr>
      </w:pPr>
    </w:p>
    <w:p w14:paraId="14DB941E" w14:textId="77777777" w:rsidR="00A948E6" w:rsidRDefault="00A948E6"/>
    <w:p w14:paraId="46CDEE48" w14:textId="77777777" w:rsidR="00A948E6" w:rsidRDefault="00A948E6">
      <w:pPr>
        <w:spacing w:after="0" w:line="240" w:lineRule="auto"/>
      </w:pPr>
    </w:p>
  </w:footnote>
  <w:footnote w:type="continuationSeparator" w:id="0">
    <w:p w14:paraId="013D0718" w14:textId="77777777" w:rsidR="00A948E6" w:rsidRDefault="00A94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8E6"/>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44390</TotalTime>
  <Pages>2</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cp:revision>
  <cp:lastPrinted>2009-02-06T05:36:00Z</cp:lastPrinted>
  <dcterms:created xsi:type="dcterms:W3CDTF">2024-01-07T13:43:00Z</dcterms:created>
  <dcterms:modified xsi:type="dcterms:W3CDTF">2024-03-16T20:23:00Z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