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BC30" w14:textId="77777777" w:rsidR="000B1138" w:rsidRDefault="000B1138" w:rsidP="000B1138">
      <w:pPr>
        <w:pStyle w:val="afffffffffffffffffffffffffff5"/>
        <w:rPr>
          <w:rFonts w:ascii="Verdana" w:hAnsi="Verdana"/>
          <w:color w:val="000000"/>
          <w:sz w:val="21"/>
          <w:szCs w:val="21"/>
        </w:rPr>
      </w:pPr>
      <w:r>
        <w:rPr>
          <w:rFonts w:ascii="Helvetica Neue" w:hAnsi="Helvetica Neue"/>
          <w:b/>
          <w:bCs w:val="0"/>
          <w:color w:val="222222"/>
          <w:sz w:val="21"/>
          <w:szCs w:val="21"/>
        </w:rPr>
        <w:t>Сурин, Николай Михайлович.</w:t>
      </w:r>
      <w:r>
        <w:rPr>
          <w:rFonts w:ascii="Helvetica Neue" w:hAnsi="Helvetica Neue"/>
          <w:color w:val="222222"/>
          <w:sz w:val="21"/>
          <w:szCs w:val="21"/>
        </w:rPr>
        <w:br/>
        <w:t xml:space="preserve">Влияние электрического поля на оптические спектры сложных органических </w:t>
      </w:r>
      <w:proofErr w:type="gramStart"/>
      <w:r>
        <w:rPr>
          <w:rFonts w:ascii="Helvetica Neue" w:hAnsi="Helvetica Neue"/>
          <w:color w:val="222222"/>
          <w:sz w:val="21"/>
          <w:szCs w:val="21"/>
        </w:rPr>
        <w:t>молекул :</w:t>
      </w:r>
      <w:proofErr w:type="gramEnd"/>
      <w:r>
        <w:rPr>
          <w:rFonts w:ascii="Helvetica Neue" w:hAnsi="Helvetica Neue"/>
          <w:color w:val="222222"/>
          <w:sz w:val="21"/>
          <w:szCs w:val="21"/>
        </w:rPr>
        <w:t xml:space="preserve"> диссертация ... кандидата физико-математических наук : 01.04.05. - Москва, 1984. - 157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30695B2D" w14:textId="77777777" w:rsidR="000B1138" w:rsidRDefault="000B1138" w:rsidP="000B1138">
      <w:pPr>
        <w:pStyle w:val="20"/>
        <w:spacing w:before="0" w:after="312"/>
        <w:rPr>
          <w:rFonts w:ascii="Arial" w:hAnsi="Arial" w:cs="Arial"/>
          <w:caps/>
          <w:color w:val="333333"/>
          <w:sz w:val="27"/>
          <w:szCs w:val="27"/>
        </w:rPr>
      </w:pPr>
    </w:p>
    <w:p w14:paraId="54DB89BD" w14:textId="77777777" w:rsidR="000B1138" w:rsidRDefault="000B1138" w:rsidP="000B11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Сурин, Николай Михайлович</w:t>
      </w:r>
    </w:p>
    <w:p w14:paraId="054000F0"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70B289"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157DDFDA"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Электронно-колебательные спектры многоатомных органических молекул в твердых средах</w:t>
      </w:r>
    </w:p>
    <w:p w14:paraId="19017CDF"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Эффект Штарка в оптических спектрах примесных органических молекул</w:t>
      </w:r>
    </w:p>
    <w:p w14:paraId="69204635"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Модуляционная </w:t>
      </w:r>
      <w:proofErr w:type="spellStart"/>
      <w:r>
        <w:rPr>
          <w:rFonts w:ascii="Arial" w:hAnsi="Arial" w:cs="Arial"/>
          <w:color w:val="333333"/>
          <w:sz w:val="21"/>
          <w:szCs w:val="21"/>
        </w:rPr>
        <w:t>штарк</w:t>
      </w:r>
      <w:proofErr w:type="spellEnd"/>
      <w:r>
        <w:rPr>
          <w:rFonts w:ascii="Arial" w:hAnsi="Arial" w:cs="Arial"/>
          <w:color w:val="333333"/>
          <w:sz w:val="21"/>
          <w:szCs w:val="21"/>
        </w:rPr>
        <w:t>-спектроскопия молекулярных растворов и примесных кристаллов.</w:t>
      </w:r>
    </w:p>
    <w:p w14:paraId="16325F3C"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257C3D91"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 модуляции внешним электрическим полем.</w:t>
      </w:r>
    </w:p>
    <w:p w14:paraId="2A52A311"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Экспериментальная установка.</w:t>
      </w:r>
    </w:p>
    <w:p w14:paraId="3F469047"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Приготовление образцов</w:t>
      </w:r>
    </w:p>
    <w:p w14:paraId="1119CA1D"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ПРОЯВЛЕНИЕ ОСОБЕННОСТЕЙ МОДУЛЯЦИОННОГО МЕТОДА</w:t>
      </w:r>
    </w:p>
    <w:p w14:paraId="256B779B"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ИССЛЕДОВАНИИ ЭФФЕКТА ШТАРКА В ТОНКОСТРУКТУРНЫХ СПЕКТРАХ</w:t>
      </w:r>
    </w:p>
    <w:p w14:paraId="26D82A36"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Резкое усиление ("возгорание") дипольной составляющей </w:t>
      </w:r>
      <w:proofErr w:type="spellStart"/>
      <w:r>
        <w:rPr>
          <w:rFonts w:ascii="Arial" w:hAnsi="Arial" w:cs="Arial"/>
          <w:color w:val="333333"/>
          <w:sz w:val="21"/>
          <w:szCs w:val="21"/>
        </w:rPr>
        <w:t>штарковского</w:t>
      </w:r>
      <w:proofErr w:type="spellEnd"/>
      <w:r>
        <w:rPr>
          <w:rFonts w:ascii="Arial" w:hAnsi="Arial" w:cs="Arial"/>
          <w:color w:val="333333"/>
          <w:sz w:val="21"/>
          <w:szCs w:val="21"/>
        </w:rPr>
        <w:t xml:space="preserve"> спектра в условиях эффекта </w:t>
      </w:r>
      <w:proofErr w:type="spellStart"/>
      <w:r>
        <w:rPr>
          <w:rFonts w:ascii="Arial" w:hAnsi="Arial" w:cs="Arial"/>
          <w:color w:val="333333"/>
          <w:sz w:val="21"/>
          <w:szCs w:val="21"/>
        </w:rPr>
        <w:t>Шпольского</w:t>
      </w:r>
      <w:proofErr w:type="spellEnd"/>
    </w:p>
    <w:p w14:paraId="4DD8163C"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Эффект </w:t>
      </w:r>
      <w:proofErr w:type="spellStart"/>
      <w:r>
        <w:rPr>
          <w:rFonts w:ascii="Arial" w:hAnsi="Arial" w:cs="Arial"/>
          <w:color w:val="333333"/>
          <w:sz w:val="21"/>
          <w:szCs w:val="21"/>
        </w:rPr>
        <w:t>Шпольского</w:t>
      </w:r>
      <w:proofErr w:type="spellEnd"/>
      <w:r>
        <w:rPr>
          <w:rFonts w:ascii="Arial" w:hAnsi="Arial" w:cs="Arial"/>
          <w:color w:val="333333"/>
          <w:sz w:val="21"/>
          <w:szCs w:val="21"/>
        </w:rPr>
        <w:t xml:space="preserve"> и повышение чувствительности модуляционных </w:t>
      </w:r>
      <w:proofErr w:type="spellStart"/>
      <w:r>
        <w:rPr>
          <w:rFonts w:ascii="Arial" w:hAnsi="Arial" w:cs="Arial"/>
          <w:color w:val="333333"/>
          <w:sz w:val="21"/>
          <w:szCs w:val="21"/>
        </w:rPr>
        <w:t>штарковских</w:t>
      </w:r>
      <w:proofErr w:type="spellEnd"/>
      <w:r>
        <w:rPr>
          <w:rFonts w:ascii="Arial" w:hAnsi="Arial" w:cs="Arial"/>
          <w:color w:val="333333"/>
          <w:sz w:val="21"/>
          <w:szCs w:val="21"/>
        </w:rPr>
        <w:t xml:space="preserve"> спектров к малым изменениям дипольного момента.</w:t>
      </w:r>
    </w:p>
    <w:p w14:paraId="75D9D39C"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Измерение спектральных характеристик индуцированных лазером провалов с помощью модуляционной </w:t>
      </w:r>
      <w:proofErr w:type="spellStart"/>
      <w:r>
        <w:rPr>
          <w:rFonts w:ascii="Arial" w:hAnsi="Arial" w:cs="Arial"/>
          <w:color w:val="333333"/>
          <w:sz w:val="21"/>
          <w:szCs w:val="21"/>
        </w:rPr>
        <w:t>штарк</w:t>
      </w:r>
      <w:proofErr w:type="spellEnd"/>
      <w:r>
        <w:rPr>
          <w:rFonts w:ascii="Arial" w:hAnsi="Arial" w:cs="Arial"/>
          <w:color w:val="333333"/>
          <w:sz w:val="21"/>
          <w:szCs w:val="21"/>
        </w:rPr>
        <w:t>- спектроскопии</w:t>
      </w:r>
    </w:p>
    <w:p w14:paraId="40980361"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ИССЛЕДОВАНИЕ СТРУКТУРЫ СПЕКТРАЛЬНЫХ ПОЛОС ОРГАНИЧЕСКИХ ПРИМЕСНЫХ ЦЕНТРОВ МОДУЛЯЦИОННЫМИ МЕТОДАМИ</w:t>
      </w:r>
    </w:p>
    <w:p w14:paraId="22C675E2"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Связь дифференциальных спектров с параметрами соответствующих спектральных полос</w:t>
      </w:r>
    </w:p>
    <w:p w14:paraId="32A52A2E"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Структура полос примесных центров </w:t>
      </w:r>
      <w:proofErr w:type="spellStart"/>
      <w:r>
        <w:rPr>
          <w:rFonts w:ascii="Arial" w:hAnsi="Arial" w:cs="Arial"/>
          <w:color w:val="333333"/>
          <w:sz w:val="21"/>
          <w:szCs w:val="21"/>
        </w:rPr>
        <w:t>антантрена</w:t>
      </w:r>
      <w:proofErr w:type="spellEnd"/>
      <w:r>
        <w:rPr>
          <w:rFonts w:ascii="Arial" w:hAnsi="Arial" w:cs="Arial"/>
          <w:color w:val="333333"/>
          <w:sz w:val="21"/>
          <w:szCs w:val="21"/>
        </w:rPr>
        <w:t xml:space="preserve"> в н-октане при Т = 77 </w:t>
      </w:r>
      <w:proofErr w:type="spellStart"/>
      <w:r>
        <w:rPr>
          <w:rFonts w:ascii="Arial" w:hAnsi="Arial" w:cs="Arial"/>
          <w:color w:val="333333"/>
          <w:sz w:val="21"/>
          <w:szCs w:val="21"/>
        </w:rPr>
        <w:t>ft</w:t>
      </w:r>
      <w:proofErr w:type="spellEnd"/>
      <w:r>
        <w:rPr>
          <w:rFonts w:ascii="Arial" w:hAnsi="Arial" w:cs="Arial"/>
          <w:color w:val="333333"/>
          <w:sz w:val="21"/>
          <w:szCs w:val="21"/>
        </w:rPr>
        <w:t>.</w:t>
      </w:r>
    </w:p>
    <w:p w14:paraId="055000B4"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Изучение природы "мультиплета" </w:t>
      </w:r>
      <w:proofErr w:type="spellStart"/>
      <w:r>
        <w:rPr>
          <w:rFonts w:ascii="Arial" w:hAnsi="Arial" w:cs="Arial"/>
          <w:color w:val="333333"/>
          <w:sz w:val="21"/>
          <w:szCs w:val="21"/>
        </w:rPr>
        <w:t>Шпольского</w:t>
      </w:r>
      <w:proofErr w:type="spellEnd"/>
    </w:p>
    <w:p w14:paraId="6937B2A2"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Модуляционная </w:t>
      </w:r>
      <w:proofErr w:type="spellStart"/>
      <w:r>
        <w:rPr>
          <w:rFonts w:ascii="Arial" w:hAnsi="Arial" w:cs="Arial"/>
          <w:color w:val="333333"/>
          <w:sz w:val="21"/>
          <w:szCs w:val="21"/>
        </w:rPr>
        <w:t>штарк</w:t>
      </w:r>
      <w:proofErr w:type="spellEnd"/>
      <w:r>
        <w:rPr>
          <w:rFonts w:ascii="Arial" w:hAnsi="Arial" w:cs="Arial"/>
          <w:color w:val="333333"/>
          <w:sz w:val="21"/>
          <w:szCs w:val="21"/>
        </w:rPr>
        <w:t>-спектроскопия "скрытых" полос поглощения органических примесных центров</w:t>
      </w:r>
    </w:p>
    <w:p w14:paraId="18CCE85D"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ЭЛЕКТРИЧЕСКИЕ СВОЙСТВА ВОЗБУЖДЕННЫХ СОСТОЯНИЙ</w:t>
      </w:r>
    </w:p>
    <w:p w14:paraId="07FB06C3"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НЕКОТОРЫХ СЛОЖНЫХ ОРГАНИЧЕСКИХ МОЛЕКУЛ</w:t>
      </w:r>
    </w:p>
    <w:p w14:paraId="443F2B8D"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5.1. </w:t>
      </w:r>
      <w:proofErr w:type="spellStart"/>
      <w:r>
        <w:rPr>
          <w:rFonts w:ascii="Arial" w:hAnsi="Arial" w:cs="Arial"/>
          <w:color w:val="333333"/>
          <w:sz w:val="21"/>
          <w:szCs w:val="21"/>
        </w:rPr>
        <w:t>Штарковские</w:t>
      </w:r>
      <w:proofErr w:type="spellEnd"/>
      <w:r>
        <w:rPr>
          <w:rFonts w:ascii="Arial" w:hAnsi="Arial" w:cs="Arial"/>
          <w:color w:val="333333"/>
          <w:sz w:val="21"/>
          <w:szCs w:val="21"/>
        </w:rPr>
        <w:t xml:space="preserve"> спектры твердых молекулярных растворов 3,4- и 6С£-3,4-бензпирена </w:t>
      </w:r>
      <w:proofErr w:type="gramStart"/>
      <w:r>
        <w:rPr>
          <w:rFonts w:ascii="Arial" w:hAnsi="Arial" w:cs="Arial"/>
          <w:color w:val="333333"/>
          <w:sz w:val="21"/>
          <w:szCs w:val="21"/>
        </w:rPr>
        <w:t>( первый</w:t>
      </w:r>
      <w:proofErr w:type="gramEnd"/>
      <w:r>
        <w:rPr>
          <w:rFonts w:ascii="Arial" w:hAnsi="Arial" w:cs="Arial"/>
          <w:color w:val="333333"/>
          <w:sz w:val="21"/>
          <w:szCs w:val="21"/>
        </w:rPr>
        <w:t xml:space="preserve"> электронный переход)</w:t>
      </w:r>
    </w:p>
    <w:p w14:paraId="4676895A" w14:textId="77777777" w:rsidR="000B1138" w:rsidRDefault="000B1138" w:rsidP="000B11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Особенности поведения в электрическом поле коротковолновых полос поглощения 3,4- и 6СЛ-3,4-бензпирена</w:t>
      </w:r>
    </w:p>
    <w:p w14:paraId="071EBB05" w14:textId="5AA80D0D" w:rsidR="00E67B85" w:rsidRPr="000B1138" w:rsidRDefault="00E67B85" w:rsidP="000B1138"/>
    <w:sectPr w:rsidR="00E67B85" w:rsidRPr="000B11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0BAF" w14:textId="77777777" w:rsidR="00B3001B" w:rsidRDefault="00B3001B">
      <w:pPr>
        <w:spacing w:after="0" w:line="240" w:lineRule="auto"/>
      </w:pPr>
      <w:r>
        <w:separator/>
      </w:r>
    </w:p>
  </w:endnote>
  <w:endnote w:type="continuationSeparator" w:id="0">
    <w:p w14:paraId="490887CE" w14:textId="77777777" w:rsidR="00B3001B" w:rsidRDefault="00B3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297B" w14:textId="77777777" w:rsidR="00B3001B" w:rsidRDefault="00B3001B"/>
    <w:p w14:paraId="11BA5F81" w14:textId="77777777" w:rsidR="00B3001B" w:rsidRDefault="00B3001B"/>
    <w:p w14:paraId="35EE893E" w14:textId="77777777" w:rsidR="00B3001B" w:rsidRDefault="00B3001B"/>
    <w:p w14:paraId="1B13DDE7" w14:textId="77777777" w:rsidR="00B3001B" w:rsidRDefault="00B3001B"/>
    <w:p w14:paraId="64349A3E" w14:textId="77777777" w:rsidR="00B3001B" w:rsidRDefault="00B3001B"/>
    <w:p w14:paraId="510E269F" w14:textId="77777777" w:rsidR="00B3001B" w:rsidRDefault="00B3001B"/>
    <w:p w14:paraId="26EC8365" w14:textId="77777777" w:rsidR="00B3001B" w:rsidRDefault="00B300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206364" wp14:editId="6D91C6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EC94" w14:textId="77777777" w:rsidR="00B3001B" w:rsidRDefault="00B30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063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84EC94" w14:textId="77777777" w:rsidR="00B3001B" w:rsidRDefault="00B30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79872A" w14:textId="77777777" w:rsidR="00B3001B" w:rsidRDefault="00B3001B"/>
    <w:p w14:paraId="03434F6C" w14:textId="77777777" w:rsidR="00B3001B" w:rsidRDefault="00B3001B"/>
    <w:p w14:paraId="484A8AB2" w14:textId="77777777" w:rsidR="00B3001B" w:rsidRDefault="00B300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84674A" wp14:editId="4E7B3A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8BCE" w14:textId="77777777" w:rsidR="00B3001B" w:rsidRDefault="00B3001B"/>
                          <w:p w14:paraId="778C410A" w14:textId="77777777" w:rsidR="00B3001B" w:rsidRDefault="00B30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8467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FC8BCE" w14:textId="77777777" w:rsidR="00B3001B" w:rsidRDefault="00B3001B"/>
                    <w:p w14:paraId="778C410A" w14:textId="77777777" w:rsidR="00B3001B" w:rsidRDefault="00B30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B7ABCD" w14:textId="77777777" w:rsidR="00B3001B" w:rsidRDefault="00B3001B"/>
    <w:p w14:paraId="1746BFDA" w14:textId="77777777" w:rsidR="00B3001B" w:rsidRDefault="00B3001B">
      <w:pPr>
        <w:rPr>
          <w:sz w:val="2"/>
          <w:szCs w:val="2"/>
        </w:rPr>
      </w:pPr>
    </w:p>
    <w:p w14:paraId="103AC2B9" w14:textId="77777777" w:rsidR="00B3001B" w:rsidRDefault="00B3001B"/>
    <w:p w14:paraId="394CF359" w14:textId="77777777" w:rsidR="00B3001B" w:rsidRDefault="00B3001B">
      <w:pPr>
        <w:spacing w:after="0" w:line="240" w:lineRule="auto"/>
      </w:pPr>
    </w:p>
  </w:footnote>
  <w:footnote w:type="continuationSeparator" w:id="0">
    <w:p w14:paraId="3BA80354" w14:textId="77777777" w:rsidR="00B3001B" w:rsidRDefault="00B3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1B"/>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121384</TotalTime>
  <Pages>2</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2884</cp:revision>
  <cp:lastPrinted>2009-02-06T05:36:00Z</cp:lastPrinted>
  <dcterms:created xsi:type="dcterms:W3CDTF">2024-01-07T13:43:00Z</dcterms:created>
  <dcterms:modified xsi:type="dcterms:W3CDTF">2025-06-24T19:06:00Z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