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D382" w14:textId="77777777" w:rsidR="00FD5A84" w:rsidRPr="00FD5A84" w:rsidRDefault="00FD5A84" w:rsidP="00FD5A84">
      <w:pPr>
        <w:rPr>
          <w:rFonts w:ascii="Helvetica" w:eastAsia="Symbol" w:hAnsi="Helvetica" w:cs="Helvetica"/>
          <w:b/>
          <w:bCs/>
          <w:color w:val="222222"/>
          <w:kern w:val="0"/>
          <w:sz w:val="21"/>
          <w:szCs w:val="21"/>
          <w:lang w:eastAsia="ru-RU"/>
        </w:rPr>
      </w:pPr>
      <w:proofErr w:type="spellStart"/>
      <w:r w:rsidRPr="00FD5A84">
        <w:rPr>
          <w:rFonts w:ascii="Helvetica" w:eastAsia="Symbol" w:hAnsi="Helvetica" w:cs="Helvetica"/>
          <w:b/>
          <w:bCs/>
          <w:color w:val="222222"/>
          <w:kern w:val="0"/>
          <w:sz w:val="21"/>
          <w:szCs w:val="21"/>
          <w:lang w:eastAsia="ru-RU"/>
        </w:rPr>
        <w:t>Ятманова</w:t>
      </w:r>
      <w:proofErr w:type="spellEnd"/>
      <w:r w:rsidRPr="00FD5A84">
        <w:rPr>
          <w:rFonts w:ascii="Helvetica" w:eastAsia="Symbol" w:hAnsi="Helvetica" w:cs="Helvetica"/>
          <w:b/>
          <w:bCs/>
          <w:color w:val="222222"/>
          <w:kern w:val="0"/>
          <w:sz w:val="21"/>
          <w:szCs w:val="21"/>
          <w:lang w:eastAsia="ru-RU"/>
        </w:rPr>
        <w:t>, Мария Геннадьевна.</w:t>
      </w:r>
    </w:p>
    <w:p w14:paraId="1801D51B"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 xml:space="preserve">Этнический фактор в мировой </w:t>
      </w:r>
      <w:proofErr w:type="gramStart"/>
      <w:r w:rsidRPr="00FD5A84">
        <w:rPr>
          <w:rFonts w:ascii="Helvetica" w:eastAsia="Symbol" w:hAnsi="Helvetica" w:cs="Helvetica"/>
          <w:b/>
          <w:bCs/>
          <w:color w:val="222222"/>
          <w:kern w:val="0"/>
          <w:sz w:val="21"/>
          <w:szCs w:val="21"/>
          <w:lang w:eastAsia="ru-RU"/>
        </w:rPr>
        <w:t>политике :</w:t>
      </w:r>
      <w:proofErr w:type="gramEnd"/>
      <w:r w:rsidRPr="00FD5A84">
        <w:rPr>
          <w:rFonts w:ascii="Helvetica" w:eastAsia="Symbol" w:hAnsi="Helvetica" w:cs="Helvetica"/>
          <w:b/>
          <w:bCs/>
          <w:color w:val="222222"/>
          <w:kern w:val="0"/>
          <w:sz w:val="21"/>
          <w:szCs w:val="21"/>
          <w:lang w:eastAsia="ru-RU"/>
        </w:rPr>
        <w:t xml:space="preserve"> Опыт и перспективы российско-германских отношений : диссертация ... кандидата политических наук : 23.00.04. - Санкт-Петербург, 2004. - 195 с.</w:t>
      </w:r>
    </w:p>
    <w:p w14:paraId="1959389A"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 xml:space="preserve">Оглавление </w:t>
      </w:r>
      <w:proofErr w:type="spellStart"/>
      <w:r w:rsidRPr="00FD5A84">
        <w:rPr>
          <w:rFonts w:ascii="Helvetica" w:eastAsia="Symbol" w:hAnsi="Helvetica" w:cs="Helvetica"/>
          <w:b/>
          <w:bCs/>
          <w:color w:val="222222"/>
          <w:kern w:val="0"/>
          <w:sz w:val="21"/>
          <w:szCs w:val="21"/>
          <w:lang w:eastAsia="ru-RU"/>
        </w:rPr>
        <w:t>диссертациикандидат</w:t>
      </w:r>
      <w:proofErr w:type="spellEnd"/>
      <w:r w:rsidRPr="00FD5A84">
        <w:rPr>
          <w:rFonts w:ascii="Helvetica" w:eastAsia="Symbol" w:hAnsi="Helvetica" w:cs="Helvetica"/>
          <w:b/>
          <w:bCs/>
          <w:color w:val="222222"/>
          <w:kern w:val="0"/>
          <w:sz w:val="21"/>
          <w:szCs w:val="21"/>
          <w:lang w:eastAsia="ru-RU"/>
        </w:rPr>
        <w:t xml:space="preserve"> политических наук </w:t>
      </w:r>
      <w:proofErr w:type="spellStart"/>
      <w:r w:rsidRPr="00FD5A84">
        <w:rPr>
          <w:rFonts w:ascii="Helvetica" w:eastAsia="Symbol" w:hAnsi="Helvetica" w:cs="Helvetica"/>
          <w:b/>
          <w:bCs/>
          <w:color w:val="222222"/>
          <w:kern w:val="0"/>
          <w:sz w:val="21"/>
          <w:szCs w:val="21"/>
          <w:lang w:eastAsia="ru-RU"/>
        </w:rPr>
        <w:t>Ятманова</w:t>
      </w:r>
      <w:proofErr w:type="spellEnd"/>
      <w:r w:rsidRPr="00FD5A84">
        <w:rPr>
          <w:rFonts w:ascii="Helvetica" w:eastAsia="Symbol" w:hAnsi="Helvetica" w:cs="Helvetica"/>
          <w:b/>
          <w:bCs/>
          <w:color w:val="222222"/>
          <w:kern w:val="0"/>
          <w:sz w:val="21"/>
          <w:szCs w:val="21"/>
          <w:lang w:eastAsia="ru-RU"/>
        </w:rPr>
        <w:t>, Мария Геннадьевна</w:t>
      </w:r>
    </w:p>
    <w:p w14:paraId="0EDD283A"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Введение</w:t>
      </w:r>
    </w:p>
    <w:p w14:paraId="555D04B6"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Глава I. Этнические факторы в международных отношениях и мировой 13 политике</w:t>
      </w:r>
    </w:p>
    <w:p w14:paraId="6C8A8ED2"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 1. Анализ теоретических и методологических подходов к исследованию 13 этничности</w:t>
      </w:r>
    </w:p>
    <w:p w14:paraId="1A960893"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 xml:space="preserve">§2. Варианты </w:t>
      </w:r>
      <w:proofErr w:type="spellStart"/>
      <w:r w:rsidRPr="00FD5A84">
        <w:rPr>
          <w:rFonts w:ascii="Helvetica" w:eastAsia="Symbol" w:hAnsi="Helvetica" w:cs="Helvetica"/>
          <w:b/>
          <w:bCs/>
          <w:color w:val="222222"/>
          <w:kern w:val="0"/>
          <w:sz w:val="21"/>
          <w:szCs w:val="21"/>
          <w:lang w:eastAsia="ru-RU"/>
        </w:rPr>
        <w:t>инструментализации</w:t>
      </w:r>
      <w:proofErr w:type="spellEnd"/>
      <w:r w:rsidRPr="00FD5A84">
        <w:rPr>
          <w:rFonts w:ascii="Helvetica" w:eastAsia="Symbol" w:hAnsi="Helvetica" w:cs="Helvetica"/>
          <w:b/>
          <w:bCs/>
          <w:color w:val="222222"/>
          <w:kern w:val="0"/>
          <w:sz w:val="21"/>
          <w:szCs w:val="21"/>
          <w:lang w:eastAsia="ru-RU"/>
        </w:rPr>
        <w:t xml:space="preserve"> этничности в международных 25 отношениях и мировой политике</w:t>
      </w:r>
    </w:p>
    <w:p w14:paraId="08D3B3AA"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2.1. Институционально-правовой уровень: защита национальных меньшинств</w:t>
      </w:r>
    </w:p>
    <w:p w14:paraId="3CA04671"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2.2 Политико-правовой уровень: право народа на самоопределение</w:t>
      </w:r>
    </w:p>
    <w:p w14:paraId="6BBB340A"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2.3. Инструментальный уровень: этнические конфликты</w:t>
      </w:r>
    </w:p>
    <w:p w14:paraId="07C85F6B"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2.4. Идеологический уровень: этнический национализм</w:t>
      </w:r>
    </w:p>
    <w:p w14:paraId="2D01420C"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2.5. Уровень участников международных отношений: диаспоры</w:t>
      </w:r>
    </w:p>
    <w:p w14:paraId="244F865A"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Глава II. «Немцы» в России, «русские» в Германии</w:t>
      </w:r>
    </w:p>
    <w:p w14:paraId="19E1E2D2"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§1. Внутри- и внешнеполитические условия актуализации этнической 58 идентичности немцев в России</w:t>
      </w:r>
    </w:p>
    <w:p w14:paraId="09C747A4"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 Внутри- и внешнеполитические условия актуализации этнической 93 идентичности немцев из России и республик бывшего СССР в современной ФРГ</w:t>
      </w:r>
    </w:p>
    <w:p w14:paraId="3D141EA4"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2.1. Особенности формирования немецкой нации и условия для 93 актуализации этничности в Германии</w:t>
      </w:r>
    </w:p>
    <w:p w14:paraId="47E85F08"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2.2. Этнополитическая мобилизация немцев из бывшего СССР в 103 Германии</w:t>
      </w:r>
    </w:p>
    <w:p w14:paraId="38928D80"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Глава III. Роль российских немцев в современных российско-германских 123 отношениях</w:t>
      </w:r>
    </w:p>
    <w:p w14:paraId="694B27F0"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§1. Основные характеристики российско-германских отношений на 123 современном этапе и перспективы возникновения в них этнической проблематики</w:t>
      </w:r>
    </w:p>
    <w:p w14:paraId="0348041F"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§2. Фактор этнических немцев в современной внешней политике ФРГ 147 Заключение</w:t>
      </w:r>
    </w:p>
    <w:p w14:paraId="7CD2DC3F" w14:textId="77777777" w:rsidR="00FD5A84" w:rsidRPr="00FD5A84" w:rsidRDefault="00FD5A84" w:rsidP="00FD5A84">
      <w:pPr>
        <w:rPr>
          <w:rFonts w:ascii="Helvetica" w:eastAsia="Symbol" w:hAnsi="Helvetica" w:cs="Helvetica"/>
          <w:b/>
          <w:bCs/>
          <w:color w:val="222222"/>
          <w:kern w:val="0"/>
          <w:sz w:val="21"/>
          <w:szCs w:val="21"/>
          <w:lang w:eastAsia="ru-RU"/>
        </w:rPr>
      </w:pPr>
      <w:r w:rsidRPr="00FD5A84">
        <w:rPr>
          <w:rFonts w:ascii="Helvetica" w:eastAsia="Symbol" w:hAnsi="Helvetica" w:cs="Helvetica"/>
          <w:b/>
          <w:bCs/>
          <w:color w:val="222222"/>
          <w:kern w:val="0"/>
          <w:sz w:val="21"/>
          <w:szCs w:val="21"/>
          <w:lang w:eastAsia="ru-RU"/>
        </w:rPr>
        <w:t>Список источников и литературы</w:t>
      </w:r>
    </w:p>
    <w:p w14:paraId="4FDAD129" w14:textId="74BA4CFE" w:rsidR="00BD642D" w:rsidRPr="00FD5A84" w:rsidRDefault="00BD642D" w:rsidP="00FD5A84"/>
    <w:sectPr w:rsidR="00BD642D" w:rsidRPr="00FD5A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4572" w14:textId="77777777" w:rsidR="00EA5619" w:rsidRDefault="00EA5619">
      <w:pPr>
        <w:spacing w:after="0" w:line="240" w:lineRule="auto"/>
      </w:pPr>
      <w:r>
        <w:separator/>
      </w:r>
    </w:p>
  </w:endnote>
  <w:endnote w:type="continuationSeparator" w:id="0">
    <w:p w14:paraId="16A85B8F" w14:textId="77777777" w:rsidR="00EA5619" w:rsidRDefault="00EA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55CC" w14:textId="77777777" w:rsidR="00EA5619" w:rsidRDefault="00EA5619"/>
    <w:p w14:paraId="6B535843" w14:textId="77777777" w:rsidR="00EA5619" w:rsidRDefault="00EA5619"/>
    <w:p w14:paraId="776DE46B" w14:textId="77777777" w:rsidR="00EA5619" w:rsidRDefault="00EA5619"/>
    <w:p w14:paraId="4DE0D43B" w14:textId="77777777" w:rsidR="00EA5619" w:rsidRDefault="00EA5619"/>
    <w:p w14:paraId="453AC2E9" w14:textId="77777777" w:rsidR="00EA5619" w:rsidRDefault="00EA5619"/>
    <w:p w14:paraId="7A543890" w14:textId="77777777" w:rsidR="00EA5619" w:rsidRDefault="00EA5619"/>
    <w:p w14:paraId="0C0AD6F0" w14:textId="77777777" w:rsidR="00EA5619" w:rsidRDefault="00EA56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A0A96" wp14:editId="3DA50E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0C30" w14:textId="77777777" w:rsidR="00EA5619" w:rsidRDefault="00EA5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A0A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580C30" w14:textId="77777777" w:rsidR="00EA5619" w:rsidRDefault="00EA5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E47AF3" w14:textId="77777777" w:rsidR="00EA5619" w:rsidRDefault="00EA5619"/>
    <w:p w14:paraId="564D73E0" w14:textId="77777777" w:rsidR="00EA5619" w:rsidRDefault="00EA5619"/>
    <w:p w14:paraId="746329AB" w14:textId="77777777" w:rsidR="00EA5619" w:rsidRDefault="00EA56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1743B0" wp14:editId="178C6C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CCDD8" w14:textId="77777777" w:rsidR="00EA5619" w:rsidRDefault="00EA5619"/>
                          <w:p w14:paraId="37919EE0" w14:textId="77777777" w:rsidR="00EA5619" w:rsidRDefault="00EA5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743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CCDD8" w14:textId="77777777" w:rsidR="00EA5619" w:rsidRDefault="00EA5619"/>
                    <w:p w14:paraId="37919EE0" w14:textId="77777777" w:rsidR="00EA5619" w:rsidRDefault="00EA5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428866" w14:textId="77777777" w:rsidR="00EA5619" w:rsidRDefault="00EA5619"/>
    <w:p w14:paraId="62776D85" w14:textId="77777777" w:rsidR="00EA5619" w:rsidRDefault="00EA5619">
      <w:pPr>
        <w:rPr>
          <w:sz w:val="2"/>
          <w:szCs w:val="2"/>
        </w:rPr>
      </w:pPr>
    </w:p>
    <w:p w14:paraId="1AB17790" w14:textId="77777777" w:rsidR="00EA5619" w:rsidRDefault="00EA5619"/>
    <w:p w14:paraId="25448689" w14:textId="77777777" w:rsidR="00EA5619" w:rsidRDefault="00EA5619">
      <w:pPr>
        <w:spacing w:after="0" w:line="240" w:lineRule="auto"/>
      </w:pPr>
    </w:p>
  </w:footnote>
  <w:footnote w:type="continuationSeparator" w:id="0">
    <w:p w14:paraId="6EC78359" w14:textId="77777777" w:rsidR="00EA5619" w:rsidRDefault="00EA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19"/>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91682</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3592</cp:revision>
  <cp:lastPrinted>2009-02-06T05:36:00Z</cp:lastPrinted>
  <dcterms:created xsi:type="dcterms:W3CDTF">2024-01-07T13:43:00Z</dcterms:created>
  <dcterms:modified xsi:type="dcterms:W3CDTF">2025-05-08T12:03:00Z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