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7AB2A" w14:textId="0E4B742E" w:rsidR="000B2827" w:rsidRPr="00E04510" w:rsidRDefault="00E04510" w:rsidP="00E04510">
      <w:r>
        <w:rPr>
          <w:rFonts w:ascii="Verdana" w:hAnsi="Verdana"/>
          <w:b/>
          <w:bCs/>
          <w:color w:val="000000"/>
          <w:shd w:val="clear" w:color="auto" w:fill="FFFFFF"/>
        </w:rPr>
        <w:t>Леньга Вікторія Романівна. Клініко-метаболічні порушення при недіабетичних кетоацидозах у дітей на тлі гострих інфекційних діарей та методи їх корекції.- Дисертація канд. мед. наук: 14.01.13, Нац. акад. мед. наук України, Держ. установа "Ін-т епідеміології та інфекц. хвороб ім. Л. В. Громашевського Нац. акад. мед. наук України". - К., 2012.- 220 с. : рис., табл.</w:t>
      </w:r>
    </w:p>
    <w:sectPr w:rsidR="000B2827" w:rsidRPr="00E0451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ED08A" w14:textId="77777777" w:rsidR="00E81143" w:rsidRDefault="00E81143">
      <w:pPr>
        <w:spacing w:after="0" w:line="240" w:lineRule="auto"/>
      </w:pPr>
      <w:r>
        <w:separator/>
      </w:r>
    </w:p>
  </w:endnote>
  <w:endnote w:type="continuationSeparator" w:id="0">
    <w:p w14:paraId="1E38F448" w14:textId="77777777" w:rsidR="00E81143" w:rsidRDefault="00E81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FEB1A" w14:textId="77777777" w:rsidR="00E81143" w:rsidRDefault="00E81143">
      <w:pPr>
        <w:spacing w:after="0" w:line="240" w:lineRule="auto"/>
      </w:pPr>
      <w:r>
        <w:separator/>
      </w:r>
    </w:p>
  </w:footnote>
  <w:footnote w:type="continuationSeparator" w:id="0">
    <w:p w14:paraId="6A797044" w14:textId="77777777" w:rsidR="00E81143" w:rsidRDefault="00E81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811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43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7DA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106921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1592</cp:revision>
  <dcterms:created xsi:type="dcterms:W3CDTF">2024-06-20T08:51:00Z</dcterms:created>
  <dcterms:modified xsi:type="dcterms:W3CDTF">2024-12-26T18:01:00Z</dcterms:modified>
  <cp:category/>
</cp:coreProperties>
</file>