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6BF6" w14:textId="13B350CC" w:rsidR="001E165D" w:rsidRDefault="001A7805" w:rsidP="001A7805">
      <w:pPr>
        <w:rPr>
          <w:rFonts w:ascii="Verdana" w:hAnsi="Verdana"/>
          <w:b/>
          <w:bCs/>
          <w:color w:val="000000"/>
          <w:shd w:val="clear" w:color="auto" w:fill="FFFFFF"/>
        </w:rPr>
      </w:pPr>
      <w:r>
        <w:rPr>
          <w:rFonts w:ascii="Verdana" w:hAnsi="Verdana"/>
          <w:b/>
          <w:bCs/>
          <w:color w:val="000000"/>
          <w:shd w:val="clear" w:color="auto" w:fill="FFFFFF"/>
        </w:rPr>
        <w:t xml:space="preserve">Стрєльцова Ольга Вікторівна. Джерела права Європейського Союзу (теоретичні аспекти) : Дис... канд. наук: 12.00.01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4596D642" w14:textId="77777777" w:rsidR="001A7805" w:rsidRPr="001A7805" w:rsidRDefault="001A7805" w:rsidP="001A78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A7805">
        <w:rPr>
          <w:rFonts w:ascii="Times New Roman" w:eastAsia="Times New Roman" w:hAnsi="Times New Roman" w:cs="Times New Roman"/>
          <w:b/>
          <w:bCs/>
          <w:color w:val="000000"/>
          <w:sz w:val="27"/>
          <w:szCs w:val="27"/>
        </w:rPr>
        <w:t>Стрєльцова О. В. Джерела права Європейського Союзу (теоретичні аспекти).</w:t>
      </w:r>
      <w:r w:rsidRPr="001A7805">
        <w:rPr>
          <w:rFonts w:ascii="Times New Roman" w:eastAsia="Times New Roman" w:hAnsi="Times New Roman" w:cs="Times New Roman"/>
          <w:color w:val="000000"/>
          <w:sz w:val="27"/>
          <w:szCs w:val="27"/>
        </w:rPr>
        <w:t> – Рукопис.</w:t>
      </w:r>
    </w:p>
    <w:p w14:paraId="46A68029" w14:textId="77777777" w:rsidR="001A7805" w:rsidRPr="001A7805" w:rsidRDefault="001A7805" w:rsidP="001A78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A7805">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12.00.01 – теорія та історія держави і права; історія політичних та правових учень. – Інститут держави і права ім. В. М. Корецького НАН України. – Київ, 2008.</w:t>
      </w:r>
    </w:p>
    <w:p w14:paraId="7C8F8B18" w14:textId="77777777" w:rsidR="001A7805" w:rsidRPr="001A7805" w:rsidRDefault="001A7805" w:rsidP="001A78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A7805">
        <w:rPr>
          <w:rFonts w:ascii="Times New Roman" w:eastAsia="Times New Roman" w:hAnsi="Times New Roman" w:cs="Times New Roman"/>
          <w:color w:val="000000"/>
          <w:sz w:val="27"/>
          <w:szCs w:val="27"/>
        </w:rPr>
        <w:t>Дисертацію присвячено дослідженню теоретичних аспектів джерел права Євросоюзу. З метою формування методологічного підґрунтя для аналізу джерел права Євросоюзу, досліджуються концептуальні підходи до визначення поняття „джерело права”, здійснений аналіз джерел права відповідно до рівнів процесу правоутворення та розглянуті окремі види формально-юридичних джерел права. Виділено і послідовно охарактеризовано матеріальні, ідейні та інституційні джерела права Євросоюзу. Проведена класифікація формально-юридичних джерел права Євросоюзу відповідно до узагальненого критерію, яким виступають форми, в які втілюються загальнообов’язкові правові приписи інститутів і органів Євросоюзу і держав-членів. Проаналізовано джерела первинного і вторинного права (законодавства) Євросоюзу, джерела договірного права, джерела прецедентного права та загальні принципи права. На підставі вивчення всієї сукупності факторів, які визначили зміст права Євросоюзу та форми його вираження створена загальнотеоретична основа для формування наукової концепції джерел права Євросоюзу.</w:t>
      </w:r>
    </w:p>
    <w:p w14:paraId="20C821ED" w14:textId="77777777" w:rsidR="001A7805" w:rsidRPr="001A7805" w:rsidRDefault="001A7805" w:rsidP="001A7805"/>
    <w:sectPr w:rsidR="001A7805" w:rsidRPr="001A78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11DF" w14:textId="77777777" w:rsidR="00492AF2" w:rsidRDefault="00492AF2">
      <w:pPr>
        <w:spacing w:after="0" w:line="240" w:lineRule="auto"/>
      </w:pPr>
      <w:r>
        <w:separator/>
      </w:r>
    </w:p>
  </w:endnote>
  <w:endnote w:type="continuationSeparator" w:id="0">
    <w:p w14:paraId="361C4241" w14:textId="77777777" w:rsidR="00492AF2" w:rsidRDefault="0049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271E" w14:textId="77777777" w:rsidR="00492AF2" w:rsidRDefault="00492AF2">
      <w:pPr>
        <w:spacing w:after="0" w:line="240" w:lineRule="auto"/>
      </w:pPr>
      <w:r>
        <w:separator/>
      </w:r>
    </w:p>
  </w:footnote>
  <w:footnote w:type="continuationSeparator" w:id="0">
    <w:p w14:paraId="1BAFA9BF" w14:textId="77777777" w:rsidR="00492AF2" w:rsidRDefault="00492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2A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15"/>
  </w:num>
  <w:num w:numId="5">
    <w:abstractNumId w:val="14"/>
  </w:num>
  <w:num w:numId="6">
    <w:abstractNumId w:val="4"/>
  </w:num>
  <w:num w:numId="7">
    <w:abstractNumId w:val="1"/>
  </w:num>
  <w:num w:numId="8">
    <w:abstractNumId w:val="16"/>
  </w:num>
  <w:num w:numId="9">
    <w:abstractNumId w:val="12"/>
  </w:num>
  <w:num w:numId="10">
    <w:abstractNumId w:val="13"/>
  </w:num>
  <w:num w:numId="11">
    <w:abstractNumId w:val="17"/>
  </w:num>
  <w:num w:numId="12">
    <w:abstractNumId w:val="6"/>
  </w:num>
  <w:num w:numId="13">
    <w:abstractNumId w:val="8"/>
  </w:num>
  <w:num w:numId="14">
    <w:abstractNumId w:val="9"/>
  </w:num>
  <w:num w:numId="15">
    <w:abstractNumId w:val="18"/>
  </w:num>
  <w:num w:numId="16">
    <w:abstractNumId w:val="5"/>
  </w:num>
  <w:num w:numId="17">
    <w:abstractNumId w:val="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2AF2"/>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44510</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8696</cp:revision>
  <dcterms:created xsi:type="dcterms:W3CDTF">2024-06-20T08:51:00Z</dcterms:created>
  <dcterms:modified xsi:type="dcterms:W3CDTF">2024-08-03T22:28:00Z</dcterms:modified>
  <cp:category/>
</cp:coreProperties>
</file>