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B0DDB" w14:textId="77777777" w:rsidR="00401561" w:rsidRPr="00401561" w:rsidRDefault="00401561" w:rsidP="00401561">
      <w:pPr>
        <w:rPr>
          <w:rFonts w:ascii="Helvetica" w:eastAsia="Symbol" w:hAnsi="Helvetica" w:cs="Helvetica"/>
          <w:b/>
          <w:bCs/>
          <w:color w:val="222222"/>
          <w:kern w:val="0"/>
          <w:sz w:val="21"/>
          <w:szCs w:val="21"/>
          <w:lang w:eastAsia="ru-RU"/>
        </w:rPr>
      </w:pPr>
      <w:r w:rsidRPr="00401561">
        <w:rPr>
          <w:rFonts w:ascii="Helvetica" w:eastAsia="Symbol" w:hAnsi="Helvetica" w:cs="Helvetica"/>
          <w:b/>
          <w:bCs/>
          <w:color w:val="222222"/>
          <w:kern w:val="0"/>
          <w:sz w:val="21"/>
          <w:szCs w:val="21"/>
          <w:lang w:eastAsia="ru-RU"/>
        </w:rPr>
        <w:t>Халитов, Булат Ниазович.</w:t>
      </w:r>
    </w:p>
    <w:p w14:paraId="6D0F6AB0" w14:textId="77777777" w:rsidR="00401561" w:rsidRPr="00401561" w:rsidRDefault="00401561" w:rsidP="00401561">
      <w:pPr>
        <w:rPr>
          <w:rFonts w:ascii="Helvetica" w:eastAsia="Symbol" w:hAnsi="Helvetica" w:cs="Helvetica"/>
          <w:b/>
          <w:bCs/>
          <w:color w:val="222222"/>
          <w:kern w:val="0"/>
          <w:sz w:val="21"/>
          <w:szCs w:val="21"/>
          <w:lang w:eastAsia="ru-RU"/>
        </w:rPr>
      </w:pPr>
      <w:r w:rsidRPr="00401561">
        <w:rPr>
          <w:rFonts w:ascii="Helvetica" w:eastAsia="Symbol" w:hAnsi="Helvetica" w:cs="Helvetica"/>
          <w:b/>
          <w:bCs/>
          <w:color w:val="222222"/>
          <w:kern w:val="0"/>
          <w:sz w:val="21"/>
          <w:szCs w:val="21"/>
          <w:lang w:eastAsia="ru-RU"/>
        </w:rPr>
        <w:t>Языковые аспекты политического процесса: внутренние и международные измерения : на примере Каталонии : диссертация ... кандидата политических наук : 23.00.04. - Казань, 2006. - 164 с.</w:t>
      </w:r>
    </w:p>
    <w:p w14:paraId="037CE3DE" w14:textId="77777777" w:rsidR="00401561" w:rsidRPr="00401561" w:rsidRDefault="00401561" w:rsidP="00401561">
      <w:pPr>
        <w:rPr>
          <w:rFonts w:ascii="Helvetica" w:eastAsia="Symbol" w:hAnsi="Helvetica" w:cs="Helvetica"/>
          <w:b/>
          <w:bCs/>
          <w:color w:val="222222"/>
          <w:kern w:val="0"/>
          <w:sz w:val="21"/>
          <w:szCs w:val="21"/>
          <w:lang w:eastAsia="ru-RU"/>
        </w:rPr>
      </w:pPr>
      <w:r w:rsidRPr="00401561">
        <w:rPr>
          <w:rFonts w:ascii="Helvetica" w:eastAsia="Symbol" w:hAnsi="Helvetica" w:cs="Helvetica"/>
          <w:b/>
          <w:bCs/>
          <w:color w:val="222222"/>
          <w:kern w:val="0"/>
          <w:sz w:val="21"/>
          <w:szCs w:val="21"/>
          <w:lang w:eastAsia="ru-RU"/>
        </w:rPr>
        <w:t>Оглавление диссертациикандидат политических наук Халитов, Булат Ниазович</w:t>
      </w:r>
    </w:p>
    <w:p w14:paraId="693E6DEC" w14:textId="77777777" w:rsidR="00401561" w:rsidRPr="00401561" w:rsidRDefault="00401561" w:rsidP="00401561">
      <w:pPr>
        <w:rPr>
          <w:rFonts w:ascii="Helvetica" w:eastAsia="Symbol" w:hAnsi="Helvetica" w:cs="Helvetica"/>
          <w:b/>
          <w:bCs/>
          <w:color w:val="222222"/>
          <w:kern w:val="0"/>
          <w:sz w:val="21"/>
          <w:szCs w:val="21"/>
          <w:lang w:eastAsia="ru-RU"/>
        </w:rPr>
      </w:pPr>
      <w:r w:rsidRPr="00401561">
        <w:rPr>
          <w:rFonts w:ascii="Helvetica" w:eastAsia="Symbol" w:hAnsi="Helvetica" w:cs="Helvetica"/>
          <w:b/>
          <w:bCs/>
          <w:color w:val="222222"/>
          <w:kern w:val="0"/>
          <w:sz w:val="21"/>
          <w:szCs w:val="21"/>
          <w:lang w:eastAsia="ru-RU"/>
        </w:rPr>
        <w:t>Введение</w:t>
      </w:r>
    </w:p>
    <w:p w14:paraId="1B0BF25E" w14:textId="77777777" w:rsidR="00401561" w:rsidRPr="00401561" w:rsidRDefault="00401561" w:rsidP="00401561">
      <w:pPr>
        <w:rPr>
          <w:rFonts w:ascii="Helvetica" w:eastAsia="Symbol" w:hAnsi="Helvetica" w:cs="Helvetica"/>
          <w:b/>
          <w:bCs/>
          <w:color w:val="222222"/>
          <w:kern w:val="0"/>
          <w:sz w:val="21"/>
          <w:szCs w:val="21"/>
          <w:lang w:eastAsia="ru-RU"/>
        </w:rPr>
      </w:pPr>
      <w:r w:rsidRPr="00401561">
        <w:rPr>
          <w:rFonts w:ascii="Helvetica" w:eastAsia="Symbol" w:hAnsi="Helvetica" w:cs="Helvetica"/>
          <w:b/>
          <w:bCs/>
          <w:color w:val="222222"/>
          <w:kern w:val="0"/>
          <w:sz w:val="21"/>
          <w:szCs w:val="21"/>
          <w:lang w:eastAsia="ru-RU"/>
        </w:rPr>
        <w:t>Глава I. Роль языка в организации крупных международных интеграционныхстем</w:t>
      </w:r>
    </w:p>
    <w:p w14:paraId="345DCEC0" w14:textId="77777777" w:rsidR="00401561" w:rsidRPr="00401561" w:rsidRDefault="00401561" w:rsidP="00401561">
      <w:pPr>
        <w:rPr>
          <w:rFonts w:ascii="Helvetica" w:eastAsia="Symbol" w:hAnsi="Helvetica" w:cs="Helvetica"/>
          <w:b/>
          <w:bCs/>
          <w:color w:val="222222"/>
          <w:kern w:val="0"/>
          <w:sz w:val="21"/>
          <w:szCs w:val="21"/>
          <w:lang w:eastAsia="ru-RU"/>
        </w:rPr>
      </w:pPr>
      <w:r w:rsidRPr="00401561">
        <w:rPr>
          <w:rFonts w:ascii="Helvetica" w:eastAsia="Symbol" w:hAnsi="Helvetica" w:cs="Helvetica"/>
          <w:b/>
          <w:bCs/>
          <w:color w:val="222222"/>
          <w:kern w:val="0"/>
          <w:sz w:val="21"/>
          <w:szCs w:val="21"/>
          <w:lang w:eastAsia="ru-RU"/>
        </w:rPr>
        <w:t>§1.1. Язык как проблема интеграции в Европеом Союзе</w:t>
      </w:r>
    </w:p>
    <w:p w14:paraId="0DD163FC" w14:textId="77777777" w:rsidR="00401561" w:rsidRPr="00401561" w:rsidRDefault="00401561" w:rsidP="00401561">
      <w:pPr>
        <w:rPr>
          <w:rFonts w:ascii="Helvetica" w:eastAsia="Symbol" w:hAnsi="Helvetica" w:cs="Helvetica"/>
          <w:b/>
          <w:bCs/>
          <w:color w:val="222222"/>
          <w:kern w:val="0"/>
          <w:sz w:val="21"/>
          <w:szCs w:val="21"/>
          <w:lang w:eastAsia="ru-RU"/>
        </w:rPr>
      </w:pPr>
      <w:r w:rsidRPr="00401561">
        <w:rPr>
          <w:rFonts w:ascii="Helvetica" w:eastAsia="Symbol" w:hAnsi="Helvetica" w:cs="Helvetica"/>
          <w:b/>
          <w:bCs/>
          <w:color w:val="222222"/>
          <w:kern w:val="0"/>
          <w:sz w:val="21"/>
          <w:szCs w:val="21"/>
          <w:lang w:eastAsia="ru-RU"/>
        </w:rPr>
        <w:t>§ 1.2. Языковая политика Европейского Союза: от единого европейского языка к языковому многообразию</w:t>
      </w:r>
    </w:p>
    <w:p w14:paraId="34F571EB" w14:textId="77777777" w:rsidR="00401561" w:rsidRPr="00401561" w:rsidRDefault="00401561" w:rsidP="00401561">
      <w:pPr>
        <w:rPr>
          <w:rFonts w:ascii="Helvetica" w:eastAsia="Symbol" w:hAnsi="Helvetica" w:cs="Helvetica"/>
          <w:b/>
          <w:bCs/>
          <w:color w:val="222222"/>
          <w:kern w:val="0"/>
          <w:sz w:val="21"/>
          <w:szCs w:val="21"/>
          <w:lang w:eastAsia="ru-RU"/>
        </w:rPr>
      </w:pPr>
      <w:r w:rsidRPr="00401561">
        <w:rPr>
          <w:rFonts w:ascii="Helvetica" w:eastAsia="Symbol" w:hAnsi="Helvetica" w:cs="Helvetica"/>
          <w:b/>
          <w:bCs/>
          <w:color w:val="222222"/>
          <w:kern w:val="0"/>
          <w:sz w:val="21"/>
          <w:szCs w:val="21"/>
          <w:lang w:eastAsia="ru-RU"/>
        </w:rPr>
        <w:t>§ 1.3. Положение языковых меньшив в Европе и его отражение в нормативных актах и правовых иитутах Европеого Союза</w:t>
      </w:r>
    </w:p>
    <w:p w14:paraId="47202720" w14:textId="77777777" w:rsidR="00401561" w:rsidRPr="00401561" w:rsidRDefault="00401561" w:rsidP="00401561">
      <w:pPr>
        <w:rPr>
          <w:rFonts w:ascii="Helvetica" w:eastAsia="Symbol" w:hAnsi="Helvetica" w:cs="Helvetica"/>
          <w:b/>
          <w:bCs/>
          <w:color w:val="222222"/>
          <w:kern w:val="0"/>
          <w:sz w:val="21"/>
          <w:szCs w:val="21"/>
          <w:lang w:eastAsia="ru-RU"/>
        </w:rPr>
      </w:pPr>
      <w:r w:rsidRPr="00401561">
        <w:rPr>
          <w:rFonts w:ascii="Helvetica" w:eastAsia="Symbol" w:hAnsi="Helvetica" w:cs="Helvetica"/>
          <w:b/>
          <w:bCs/>
          <w:color w:val="222222"/>
          <w:kern w:val="0"/>
          <w:sz w:val="21"/>
          <w:szCs w:val="21"/>
          <w:lang w:eastAsia="ru-RU"/>
        </w:rPr>
        <w:t>Глава II. Языковые екты регионального политичого проца</w:t>
      </w:r>
    </w:p>
    <w:p w14:paraId="3789DFE6" w14:textId="77777777" w:rsidR="00401561" w:rsidRPr="00401561" w:rsidRDefault="00401561" w:rsidP="00401561">
      <w:pPr>
        <w:rPr>
          <w:rFonts w:ascii="Helvetica" w:eastAsia="Symbol" w:hAnsi="Helvetica" w:cs="Helvetica"/>
          <w:b/>
          <w:bCs/>
          <w:color w:val="222222"/>
          <w:kern w:val="0"/>
          <w:sz w:val="21"/>
          <w:szCs w:val="21"/>
          <w:lang w:eastAsia="ru-RU"/>
        </w:rPr>
      </w:pPr>
      <w:r w:rsidRPr="00401561">
        <w:rPr>
          <w:rFonts w:ascii="Helvetica" w:eastAsia="Symbol" w:hAnsi="Helvetica" w:cs="Helvetica"/>
          <w:b/>
          <w:bCs/>
          <w:color w:val="222222"/>
          <w:kern w:val="0"/>
          <w:sz w:val="21"/>
          <w:szCs w:val="21"/>
          <w:lang w:eastAsia="ru-RU"/>
        </w:rPr>
        <w:t>§ 2.1. Языковая составляющая внутренней региональной политики</w:t>
      </w:r>
    </w:p>
    <w:p w14:paraId="3F5F5C43" w14:textId="77777777" w:rsidR="00401561" w:rsidRPr="00401561" w:rsidRDefault="00401561" w:rsidP="00401561">
      <w:pPr>
        <w:rPr>
          <w:rFonts w:ascii="Helvetica" w:eastAsia="Symbol" w:hAnsi="Helvetica" w:cs="Helvetica"/>
          <w:b/>
          <w:bCs/>
          <w:color w:val="222222"/>
          <w:kern w:val="0"/>
          <w:sz w:val="21"/>
          <w:szCs w:val="21"/>
          <w:lang w:eastAsia="ru-RU"/>
        </w:rPr>
      </w:pPr>
      <w:r w:rsidRPr="00401561">
        <w:rPr>
          <w:rFonts w:ascii="Helvetica" w:eastAsia="Symbol" w:hAnsi="Helvetica" w:cs="Helvetica"/>
          <w:b/>
          <w:bCs/>
          <w:color w:val="222222"/>
          <w:kern w:val="0"/>
          <w:sz w:val="21"/>
          <w:szCs w:val="21"/>
          <w:lang w:eastAsia="ru-RU"/>
        </w:rPr>
        <w:t>Каталонии в общеевропеом контее</w:t>
      </w:r>
    </w:p>
    <w:p w14:paraId="48634AC9" w14:textId="77777777" w:rsidR="00401561" w:rsidRPr="00401561" w:rsidRDefault="00401561" w:rsidP="00401561">
      <w:pPr>
        <w:rPr>
          <w:rFonts w:ascii="Helvetica" w:eastAsia="Symbol" w:hAnsi="Helvetica" w:cs="Helvetica"/>
          <w:b/>
          <w:bCs/>
          <w:color w:val="222222"/>
          <w:kern w:val="0"/>
          <w:sz w:val="21"/>
          <w:szCs w:val="21"/>
          <w:lang w:eastAsia="ru-RU"/>
        </w:rPr>
      </w:pPr>
      <w:r w:rsidRPr="00401561">
        <w:rPr>
          <w:rFonts w:ascii="Helvetica" w:eastAsia="Symbol" w:hAnsi="Helvetica" w:cs="Helvetica"/>
          <w:b/>
          <w:bCs/>
          <w:color w:val="222222"/>
          <w:kern w:val="0"/>
          <w:sz w:val="21"/>
          <w:szCs w:val="21"/>
          <w:lang w:eastAsia="ru-RU"/>
        </w:rPr>
        <w:t>§ 2.2. «Война за язык» в Каталонии как политичий феномен</w:t>
      </w:r>
    </w:p>
    <w:p w14:paraId="2438CFB2" w14:textId="77777777" w:rsidR="00401561" w:rsidRPr="00401561" w:rsidRDefault="00401561" w:rsidP="00401561">
      <w:pPr>
        <w:rPr>
          <w:rFonts w:ascii="Helvetica" w:eastAsia="Symbol" w:hAnsi="Helvetica" w:cs="Helvetica"/>
          <w:b/>
          <w:bCs/>
          <w:color w:val="222222"/>
          <w:kern w:val="0"/>
          <w:sz w:val="21"/>
          <w:szCs w:val="21"/>
          <w:lang w:eastAsia="ru-RU"/>
        </w:rPr>
      </w:pPr>
      <w:r w:rsidRPr="00401561">
        <w:rPr>
          <w:rFonts w:ascii="Helvetica" w:eastAsia="Symbol" w:hAnsi="Helvetica" w:cs="Helvetica"/>
          <w:b/>
          <w:bCs/>
          <w:color w:val="222222"/>
          <w:kern w:val="0"/>
          <w:sz w:val="21"/>
          <w:szCs w:val="21"/>
          <w:lang w:eastAsia="ru-RU"/>
        </w:rPr>
        <w:t>§ 2.3. Каталоий язык как рмеждународной деятельни региона</w:t>
      </w:r>
    </w:p>
    <w:p w14:paraId="4FDAD129" w14:textId="74BA4CFE" w:rsidR="00BD642D" w:rsidRPr="00401561" w:rsidRDefault="00BD642D" w:rsidP="00401561"/>
    <w:sectPr w:rsidR="00BD642D" w:rsidRPr="0040156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B431" w14:textId="77777777" w:rsidR="00197161" w:rsidRDefault="00197161">
      <w:pPr>
        <w:spacing w:after="0" w:line="240" w:lineRule="auto"/>
      </w:pPr>
      <w:r>
        <w:separator/>
      </w:r>
    </w:p>
  </w:endnote>
  <w:endnote w:type="continuationSeparator" w:id="0">
    <w:p w14:paraId="28E18835" w14:textId="77777777" w:rsidR="00197161" w:rsidRDefault="0019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213B" w14:textId="77777777" w:rsidR="00197161" w:rsidRDefault="00197161"/>
    <w:p w14:paraId="3A43BBD6" w14:textId="77777777" w:rsidR="00197161" w:rsidRDefault="00197161"/>
    <w:p w14:paraId="5389CDB1" w14:textId="77777777" w:rsidR="00197161" w:rsidRDefault="00197161"/>
    <w:p w14:paraId="68A4EE0B" w14:textId="77777777" w:rsidR="00197161" w:rsidRDefault="00197161"/>
    <w:p w14:paraId="1A4D07AC" w14:textId="77777777" w:rsidR="00197161" w:rsidRDefault="00197161"/>
    <w:p w14:paraId="182C05A3" w14:textId="77777777" w:rsidR="00197161" w:rsidRDefault="00197161"/>
    <w:p w14:paraId="6BE101DF" w14:textId="77777777" w:rsidR="00197161" w:rsidRDefault="001971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128053" wp14:editId="69D1AD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6E69C" w14:textId="77777777" w:rsidR="00197161" w:rsidRDefault="001971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1280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E6E69C" w14:textId="77777777" w:rsidR="00197161" w:rsidRDefault="001971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11C90A" w14:textId="77777777" w:rsidR="00197161" w:rsidRDefault="00197161"/>
    <w:p w14:paraId="6F5A5661" w14:textId="77777777" w:rsidR="00197161" w:rsidRDefault="00197161"/>
    <w:p w14:paraId="77B0A798" w14:textId="77777777" w:rsidR="00197161" w:rsidRDefault="001971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061793" wp14:editId="00C324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B8C43" w14:textId="77777777" w:rsidR="00197161" w:rsidRDefault="00197161"/>
                          <w:p w14:paraId="5E50AE32" w14:textId="77777777" w:rsidR="00197161" w:rsidRDefault="001971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0617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4B8C43" w14:textId="77777777" w:rsidR="00197161" w:rsidRDefault="00197161"/>
                    <w:p w14:paraId="5E50AE32" w14:textId="77777777" w:rsidR="00197161" w:rsidRDefault="001971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1A62D6" w14:textId="77777777" w:rsidR="00197161" w:rsidRDefault="00197161"/>
    <w:p w14:paraId="424E85E2" w14:textId="77777777" w:rsidR="00197161" w:rsidRDefault="00197161">
      <w:pPr>
        <w:rPr>
          <w:sz w:val="2"/>
          <w:szCs w:val="2"/>
        </w:rPr>
      </w:pPr>
    </w:p>
    <w:p w14:paraId="5972F648" w14:textId="77777777" w:rsidR="00197161" w:rsidRDefault="00197161"/>
    <w:p w14:paraId="2A5F176D" w14:textId="77777777" w:rsidR="00197161" w:rsidRDefault="00197161">
      <w:pPr>
        <w:spacing w:after="0" w:line="240" w:lineRule="auto"/>
      </w:pPr>
    </w:p>
  </w:footnote>
  <w:footnote w:type="continuationSeparator" w:id="0">
    <w:p w14:paraId="3F631653" w14:textId="77777777" w:rsidR="00197161" w:rsidRDefault="00197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161"/>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90897</TotalTime>
  <Pages>1</Pages>
  <Words>133</Words>
  <Characters>764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3514</cp:revision>
  <cp:lastPrinted>2009-02-06T05:36:00Z</cp:lastPrinted>
  <dcterms:created xsi:type="dcterms:W3CDTF">2024-01-07T13:43:00Z</dcterms:created>
  <dcterms:modified xsi:type="dcterms:W3CDTF">2025-05-07T22:56:00Z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