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696340" w:rsidRDefault="00696340" w:rsidP="00696340">
      <w:r w:rsidRPr="008E6E89">
        <w:rPr>
          <w:rFonts w:ascii="Times New Roman" w:eastAsia="Times New Roman" w:hAnsi="Times New Roman" w:cs="Times New Roman"/>
          <w:b/>
          <w:kern w:val="24"/>
          <w:sz w:val="24"/>
          <w:szCs w:val="24"/>
          <w:lang w:eastAsia="ru-RU"/>
        </w:rPr>
        <w:t>Папаїка Ігор Олександрович</w:t>
      </w:r>
      <w:r w:rsidRPr="008E6E89">
        <w:rPr>
          <w:rFonts w:ascii="Times New Roman" w:eastAsia="Times New Roman" w:hAnsi="Times New Roman" w:cs="Times New Roman"/>
          <w:kern w:val="24"/>
          <w:sz w:val="24"/>
          <w:szCs w:val="24"/>
          <w:lang w:eastAsia="ru-RU"/>
        </w:rPr>
        <w:t xml:space="preserve">, молодший науковий співробітник відділу макроекономіки та державного управління, Причорноморський науково-дослідний інститут економіки та інновацій (м. Одеса). Назва дисертації: «Державне регулювання та прогнозування продовольчої безпеки в національній економіці України». Шифр та назва спеціальності – </w:t>
      </w:r>
      <w:r w:rsidRPr="008E6E89">
        <w:rPr>
          <w:rFonts w:ascii="Times New Roman" w:eastAsia="Times New Roman" w:hAnsi="Times New Roman" w:cs="Times New Roman"/>
          <w:color w:val="1D1B11"/>
          <w:kern w:val="24"/>
          <w:sz w:val="24"/>
          <w:szCs w:val="24"/>
          <w:lang w:eastAsia="ru-RU"/>
        </w:rPr>
        <w:t xml:space="preserve">08.00.03 – економіка та управління національним господарством. Спецрада </w:t>
      </w:r>
      <w:r w:rsidRPr="008E6E89">
        <w:rPr>
          <w:rFonts w:ascii="Times New Roman" w:eastAsia="Times New Roman" w:hAnsi="Times New Roman" w:cs="Times New Roman"/>
          <w:kern w:val="24"/>
          <w:sz w:val="24"/>
          <w:szCs w:val="24"/>
          <w:lang w:eastAsia="ru-RU"/>
        </w:rPr>
        <w:t>К</w:t>
      </w:r>
      <w:r w:rsidRPr="008E6E89">
        <w:rPr>
          <w:rFonts w:ascii="Times New Roman" w:eastAsia="Times New Roman" w:hAnsi="Times New Roman" w:cs="Times New Roman"/>
          <w:kern w:val="24"/>
          <w:sz w:val="24"/>
          <w:szCs w:val="24"/>
          <w:lang w:val="en-US" w:eastAsia="ru-RU"/>
        </w:rPr>
        <w:t> </w:t>
      </w:r>
      <w:r w:rsidRPr="008E6E89">
        <w:rPr>
          <w:rFonts w:ascii="Times New Roman" w:eastAsia="Times New Roman" w:hAnsi="Times New Roman" w:cs="Times New Roman"/>
          <w:kern w:val="24"/>
          <w:sz w:val="24"/>
          <w:szCs w:val="24"/>
          <w:lang w:eastAsia="ru-RU"/>
        </w:rPr>
        <w:t>41.119.01 Причорноморського науково-дослідного інституту економіки та інновацій</w:t>
      </w:r>
    </w:p>
    <w:sectPr w:rsidR="00D00CC9" w:rsidRPr="0069634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96340" w:rsidRPr="0069634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DD97E-0AE3-4A6C-83CB-9AE08706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2020-11-04T21:52:00Z</dcterms:created>
  <dcterms:modified xsi:type="dcterms:W3CDTF">2020-11-10T22:42:00Z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