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Міністерство освіти і науки </w:t>
      </w:r>
      <w:r w:rsidRPr="000D4BE4">
        <w:rPr>
          <w:rFonts w:ascii="Times New Roman" w:eastAsia="Calibri" w:hAnsi="Times New Roman" w:cs="Times New Roman"/>
          <w:kern w:val="0"/>
          <w:sz w:val="28"/>
          <w:szCs w:val="28"/>
          <w:lang w:eastAsia="en-US"/>
        </w:rPr>
        <w:t>У</w:t>
      </w:r>
      <w:r w:rsidRPr="000D4BE4">
        <w:rPr>
          <w:rFonts w:ascii="Times New Roman" w:eastAsia="Calibri" w:hAnsi="Times New Roman" w:cs="Times New Roman"/>
          <w:kern w:val="0"/>
          <w:sz w:val="28"/>
          <w:szCs w:val="28"/>
          <w:lang w:val="uk-UA" w:eastAsia="en-US"/>
        </w:rPr>
        <w:t>країни</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Луганський національний університет імені Тараса Шевченка</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lang w:val="uk-UA" w:eastAsia="en-US"/>
        </w:rPr>
      </w:pP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На правах рукопису</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numPr>
          <w:ilvl w:val="0"/>
          <w:numId w:val="7"/>
        </w:numPr>
        <w:tabs>
          <w:tab w:val="clear" w:pos="709"/>
        </w:tabs>
        <w:suppressAutoHyphens w:val="0"/>
        <w:autoSpaceDE w:val="0"/>
        <w:autoSpaceDN w:val="0"/>
        <w:adjustRightInd w:val="0"/>
        <w:spacing w:after="0" w:line="360" w:lineRule="auto"/>
        <w:ind w:left="0" w:firstLine="0"/>
        <w:jc w:val="center"/>
        <w:outlineLvl w:val="4"/>
        <w:rPr>
          <w:rFonts w:ascii="Times New Roman" w:eastAsia="Times New Roman" w:hAnsi="Times New Roman" w:cs="Times New Roman"/>
          <w:b/>
          <w:bCs/>
          <w:iCs/>
          <w:kern w:val="0"/>
          <w:sz w:val="28"/>
          <w:szCs w:val="28"/>
          <w:lang w:val="uk-UA" w:eastAsia="ru-RU"/>
        </w:rPr>
      </w:pPr>
      <w:r w:rsidRPr="000D4BE4">
        <w:rPr>
          <w:rFonts w:ascii="Times New Roman" w:eastAsia="Times New Roman" w:hAnsi="Times New Roman" w:cs="Times New Roman"/>
          <w:b/>
          <w:bCs/>
          <w:iCs/>
          <w:kern w:val="0"/>
          <w:sz w:val="28"/>
          <w:szCs w:val="28"/>
          <w:lang w:val="uk-UA" w:eastAsia="ru-RU"/>
        </w:rPr>
        <w:t>ГУЦОЛ Алла Володимирівна</w:t>
      </w:r>
    </w:p>
    <w:p w:rsidR="000D4BE4" w:rsidRPr="000D4BE4" w:rsidRDefault="000D4BE4" w:rsidP="000D4BE4">
      <w:pPr>
        <w:widowControl/>
        <w:tabs>
          <w:tab w:val="clear" w:pos="709"/>
        </w:tabs>
        <w:suppressAutoHyphens w:val="0"/>
        <w:spacing w:after="0" w:line="360" w:lineRule="auto"/>
        <w:ind w:firstLine="0"/>
        <w:jc w:val="left"/>
        <w:rPr>
          <w:rFonts w:ascii="Times New Roman" w:eastAsia="Calibri" w:hAnsi="Times New Roman" w:cs="Times New Roman"/>
          <w:kern w:val="0"/>
          <w:lang w:val="uk-UA" w:eastAsia="en-US"/>
        </w:rPr>
      </w:pP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УДК 374(477.6)(091)”1946/1991”</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РОЗВИТОК</w:t>
      </w:r>
      <w:r w:rsidRPr="000D4BE4">
        <w:rPr>
          <w:rFonts w:ascii="Times New Roman" w:eastAsia="Calibri" w:hAnsi="Times New Roman" w:cs="Times New Roman"/>
          <w:b/>
          <w:kern w:val="0"/>
          <w:sz w:val="28"/>
          <w:szCs w:val="28"/>
          <w:lang w:eastAsia="en-US"/>
        </w:rPr>
        <w:t xml:space="preserve"> СИСТЕМИ</w:t>
      </w:r>
      <w:r w:rsidRPr="000D4BE4">
        <w:rPr>
          <w:rFonts w:ascii="Times New Roman" w:eastAsia="Calibri" w:hAnsi="Times New Roman" w:cs="Times New Roman"/>
          <w:b/>
          <w:color w:val="FF0000"/>
          <w:kern w:val="0"/>
          <w:sz w:val="28"/>
          <w:szCs w:val="28"/>
          <w:lang w:eastAsia="en-US"/>
        </w:rPr>
        <w:t xml:space="preserve"> </w:t>
      </w:r>
      <w:r w:rsidRPr="000D4BE4">
        <w:rPr>
          <w:rFonts w:ascii="Times New Roman" w:eastAsia="Calibri" w:hAnsi="Times New Roman" w:cs="Times New Roman"/>
          <w:b/>
          <w:kern w:val="0"/>
          <w:sz w:val="28"/>
          <w:szCs w:val="28"/>
          <w:lang w:val="uk-UA" w:eastAsia="en-US"/>
        </w:rPr>
        <w:t xml:space="preserve">ПОЗАШКІЛЬНИХ ЗАКЛАДІВ ОСВІТИ </w:t>
      </w:r>
      <w:r w:rsidRPr="000D4BE4">
        <w:rPr>
          <w:rFonts w:ascii="Times New Roman" w:eastAsia="Calibri" w:hAnsi="Times New Roman" w:cs="Times New Roman"/>
          <w:b/>
          <w:kern w:val="0"/>
          <w:sz w:val="28"/>
          <w:szCs w:val="28"/>
          <w:lang w:val="uk-UA" w:eastAsia="en-US"/>
        </w:rPr>
        <w:br/>
        <w:t>В ЛУГАНСЬКІЙ І ДОНЕЦЬКІЙ ОБЛАСТЯХ</w:t>
      </w:r>
      <w:r w:rsidRPr="000D4BE4">
        <w:rPr>
          <w:rFonts w:ascii="Times New Roman" w:eastAsia="Calibri" w:hAnsi="Times New Roman" w:cs="Times New Roman"/>
          <w:b/>
          <w:kern w:val="0"/>
          <w:sz w:val="28"/>
          <w:szCs w:val="28"/>
          <w:lang w:val="uk-UA" w:eastAsia="en-US"/>
        </w:rPr>
        <w:br/>
        <w:t>(1946 – 1991 рр.)</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13.00.01 – загальна педагогіка та історія педагогіки</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Дисертація</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 на здобуття наукового ступеня кандидата педагогічних наук </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Науковий керівник:</w:t>
      </w:r>
      <w:r w:rsidRPr="000D4BE4">
        <w:rPr>
          <w:rFonts w:ascii="Times New Roman" w:eastAsia="Calibri" w:hAnsi="Times New Roman" w:cs="Times New Roman"/>
          <w:kern w:val="0"/>
          <w:sz w:val="28"/>
          <w:szCs w:val="28"/>
          <w:lang w:val="uk-UA" w:eastAsia="en-US"/>
        </w:rPr>
        <w:br/>
        <w:t xml:space="preserve">доктор педагогічних наук, професор, </w:t>
      </w: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член-кореспондент Національної  </w:t>
      </w: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Академії педагогічних наук України</w:t>
      </w: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Курило Віталій Семенович</w:t>
      </w: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b/>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kern w:val="0"/>
          <w:sz w:val="28"/>
          <w:szCs w:val="28"/>
          <w:lang w:val="uk-UA" w:eastAsia="en-US"/>
        </w:rPr>
        <w:t>Луганськ – 20</w:t>
      </w:r>
      <w:r w:rsidRPr="000D4BE4">
        <w:rPr>
          <w:rFonts w:ascii="Times New Roman" w:eastAsia="Calibri" w:hAnsi="Times New Roman" w:cs="Times New Roman"/>
          <w:kern w:val="0"/>
          <w:sz w:val="28"/>
          <w:szCs w:val="28"/>
          <w:lang w:eastAsia="en-US"/>
        </w:rPr>
        <w:t>10</w:t>
      </w:r>
      <w:r w:rsidRPr="000D4BE4">
        <w:rPr>
          <w:rFonts w:ascii="Times New Roman" w:eastAsia="Calibri" w:hAnsi="Times New Roman" w:cs="Times New Roman"/>
          <w:kern w:val="0"/>
          <w:sz w:val="32"/>
          <w:lang w:val="uk-UA" w:eastAsia="en-US"/>
        </w:rPr>
        <w:t xml:space="preserve"> </w:t>
      </w:r>
      <w:r w:rsidRPr="000D4BE4">
        <w:rPr>
          <w:rFonts w:ascii="Times New Roman" w:eastAsia="Calibri" w:hAnsi="Times New Roman" w:cs="Times New Roman"/>
          <w:kern w:val="0"/>
          <w:sz w:val="32"/>
          <w:lang w:val="uk-UA" w:eastAsia="en-US"/>
        </w:rPr>
        <w:br w:type="page"/>
      </w:r>
      <w:r w:rsidRPr="000D4BE4">
        <w:rPr>
          <w:rFonts w:ascii="Times New Roman" w:eastAsia="Calibri" w:hAnsi="Times New Roman" w:cs="Times New Roman"/>
          <w:b/>
          <w:kern w:val="0"/>
          <w:sz w:val="28"/>
          <w:szCs w:val="28"/>
          <w:lang w:val="uk-UA" w:eastAsia="en-US"/>
        </w:rPr>
        <w:t>ЗМІСТ</w:t>
      </w: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tbl>
      <w:tblPr>
        <w:tblW w:w="0" w:type="auto"/>
        <w:tblLook w:val="01E0"/>
      </w:tblPr>
      <w:tblGrid>
        <w:gridCol w:w="1368"/>
        <w:gridCol w:w="7380"/>
        <w:gridCol w:w="720"/>
      </w:tblGrid>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b/>
                <w:kern w:val="0"/>
                <w:sz w:val="28"/>
                <w:szCs w:val="28"/>
                <w:lang w:val="uk-UA" w:eastAsia="en-US"/>
              </w:rPr>
              <w:t>ВСТУП</w:t>
            </w:r>
            <w:r w:rsidRPr="000D4BE4">
              <w:rPr>
                <w:rFonts w:ascii="Times New Roman" w:eastAsia="Calibri" w:hAnsi="Times New Roman" w:cs="Times New Roman"/>
                <w:kern w:val="0"/>
                <w:sz w:val="28"/>
                <w:szCs w:val="28"/>
                <w:lang w:val="uk-UA" w:eastAsia="en-US"/>
              </w:rPr>
              <w:t xml:space="preserve">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3</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jc w:val="left"/>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РОЗДІЛ 1. Теоретико-методологічні засади дослідження</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r>
      <w:tr w:rsidR="000D4BE4" w:rsidRPr="000D4BE4" w:rsidTr="00750456">
        <w:tc>
          <w:tcPr>
            <w:tcW w:w="1368"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p>
        </w:tc>
        <w:tc>
          <w:tcPr>
            <w:tcW w:w="7380"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1.1. </w:t>
            </w:r>
            <w:r w:rsidRPr="000D4BE4">
              <w:rPr>
                <w:rFonts w:ascii="Times New Roman" w:eastAsia="Calibri" w:hAnsi="Times New Roman" w:cs="Times New Roman"/>
                <w:kern w:val="0"/>
                <w:sz w:val="28"/>
                <w:szCs w:val="28"/>
                <w:lang w:val="uk-UA" w:eastAsia="en-US"/>
              </w:rPr>
              <w:t>Організація позашкільної освіти як педагогічна проблема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12</w:t>
            </w:r>
          </w:p>
        </w:tc>
      </w:tr>
      <w:tr w:rsidR="000D4BE4" w:rsidRPr="000D4BE4" w:rsidTr="00750456">
        <w:tc>
          <w:tcPr>
            <w:tcW w:w="1368"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p>
        </w:tc>
        <w:tc>
          <w:tcPr>
            <w:tcW w:w="7380"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1.2. </w:t>
            </w:r>
            <w:r w:rsidRPr="000D4BE4">
              <w:rPr>
                <w:rFonts w:ascii="Times New Roman" w:eastAsia="Calibri" w:hAnsi="Times New Roman" w:cs="Times New Roman"/>
                <w:kern w:val="0"/>
                <w:sz w:val="28"/>
                <w:szCs w:val="28"/>
                <w:lang w:val="uk-UA" w:eastAsia="en-US"/>
              </w:rPr>
              <w:t>Характеристика джерельної бази та історіографії дослідження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41</w:t>
            </w:r>
          </w:p>
        </w:tc>
      </w:tr>
      <w:tr w:rsidR="000D4BE4" w:rsidRPr="000D4BE4" w:rsidTr="00750456">
        <w:tc>
          <w:tcPr>
            <w:tcW w:w="1368"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p>
        </w:tc>
        <w:tc>
          <w:tcPr>
            <w:tcW w:w="7380"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1.3. </w:t>
            </w:r>
            <w:r w:rsidRPr="000D4BE4">
              <w:rPr>
                <w:rFonts w:ascii="Times New Roman" w:eastAsia="Calibri" w:hAnsi="Times New Roman" w:cs="Times New Roman"/>
                <w:kern w:val="0"/>
                <w:sz w:val="28"/>
                <w:szCs w:val="28"/>
                <w:lang w:val="uk-UA" w:eastAsia="en-US"/>
              </w:rPr>
              <w:t>Основні етапи розвитку поз</w:t>
            </w:r>
            <w:r w:rsidRPr="000D4BE4">
              <w:rPr>
                <w:rFonts w:ascii="Times New Roman" w:eastAsia="Calibri" w:hAnsi="Times New Roman" w:cs="Times New Roman"/>
                <w:kern w:val="0"/>
                <w:sz w:val="28"/>
                <w:szCs w:val="28"/>
                <w:lang w:eastAsia="en-US"/>
              </w:rPr>
              <w:t>а</w:t>
            </w:r>
            <w:r w:rsidRPr="000D4BE4">
              <w:rPr>
                <w:rFonts w:ascii="Times New Roman" w:eastAsia="Calibri" w:hAnsi="Times New Roman" w:cs="Times New Roman"/>
                <w:kern w:val="0"/>
                <w:sz w:val="28"/>
                <w:szCs w:val="28"/>
                <w:lang w:val="uk-UA" w:eastAsia="en-US"/>
              </w:rPr>
              <w:t>шкільних закладів освіти у Луганській і Донецькій областях у 1946 – 1991 рр.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61</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kern w:val="0"/>
                <w:sz w:val="28"/>
                <w:szCs w:val="28"/>
                <w:lang w:val="uk-UA" w:eastAsia="en-US"/>
              </w:rPr>
              <w:t>Висновки до розділу 1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95</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РОЗДІЛ 2. Досвід організації  системи позашкільних закладів освіти  в  Луганській і Донецькій областях (1946 – 1991 рр.)</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r>
      <w:tr w:rsidR="000D4BE4" w:rsidRPr="000D4BE4" w:rsidTr="00750456">
        <w:tc>
          <w:tcPr>
            <w:tcW w:w="1368"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p>
        </w:tc>
        <w:tc>
          <w:tcPr>
            <w:tcW w:w="7380"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2.1. </w:t>
            </w:r>
            <w:r w:rsidRPr="000D4BE4">
              <w:rPr>
                <w:rFonts w:ascii="Times New Roman" w:eastAsia="Calibri" w:hAnsi="Times New Roman" w:cs="Times New Roman"/>
                <w:kern w:val="0"/>
                <w:sz w:val="28"/>
                <w:szCs w:val="28"/>
                <w:lang w:val="uk-UA" w:eastAsia="en-US"/>
              </w:rPr>
              <w:t>Особливості розвитку позашкільних закладів</w:t>
            </w:r>
            <w:r w:rsidRPr="000D4BE4">
              <w:rPr>
                <w:rFonts w:ascii="Times New Roman" w:eastAsia="Calibri" w:hAnsi="Times New Roman" w:cs="Times New Roman"/>
                <w:kern w:val="0"/>
                <w:sz w:val="28"/>
                <w:szCs w:val="28"/>
                <w:lang w:eastAsia="en-US"/>
              </w:rPr>
              <w:t xml:space="preserve"> </w:t>
            </w:r>
            <w:r w:rsidRPr="000D4BE4">
              <w:rPr>
                <w:rFonts w:ascii="Times New Roman" w:eastAsia="Calibri" w:hAnsi="Times New Roman" w:cs="Times New Roman"/>
                <w:kern w:val="0"/>
                <w:sz w:val="28"/>
                <w:szCs w:val="28"/>
                <w:lang w:val="uk-UA" w:eastAsia="en-US"/>
              </w:rPr>
              <w:t>освіти Луганської та Донецької областей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98</w:t>
            </w:r>
          </w:p>
        </w:tc>
      </w:tr>
      <w:tr w:rsidR="000D4BE4" w:rsidRPr="000D4BE4" w:rsidTr="00750456">
        <w:tc>
          <w:tcPr>
            <w:tcW w:w="1368"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p>
        </w:tc>
        <w:tc>
          <w:tcPr>
            <w:tcW w:w="7380"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2.2. </w:t>
            </w:r>
            <w:r w:rsidRPr="000D4BE4">
              <w:rPr>
                <w:rFonts w:ascii="Times New Roman" w:eastAsia="Calibri" w:hAnsi="Times New Roman" w:cs="Times New Roman"/>
                <w:kern w:val="0"/>
                <w:sz w:val="28"/>
                <w:szCs w:val="28"/>
                <w:lang w:val="uk-UA" w:eastAsia="en-US"/>
              </w:rPr>
              <w:t>Кадрові ресурси позашкільної освіти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137</w:t>
            </w:r>
          </w:p>
        </w:tc>
      </w:tr>
      <w:tr w:rsidR="000D4BE4" w:rsidRPr="000D4BE4" w:rsidTr="00750456">
        <w:tc>
          <w:tcPr>
            <w:tcW w:w="1368"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p>
        </w:tc>
        <w:tc>
          <w:tcPr>
            <w:tcW w:w="7380" w:type="dxa"/>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2.3. </w:t>
            </w:r>
            <w:r w:rsidRPr="000D4BE4">
              <w:rPr>
                <w:rFonts w:ascii="Times New Roman" w:eastAsia="Calibri" w:hAnsi="Times New Roman" w:cs="Times New Roman"/>
                <w:kern w:val="0"/>
                <w:sz w:val="28"/>
                <w:szCs w:val="28"/>
                <w:lang w:val="uk-UA" w:eastAsia="en-US"/>
              </w:rPr>
              <w:t>Матеріально-технічне забезпечення позашкільних установ</w:t>
            </w:r>
            <w:r w:rsidRPr="000D4BE4">
              <w:rPr>
                <w:rFonts w:ascii="Times New Roman" w:eastAsia="Calibri" w:hAnsi="Times New Roman" w:cs="Times New Roman"/>
                <w:kern w:val="0"/>
                <w:sz w:val="28"/>
                <w:szCs w:val="28"/>
                <w:lang w:eastAsia="en-US"/>
              </w:rPr>
              <w:t xml:space="preserve"> </w:t>
            </w:r>
            <w:r w:rsidRPr="000D4BE4">
              <w:rPr>
                <w:rFonts w:ascii="Times New Roman" w:eastAsia="Calibri" w:hAnsi="Times New Roman" w:cs="Times New Roman"/>
                <w:kern w:val="0"/>
                <w:sz w:val="28"/>
                <w:szCs w:val="28"/>
                <w:lang w:val="uk-UA" w:eastAsia="en-US"/>
              </w:rPr>
              <w:t>Луганської та Донецької областей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167</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kern w:val="0"/>
                <w:sz w:val="28"/>
                <w:szCs w:val="28"/>
                <w:lang w:val="uk-UA" w:eastAsia="en-US"/>
              </w:rPr>
              <w:t>Висновки до розділу 2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187</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ЗАГАЛЬНІ ВИСНОВКИ</w:t>
            </w:r>
            <w:r w:rsidRPr="000D4BE4">
              <w:rPr>
                <w:rFonts w:ascii="Times New Roman" w:eastAsia="Calibri" w:hAnsi="Times New Roman" w:cs="Times New Roman"/>
                <w:kern w:val="0"/>
                <w:sz w:val="28"/>
                <w:szCs w:val="28"/>
                <w:lang w:val="uk-UA" w:eastAsia="en-US"/>
              </w:rPr>
              <w:t xml:space="preserve">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193</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ДОДАТКИ</w:t>
            </w:r>
            <w:r w:rsidRPr="000D4BE4">
              <w:rPr>
                <w:rFonts w:ascii="Times New Roman" w:eastAsia="Calibri" w:hAnsi="Times New Roman" w:cs="Times New Roman"/>
                <w:kern w:val="0"/>
                <w:sz w:val="28"/>
                <w:szCs w:val="28"/>
                <w:lang w:val="uk-UA" w:eastAsia="en-US"/>
              </w:rPr>
              <w:t xml:space="preserve">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201</w:t>
            </w:r>
          </w:p>
        </w:tc>
      </w:tr>
      <w:tr w:rsidR="000D4BE4" w:rsidRPr="000D4BE4" w:rsidTr="00750456">
        <w:tc>
          <w:tcPr>
            <w:tcW w:w="8748" w:type="dxa"/>
            <w:gridSpan w:val="2"/>
          </w:tcPr>
          <w:p w:rsidR="000D4BE4" w:rsidRPr="000D4BE4" w:rsidRDefault="000D4BE4" w:rsidP="000D4BE4">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СПИСОК ВИКОРИСТАНИХ ДЖЕРЕЛ</w:t>
            </w:r>
            <w:r w:rsidRPr="000D4BE4">
              <w:rPr>
                <w:rFonts w:ascii="Times New Roman" w:eastAsia="Calibri" w:hAnsi="Times New Roman" w:cs="Times New Roman"/>
                <w:kern w:val="0"/>
                <w:sz w:val="28"/>
                <w:szCs w:val="28"/>
                <w:lang w:val="uk-UA" w:eastAsia="en-US"/>
              </w:rPr>
              <w:t xml:space="preserve"> ………………………………</w:t>
            </w:r>
          </w:p>
        </w:tc>
        <w:tc>
          <w:tcPr>
            <w:tcW w:w="720" w:type="dxa"/>
          </w:tcPr>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eastAsia="en-US"/>
              </w:rPr>
              <w:t>214</w:t>
            </w:r>
          </w:p>
        </w:tc>
      </w:tr>
    </w:tbl>
    <w:p w:rsidR="000D4BE4" w:rsidRPr="000D4BE4" w:rsidRDefault="000D4BE4" w:rsidP="000D4BE4">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0D4BE4" w:rsidRPr="000D4BE4" w:rsidRDefault="000D4BE4" w:rsidP="000D4BE4">
      <w:pPr>
        <w:widowControl/>
        <w:tabs>
          <w:tab w:val="clear" w:pos="709"/>
        </w:tabs>
        <w:suppressAutoHyphens w:val="0"/>
        <w:spacing w:line="360" w:lineRule="auto"/>
        <w:ind w:firstLine="709"/>
        <w:jc w:val="left"/>
        <w:rPr>
          <w:rFonts w:ascii="Times New Roman" w:eastAsia="Calibri" w:hAnsi="Times New Roman" w:cs="Times New Roman"/>
          <w:kern w:val="0"/>
          <w:sz w:val="28"/>
          <w:szCs w:val="28"/>
          <w:lang w:eastAsia="en-US"/>
        </w:rPr>
      </w:pPr>
    </w:p>
    <w:p w:rsidR="000D4BE4" w:rsidRPr="000D4BE4" w:rsidRDefault="000D4BE4" w:rsidP="000D4BE4">
      <w:pPr>
        <w:widowControl/>
        <w:tabs>
          <w:tab w:val="clear" w:pos="709"/>
        </w:tabs>
        <w:suppressAutoHyphens w:val="0"/>
        <w:spacing w:line="360" w:lineRule="auto"/>
        <w:ind w:firstLine="709"/>
        <w:jc w:val="center"/>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kern w:val="0"/>
          <w:sz w:val="28"/>
          <w:szCs w:val="28"/>
          <w:lang w:val="uk-UA" w:eastAsia="en-US"/>
        </w:rPr>
        <w:br w:type="page"/>
      </w:r>
      <w:r w:rsidRPr="000D4BE4">
        <w:rPr>
          <w:rFonts w:ascii="Times New Roman" w:eastAsia="Calibri" w:hAnsi="Times New Roman" w:cs="Times New Roman"/>
          <w:b/>
          <w:kern w:val="0"/>
          <w:sz w:val="28"/>
          <w:szCs w:val="28"/>
          <w:lang w:val="uk-UA" w:eastAsia="en-US"/>
        </w:rPr>
        <w:t>ВСТУП</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Актуальність дослідження. </w:t>
      </w:r>
      <w:r w:rsidRPr="000D4BE4">
        <w:rPr>
          <w:rFonts w:ascii="Times New Roman" w:eastAsia="Calibri" w:hAnsi="Times New Roman" w:cs="Times New Roman"/>
          <w:kern w:val="0"/>
          <w:sz w:val="28"/>
          <w:szCs w:val="28"/>
          <w:lang w:val="uk-UA" w:eastAsia="en-US"/>
        </w:rPr>
        <w:t xml:space="preserve">Пріоритетні цілі національної системи освіти окреслено в Законах України „Про освіту”, „Про позашкільну освіту”, у Національній доктрині розвитку освіти України у ХХІ столітті, у Концепції позашкільної освіти і виховання. Ці документи визначають, що одними з основних завдань системи освіти є виховання патріотизму, громадянської позиції в молодого покоління, створення умов для його творчого, інтелектуального та духовного розвитку. У цьому контексті особливого значення набувають позашкільні заклади, які покликані задовольняти інтереси, запити та освітньо-культурні потреби, які не забезпечуються іншими установами системи освіти.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kern w:val="0"/>
          <w:sz w:val="28"/>
          <w:szCs w:val="28"/>
          <w:lang w:val="uk-UA" w:eastAsia="en-US"/>
        </w:rPr>
        <w:t xml:space="preserve">Актуальним є звернення до теорії й практики радянської моделі організації позашкільної освіти, адже УРСР мала ефективну систему позашкільної освіти, а виховна діяльність позашкільних установ відрізнялася загальновизнаними результатами. Нове прочитання досвіду організації та змісту роботи позашкільних закладів у 1946 – 1991 рр. допоможе вдосконалити навчально-виховний процес цих установ у сучасних умовах. </w:t>
      </w:r>
    </w:p>
    <w:p w:rsidR="000D4BE4" w:rsidRPr="000D4BE4" w:rsidRDefault="000D4BE4" w:rsidP="000D4BE4">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Важливим здобутком радянської системи освіти було створення розгалуженої мережі позашкільних закладів, які стали ефективним інструментом боротьби з такими негативними соціальними явищами, як бездоглядність, дитяча злочинність тощо. Виняткового значення виховні функції позашкільних установ набувають в умовах сьогодення, коли все більш поширеними стають випадки девіантної та делінквентної поведінки дітей та молоді.</w:t>
      </w:r>
      <w:r w:rsidRPr="000D4BE4">
        <w:rPr>
          <w:rFonts w:ascii="Times New Roman" w:eastAsia="Calibri" w:hAnsi="Times New Roman" w:cs="Times New Roman"/>
          <w:kern w:val="0"/>
          <w:sz w:val="28"/>
          <w:szCs w:val="28"/>
          <w:lang w:eastAsia="en-US"/>
        </w:rPr>
        <w:t xml:space="preserve"> </w:t>
      </w:r>
      <w:r w:rsidRPr="000D4BE4">
        <w:rPr>
          <w:rFonts w:ascii="Times New Roman" w:eastAsia="Calibri" w:hAnsi="Times New Roman" w:cs="Times New Roman"/>
          <w:kern w:val="0"/>
          <w:sz w:val="28"/>
          <w:szCs w:val="28"/>
          <w:lang w:val="uk-UA" w:eastAsia="en-US"/>
        </w:rPr>
        <w:t>Тим більше, що одним із ключових завдань сучасної позашкільної освіти, яке визначено у законі „Про позашкільну освіту”, є профілактика дитячої бездоглядності та правопорушень. Практичне застосування набутого досвіду є особливо актуальним для Донецької та Луганської областей, які займають(за даними прокуратури Луганської області та Головного управління МВС України в Луганській області)</w:t>
      </w:r>
      <w:r w:rsidRPr="000D4BE4">
        <w:rPr>
          <w:rFonts w:ascii="Times New Roman" w:eastAsia="Calibri" w:hAnsi="Times New Roman" w:cs="Times New Roman"/>
          <w:color w:val="FF0000"/>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 xml:space="preserve"> перше та друге місця відповідно за кількістю дитячої та підліткової злочинності серед інших регіонів України [Інформація прокуратури Луганської області № 07/3-13 вих.10 від 02.02.2010; Протокол Головного управління МВС України в Луганській області № УДЗР 2941 від 18.12. 2009]. </w:t>
      </w:r>
    </w:p>
    <w:p w:rsidR="000D4BE4" w:rsidRPr="000D4BE4" w:rsidRDefault="000D4BE4" w:rsidP="000D4BE4">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0D4BE4">
        <w:rPr>
          <w:rFonts w:ascii="Times New Roman" w:eastAsia="Calibri" w:hAnsi="Times New Roman" w:cs="Times New Roman"/>
          <w:kern w:val="0"/>
          <w:sz w:val="28"/>
          <w:szCs w:val="28"/>
          <w:lang w:val="uk-UA" w:eastAsia="en-US"/>
        </w:rPr>
        <w:t xml:space="preserve">На наш погляд, одним із шляхів змістовної організації вільного часу школярів та відриву їх від пагубних впливів „вулиці” є відродження та збільшення кількості позашкільних установ, які б мали безпосередній вплив на інтелектуальний, моральний та фізичний розвиток молоді. Збільшення кількості позашкільних закладів у промислово розвиненому Донбасі і належне удосконалення навчально-виховного процесу в них сприятиме профорієнтації молодих людей та допоможе популяризувати багато видів тих робітничих професій, яких наразі потребує держава.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Cs/>
          <w:color w:val="000000"/>
          <w:kern w:val="0"/>
          <w:sz w:val="28"/>
          <w:lang w:val="uk-UA" w:eastAsia="en-US"/>
        </w:rPr>
      </w:pPr>
      <w:r w:rsidRPr="000D4BE4">
        <w:rPr>
          <w:rFonts w:ascii="Times New Roman" w:eastAsia="Calibri" w:hAnsi="Times New Roman" w:cs="Times New Roman"/>
          <w:kern w:val="0"/>
          <w:sz w:val="28"/>
          <w:szCs w:val="28"/>
          <w:lang w:val="uk-UA" w:eastAsia="en-US"/>
        </w:rPr>
        <w:t xml:space="preserve">Питання організації змістовного дозвілля дітей та молоді знайшли відображення в працях загального характеру. Проблемами позашкільної освіти й виховання займалися такі вчені, як Л. Балясна, Л. Бєла, О. Биковська, </w:t>
      </w:r>
      <w:r w:rsidRPr="000D4BE4">
        <w:rPr>
          <w:rFonts w:ascii="Times New Roman" w:eastAsia="Calibri" w:hAnsi="Times New Roman" w:cs="Times New Roman"/>
          <w:color w:val="000000"/>
          <w:kern w:val="0"/>
          <w:sz w:val="28"/>
          <w:szCs w:val="28"/>
          <w:lang w:val="uk-UA" w:eastAsia="en-US"/>
        </w:rPr>
        <w:t>Г. Блінова,</w:t>
      </w:r>
      <w:r w:rsidRPr="000D4BE4">
        <w:rPr>
          <w:rFonts w:ascii="Times New Roman" w:eastAsia="Calibri" w:hAnsi="Times New Roman" w:cs="Times New Roman"/>
          <w:kern w:val="0"/>
          <w:sz w:val="28"/>
          <w:szCs w:val="28"/>
          <w:lang w:val="uk-UA" w:eastAsia="en-US"/>
        </w:rPr>
        <w:t xml:space="preserve"> В. Бочарова, В. Вербицький, Б. Вульфов, В. Гаврилюк, В. Горський, Н. Давидюк, Я. Кепша, М. Коваль, Д. Комський, Г. Корда, І. Мальцева, В. Моляко, Л. Ніколаєва,</w:t>
      </w:r>
      <w:r w:rsidRPr="000D4BE4">
        <w:rPr>
          <w:rFonts w:ascii="Times New Roman" w:eastAsia="Calibri" w:hAnsi="Times New Roman" w:cs="Times New Roman"/>
          <w:bCs/>
          <w:color w:val="000000"/>
          <w:kern w:val="0"/>
          <w:sz w:val="28"/>
          <w:lang w:val="uk-UA" w:eastAsia="en-US"/>
        </w:rPr>
        <w:t xml:space="preserve"> С. Пащенко, </w:t>
      </w:r>
      <w:r w:rsidRPr="000D4BE4">
        <w:rPr>
          <w:rFonts w:ascii="Times New Roman" w:eastAsia="Calibri" w:hAnsi="Times New Roman" w:cs="Times New Roman"/>
          <w:kern w:val="0"/>
          <w:sz w:val="28"/>
          <w:szCs w:val="28"/>
          <w:lang w:val="uk-UA" w:eastAsia="en-US"/>
        </w:rPr>
        <w:t>М. Плоткін, М. Поташник, І. Раздималін, Ю. Столяров, Т. Сущенко, Л. Тихенко, О. Шибанов, Б. Ширвіндт, Н. Яременко та ін</w:t>
      </w:r>
      <w:r w:rsidRPr="000D4BE4">
        <w:rPr>
          <w:rFonts w:ascii="Times New Roman" w:eastAsia="Calibri" w:hAnsi="Times New Roman" w:cs="Times New Roman"/>
          <w:bCs/>
          <w:color w:val="000000"/>
          <w:kern w:val="0"/>
          <w:sz w:val="28"/>
          <w:lang w:val="uk-UA" w:eastAsia="en-US"/>
        </w:rPr>
        <w:t>.</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Безперечний науковий інтерес для нашого дослідження мають праці американської педагогічної школи (Ф. Аблін (F. Ablin), Д. Лейн (D. Lane), Н. Вітт (N. Witt), В. Мандел (W. Mandel), Б. Річман (B. Richman), Р. Вінн (R. Winn)), у яких представлено соціально-педагогічні аспекти розвитку радянської системи позашкільної освіти.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D4BE4">
        <w:rPr>
          <w:rFonts w:ascii="Times New Roman" w:eastAsia="Times New Roman" w:hAnsi="Times New Roman" w:cs="Times New Roman"/>
          <w:kern w:val="0"/>
          <w:sz w:val="28"/>
          <w:szCs w:val="28"/>
          <w:lang w:val="uk-UA" w:eastAsia="ru-RU"/>
        </w:rPr>
        <w:t>Важливими для дослідження є роботи сучасних українських учених. Г. Пустовіт у монографіях „Позашкільна освіта і виховання: теоретико-дидактичний аспект” та „</w:t>
      </w:r>
      <w:r w:rsidRPr="000D4BE4">
        <w:rPr>
          <w:rFonts w:ascii="Times New Roman" w:eastAsia="Times New Roman" w:hAnsi="Times New Roman" w:cs="Times New Roman"/>
          <w:bCs/>
          <w:kern w:val="0"/>
          <w:sz w:val="28"/>
          <w:szCs w:val="28"/>
          <w:lang w:val="uk-UA" w:eastAsia="ru-RU"/>
        </w:rPr>
        <w:t>Позашкільна освіта і виховання: дидактичні основи методів навчально-виховної роботи</w:t>
      </w:r>
      <w:r w:rsidRPr="000D4BE4">
        <w:rPr>
          <w:rFonts w:ascii="Times New Roman" w:eastAsia="Times New Roman" w:hAnsi="Times New Roman" w:cs="Times New Roman"/>
          <w:kern w:val="0"/>
          <w:sz w:val="28"/>
          <w:szCs w:val="28"/>
          <w:lang w:val="uk-UA" w:eastAsia="ru-RU"/>
        </w:rPr>
        <w:t xml:space="preserve">” дослідив стан проблеми розвитку позашкільної освіти у філософській, історико-педагогічній, психолого-педагогічній науці та сучасній освітній практиці. Особливий інтерес у контексті нашого дослідження становлять позиції науковця про поняттєво-категоріальний апарат позашкільної освіти й виховання, а також про принципи, форми та методи освіти й виховання учнів у позашкільних навчальних закладах.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Учені науково-дослідного напряму, започаткованого Г. Пустовітом, – В. Берека, Л. Тихенко – розглянули в кандидатських дисертаціях проблеми</w:t>
      </w:r>
      <w:r w:rsidRPr="000D4BE4">
        <w:rPr>
          <w:rFonts w:ascii="Times New Roman" w:eastAsia="Calibri" w:hAnsi="Times New Roman" w:cs="Times New Roman"/>
          <w:color w:val="FF0000"/>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 xml:space="preserve">соціально-педагогічних основ розвитку позашкільної освіти в Україні у 1957 – 2000 рр. та </w:t>
      </w:r>
      <w:r w:rsidRPr="000D4BE4">
        <w:rPr>
          <w:rFonts w:ascii="Times New Roman" w:eastAsia="Calibri" w:hAnsi="Times New Roman" w:cs="Times New Roman"/>
          <w:bCs/>
          <w:kern w:val="0"/>
          <w:sz w:val="28"/>
          <w:szCs w:val="28"/>
          <w:lang w:val="uk-UA" w:eastAsia="en-US"/>
        </w:rPr>
        <w:t>формування творчих здібностей старшокласників у процесі дослідницької діяльності в Малій академії наук України.</w:t>
      </w:r>
      <w:r w:rsidRPr="000D4BE4">
        <w:rPr>
          <w:rFonts w:ascii="Times New Roman" w:eastAsia="Calibri" w:hAnsi="Times New Roman" w:cs="Times New Roman"/>
          <w:kern w:val="0"/>
          <w:sz w:val="28"/>
          <w:szCs w:val="28"/>
          <w:lang w:val="uk-UA" w:eastAsia="en-US"/>
        </w:rPr>
        <w:t xml:space="preserve">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Певні аспекти розвитку позашкільних закладів та виховного процесу в них знайшли</w:t>
      </w:r>
      <w:r w:rsidRPr="000D4BE4">
        <w:rPr>
          <w:rFonts w:ascii="Times New Roman" w:eastAsia="Calibri" w:hAnsi="Times New Roman" w:cs="Times New Roman"/>
          <w:kern w:val="0"/>
          <w:sz w:val="28"/>
          <w:szCs w:val="28"/>
          <w:lang w:eastAsia="en-US"/>
        </w:rPr>
        <w:t xml:space="preserve"> </w:t>
      </w:r>
      <w:r w:rsidRPr="000D4BE4">
        <w:rPr>
          <w:rFonts w:ascii="Times New Roman" w:eastAsia="Calibri" w:hAnsi="Times New Roman" w:cs="Times New Roman"/>
          <w:kern w:val="0"/>
          <w:sz w:val="28"/>
          <w:szCs w:val="28"/>
          <w:lang w:val="uk-UA" w:eastAsia="en-US"/>
        </w:rPr>
        <w:t xml:space="preserve">відображення в кандидатських дисертаціях С. Букреєвої, </w:t>
      </w:r>
      <w:r w:rsidRPr="000D4BE4">
        <w:rPr>
          <w:rFonts w:ascii="Times New Roman" w:eastAsia="Calibri" w:hAnsi="Times New Roman" w:cs="Times New Roman"/>
          <w:bCs/>
          <w:kern w:val="0"/>
          <w:sz w:val="28"/>
          <w:szCs w:val="28"/>
          <w:lang w:val="uk-UA" w:eastAsia="en-US"/>
        </w:rPr>
        <w:t>О. Глуха,</w:t>
      </w:r>
      <w:r w:rsidRPr="000D4BE4">
        <w:rPr>
          <w:rFonts w:ascii="Times New Roman" w:eastAsia="Calibri" w:hAnsi="Times New Roman" w:cs="Times New Roman"/>
          <w:kern w:val="0"/>
          <w:sz w:val="28"/>
          <w:szCs w:val="28"/>
          <w:lang w:val="uk-UA" w:eastAsia="en-US"/>
        </w:rPr>
        <w:t xml:space="preserve"> О. Мкртічян,</w:t>
      </w:r>
      <w:r w:rsidRPr="000D4BE4">
        <w:rPr>
          <w:rFonts w:ascii="Times New Roman" w:eastAsia="Calibri" w:hAnsi="Times New Roman" w:cs="Times New Roman"/>
          <w:bCs/>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Н. Харінка, Т. Цвірової. Дисертаційні роботи Н. Бачинської, К. Жукотинського, Л. Коняєвої, А. Корнієнко, І. Корсун, Д. Лебедєвої, В. Лопа-тинської, Н. Пономарчук,</w:t>
      </w:r>
      <w:r w:rsidRPr="000D4BE4">
        <w:rPr>
          <w:rFonts w:ascii="Times New Roman" w:eastAsia="Calibri" w:hAnsi="Times New Roman" w:cs="Times New Roman"/>
          <w:i/>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 xml:space="preserve">Н. Шагай присвячено впливу дозвілля загалом та деяких видів позашкільних установ зокрема на формування особистості учня, його соціалізацію.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На сьогодні недостатньо розробленими залишаються регіональні аспекти розвитку позашкільної освіти України. Цінним джерелом з точки зору завдань дослідження є монографія В. Курила „</w:t>
      </w:r>
      <w:r w:rsidRPr="000D4BE4">
        <w:rPr>
          <w:rFonts w:ascii="Times New Roman" w:eastAsia="Calibri" w:hAnsi="Times New Roman" w:cs="Times New Roman"/>
          <w:kern w:val="0"/>
          <w:sz w:val="28"/>
          <w:szCs w:val="28"/>
          <w:lang w:val="uk-UA" w:eastAsia="uk-UA"/>
        </w:rPr>
        <w:t>Освіта та педагогічна думка східноукраїнського регіону у ХХ столітті</w:t>
      </w:r>
      <w:r w:rsidRPr="000D4BE4">
        <w:rPr>
          <w:rFonts w:ascii="Times New Roman" w:eastAsia="Calibri" w:hAnsi="Times New Roman" w:cs="Times New Roman"/>
          <w:kern w:val="0"/>
          <w:sz w:val="28"/>
          <w:szCs w:val="28"/>
          <w:lang w:val="uk-UA" w:eastAsia="en-US"/>
        </w:rPr>
        <w:t>”. На жаль, можна констатувати, що це єдина праця, у якій розкрито питання розвитку системи освіти досліджуваного регіону.</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Узагальнюючи доробок вітчизняних і зарубіжних учених, можна зробити висновок, що системні дослідження розвитку позашкільних закладів освіти в Луганській і Донецькій областях ще не проводилися.</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Актуальність, недостатня розробленість проблеми, а також доцільність використання досвіду минулого й відсутність історико-педагогічних досліджень, які б відображали розвиток позашкільних закладів у Луганській і Донецькій областях, зумовили вибір теми дисертаційної роботи </w:t>
      </w:r>
      <w:r w:rsidRPr="000D4BE4">
        <w:rPr>
          <w:rFonts w:ascii="Times New Roman" w:eastAsia="Calibri" w:hAnsi="Times New Roman" w:cs="Times New Roman"/>
          <w:b/>
          <w:kern w:val="0"/>
          <w:sz w:val="28"/>
          <w:szCs w:val="28"/>
          <w:lang w:val="uk-UA" w:eastAsia="en-US"/>
        </w:rPr>
        <w:t>„Розвиток системи позашкільних закладів освіти в Луганській і Донецькій областях (1946 – 1991 рр.)”</w:t>
      </w:r>
      <w:r w:rsidRPr="000D4BE4">
        <w:rPr>
          <w:rFonts w:ascii="Times New Roman" w:eastAsia="Calibri" w:hAnsi="Times New Roman" w:cs="Times New Roman"/>
          <w:kern w:val="0"/>
          <w:sz w:val="28"/>
          <w:szCs w:val="28"/>
          <w:lang w:val="uk-UA" w:eastAsia="en-US"/>
        </w:rPr>
        <w:t>.</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Cs/>
          <w:color w:val="000000"/>
          <w:kern w:val="0"/>
          <w:sz w:val="28"/>
          <w:szCs w:val="28"/>
          <w:lang w:val="uk-UA" w:eastAsia="en-US"/>
        </w:rPr>
      </w:pPr>
      <w:r w:rsidRPr="000D4BE4">
        <w:rPr>
          <w:rFonts w:ascii="Times New Roman" w:eastAsia="Calibri" w:hAnsi="Times New Roman" w:cs="Times New Roman"/>
          <w:b/>
          <w:bCs/>
          <w:color w:val="000000"/>
          <w:kern w:val="0"/>
          <w:sz w:val="28"/>
          <w:szCs w:val="28"/>
          <w:lang w:val="uk-UA" w:eastAsia="en-US"/>
        </w:rPr>
        <w:t xml:space="preserve">Хронологічні рамки </w:t>
      </w:r>
      <w:r w:rsidRPr="000D4BE4">
        <w:rPr>
          <w:rFonts w:ascii="Times New Roman" w:eastAsia="Calibri" w:hAnsi="Times New Roman" w:cs="Times New Roman"/>
          <w:bCs/>
          <w:color w:val="000000"/>
          <w:kern w:val="0"/>
          <w:sz w:val="28"/>
          <w:szCs w:val="28"/>
          <w:lang w:val="uk-UA" w:eastAsia="en-US"/>
        </w:rPr>
        <w:t xml:space="preserve">дослідження охоплюють 1946 –1991 рр.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Cs/>
          <w:kern w:val="0"/>
          <w:sz w:val="28"/>
          <w:szCs w:val="28"/>
          <w:lang w:val="uk-UA" w:eastAsia="en-US"/>
        </w:rPr>
      </w:pPr>
      <w:r w:rsidRPr="000D4BE4">
        <w:rPr>
          <w:rFonts w:ascii="Times New Roman" w:eastAsia="Calibri" w:hAnsi="Times New Roman" w:cs="Times New Roman"/>
          <w:i/>
          <w:kern w:val="0"/>
          <w:sz w:val="28"/>
          <w:szCs w:val="28"/>
          <w:lang w:val="uk-UA" w:eastAsia="en-US"/>
        </w:rPr>
        <w:t>Нижня межа</w:t>
      </w:r>
      <w:r w:rsidRPr="000D4BE4">
        <w:rPr>
          <w:rFonts w:ascii="Times New Roman" w:eastAsia="Calibri" w:hAnsi="Times New Roman" w:cs="Times New Roman"/>
          <w:kern w:val="0"/>
          <w:sz w:val="28"/>
          <w:szCs w:val="28"/>
          <w:lang w:val="uk-UA" w:eastAsia="en-US"/>
        </w:rPr>
        <w:t xml:space="preserve"> </w:t>
      </w:r>
      <w:r w:rsidRPr="000D4BE4">
        <w:rPr>
          <w:rFonts w:ascii="Times New Roman" w:eastAsia="Calibri" w:hAnsi="Times New Roman" w:cs="Times New Roman"/>
          <w:b/>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1946 р. – означена виходом Закону „Про п’ятирічний план відбудови та розвитку народного господарства СРСР на 1946 – 1950 рр.”, тобто початком післявоєнного відновлення мережі позашкільних закладів освіти й на теренах усього СРСР, і на території Луганської та Донецької областей. Р</w:t>
      </w:r>
      <w:r w:rsidRPr="000D4BE4">
        <w:rPr>
          <w:rFonts w:ascii="Times New Roman" w:eastAsia="Calibri" w:hAnsi="Times New Roman" w:cs="Times New Roman"/>
          <w:bCs/>
          <w:color w:val="000000"/>
          <w:kern w:val="0"/>
          <w:sz w:val="28"/>
          <w:szCs w:val="28"/>
          <w:lang w:val="uk-UA" w:eastAsia="en-US"/>
        </w:rPr>
        <w:t>адянська система позашкільних закладів освіти</w:t>
      </w:r>
      <w:r w:rsidRPr="000D4BE4">
        <w:rPr>
          <w:rFonts w:ascii="Times New Roman" w:eastAsia="Calibri" w:hAnsi="Times New Roman" w:cs="Times New Roman"/>
          <w:bCs/>
          <w:kern w:val="0"/>
          <w:sz w:val="28"/>
          <w:szCs w:val="28"/>
          <w:lang w:val="uk-UA" w:eastAsia="en-US"/>
        </w:rPr>
        <w:t xml:space="preserve"> свого сталого розвитку</w:t>
      </w:r>
      <w:r w:rsidRPr="000D4BE4">
        <w:rPr>
          <w:rFonts w:ascii="Times New Roman" w:eastAsia="Calibri" w:hAnsi="Times New Roman" w:cs="Times New Roman"/>
          <w:bCs/>
          <w:color w:val="000000"/>
          <w:kern w:val="0"/>
          <w:sz w:val="28"/>
          <w:szCs w:val="28"/>
          <w:lang w:val="uk-UA" w:eastAsia="en-US"/>
        </w:rPr>
        <w:t xml:space="preserve"> </w:t>
      </w:r>
      <w:r w:rsidRPr="000D4BE4">
        <w:rPr>
          <w:rFonts w:ascii="Times New Roman" w:eastAsia="Calibri" w:hAnsi="Times New Roman" w:cs="Times New Roman"/>
          <w:bCs/>
          <w:kern w:val="0"/>
          <w:sz w:val="28"/>
          <w:szCs w:val="28"/>
          <w:lang w:val="uk-UA" w:eastAsia="en-US"/>
        </w:rPr>
        <w:t xml:space="preserve">почала набувати в період після Другої світової війни. Саме в цей час відбулася кардинальна зміна освітньої парадигми, радянська педагогіка взяла курс на гуманізацію навчання, у зв’язку з чим перед педагогами було поставлено виховні завдання, які на тривалий час визначили зміст роботи позашкільних закладів освіти. В означений період відбувається поступове збільшення й урізноманітнення видів позашкільних закладів. Паралельно ведеться науковий пошук теоретичного підґрунтя позашкільної освіти, що підтримується на державному рівні.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i/>
          <w:kern w:val="0"/>
          <w:sz w:val="28"/>
          <w:szCs w:val="28"/>
          <w:lang w:val="uk-UA" w:eastAsia="en-US"/>
        </w:rPr>
        <w:t xml:space="preserve">Верхня межа </w:t>
      </w:r>
      <w:r w:rsidRPr="000D4BE4">
        <w:rPr>
          <w:rFonts w:ascii="Times New Roman" w:eastAsia="Calibri" w:hAnsi="Times New Roman" w:cs="Times New Roman"/>
          <w:kern w:val="0"/>
          <w:sz w:val="28"/>
          <w:szCs w:val="28"/>
          <w:lang w:val="uk-UA" w:eastAsia="en-US"/>
        </w:rPr>
        <w:t xml:space="preserve">– 1991 р. – зумовлена підписанням Угоди про створення Співдружності Незалежних Держав, яка ознаменувала припинення існування СРСР, що призвело до поступового розпаду радянської системи позашкільної освіти.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
          <w:bCs/>
          <w:kern w:val="0"/>
          <w:sz w:val="28"/>
          <w:szCs w:val="28"/>
          <w:lang w:val="uk-UA" w:eastAsia="en-US"/>
        </w:rPr>
      </w:pPr>
      <w:r w:rsidRPr="000D4BE4">
        <w:rPr>
          <w:rFonts w:ascii="Times New Roman" w:eastAsia="Calibri" w:hAnsi="Times New Roman" w:cs="Times New Roman"/>
          <w:b/>
          <w:bCs/>
          <w:kern w:val="0"/>
          <w:sz w:val="28"/>
          <w:szCs w:val="28"/>
          <w:lang w:val="uk-UA" w:eastAsia="en-US"/>
        </w:rPr>
        <w:t xml:space="preserve">Зв’язок теми дослідження з науковими програмами, планами, темами. </w:t>
      </w:r>
      <w:r w:rsidRPr="000D4BE4">
        <w:rPr>
          <w:rFonts w:ascii="Times New Roman" w:eastAsia="Calibri" w:hAnsi="Times New Roman" w:cs="Times New Roman"/>
          <w:kern w:val="0"/>
          <w:sz w:val="28"/>
          <w:szCs w:val="28"/>
          <w:lang w:val="uk-UA" w:eastAsia="en-US"/>
        </w:rPr>
        <w:t>Дисертаційну роботу виконано в межах комплексної науково-дослідної теми „Вітчизняна і зарубіжна педагогічна спадщина (друга половина ХІХ – початок ХХІ століття” (державний реєстраційний номер 0106U013193), що розробляється в Луганському національному університеті імені Тараса Шевченка. Тему дисертації узгоджено в Раді з координації наукових досліджень у галузі педагогіки і психології в Україні (протокол № 2 від 26.02.2008 р.).</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b/>
          <w:kern w:val="0"/>
          <w:sz w:val="28"/>
          <w:szCs w:val="28"/>
          <w:lang w:val="uk-UA" w:eastAsia="en-US"/>
        </w:rPr>
        <w:t>Географічні межі дослідження –</w:t>
      </w:r>
      <w:r w:rsidRPr="000D4BE4">
        <w:rPr>
          <w:rFonts w:ascii="Times New Roman" w:eastAsia="Calibri" w:hAnsi="Times New Roman" w:cs="Times New Roman"/>
          <w:kern w:val="0"/>
          <w:sz w:val="28"/>
          <w:szCs w:val="28"/>
          <w:lang w:val="uk-UA" w:eastAsia="en-US"/>
        </w:rPr>
        <w:t xml:space="preserve"> Луганська та Донецька області УРСР. Цей регіон має свої соціоекономічні, політичні, національні та культурні особливості, що значною мірою вплинуло на специфіку розвитку на цій території позашкільних закладів освіти.</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b/>
          <w:bCs/>
          <w:color w:val="000000"/>
          <w:kern w:val="0"/>
          <w:sz w:val="28"/>
          <w:szCs w:val="28"/>
          <w:lang w:val="uk-UA" w:eastAsia="en-US"/>
        </w:rPr>
        <w:t>Об’єкт дослідження</w:t>
      </w:r>
      <w:r w:rsidRPr="000D4BE4">
        <w:rPr>
          <w:rFonts w:ascii="Times New Roman" w:eastAsia="Calibri" w:hAnsi="Times New Roman" w:cs="Times New Roman"/>
          <w:bCs/>
          <w:color w:val="000000"/>
          <w:kern w:val="0"/>
          <w:sz w:val="28"/>
          <w:szCs w:val="28"/>
          <w:lang w:val="uk-UA" w:eastAsia="en-US"/>
        </w:rPr>
        <w:t xml:space="preserve"> –</w:t>
      </w:r>
      <w:r w:rsidRPr="000D4BE4">
        <w:rPr>
          <w:rFonts w:ascii="Times New Roman" w:eastAsia="Calibri" w:hAnsi="Times New Roman" w:cs="Times New Roman"/>
          <w:b/>
          <w:bCs/>
          <w:color w:val="000000"/>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система позашкільної освіти в Україні в другій половині 40-х – на початку 90-х рр. ХХ ст.</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b/>
          <w:bCs/>
          <w:color w:val="000000"/>
          <w:kern w:val="0"/>
          <w:sz w:val="28"/>
          <w:szCs w:val="28"/>
          <w:lang w:val="uk-UA" w:eastAsia="en-US"/>
        </w:rPr>
        <w:t xml:space="preserve">Предмет дослідження </w:t>
      </w:r>
      <w:r w:rsidRPr="000D4BE4">
        <w:rPr>
          <w:rFonts w:ascii="Times New Roman" w:eastAsia="Calibri" w:hAnsi="Times New Roman" w:cs="Times New Roman"/>
          <w:color w:val="000000"/>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процес розвитку позашкільних закладів освіти в Луганській і Донецькій областях у 1946 – 1991 рр.</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b/>
          <w:kern w:val="16"/>
          <w:sz w:val="28"/>
          <w:szCs w:val="28"/>
          <w:lang w:val="uk-UA" w:eastAsia="en-US"/>
        </w:rPr>
        <w:t xml:space="preserve">Мета роботи </w:t>
      </w:r>
      <w:r w:rsidRPr="000D4BE4">
        <w:rPr>
          <w:rFonts w:ascii="Times New Roman" w:eastAsia="Calibri" w:hAnsi="Times New Roman" w:cs="Times New Roman"/>
          <w:kern w:val="16"/>
          <w:sz w:val="28"/>
          <w:szCs w:val="28"/>
          <w:lang w:val="uk-UA" w:eastAsia="en-US"/>
        </w:rPr>
        <w:t>–</w:t>
      </w:r>
      <w:r w:rsidRPr="000D4BE4">
        <w:rPr>
          <w:rFonts w:ascii="Times New Roman" w:eastAsia="Calibri" w:hAnsi="Times New Roman" w:cs="Times New Roman"/>
          <w:kern w:val="0"/>
          <w:sz w:val="28"/>
          <w:szCs w:val="28"/>
          <w:lang w:val="uk-UA" w:eastAsia="en-US"/>
        </w:rPr>
        <w:t xml:space="preserve"> здійснити цілісний аналіз розвитку</w:t>
      </w:r>
      <w:r w:rsidRPr="000D4BE4">
        <w:rPr>
          <w:rFonts w:ascii="Times New Roman" w:eastAsia="Calibri" w:hAnsi="Times New Roman" w:cs="Times New Roman"/>
          <w:b/>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системи</w:t>
      </w:r>
      <w:r w:rsidRPr="000D4BE4">
        <w:rPr>
          <w:rFonts w:ascii="Times New Roman" w:eastAsia="Calibri" w:hAnsi="Times New Roman" w:cs="Times New Roman"/>
          <w:b/>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 xml:space="preserve">позашкільних закладів освіти в Луганській і Донецькій областях, на основі якого виявити основні особливості й тенденції їх функціонування в хронологічних рамках досліджуваного періоду. </w:t>
      </w:r>
    </w:p>
    <w:p w:rsidR="000D4BE4" w:rsidRPr="000D4BE4" w:rsidRDefault="000D4BE4" w:rsidP="000D4BE4">
      <w:pPr>
        <w:tabs>
          <w:tab w:val="clear" w:pos="709"/>
          <w:tab w:val="left" w:pos="540"/>
        </w:tabs>
        <w:suppressAutoHyphens w:val="0"/>
        <w:spacing w:after="0" w:line="360" w:lineRule="auto"/>
        <w:ind w:firstLine="709"/>
        <w:rPr>
          <w:rFonts w:ascii="Times New Roman" w:eastAsia="Times New Roman" w:hAnsi="Times New Roman" w:cs="Times New Roman"/>
          <w:b/>
          <w:kern w:val="16"/>
          <w:sz w:val="28"/>
          <w:szCs w:val="28"/>
          <w:lang w:val="uk-UA" w:eastAsia="ru-RU"/>
        </w:rPr>
      </w:pPr>
      <w:r w:rsidRPr="000D4BE4">
        <w:rPr>
          <w:rFonts w:ascii="Times New Roman" w:eastAsia="Times New Roman" w:hAnsi="Times New Roman" w:cs="Times New Roman"/>
          <w:kern w:val="16"/>
          <w:sz w:val="28"/>
          <w:szCs w:val="28"/>
          <w:lang w:val="uk-UA" w:eastAsia="ru-RU"/>
        </w:rPr>
        <w:t xml:space="preserve">Для досягнення поставленої мети було визначено такі </w:t>
      </w:r>
      <w:r w:rsidRPr="000D4BE4">
        <w:rPr>
          <w:rFonts w:ascii="Times New Roman" w:eastAsia="Times New Roman" w:hAnsi="Times New Roman" w:cs="Times New Roman"/>
          <w:b/>
          <w:kern w:val="16"/>
          <w:sz w:val="28"/>
          <w:szCs w:val="28"/>
          <w:lang w:val="uk-UA" w:eastAsia="ru-RU"/>
        </w:rPr>
        <w:t>завдання:</w:t>
      </w:r>
    </w:p>
    <w:p w:rsidR="000D4BE4" w:rsidRPr="000D4BE4" w:rsidRDefault="000D4BE4" w:rsidP="000D4BE4">
      <w:pPr>
        <w:widowControl/>
        <w:numPr>
          <w:ilvl w:val="0"/>
          <w:numId w:val="8"/>
        </w:numPr>
        <w:tabs>
          <w:tab w:val="clear" w:pos="709"/>
        </w:tabs>
        <w:suppressAutoHyphens w:val="0"/>
        <w:autoSpaceDE w:val="0"/>
        <w:autoSpaceDN w:val="0"/>
        <w:spacing w:after="0" w:line="360" w:lineRule="auto"/>
        <w:jc w:val="lef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Охарактеризувати теоретичні засади організації позашкільної освіти.</w:t>
      </w:r>
    </w:p>
    <w:p w:rsidR="000D4BE4" w:rsidRPr="000D4BE4" w:rsidRDefault="000D4BE4" w:rsidP="000D4BE4">
      <w:pPr>
        <w:widowControl/>
        <w:numPr>
          <w:ilvl w:val="0"/>
          <w:numId w:val="8"/>
        </w:numPr>
        <w:tabs>
          <w:tab w:val="clear" w:pos="709"/>
        </w:tabs>
        <w:suppressAutoHyphens w:val="0"/>
        <w:autoSpaceDE w:val="0"/>
        <w:autoSpaceDN w:val="0"/>
        <w:spacing w:after="0" w:line="360" w:lineRule="auto"/>
        <w:jc w:val="lef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Проаналізувати джерельну базу дослідження, стан розробки проблеми в історико-педагогічній науці та сучасній виховній практиці. </w:t>
      </w:r>
    </w:p>
    <w:p w:rsidR="000D4BE4" w:rsidRPr="000D4BE4" w:rsidRDefault="000D4BE4" w:rsidP="000D4BE4">
      <w:pPr>
        <w:widowControl/>
        <w:numPr>
          <w:ilvl w:val="0"/>
          <w:numId w:val="8"/>
        </w:numPr>
        <w:tabs>
          <w:tab w:val="clear" w:pos="709"/>
        </w:tabs>
        <w:suppressAutoHyphens w:val="0"/>
        <w:autoSpaceDE w:val="0"/>
        <w:autoSpaceDN w:val="0"/>
        <w:spacing w:after="0" w:line="360" w:lineRule="auto"/>
        <w:jc w:val="lef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Обґрунтувати історичну періодизацію розвитку позашкільних закладів освіти в Луганській і Донецькій областях у досліджувані роки.</w:t>
      </w:r>
    </w:p>
    <w:p w:rsidR="000D4BE4" w:rsidRPr="000D4BE4" w:rsidRDefault="000D4BE4" w:rsidP="000D4BE4">
      <w:pPr>
        <w:widowControl/>
        <w:numPr>
          <w:ilvl w:val="0"/>
          <w:numId w:val="8"/>
        </w:numPr>
        <w:tabs>
          <w:tab w:val="clear" w:pos="709"/>
          <w:tab w:val="left" w:pos="900"/>
        </w:tabs>
        <w:suppressAutoHyphens w:val="0"/>
        <w:autoSpaceDE w:val="0"/>
        <w:autoSpaceDN w:val="0"/>
        <w:spacing w:after="0" w:line="360" w:lineRule="auto"/>
        <w:jc w:val="lef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Визначити особливості </w:t>
      </w:r>
      <w:r w:rsidRPr="000D4BE4">
        <w:rPr>
          <w:rFonts w:ascii="Times New Roman" w:eastAsia="Calibri" w:hAnsi="Times New Roman" w:cs="Times New Roman"/>
          <w:kern w:val="0"/>
          <w:sz w:val="28"/>
          <w:szCs w:val="28"/>
          <w:lang w:eastAsia="en-US"/>
        </w:rPr>
        <w:t>та</w:t>
      </w:r>
      <w:r w:rsidRPr="000D4BE4">
        <w:rPr>
          <w:rFonts w:ascii="Times New Roman" w:eastAsia="Calibri" w:hAnsi="Times New Roman" w:cs="Times New Roman"/>
          <w:kern w:val="0"/>
          <w:sz w:val="28"/>
          <w:szCs w:val="28"/>
          <w:lang w:val="uk-UA" w:eastAsia="en-US"/>
        </w:rPr>
        <w:t xml:space="preserve"> основні</w:t>
      </w:r>
      <w:r w:rsidRPr="000D4BE4">
        <w:rPr>
          <w:rFonts w:ascii="Times New Roman" w:eastAsia="Calibri" w:hAnsi="Times New Roman" w:cs="Times New Roman"/>
          <w:kern w:val="0"/>
          <w:sz w:val="28"/>
          <w:szCs w:val="28"/>
          <w:lang w:eastAsia="en-US"/>
        </w:rPr>
        <w:t xml:space="preserve"> </w:t>
      </w:r>
      <w:r w:rsidRPr="000D4BE4">
        <w:rPr>
          <w:rFonts w:ascii="Times New Roman" w:eastAsia="Calibri" w:hAnsi="Times New Roman" w:cs="Times New Roman"/>
          <w:kern w:val="0"/>
          <w:sz w:val="28"/>
          <w:szCs w:val="28"/>
          <w:lang w:val="uk-UA" w:eastAsia="en-US"/>
        </w:rPr>
        <w:t>тенденції розвитку позашкільних закладів освіти в Луганській і Донецькій областях у 1946 – 1991 рр.</w:t>
      </w:r>
    </w:p>
    <w:p w:rsidR="000D4BE4" w:rsidRPr="000D4BE4" w:rsidRDefault="000D4BE4" w:rsidP="000D4BE4">
      <w:pPr>
        <w:widowControl/>
        <w:numPr>
          <w:ilvl w:val="0"/>
          <w:numId w:val="8"/>
        </w:numPr>
        <w:tabs>
          <w:tab w:val="clear" w:pos="709"/>
        </w:tabs>
        <w:suppressAutoHyphens w:val="0"/>
        <w:autoSpaceDE w:val="0"/>
        <w:autoSpaceDN w:val="0"/>
        <w:spacing w:after="0" w:line="360" w:lineRule="auto"/>
        <w:jc w:val="left"/>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З’ясувати кадрове та матеріально-технічне забезпечення позашкіль-них освітніх установ на Луганщині та Донеччині в аналізований період.</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 xml:space="preserve">Теоретико-методологічна основа дослідження </w:t>
      </w:r>
      <w:r w:rsidRPr="000D4BE4">
        <w:rPr>
          <w:rFonts w:ascii="Times New Roman" w:eastAsia="Calibri" w:hAnsi="Times New Roman" w:cs="Times New Roman"/>
          <w:kern w:val="0"/>
          <w:sz w:val="28"/>
          <w:szCs w:val="28"/>
          <w:lang w:val="uk-UA" w:eastAsia="en-US"/>
        </w:rPr>
        <w:t xml:space="preserve">ґрунтується на: заса-дах системного підходу в дослідженні суспільних явищ та процесів; філософ-ських ідеях про взаємозв’язок явищ і необхідність їх вивчення в конкретних історичних умовах; положеннях про соціальну зумовленість освіти й вихо-вання; фундаментальних принципах цілісності, структурності та динаміч-ності; ідеях особистісно орієнтованого підходу щодо організації освітньо-виховного процесу в позашкільних закладах, </w:t>
      </w:r>
      <w:r w:rsidRPr="000D4BE4">
        <w:rPr>
          <w:rFonts w:ascii="Times New Roman" w:eastAsia="Calibri" w:hAnsi="Times New Roman" w:cs="Times New Roman"/>
          <w:snapToGrid w:val="0"/>
          <w:kern w:val="0"/>
          <w:sz w:val="28"/>
          <w:szCs w:val="28"/>
          <w:lang w:val="uk-UA" w:eastAsia="en-US"/>
        </w:rPr>
        <w:t>добровільності об’єднань дітей за інтересами, загальнодоступності занять, розвитку дитячої самодіяльності, важливості трудового виховання (А. Макаренко, С. Шацький, В. Сухомлин-ський); фундаментальних роботах з історії та теорії педагогіки й освіти, у яких було розглянуто радянську систему освіти та позашкільні заклади (</w:t>
      </w:r>
      <w:r w:rsidRPr="000D4BE4">
        <w:rPr>
          <w:rFonts w:ascii="Times New Roman" w:eastAsia="Calibri" w:hAnsi="Times New Roman" w:cs="Times New Roman"/>
          <w:kern w:val="0"/>
          <w:sz w:val="28"/>
          <w:lang w:val="uk-UA" w:eastAsia="en-US"/>
        </w:rPr>
        <w:t xml:space="preserve">Ю. Бабанський, </w:t>
      </w:r>
      <w:r w:rsidRPr="000D4BE4">
        <w:rPr>
          <w:rFonts w:ascii="Times New Roman" w:eastAsia="Calibri" w:hAnsi="Times New Roman" w:cs="Times New Roman"/>
          <w:kern w:val="0"/>
          <w:sz w:val="28"/>
          <w:szCs w:val="28"/>
          <w:lang w:val="uk-UA" w:eastAsia="en-US"/>
        </w:rPr>
        <w:t xml:space="preserve">Н. Калиниченко, </w:t>
      </w:r>
      <w:r w:rsidRPr="000D4BE4">
        <w:rPr>
          <w:rFonts w:ascii="Times New Roman" w:eastAsia="Calibri" w:hAnsi="Times New Roman" w:cs="Times New Roman"/>
          <w:kern w:val="0"/>
          <w:sz w:val="28"/>
          <w:lang w:val="uk-UA" w:eastAsia="en-US"/>
        </w:rPr>
        <w:t>М. </w:t>
      </w:r>
      <w:r w:rsidRPr="000D4BE4">
        <w:rPr>
          <w:rFonts w:ascii="Times New Roman" w:eastAsia="Calibri" w:hAnsi="Times New Roman" w:cs="Times New Roman"/>
          <w:kern w:val="0"/>
          <w:sz w:val="28"/>
          <w:szCs w:val="28"/>
          <w:lang w:val="uk-UA" w:eastAsia="en-US"/>
        </w:rPr>
        <w:t xml:space="preserve">Константинов, Є. Мединський, В. Ніко-лаєнко, В. Смирнов, М. Шабаєва); працях з теорії та практики роботи позашкільних закладів (Л. Балясна, В. Бочарова, М. Коваль, Л. Ніколаєва, М. Плоткін, Г. Пустовіт, Ю. Столяров, Т. Сущенко, Б. Ширвіндт); концепту-альних положеннях про пріоритетні напрями розвитку народної освіти, шляхи її реформування, що містяться в Законах України „Про освіту”, „Про позашкільну освіту”, „Про охорону дитинства”, Концепції громадянського виховання, Національній доктрині розвитку освіти України у ХХІ столітті.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Методи дослідження:</w:t>
      </w:r>
      <w:r w:rsidRPr="000D4BE4">
        <w:rPr>
          <w:rFonts w:ascii="Times New Roman" w:eastAsia="Calibri" w:hAnsi="Times New Roman" w:cs="Times New Roman"/>
          <w:spacing w:val="-6"/>
          <w:kern w:val="0"/>
          <w:sz w:val="28"/>
          <w:szCs w:val="28"/>
          <w:lang w:val="uk-UA" w:eastAsia="en-US"/>
        </w:rPr>
        <w:t xml:space="preserve"> теоретичний, порівняльно-історичний аналіз психолого-педагогічної літератури для обґрунтування вихідних теоретико-методологічних позицій; систематизації та класифікації архівних документів, статистичних даних для виявлення тенденцій розвитку позашкільних закла-дів освіти; метод періодизації для визначення етапів розвитку позашкільних освітніх установ Луганської та Донецької областей у період з 1946 по 1991 рр.; метод сходження від конкретного до абстрактного для виведення основ-них тенденцій розвитку позашкільної освіти і педагогіки в досліджуваний період на основі аналізу окремих фактів; системний метод для висвітлення політики радянського керівництва стосовно позашкільних закладів у Донецькій і Луганській областях крізь призму державної політики в освітній СРСР узагалі та УРСР зокрема; порівняльно-історичний – для вивчення особливостей процесу розвитку позашкільних закладів освіти в Донецькій і Луганській областях у 1946 – 1991 рр. у чіткій хронологічній послідовності.</w:t>
      </w:r>
    </w:p>
    <w:p w:rsidR="000D4BE4" w:rsidRPr="000D4BE4" w:rsidRDefault="000D4BE4" w:rsidP="000D4BE4">
      <w:pPr>
        <w:widowControl/>
        <w:tabs>
          <w:tab w:val="clear" w:pos="709"/>
        </w:tabs>
        <w:suppressAutoHyphens w:val="0"/>
        <w:spacing w:after="0" w:line="360" w:lineRule="auto"/>
        <w:ind w:firstLine="709"/>
        <w:rPr>
          <w:rFonts w:ascii="Times New Roman" w:eastAsia="Batang"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Джерельну базу</w:t>
      </w:r>
      <w:r w:rsidRPr="000D4BE4">
        <w:rPr>
          <w:rFonts w:ascii="Times New Roman" w:eastAsia="Calibri" w:hAnsi="Times New Roman" w:cs="Times New Roman"/>
          <w:spacing w:val="-6"/>
          <w:kern w:val="0"/>
          <w:sz w:val="28"/>
          <w:szCs w:val="28"/>
          <w:lang w:val="uk-UA" w:eastAsia="en-US"/>
        </w:rPr>
        <w:t xml:space="preserve"> дослідження склали як опубліковані раніше, так і не введені в науковий обіг джерела, розділені на кілька груп: </w:t>
      </w:r>
      <w:r w:rsidRPr="000D4BE4">
        <w:rPr>
          <w:rFonts w:ascii="Times New Roman" w:eastAsia="Calibri" w:hAnsi="Times New Roman" w:cs="Times New Roman"/>
          <w:i/>
          <w:spacing w:val="-6"/>
          <w:kern w:val="0"/>
          <w:sz w:val="28"/>
          <w:szCs w:val="28"/>
          <w:lang w:val="uk-UA" w:eastAsia="en-US"/>
        </w:rPr>
        <w:t>1) архівні документи:</w:t>
      </w:r>
      <w:r w:rsidRPr="000D4BE4">
        <w:rPr>
          <w:rFonts w:ascii="Times New Roman" w:eastAsia="Calibri" w:hAnsi="Times New Roman" w:cs="Times New Roman"/>
          <w:spacing w:val="-6"/>
          <w:kern w:val="0"/>
          <w:sz w:val="28"/>
          <w:szCs w:val="28"/>
          <w:lang w:val="uk-UA" w:eastAsia="en-US"/>
        </w:rPr>
        <w:t xml:space="preserve"> документи Державного архіву Луганської області (фонди</w:t>
      </w:r>
      <w:r w:rsidRPr="000D4BE4">
        <w:rPr>
          <w:rFonts w:ascii="Times New Roman" w:eastAsia="Batang" w:hAnsi="Times New Roman" w:cs="Times New Roman"/>
          <w:spacing w:val="-6"/>
          <w:kern w:val="0"/>
          <w:sz w:val="28"/>
          <w:szCs w:val="28"/>
          <w:lang w:val="uk-UA" w:eastAsia="en-US"/>
        </w:rPr>
        <w:t xml:space="preserve"> № 28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Старобільський райком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42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Краснолуцький міськком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46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Марківський райком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56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Міловський райком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107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Кам’янобрідський райком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200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Боково-Антрацитівський райком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1407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Свердловський міськком Компартії України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2820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Ворошиловградська обласна станція юних туристів Ворошиловградського обласного відділу народної освіти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 2825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Ворошиловградська обласна станція юних техніків Ворошиловградського обласного відділу народної освіти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2784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Ворошиловградська обласна станція юних натуралістів Ворошиловград-ського обласного відділу народної освіти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2674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Палац культури імені Молодої гвардії Краснодонського територіального комітету профспілки робітників вугільної промисловості м. Краснодон Ворошиловградської області</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2802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Станично-Луганська дитяча музична школа районного відділу культури Станично-Луганського району Ворошиловградської області</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3159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Ровеньківський міський палац культури ім. М. Горького Ровеньківського міськкому профспілки робітників вугільної промисловості м. Ровеньки Луганської області</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 2881 „Палац культури ім. М. Горького Стахановського територіального комітету профспілки робітників вугільної промисловості м. Стаханов Ворошиловградської області</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2677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Ворошиловградський обласний театр ляльок Ворошиловградського обласного відділу у справах мистецтва</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2803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Станично-Луганський районний будинок культури ім. В. Леніна відділу культури виконавчого комітету Станично-Луганської ради народних депутатів</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2624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Ворошиловградський (Луганський) обласний будинок народної творчості обласного відділу культпросвітзакладів</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w:t>
      </w:r>
      <w:r w:rsidRPr="000D4BE4">
        <w:rPr>
          <w:rFonts w:ascii="Times New Roman" w:eastAsia="Calibri" w:hAnsi="Times New Roman" w:cs="Times New Roman"/>
          <w:spacing w:val="-6"/>
          <w:kern w:val="0"/>
          <w:sz w:val="28"/>
          <w:szCs w:val="28"/>
          <w:lang w:val="uk-UA" w:eastAsia="en-US"/>
        </w:rPr>
        <w:t xml:space="preserve"> Державного архіву Донецької області (фонди </w:t>
      </w:r>
      <w:r w:rsidRPr="000D4BE4">
        <w:rPr>
          <w:rFonts w:ascii="Times New Roman" w:eastAsia="Batang" w:hAnsi="Times New Roman" w:cs="Times New Roman"/>
          <w:spacing w:val="-6"/>
          <w:kern w:val="0"/>
          <w:sz w:val="28"/>
          <w:szCs w:val="28"/>
          <w:lang w:val="uk-UA" w:eastAsia="en-US"/>
        </w:rPr>
        <w:t xml:space="preserve">№ 326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Донецький обком Компартії</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2852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Виконком Донецької ради народних депутатів. Відділ народної освіти</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 4091 </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Палац піонерів та школярів ім. М. Горького Донецького міського відділу народної освіти Міністерства освіти УРСР м. Донецьк</w:t>
      </w:r>
      <w:r w:rsidRPr="000D4BE4">
        <w:rPr>
          <w:rFonts w:ascii="Times New Roman" w:eastAsia="Calibri" w:hAnsi="Times New Roman" w:cs="Times New Roman"/>
          <w:spacing w:val="-6"/>
          <w:kern w:val="0"/>
          <w:sz w:val="28"/>
          <w:szCs w:val="28"/>
          <w:lang w:val="uk-UA" w:eastAsia="en-US"/>
        </w:rPr>
        <w:t>”</w:t>
      </w:r>
      <w:r w:rsidRPr="000D4BE4">
        <w:rPr>
          <w:rFonts w:ascii="Times New Roman" w:eastAsia="Batang" w:hAnsi="Times New Roman" w:cs="Times New Roman"/>
          <w:spacing w:val="-6"/>
          <w:kern w:val="0"/>
          <w:sz w:val="28"/>
          <w:szCs w:val="28"/>
          <w:lang w:val="uk-UA" w:eastAsia="en-US"/>
        </w:rPr>
        <w:t xml:space="preserve">); </w:t>
      </w:r>
      <w:r w:rsidRPr="000D4BE4">
        <w:rPr>
          <w:rFonts w:ascii="Times New Roman" w:eastAsia="Calibri" w:hAnsi="Times New Roman" w:cs="Times New Roman"/>
          <w:i/>
          <w:spacing w:val="-6"/>
          <w:kern w:val="0"/>
          <w:sz w:val="28"/>
          <w:szCs w:val="28"/>
          <w:lang w:val="uk-UA" w:eastAsia="en-US"/>
        </w:rPr>
        <w:t>2) офіційні документи:</w:t>
      </w:r>
      <w:r w:rsidRPr="000D4BE4">
        <w:rPr>
          <w:rFonts w:ascii="Times New Roman" w:eastAsia="Calibri" w:hAnsi="Times New Roman" w:cs="Times New Roman"/>
          <w:spacing w:val="-6"/>
          <w:kern w:val="0"/>
          <w:sz w:val="28"/>
          <w:szCs w:val="28"/>
          <w:lang w:val="uk-UA" w:eastAsia="en-US"/>
        </w:rPr>
        <w:t xml:space="preserve"> Закони та витяги з Законів загальносоюзного та республіканського рівнів, </w:t>
      </w:r>
      <w:r w:rsidRPr="000D4BE4">
        <w:rPr>
          <w:rFonts w:ascii="Times New Roman" w:eastAsia="Batang" w:hAnsi="Times New Roman" w:cs="Times New Roman"/>
          <w:spacing w:val="-6"/>
          <w:kern w:val="0"/>
          <w:sz w:val="28"/>
          <w:szCs w:val="28"/>
          <w:lang w:val="uk-UA" w:eastAsia="en-US"/>
        </w:rPr>
        <w:t>накази, постанови, директивні та інформаційні листи ЦК КПРС,  Верховної Ради СРСР, УРСР, Ради Міністрів СРСР, УРСР, Президії ВЦСПС, Бюро ЦК ВЛКСМ, міністерств освіти, вищої та середньоспеціальної освіти, транспорту, сільського господарства, економіки  СРСР та УРСР, Луганського (Ворошиловградського)</w:t>
      </w:r>
      <w:r w:rsidRPr="000D4BE4">
        <w:rPr>
          <w:rFonts w:ascii="Times New Roman" w:eastAsia="Batang" w:hAnsi="Times New Roman" w:cs="Times New Roman"/>
          <w:color w:val="FF0000"/>
          <w:spacing w:val="-6"/>
          <w:kern w:val="0"/>
          <w:sz w:val="28"/>
          <w:szCs w:val="28"/>
          <w:lang w:val="uk-UA" w:eastAsia="en-US"/>
        </w:rPr>
        <w:t xml:space="preserve"> </w:t>
      </w:r>
      <w:r w:rsidRPr="000D4BE4">
        <w:rPr>
          <w:rFonts w:ascii="Times New Roman" w:eastAsia="Batang" w:hAnsi="Times New Roman" w:cs="Times New Roman"/>
          <w:spacing w:val="-6"/>
          <w:kern w:val="0"/>
          <w:sz w:val="28"/>
          <w:szCs w:val="28"/>
          <w:lang w:val="uk-UA" w:eastAsia="en-US"/>
        </w:rPr>
        <w:t xml:space="preserve">та Донецького (Сталін-ського) обласних відділів народної освіти, а також різних видів позашкільних установ; </w:t>
      </w:r>
      <w:r w:rsidRPr="000D4BE4">
        <w:rPr>
          <w:rFonts w:ascii="Times New Roman" w:eastAsia="Batang" w:hAnsi="Times New Roman" w:cs="Times New Roman"/>
          <w:i/>
          <w:spacing w:val="-6"/>
          <w:kern w:val="0"/>
          <w:sz w:val="28"/>
          <w:szCs w:val="28"/>
          <w:lang w:val="uk-UA" w:eastAsia="en-US"/>
        </w:rPr>
        <w:t>3) статистичні матеріали</w:t>
      </w:r>
      <w:r w:rsidRPr="000D4BE4">
        <w:rPr>
          <w:rFonts w:ascii="Times New Roman" w:eastAsia="Batang" w:hAnsi="Times New Roman" w:cs="Times New Roman"/>
          <w:spacing w:val="-6"/>
          <w:kern w:val="0"/>
          <w:sz w:val="28"/>
          <w:szCs w:val="28"/>
          <w:lang w:val="uk-UA" w:eastAsia="en-US"/>
        </w:rPr>
        <w:t xml:space="preserve">: статистичні описи; </w:t>
      </w:r>
      <w:r w:rsidRPr="000D4BE4">
        <w:rPr>
          <w:rFonts w:ascii="Times New Roman" w:eastAsia="Batang" w:hAnsi="Times New Roman" w:cs="Times New Roman"/>
          <w:i/>
          <w:spacing w:val="-6"/>
          <w:kern w:val="0"/>
          <w:sz w:val="28"/>
          <w:szCs w:val="28"/>
          <w:lang w:val="uk-UA" w:eastAsia="en-US"/>
        </w:rPr>
        <w:t>4) навчально-методична література радянського періоду:</w:t>
      </w:r>
      <w:r w:rsidRPr="000D4BE4">
        <w:rPr>
          <w:rFonts w:ascii="Calibri" w:eastAsia="Calibri" w:hAnsi="Calibri" w:cs="Times New Roman"/>
          <w:spacing w:val="-6"/>
          <w:kern w:val="0"/>
          <w:lang w:val="uk-UA" w:eastAsia="en-US"/>
        </w:rPr>
        <w:t xml:space="preserve"> </w:t>
      </w:r>
      <w:r w:rsidRPr="000D4BE4">
        <w:rPr>
          <w:rFonts w:ascii="Times New Roman" w:eastAsia="Calibri" w:hAnsi="Times New Roman" w:cs="Times New Roman"/>
          <w:spacing w:val="-6"/>
          <w:kern w:val="0"/>
          <w:sz w:val="28"/>
          <w:szCs w:val="28"/>
          <w:lang w:val="uk-UA" w:eastAsia="en-US"/>
        </w:rPr>
        <w:t xml:space="preserve">монографії, підручники з педагогіки та історії педагогіки й освіти, навчально-методичні посібники; </w:t>
      </w:r>
      <w:r w:rsidRPr="000D4BE4">
        <w:rPr>
          <w:rFonts w:ascii="Times New Roman" w:eastAsia="Batang" w:hAnsi="Times New Roman" w:cs="Times New Roman"/>
          <w:i/>
          <w:spacing w:val="-6"/>
          <w:kern w:val="0"/>
          <w:sz w:val="28"/>
          <w:szCs w:val="28"/>
          <w:lang w:val="uk-UA" w:eastAsia="en-US"/>
        </w:rPr>
        <w:t xml:space="preserve">5) наративні джерела: </w:t>
      </w:r>
      <w:r w:rsidRPr="000D4BE4">
        <w:rPr>
          <w:rFonts w:ascii="Times New Roman" w:eastAsia="Batang" w:hAnsi="Times New Roman" w:cs="Times New Roman"/>
          <w:spacing w:val="-6"/>
          <w:kern w:val="0"/>
          <w:sz w:val="28"/>
          <w:szCs w:val="28"/>
          <w:lang w:val="uk-UA" w:eastAsia="en-US"/>
        </w:rPr>
        <w:t>публікації на сторінках регіональної педагогічної преси 1946-1991 рр. (</w:t>
      </w:r>
      <w:r w:rsidRPr="000D4BE4">
        <w:rPr>
          <w:rFonts w:ascii="Times New Roman" w:eastAsia="Calibri" w:hAnsi="Times New Roman" w:cs="Times New Roman"/>
          <w:spacing w:val="-6"/>
          <w:kern w:val="0"/>
          <w:sz w:val="28"/>
          <w:szCs w:val="28"/>
          <w:lang w:val="uk-UA" w:eastAsia="en-US"/>
        </w:rPr>
        <w:t>„Ворошиловградська правда”, „Радянське слово”, „Вечірній Донецьк”, „Краматорська правда”, „Комсомолець Донбасу” та ін.).</w:t>
      </w:r>
    </w:p>
    <w:p w:rsidR="000D4BE4" w:rsidRPr="000D4BE4" w:rsidRDefault="000D4BE4" w:rsidP="000D4BE4">
      <w:pPr>
        <w:widowControl/>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spacing w:val="-6"/>
          <w:kern w:val="0"/>
          <w:sz w:val="28"/>
          <w:szCs w:val="28"/>
          <w:lang w:val="uk-UA" w:eastAsia="en-US"/>
        </w:rPr>
        <w:t xml:space="preserve">У процесі дослідження було використано матеріали Національної парламентської бібліотеки України, Національної бібліотеки України ім. В. Вернадського, бібліотеки Українського інституту науково-технічної і економічної інформації, Луганської обласної універсальної наукової бібліотеки ім. М. Горького, Луганської бібліотеки молоді та юнацтва, Донецької обласної універсальної наукової бібліотеки ім. Н. Крупської, бібліотеки Луганського національного університету імені Тараса Шевченка, матеріали Державного архіву Луганської області, Державного архіву Донецької області та ін.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 xml:space="preserve">Наукова новизна </w:t>
      </w:r>
      <w:r w:rsidRPr="000D4BE4">
        <w:rPr>
          <w:rFonts w:ascii="Times New Roman" w:eastAsia="Calibri" w:hAnsi="Times New Roman" w:cs="Times New Roman"/>
          <w:spacing w:val="-6"/>
          <w:kern w:val="0"/>
          <w:sz w:val="28"/>
          <w:szCs w:val="28"/>
          <w:lang w:val="uk-UA" w:eastAsia="en-US"/>
        </w:rPr>
        <w:t xml:space="preserve">дослідження полягає в тому, що: </w:t>
      </w:r>
      <w:r w:rsidRPr="000D4BE4">
        <w:rPr>
          <w:rFonts w:ascii="Times New Roman" w:eastAsia="Calibri" w:hAnsi="Times New Roman" w:cs="Times New Roman"/>
          <w:i/>
          <w:spacing w:val="-6"/>
          <w:kern w:val="0"/>
          <w:sz w:val="28"/>
          <w:szCs w:val="28"/>
          <w:lang w:val="uk-UA" w:eastAsia="en-US"/>
        </w:rPr>
        <w:t>уперше</w:t>
      </w:r>
      <w:r w:rsidRPr="000D4BE4">
        <w:rPr>
          <w:rFonts w:ascii="Times New Roman" w:eastAsia="Calibri" w:hAnsi="Times New Roman" w:cs="Times New Roman"/>
          <w:spacing w:val="-6"/>
          <w:kern w:val="0"/>
          <w:sz w:val="28"/>
          <w:szCs w:val="28"/>
          <w:lang w:val="uk-UA" w:eastAsia="en-US"/>
        </w:rPr>
        <w:t xml:space="preserve"> на конкретному матеріалі розкрито особливості та тенденції розвитку системи позашкільних закладів освіти в Луганській і Донецькій областях у 1946 – 1991 рр., визначено та науково обґрунтовано етапи їх розвитку, виявлено динаміку зростання кількості означених установ, з’ясовано кваліфікаційний рівень кадрового складу та матеріально-технічну базу позашкільних закладів цього регіону в означений час; </w:t>
      </w:r>
      <w:r w:rsidRPr="000D4BE4">
        <w:rPr>
          <w:rFonts w:ascii="Times New Roman" w:eastAsia="Calibri" w:hAnsi="Times New Roman" w:cs="Times New Roman"/>
          <w:i/>
          <w:spacing w:val="-6"/>
          <w:kern w:val="0"/>
          <w:sz w:val="28"/>
          <w:szCs w:val="28"/>
          <w:lang w:val="uk-UA" w:eastAsia="en-US"/>
        </w:rPr>
        <w:t>набули подальшого розвитку</w:t>
      </w:r>
      <w:r w:rsidRPr="000D4BE4">
        <w:rPr>
          <w:rFonts w:ascii="Times New Roman" w:eastAsia="Calibri" w:hAnsi="Times New Roman" w:cs="Times New Roman"/>
          <w:spacing w:val="-6"/>
          <w:kern w:val="0"/>
          <w:sz w:val="28"/>
          <w:szCs w:val="28"/>
          <w:lang w:val="uk-UA" w:eastAsia="en-US"/>
        </w:rPr>
        <w:t xml:space="preserve"> наукові уявлення щодо визначення поняття „позашкільні заклади освіти”, сутності, форм та методів позашкільної освіти в Луганській та Донецькій областях досліджуваного періоду.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spacing w:val="-6"/>
          <w:kern w:val="0"/>
          <w:sz w:val="28"/>
          <w:szCs w:val="28"/>
          <w:lang w:val="uk-UA" w:eastAsia="en-US"/>
        </w:rPr>
        <w:t xml:space="preserve">У </w:t>
      </w:r>
      <w:r w:rsidRPr="000D4BE4">
        <w:rPr>
          <w:rFonts w:ascii="Times New Roman" w:eastAsia="Calibri" w:hAnsi="Times New Roman" w:cs="Times New Roman"/>
          <w:i/>
          <w:spacing w:val="-6"/>
          <w:kern w:val="0"/>
          <w:sz w:val="28"/>
          <w:szCs w:val="28"/>
          <w:lang w:val="uk-UA" w:eastAsia="en-US"/>
        </w:rPr>
        <w:t xml:space="preserve"> </w:t>
      </w:r>
      <w:r w:rsidRPr="000D4BE4">
        <w:rPr>
          <w:rFonts w:ascii="Times New Roman" w:eastAsia="Calibri" w:hAnsi="Times New Roman" w:cs="Times New Roman"/>
          <w:spacing w:val="-6"/>
          <w:kern w:val="0"/>
          <w:sz w:val="28"/>
          <w:szCs w:val="28"/>
          <w:lang w:val="uk-UA" w:eastAsia="en-US"/>
        </w:rPr>
        <w:t xml:space="preserve">науковий обіг уведено низку архівних документів і матеріалів, а також періодичних публікацій, які дають можливість об’єктивно розглянути процес розвитку позашкільних закладів освіти в 1946 – 1991 рр. у представленому регіоні.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b/>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 xml:space="preserve">Практичне значення </w:t>
      </w:r>
      <w:r w:rsidRPr="000D4BE4">
        <w:rPr>
          <w:rFonts w:ascii="Times New Roman" w:eastAsia="Calibri" w:hAnsi="Times New Roman" w:cs="Times New Roman"/>
          <w:spacing w:val="-6"/>
          <w:kern w:val="0"/>
          <w:sz w:val="28"/>
          <w:szCs w:val="28"/>
          <w:lang w:val="uk-UA" w:eastAsia="en-US"/>
        </w:rPr>
        <w:t>роботи</w:t>
      </w:r>
      <w:r w:rsidRPr="000D4BE4">
        <w:rPr>
          <w:rFonts w:ascii="Times New Roman" w:eastAsia="Calibri" w:hAnsi="Times New Roman" w:cs="Times New Roman"/>
          <w:b/>
          <w:spacing w:val="-6"/>
          <w:kern w:val="0"/>
          <w:sz w:val="28"/>
          <w:szCs w:val="28"/>
          <w:lang w:val="uk-UA" w:eastAsia="en-US"/>
        </w:rPr>
        <w:t xml:space="preserve"> </w:t>
      </w:r>
      <w:r w:rsidRPr="000D4BE4">
        <w:rPr>
          <w:rFonts w:ascii="Times New Roman" w:eastAsia="Calibri" w:hAnsi="Times New Roman" w:cs="Times New Roman"/>
          <w:spacing w:val="-6"/>
          <w:kern w:val="0"/>
          <w:sz w:val="28"/>
          <w:szCs w:val="28"/>
          <w:lang w:val="uk-UA" w:eastAsia="en-US"/>
        </w:rPr>
        <w:t>пов’язане з можливістю використання його основних положень для подальшої наукової розробки проблем історії освіти й педагогічної науки України; практичний матеріал збагачує джерельну базу досліджуваної проблеми.</w:t>
      </w:r>
      <w:r w:rsidRPr="000D4BE4">
        <w:rPr>
          <w:rFonts w:ascii="Times New Roman" w:eastAsia="Calibri" w:hAnsi="Times New Roman" w:cs="Times New Roman"/>
          <w:i/>
          <w:spacing w:val="-6"/>
          <w:kern w:val="0"/>
          <w:sz w:val="28"/>
          <w:szCs w:val="28"/>
          <w:lang w:val="uk-UA" w:eastAsia="en-US"/>
        </w:rPr>
        <w:t xml:space="preserve"> </w:t>
      </w:r>
      <w:r w:rsidRPr="000D4BE4">
        <w:rPr>
          <w:rFonts w:ascii="Times New Roman" w:eastAsia="Calibri" w:hAnsi="Times New Roman" w:cs="Times New Roman"/>
          <w:spacing w:val="-6"/>
          <w:kern w:val="0"/>
          <w:sz w:val="28"/>
          <w:szCs w:val="28"/>
          <w:lang w:val="uk-UA" w:eastAsia="en-US"/>
        </w:rPr>
        <w:t xml:space="preserve">Теоретичні та практичні здобутки можуть бути використані в процесі викладання курсів історії педагогіки та позашкільної педагогіки, історії культури в Україні, краєзнавства в педагогічних навчальних закладах різного рівня акредитації, роботі студентських наукових гуртків та факультативів. Досвід залучення шефських підприємств до роботи позашкільних закладів може стати корисним для організації більш ефективної діяльності позашкільних установ у наш час.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 xml:space="preserve">Апробація результатів дослідження. </w:t>
      </w:r>
      <w:r w:rsidRPr="000D4BE4">
        <w:rPr>
          <w:rFonts w:ascii="Times New Roman" w:eastAsia="Calibri" w:hAnsi="Times New Roman" w:cs="Times New Roman"/>
          <w:spacing w:val="-6"/>
          <w:kern w:val="0"/>
          <w:sz w:val="28"/>
          <w:szCs w:val="28"/>
          <w:lang w:val="uk-UA" w:eastAsia="en-US"/>
        </w:rPr>
        <w:t xml:space="preserve">Основні положення роботи обговорювалися на засіданнях кафедри педагогіки, </w:t>
      </w:r>
      <w:r w:rsidRPr="000D4BE4">
        <w:rPr>
          <w:rFonts w:ascii="Times New Roman" w:eastAsia="Calibri" w:hAnsi="Times New Roman" w:cs="Times New Roman"/>
          <w:spacing w:val="-6"/>
          <w:kern w:val="0"/>
          <w:sz w:val="28"/>
          <w:szCs w:val="28"/>
          <w:lang w:val="uk-UA" w:eastAsia="uk-UA"/>
        </w:rPr>
        <w:t xml:space="preserve">звітних науково-практичних конференціях професорсько-викладацького складу </w:t>
      </w:r>
      <w:r w:rsidRPr="000D4BE4">
        <w:rPr>
          <w:rFonts w:ascii="Times New Roman" w:eastAsia="Calibri" w:hAnsi="Times New Roman" w:cs="Times New Roman"/>
          <w:spacing w:val="-6"/>
          <w:kern w:val="0"/>
          <w:sz w:val="28"/>
          <w:szCs w:val="28"/>
          <w:lang w:val="uk-UA" w:eastAsia="en-US"/>
        </w:rPr>
        <w:t xml:space="preserve">Луганського національного університету імені Тараса Шевченка, оприлюднено на Міжнародних науково-практичних конференціях: „Актуальні питання вітчизняної, світової історії та історії науки: пошуки, роздуми, знахідки” (Луганськ, 2008), „Вища освіта України у контексті інтеграції до європейського освітнього простору” (Київ, 2008), „Теоретико-методологічні та прикладні аспекти психології особистості” (Київ – Кіровоград, 2009).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Публікації.</w:t>
      </w:r>
      <w:r w:rsidRPr="000D4BE4">
        <w:rPr>
          <w:rFonts w:ascii="Times New Roman" w:eastAsia="Calibri" w:hAnsi="Times New Roman" w:cs="Times New Roman"/>
          <w:spacing w:val="-6"/>
          <w:kern w:val="0"/>
          <w:sz w:val="28"/>
          <w:szCs w:val="28"/>
          <w:lang w:val="uk-UA" w:eastAsia="en-US"/>
        </w:rPr>
        <w:t xml:space="preserve"> Основні результати дослідження відображено у 12 одноосібних публікаціях, зокрема 9 статей – у наукових фахових виданнях. </w:t>
      </w:r>
    </w:p>
    <w:p w:rsidR="000D4BE4" w:rsidRPr="000D4BE4" w:rsidRDefault="000D4BE4" w:rsidP="000D4BE4">
      <w:pPr>
        <w:widowControl/>
        <w:tabs>
          <w:tab w:val="clear" w:pos="709"/>
          <w:tab w:val="left" w:pos="540"/>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Структура та обсяг</w:t>
      </w:r>
      <w:r w:rsidRPr="000D4BE4">
        <w:rPr>
          <w:rFonts w:ascii="Times New Roman" w:eastAsia="Calibri" w:hAnsi="Times New Roman" w:cs="Times New Roman"/>
          <w:spacing w:val="-6"/>
          <w:kern w:val="0"/>
          <w:sz w:val="28"/>
          <w:szCs w:val="28"/>
          <w:lang w:val="uk-UA" w:eastAsia="en-US"/>
        </w:rPr>
        <w:t xml:space="preserve"> </w:t>
      </w:r>
      <w:r w:rsidRPr="000D4BE4">
        <w:rPr>
          <w:rFonts w:ascii="Times New Roman" w:eastAsia="Calibri" w:hAnsi="Times New Roman" w:cs="Times New Roman"/>
          <w:b/>
          <w:spacing w:val="-6"/>
          <w:kern w:val="0"/>
          <w:sz w:val="28"/>
          <w:szCs w:val="28"/>
          <w:lang w:val="uk-UA" w:eastAsia="en-US"/>
        </w:rPr>
        <w:t>дослідження.</w:t>
      </w:r>
      <w:r w:rsidRPr="000D4BE4">
        <w:rPr>
          <w:rFonts w:ascii="Times New Roman" w:eastAsia="Calibri" w:hAnsi="Times New Roman" w:cs="Times New Roman"/>
          <w:spacing w:val="-6"/>
          <w:kern w:val="0"/>
          <w:sz w:val="28"/>
          <w:szCs w:val="28"/>
          <w:lang w:val="uk-UA" w:eastAsia="en-US"/>
        </w:rPr>
        <w:t xml:space="preserve"> Дисертація складається зі вступу, двох розділів, висновків, списку джерел (273 найменування, 6 іноземними мовами) та 6 додатків на 13 сторінках, 1 рисунок та 1 таблиця. Загальний обсяг дисертаційної роботи складає 239 сторінок. </w:t>
      </w:r>
    </w:p>
    <w:p w:rsidR="005E35F0" w:rsidRDefault="005E35F0" w:rsidP="000D4BE4"/>
    <w:p w:rsidR="000D4BE4" w:rsidRDefault="000D4BE4" w:rsidP="000D4BE4"/>
    <w:p w:rsidR="000D4BE4" w:rsidRDefault="000D4BE4" w:rsidP="000D4BE4"/>
    <w:p w:rsidR="000D4BE4" w:rsidRPr="000D4BE4" w:rsidRDefault="000D4BE4" w:rsidP="000D4BE4">
      <w:pPr>
        <w:widowControl/>
        <w:tabs>
          <w:tab w:val="clear" w:pos="709"/>
        </w:tabs>
        <w:suppressAutoHyphens w:val="0"/>
        <w:spacing w:line="276" w:lineRule="auto"/>
        <w:ind w:firstLine="709"/>
        <w:jc w:val="center"/>
        <w:rPr>
          <w:rFonts w:ascii="Times New Roman" w:eastAsia="Calibri" w:hAnsi="Times New Roman" w:cs="Times New Roman"/>
          <w:b/>
          <w:kern w:val="0"/>
          <w:sz w:val="28"/>
          <w:szCs w:val="28"/>
          <w:lang w:val="uk-UA" w:eastAsia="en-US"/>
        </w:rPr>
      </w:pPr>
      <w:r w:rsidRPr="000D4BE4">
        <w:rPr>
          <w:rFonts w:ascii="Times New Roman" w:eastAsia="Calibri" w:hAnsi="Times New Roman" w:cs="Times New Roman"/>
          <w:b/>
          <w:kern w:val="0"/>
          <w:sz w:val="28"/>
          <w:szCs w:val="28"/>
          <w:lang w:val="uk-UA" w:eastAsia="en-US"/>
        </w:rPr>
        <w:t>ЗАГАЛЬНІ ВИСНОВКИ</w:t>
      </w:r>
    </w:p>
    <w:p w:rsidR="000D4BE4" w:rsidRPr="000D4BE4" w:rsidRDefault="000D4BE4" w:rsidP="000D4BE4">
      <w:pPr>
        <w:widowControl/>
        <w:shd w:val="clear" w:color="auto" w:fill="FFFFFF"/>
        <w:tabs>
          <w:tab w:val="left" w:pos="540"/>
        </w:tabs>
        <w:suppressAutoHyphens w:val="0"/>
        <w:adjustRightInd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1.</w:t>
      </w:r>
      <w:r w:rsidRPr="000D4BE4">
        <w:rPr>
          <w:rFonts w:ascii="Times New Roman" w:eastAsia="Calibri" w:hAnsi="Times New Roman" w:cs="Times New Roman"/>
          <w:spacing w:val="-6"/>
          <w:kern w:val="0"/>
          <w:sz w:val="28"/>
          <w:szCs w:val="28"/>
          <w:lang w:val="uk-UA" w:eastAsia="en-US"/>
        </w:rPr>
        <w:t xml:space="preserve"> У дисертації наведено теоретичне узагальнення та здійснено аналіз розвитку системи позашкільних закладів освіти в Луганській і Донецькій областях (1946 – 1991 рр.), що виявляється в розкритті особливостей та тенденцій розвитку позашкільних закладів освіти Луганської і Донецької областей у досліджуваний період.</w:t>
      </w:r>
    </w:p>
    <w:p w:rsidR="000D4BE4" w:rsidRPr="000D4BE4" w:rsidRDefault="000D4BE4" w:rsidP="000D4BE4">
      <w:pPr>
        <w:widowControl/>
        <w:shd w:val="clear" w:color="auto" w:fill="FFFFFF"/>
        <w:tabs>
          <w:tab w:val="clear" w:pos="709"/>
          <w:tab w:val="left" w:pos="540"/>
        </w:tabs>
        <w:suppressAutoHyphens w:val="0"/>
        <w:adjustRightInd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b/>
          <w:spacing w:val="-6"/>
          <w:kern w:val="0"/>
          <w:sz w:val="28"/>
          <w:szCs w:val="28"/>
          <w:lang w:val="uk-UA" w:eastAsia="en-US"/>
        </w:rPr>
        <w:t>2.</w:t>
      </w:r>
      <w:r w:rsidRPr="000D4BE4">
        <w:rPr>
          <w:rFonts w:ascii="Times New Roman" w:eastAsia="Calibri" w:hAnsi="Times New Roman" w:cs="Times New Roman"/>
          <w:spacing w:val="-6"/>
          <w:kern w:val="0"/>
          <w:sz w:val="28"/>
          <w:szCs w:val="28"/>
          <w:lang w:val="uk-UA" w:eastAsia="en-US"/>
        </w:rPr>
        <w:t xml:space="preserve"> Аналіз теоретичних засад організації позашкільної освіти, різних підходів до визначення сутності поняття „позашкільна освіта” дозволив визначити поняття „позашкільні заклади” – заклади, які здійснювали роботу з дітьми у вільний час, сприяли розвитку задатків та здібностей школярів, задовольняли їхні пізнавальні інтереси. Відвідування вказаних установ було необов’язковим для учнів, діти обирали їх тип виключно за власним бажанням, залежно від своїх нахилів і вподобань.</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Позашкільні заклади освіти значна кількість радянських та сучасних вчених поділяють на установи комплексні та профільні. Цей поділ здійснюється на основі таких критеріїв, як зміст та мета діяльності.  На територіях Луганської та Донецької областей у 1946-1991 рр. найбільш поширеними та популярними були такі позашкільні установи загального типу: будинки та палаци піонерів і школярів, будинки та палаци культури, клуби при домоуправліннях, піонерські або дитячі оздоровчі табори. Позашкільні ж заклади спеціалізованого типу були представлені здебільшого станціями юних натуралістів, туристів та техніків, а також дитячими театрами та дитячо-юнацькими спортивними школами.</w:t>
      </w:r>
    </w:p>
    <w:p w:rsidR="000D4BE4" w:rsidRPr="000D4BE4" w:rsidRDefault="000D4BE4" w:rsidP="000D4BE4">
      <w:pPr>
        <w:widowControl/>
        <w:tabs>
          <w:tab w:val="clear" w:pos="709"/>
          <w:tab w:val="left" w:pos="540"/>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kern w:val="0"/>
          <w:sz w:val="28"/>
          <w:szCs w:val="28"/>
          <w:lang w:val="uk-UA" w:eastAsia="en-US"/>
        </w:rPr>
        <w:t xml:space="preserve">3. </w:t>
      </w:r>
      <w:r w:rsidRPr="000D4BE4">
        <w:rPr>
          <w:rFonts w:ascii="Times New Roman" w:eastAsia="Calibri" w:hAnsi="Times New Roman" w:cs="Times New Roman"/>
          <w:spacing w:val="-6"/>
          <w:kern w:val="0"/>
          <w:sz w:val="28"/>
          <w:szCs w:val="28"/>
          <w:lang w:val="uk-UA" w:eastAsia="en-US"/>
        </w:rPr>
        <w:t xml:space="preserve">Аналіз джерельної бази дослідження зумовив визначення п’яти груп джерел. До першої належать документи Державного архіву Луганської області й Державного архіву Донецької області, матеріали яких дали можливість об’єктивно дослідити розвиток позашкільних освітніх установ на Луганщині та Донеччині. Другу групу джерел склали офіційні документи, опубліковані в різних збірниках, що дозволило висвітлити нормативно-правову базу позашкільної освіти. Статистичні матеріали, що склали третю групу джерел, забезпечили аналіз динаміки кількісних змін позашкільних закладів у досліджуваний період. Четверта група –  це наукові та навчально-методичні видання з педагогіки та історії педагогіки й освіти, у яких відображено загальнотеоретичні аспекти позашкільної педагогіки, а також офіційна позиція держави щодо педагогіки, ідеології. До п’ятої групи джерел належать періодичні видання 1946 – 1991 рр. Луганської та Донецької областей.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kern w:val="0"/>
          <w:sz w:val="28"/>
          <w:szCs w:val="28"/>
          <w:lang w:val="uk-UA" w:eastAsia="en-US"/>
        </w:rPr>
        <w:t xml:space="preserve">4. </w:t>
      </w:r>
      <w:r w:rsidRPr="000D4BE4">
        <w:rPr>
          <w:rFonts w:ascii="Times New Roman" w:eastAsia="Calibri" w:hAnsi="Times New Roman" w:cs="Times New Roman"/>
          <w:spacing w:val="-6"/>
          <w:kern w:val="0"/>
          <w:sz w:val="28"/>
          <w:szCs w:val="28"/>
          <w:lang w:val="uk-UA" w:eastAsia="en-US"/>
        </w:rPr>
        <w:t xml:space="preserve">На підставі аналізу стану розробки проблеми в історико-педагогічній науці та сучасній виховній практиці визначено, що історико-педагогічний аспект розвитку позашкільних закладів освіти став предметом вивчення в працях таких учених, як Л. Балясна, Т. Калечиць, З. Кейліна, Г. Корда, Л. Ніколаєва, Г. Пустовіт, Т. Сущенко. Окремим сторонам діяльності поза-шкільних закладів присвячено дисертації В. Береки, С. Букреєвої, В. Вербицького, О. Глуха, О. Мкртічян, Н. Харінка, Т. Цвірової та ін. Однак, незважаючи на велику кількість праць, на сьогодні відсутні роботи, які б висвітлювали діяльність позашкільних установ у Луганській та Донецькій областях у досліджуваний  період. </w:t>
      </w:r>
    </w:p>
    <w:p w:rsidR="000D4BE4" w:rsidRPr="000D4BE4" w:rsidRDefault="000D4BE4" w:rsidP="000D4BE4">
      <w:pPr>
        <w:widowControl/>
        <w:tabs>
          <w:tab w:val="clear" w:pos="709"/>
          <w:tab w:val="left" w:pos="540"/>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kern w:val="0"/>
          <w:sz w:val="28"/>
          <w:szCs w:val="28"/>
          <w:lang w:val="uk-UA" w:eastAsia="en-US"/>
        </w:rPr>
        <w:t>5.</w:t>
      </w:r>
      <w:r w:rsidRPr="000D4BE4">
        <w:rPr>
          <w:rFonts w:ascii="Times New Roman" w:eastAsia="Calibri" w:hAnsi="Times New Roman" w:cs="Times New Roman"/>
          <w:spacing w:val="-6"/>
          <w:kern w:val="0"/>
          <w:sz w:val="28"/>
          <w:szCs w:val="28"/>
          <w:lang w:val="uk-UA" w:eastAsia="en-US"/>
        </w:rPr>
        <w:t xml:space="preserve"> На основі аналізу соціально-економічних, культурних умов, нормативно-правової бази, а також розвитку педагогічної теорії та практики обґрунтовано періодизацію розвитку позашкільних закладів освіти в Луганській і Донецькій областях у досліджуваний час: І етап (1946 – 1958 рр.) характеризувався виданням значної кількості законодавчих актів, що регламентували  післявоєнне відновлення мережі позашкільних закладів, у першу чергу, дитячих таборів. На ІІ етапі (1958 – 1973 рр.) у зв’язку з політехнізацією була юридично оформлена перевага гуртків технічного спрямування. На ІІІ етапі (1973 – 1984 рр.) нормативно-правове забезпечення позашкільної освіти вдосконалилося, було створено та законодавчо зафіксовано номенклатуру позашкільних закладів. На ІV етапі (1984 – 1991 рр.) державними та партійними органами видавалися нормативно-правові акти, спрямовані на збільшення кількісного складу позашкільних установ широкого профілю, що часто йшло врозріз з якістю навчання, недостатньо були враховані такі важливі аспекти роботи позашкільних закладів, як регіональний і національний.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kern w:val="0"/>
          <w:sz w:val="28"/>
          <w:szCs w:val="28"/>
          <w:lang w:val="uk-UA" w:eastAsia="en-US"/>
        </w:rPr>
        <w:t>6.</w:t>
      </w:r>
      <w:r w:rsidRPr="000D4BE4">
        <w:rPr>
          <w:rFonts w:ascii="Times New Roman" w:eastAsia="Calibri" w:hAnsi="Times New Roman" w:cs="Times New Roman"/>
          <w:spacing w:val="-6"/>
          <w:kern w:val="0"/>
          <w:sz w:val="28"/>
          <w:szCs w:val="28"/>
          <w:lang w:val="uk-UA" w:eastAsia="en-US"/>
        </w:rPr>
        <w:t xml:space="preserve"> Визначено основні тенденції розвитку позашкільних закладів освіти в 1946 – 1991 рр.: залежність особливостей етапів розвитку позашкільних закладів від соціальних завдань, які стояли перед державою та суспільством, професіоналізація кадрового складу позашкільних закладів, профілізація позашкільної освіти та вдосконалення механізму фінансування позашкільних установ.</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У Луганській та Донецькій областях у 1946 – 1958 рр. (І етап) серед відновлення роботи усіх установ перевага надавалася літнім дитячим піонерським таборам та гурткам фізкультурно-спортивного спрямування. Це було продиктовано нагальною потребою в оздоровленні молодого покоління після воєнних років. Республіканські та місцеві органи влади з метою ліквідації та запобігання росту дитячої злочинності й безпритульності виділяли кошти на організацію дозвілля школярів за місцем проживання. В цей час було побудовано велику кількість спортивних ігрових майданчиків, відкрито значну кількість клубів при домоуправліннях, гуртків тощо.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В цей час у Луганській та Донецькій областях було відкрито станції юних техніків, натуралістів, туристів, які відрізнялися великою різноманітністю форм та методів роботи.</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Індустріальна специфіка та висока урбанізованість Луганської та Донецької областей у 1958 – 1973 рр. (ІІ етап) стали належним підґрунтям для широкого розповсюдження в цьому регіоні гуртків саме технічного спрямування. Це пояснювалося декількома причинами, а саме: основними місцями працевлаштування на Донбасі в цей час були заводи та шахти, робітничі професії були, по-перше, надзвичайно популярними, а по-друге, їх потребувала країна, тому формувала у навчальних закладах відповідне  державне замовлення. Крім того, велику роль у розвитку в дітей інтересів та нахилів відігравали, звісно ж, традиції робітничих родин, в яких формувалися наступні покоління трудівників.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Слід також підкреслити, що однією з важливих умов розвитку позашкільних закладів саме технічного спрямування був процес політехнізації багатьох сфер життя.</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spacing w:val="-6"/>
          <w:kern w:val="0"/>
          <w:sz w:val="28"/>
          <w:szCs w:val="28"/>
          <w:lang w:eastAsia="en-US"/>
        </w:rPr>
        <w:t>З</w:t>
      </w:r>
      <w:r w:rsidRPr="000D4BE4">
        <w:rPr>
          <w:rFonts w:ascii="Times New Roman" w:eastAsia="Calibri" w:hAnsi="Times New Roman" w:cs="Times New Roman"/>
          <w:spacing w:val="-6"/>
          <w:kern w:val="0"/>
          <w:sz w:val="28"/>
          <w:szCs w:val="28"/>
          <w:lang w:val="uk-UA" w:eastAsia="en-US"/>
        </w:rPr>
        <w:t>’</w:t>
      </w:r>
      <w:r w:rsidRPr="000D4BE4">
        <w:rPr>
          <w:rFonts w:ascii="Times New Roman" w:eastAsia="Calibri" w:hAnsi="Times New Roman" w:cs="Times New Roman"/>
          <w:spacing w:val="-6"/>
          <w:kern w:val="0"/>
          <w:sz w:val="28"/>
          <w:szCs w:val="28"/>
          <w:lang w:eastAsia="en-US"/>
        </w:rPr>
        <w:t>явилися нові</w:t>
      </w:r>
      <w:r w:rsidRPr="000D4BE4">
        <w:rPr>
          <w:rFonts w:ascii="Times New Roman" w:eastAsia="Calibri" w:hAnsi="Times New Roman" w:cs="Times New Roman"/>
          <w:spacing w:val="-6"/>
          <w:kern w:val="0"/>
          <w:sz w:val="28"/>
          <w:szCs w:val="28"/>
          <w:lang w:val="uk-UA" w:eastAsia="en-US"/>
        </w:rPr>
        <w:t xml:space="preserve"> види позашкільних установ – табори при будинкоуправліннях і табори, що знаходилися в підпорядкуванні колгоспів та радгоспів. Будинки та палаци піонерів і школярів значно розширили діапазон своєї діяльності (від методично-масової до методично-масової, піонерсько-масової, натуралістичної, краєзнавчої, спортивної, науково-технічної та роботи з художнього виховання). Характерною для цього етапу була поява значної кількості нових видів гуртків (геологічний, географічний, астрономічний тощо).</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spacing w:val="-6"/>
          <w:kern w:val="0"/>
          <w:sz w:val="28"/>
          <w:szCs w:val="28"/>
          <w:lang w:val="uk-UA" w:eastAsia="en-US"/>
        </w:rPr>
        <w:t xml:space="preserve"> </w:t>
      </w:r>
      <w:r w:rsidRPr="000D4BE4">
        <w:rPr>
          <w:rFonts w:ascii="Times New Roman" w:eastAsia="Calibri" w:hAnsi="Times New Roman" w:cs="Times New Roman"/>
          <w:kern w:val="0"/>
          <w:sz w:val="28"/>
          <w:szCs w:val="28"/>
          <w:lang w:val="uk-UA" w:eastAsia="en-US"/>
        </w:rPr>
        <w:t xml:space="preserve">Зважаючи на одну із тенденцій 1960-х – початку 1970-х рр. – піднесення спортивного виховання, у Луганській та Донецькій областях починають швидкими темпами будуватися та відкриватися палаци та будинки спорту, фізкультурно-спортивні секції, тощо. Поряд із цим великої популярності набувають гуртки естетичного спрямування, які відкривалися при клубах, КІДах, палацах та будинках піонерів і школярів, будинкоуправліннях тощо.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У 1973 – 1984 рр. (ІІІ етап) у сільських місцевостях, на відміну від міських, великою популярністю користувалися натуралістичні гуртки, які також несли профорієнтаційну функцію, адже у них діти займалися справами, близькими до сільськогосподарської праці у колгоспах та радгоспах. СЮН почали працювати у цей час за двома новими напрямами – </w:t>
      </w:r>
      <w:r w:rsidRPr="000D4BE4">
        <w:rPr>
          <w:rFonts w:ascii="Times New Roman" w:eastAsia="Calibri" w:hAnsi="Times New Roman" w:cs="Times New Roman"/>
          <w:spacing w:val="-6"/>
          <w:kern w:val="0"/>
          <w:sz w:val="28"/>
          <w:szCs w:val="28"/>
          <w:lang w:val="uk-UA" w:eastAsia="en-US"/>
        </w:rPr>
        <w:t>мікробіологія та ботаніка-рослинництво.</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Поряд із технічними та натуралістичними позашкільними закладами, надзвичайно масовими та популярними в Луганській та Донецькій областях були секції гірничої та геологічної справи, які виконували роль профорієнтаційних осередків у шахтарському краї.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1984 – 1991 рр. (І</w:t>
      </w:r>
      <w:r w:rsidRPr="000D4BE4">
        <w:rPr>
          <w:rFonts w:ascii="Times New Roman" w:eastAsia="Calibri" w:hAnsi="Times New Roman" w:cs="Times New Roman"/>
          <w:kern w:val="0"/>
          <w:sz w:val="28"/>
          <w:szCs w:val="28"/>
          <w:lang w:val="en-US" w:eastAsia="en-US"/>
        </w:rPr>
        <w:t>V</w:t>
      </w:r>
      <w:r w:rsidRPr="000D4BE4">
        <w:rPr>
          <w:rFonts w:ascii="Times New Roman" w:eastAsia="Calibri" w:hAnsi="Times New Roman" w:cs="Times New Roman"/>
          <w:kern w:val="0"/>
          <w:sz w:val="28"/>
          <w:szCs w:val="28"/>
          <w:lang w:val="uk-UA" w:eastAsia="en-US"/>
        </w:rPr>
        <w:t xml:space="preserve"> етап) </w:t>
      </w:r>
      <w:r w:rsidRPr="000D4BE4">
        <w:rPr>
          <w:rFonts w:ascii="Times New Roman" w:eastAsia="Calibri" w:hAnsi="Times New Roman" w:cs="Times New Roman"/>
          <w:spacing w:val="-6"/>
          <w:kern w:val="0"/>
          <w:sz w:val="28"/>
          <w:szCs w:val="28"/>
          <w:lang w:val="uk-UA" w:eastAsia="en-US"/>
        </w:rPr>
        <w:t xml:space="preserve">були означені політикою демократизації суспільного та політичного життя, що значною мірою вплинуло на розвиток окремих видів позашкільних закладів. Популярності набули клуби інтернаціональної дружби. У той же час спостерігається тенденція підвищення інтересу до українських традицій та культури. Тому на цьому етапі починають відкриватися нові види гуртків – гуртки, у яких вивчали українські народні танці, українські традиції, українські пісні тощо. Широко почала використовуватися така форма роботи, як  виставки виробів гуртківців, присвячені Дням української культури, у багатьох школах та позашкільних установах відкривалися куточки української народної творчості.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spacing w:val="-6"/>
          <w:kern w:val="0"/>
          <w:sz w:val="28"/>
          <w:szCs w:val="28"/>
          <w:lang w:val="uk-UA" w:eastAsia="en-US"/>
        </w:rPr>
        <w:t xml:space="preserve">7. На підставі аналізу кадрового забезпечення позашкільної освіти з’ясовано, що на першому етапі (1946 – 1958 рр.) у позашкільних закладах працювали люди, більшість з яких не мала педагогічної освіти, на другому етапі (1958 – 1973 рр.) кількість професійних педагогів зросла, але 90 % викладачів позашкільних установ були сумісниками, на третьому етапі (1973 – 1984 рр.) професійний рівень викладачів почав чітко регламентуватися кваліфікаційними характеристиками, а склад педагогів якісно покращився. На четвертому етапі (1984 – 1991 рр.) на загальному фоні значного збільшення викладачів з вищою педагогічною освітою, зокрема й тих, хто працював керівниками гуртків, у вказаний час  майже не було голови позашкільного закладу, який би не мав вищої освіти.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 Після Великої Вітчизняної війни, на першому етапі розвитку позашкільних установ, спостерігався брак кадрів практично в усіх галузях виробництва, освіти та сфери послуг. Позашкільні установи не стали винятком, тому в 1946 – 1958 рр. там працювали люди, більшість з яких не мала педагогічної освіти.</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Разом із відбудовою країни більше уваги почало приділятися й професійному рівню викладачів. У 1958 – 1973 рр. державні освітні органи масово впроваджували в роботу такі методи підвищення фаху, як конференції, семінари-практикуми, курси підвищення кваліфікації тощо.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Ще одним джерелом притоку професійних працівників були вищі та середні  педагогічні навчальні заклади. Хоча у них не було спеціальності, яка б випускала безпосередньо працівника позашкільного закладу,  все ж кількість професійних педагогів, що стояли на чолі гуртків, зросла.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На третьому етапі розвитку позашкільних закладів, тобто з 1973 по 1984 рр., було затверджено низку типових положень, в яких були визначені вимоги до керівників гуртків та документ про кваліфікаційні характеристики, права та посадові обов’язки працівників позашкільних установ. Завдяки вказаним матеріалам професійний рівень викладачів почав чітко регламентуватися, а склад педагогів якісно покращуватися.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Особливістю, що відрізняла четвертий етап (1984 – 1991 рр.) від попередніх, було те, що органи народної освіти в цей час велику увагу приділяли керівному складу позашкільних закладів освіти, адже саме від людини, що стояла на чолі, багато в чому залежала успішна робота установи в цілому. Це підтверджувалося великою кількістю документів, виданих у вказаний час, що стосувалися переважно діяльності директорів позашкільних закладів. На загальному фоні значного збільшення викладачів з вищою педагогічною освітою, в тому числі й тих, що працювали на чолі гуртків, у вказаний час  майже не було голови позашкільного закладу, який би не мав вищої освіти.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Таким чином, на першому етапі розвитку позашкільних закладів (1946 – 1958 рр.) лише 25-30% працівників мали педагогічну освіту. На другому етапі у 1958</w:t>
      </w:r>
      <w:r w:rsidRPr="000D4BE4">
        <w:rPr>
          <w:rFonts w:ascii="Times New Roman" w:eastAsia="Calibri" w:hAnsi="Times New Roman" w:cs="Times New Roman"/>
          <w:kern w:val="0"/>
          <w:sz w:val="28"/>
          <w:szCs w:val="28"/>
          <w:lang w:eastAsia="en-US"/>
        </w:rPr>
        <w:t xml:space="preserve"> – </w:t>
      </w:r>
      <w:r w:rsidRPr="000D4BE4">
        <w:rPr>
          <w:rFonts w:ascii="Times New Roman" w:eastAsia="Calibri" w:hAnsi="Times New Roman" w:cs="Times New Roman"/>
          <w:kern w:val="0"/>
          <w:sz w:val="28"/>
          <w:szCs w:val="28"/>
          <w:lang w:val="uk-UA" w:eastAsia="en-US"/>
        </w:rPr>
        <w:t xml:space="preserve">1973 рр. кількість професійних педагогів, що працювали у позашкільних установах міст підвищилася до 55%-60%, у селах ця динаміка була нижчою – 40%. На третьому етапі у 1973 – 1984 рр. відмічаємо різке підвищення кваліфікаційного рівню позашкільних педагогів: кількість працівників із вищою педагогічною освітою зросла до 85 – 90 %, деякі з них навіть мали спеціалізацію „організатор позакласної і позашкільної роботи” і т.ін. У 1984 – 1991 рр. позашкільні заклади майже повністю були забезпечені професійними кадрами – до 95%. </w:t>
      </w:r>
    </w:p>
    <w:p w:rsidR="000D4BE4" w:rsidRPr="000D4BE4" w:rsidRDefault="000D4BE4" w:rsidP="000D4BE4">
      <w:pPr>
        <w:widowControl/>
        <w:tabs>
          <w:tab w:val="clear" w:pos="709"/>
          <w:tab w:val="left" w:pos="540"/>
        </w:tabs>
        <w:suppressAutoHyphens w:val="0"/>
        <w:spacing w:after="0"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kern w:val="0"/>
          <w:sz w:val="28"/>
          <w:szCs w:val="28"/>
          <w:lang w:val="uk-UA" w:eastAsia="en-US"/>
        </w:rPr>
        <w:t>8.</w:t>
      </w:r>
      <w:r w:rsidRPr="000D4BE4">
        <w:rPr>
          <w:rFonts w:ascii="Times New Roman" w:eastAsia="Calibri" w:hAnsi="Times New Roman" w:cs="Times New Roman"/>
          <w:spacing w:val="-6"/>
          <w:kern w:val="0"/>
          <w:sz w:val="28"/>
          <w:szCs w:val="28"/>
          <w:lang w:val="uk-UA" w:eastAsia="en-US"/>
        </w:rPr>
        <w:t xml:space="preserve"> З урахуванням матеріально-технічного забезпечення позашкільних закладів освіти в період 1946 – 1991 рр. установлено чотири основні джерела фінансування позашкільних установ: державне, місцеве, шефське та самофінансування. У 1946 – 1958 рр. превалювало державне фінансування й шефська допомога, у 1958 – 1991 рр. цільове державне фінансування продовжувало бути провідним, а місцеве фінансування посіло друге місце.</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 Позашкільні заклади освіти на першому повоєнному етапі розвитку мали декілька джерел фінансування. Перш за все, це були державні кошти. Але зважаючи на те, що більша їх частина після війни спрямовувалася на відродження економіки, позашкільні установи вимушені були звертатися за підтримкою до так званих «шефів», у ролі яких виступали промислові підприємства та організації, яких у Луганській та Донецькій областях була велика кількість. Вони надавали як фінансову, так і матеріальну допомогу тими матеріалами, які були необхідні для діяльності гуртків. Позашкільні заклади розпоряджалися й власними коштами, які отримували від проведення платних концертів та від оплати за відвідування певних видів гуртків.  </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Другий етап розвитку позашкільних закладів характеризувався посиленням процесу політехнізації, потребою держави у людях робітничих професій, а відповідно й значним збільшенням фінансування технічних секцій та гуртків, які отримували більшу кількість державних грошей, ніж будь-які позашкільні установи іншого спрямування.</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Третій етап розвитку позашкільної освіти відзначався значним удосконаленням процедури фінансування кожної окремо взятої позашкільної установи, що була прописана у значній кількості типових положень для багатьох видів вказаних закладів.</w:t>
      </w:r>
    </w:p>
    <w:p w:rsidR="000D4BE4" w:rsidRPr="000D4BE4" w:rsidRDefault="000D4BE4" w:rsidP="000D4BE4">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0D4BE4">
        <w:rPr>
          <w:rFonts w:ascii="Times New Roman" w:eastAsia="Calibri" w:hAnsi="Times New Roman" w:cs="Times New Roman"/>
          <w:kern w:val="0"/>
          <w:sz w:val="28"/>
          <w:szCs w:val="28"/>
          <w:lang w:val="uk-UA" w:eastAsia="en-US"/>
        </w:rPr>
        <w:t xml:space="preserve">На четвертому етапі державні органи освіти планували виділити більшу кількість коштів на розширення мережі комплексних позашкільних установ. Матеріальне ж забезпечення цих закладів потребувало вдосконалення.   </w:t>
      </w:r>
    </w:p>
    <w:p w:rsidR="000D4BE4" w:rsidRPr="000D4BE4" w:rsidRDefault="000D4BE4" w:rsidP="000D4BE4">
      <w:pPr>
        <w:widowControl/>
        <w:tabs>
          <w:tab w:val="clear" w:pos="709"/>
          <w:tab w:val="left" w:pos="540"/>
        </w:tabs>
        <w:suppressAutoHyphens w:val="0"/>
        <w:spacing w:line="360" w:lineRule="auto"/>
        <w:ind w:firstLine="720"/>
        <w:rPr>
          <w:rFonts w:ascii="Times New Roman" w:eastAsia="Calibri" w:hAnsi="Times New Roman" w:cs="Times New Roman"/>
          <w:spacing w:val="-6"/>
          <w:kern w:val="0"/>
          <w:sz w:val="28"/>
          <w:szCs w:val="28"/>
          <w:lang w:val="uk-UA" w:eastAsia="en-US"/>
        </w:rPr>
      </w:pPr>
      <w:r w:rsidRPr="000D4BE4">
        <w:rPr>
          <w:rFonts w:ascii="Times New Roman" w:eastAsia="Calibri" w:hAnsi="Times New Roman" w:cs="Times New Roman"/>
          <w:spacing w:val="-6"/>
          <w:kern w:val="0"/>
          <w:sz w:val="28"/>
          <w:szCs w:val="28"/>
          <w:lang w:val="uk-UA" w:eastAsia="en-US"/>
        </w:rPr>
        <w:t>Проведене дослідження не вичерпує всіх аспектів проблеми. Подальшого вивчення потребують питання вдосконалення нормативно-правової бази позашкільних закладів, їх фінансування, а також залучення інституту шефства до роботи позашкільних установ на сучасному етапі.</w:t>
      </w:r>
    </w:p>
    <w:p w:rsidR="000D4BE4" w:rsidRPr="000D4BE4" w:rsidRDefault="000D4BE4" w:rsidP="000D4BE4">
      <w:pPr>
        <w:rPr>
          <w:lang w:val="uk-UA"/>
        </w:rPr>
      </w:pPr>
    </w:p>
    <w:sectPr w:rsidR="000D4BE4" w:rsidRPr="000D4BE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D4BE4" w:rsidRPr="000D4BE4">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6">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75"/>
  </w:num>
  <w:num w:numId="8">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EDA18-F863-4779-B6A9-55556745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4948</Words>
  <Characters>28206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2020-11-12T19:39:00Z</dcterms:created>
  <dcterms:modified xsi:type="dcterms:W3CDTF">2020-11-12T20:21:00Z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