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CB7D44" w:rsidRPr="00CB7D44" w:rsidRDefault="00CB7D44" w:rsidP="007F705C">
      <w:pPr>
        <w:jc w:val="both"/>
        <w:rPr>
          <w:rStyle w:val="afc"/>
          <w:color w:val="0070C0"/>
        </w:rPr>
      </w:pPr>
    </w:p>
    <w:p w:rsidR="00B65D87" w:rsidRDefault="00B65D87" w:rsidP="00B65D87">
      <w:pPr>
        <w:spacing w:line="270" w:lineRule="atLeast"/>
        <w:rPr>
          <w:rFonts w:ascii="Verdana" w:hAnsi="Verdana"/>
          <w:b/>
          <w:bCs/>
          <w:color w:val="000000"/>
          <w:sz w:val="18"/>
          <w:szCs w:val="18"/>
        </w:rPr>
      </w:pPr>
      <w:r>
        <w:rPr>
          <w:rFonts w:ascii="Verdana" w:hAnsi="Verdana"/>
          <w:color w:val="000000"/>
          <w:sz w:val="18"/>
          <w:szCs w:val="18"/>
          <w:shd w:val="clear" w:color="auto" w:fill="FFFFFF"/>
        </w:rPr>
        <w:t>Роль трудового права в обеспечении прогресса научного творчества в России</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B65D87" w:rsidRDefault="00B65D87" w:rsidP="00B65D87">
      <w:pPr>
        <w:spacing w:line="270" w:lineRule="atLeast"/>
        <w:rPr>
          <w:rFonts w:ascii="Verdana" w:hAnsi="Verdana"/>
          <w:color w:val="000000"/>
          <w:sz w:val="18"/>
          <w:szCs w:val="18"/>
        </w:rPr>
      </w:pPr>
      <w:r>
        <w:rPr>
          <w:rFonts w:ascii="Verdana" w:hAnsi="Verdana"/>
          <w:color w:val="000000"/>
          <w:sz w:val="18"/>
          <w:szCs w:val="18"/>
        </w:rPr>
        <w:t>2007</w:t>
      </w:r>
    </w:p>
    <w:p w:rsidR="00B65D87" w:rsidRDefault="00B65D87" w:rsidP="00B65D8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65D87" w:rsidRDefault="00B65D87" w:rsidP="00B65D87">
      <w:pPr>
        <w:spacing w:line="270" w:lineRule="atLeast"/>
        <w:rPr>
          <w:rFonts w:ascii="Verdana" w:hAnsi="Verdana"/>
          <w:color w:val="000000"/>
          <w:sz w:val="18"/>
          <w:szCs w:val="18"/>
        </w:rPr>
      </w:pPr>
      <w:r>
        <w:rPr>
          <w:rFonts w:ascii="Verdana" w:hAnsi="Verdana"/>
          <w:color w:val="000000"/>
          <w:sz w:val="18"/>
          <w:szCs w:val="18"/>
        </w:rPr>
        <w:t>Воронцов, Сергей Германович</w:t>
      </w:r>
    </w:p>
    <w:p w:rsidR="00B65D87" w:rsidRDefault="00B65D87" w:rsidP="00B65D8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65D87" w:rsidRDefault="00B65D87" w:rsidP="00B65D8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65D87" w:rsidRDefault="00B65D87" w:rsidP="00B65D8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65D87" w:rsidRDefault="00B65D87" w:rsidP="00B65D87">
      <w:pPr>
        <w:spacing w:line="270" w:lineRule="atLeast"/>
        <w:rPr>
          <w:rFonts w:ascii="Verdana" w:hAnsi="Verdana"/>
          <w:color w:val="000000"/>
          <w:sz w:val="18"/>
          <w:szCs w:val="18"/>
        </w:rPr>
      </w:pPr>
      <w:r>
        <w:rPr>
          <w:rFonts w:ascii="Verdana" w:hAnsi="Verdana"/>
          <w:color w:val="000000"/>
          <w:sz w:val="18"/>
          <w:szCs w:val="18"/>
        </w:rPr>
        <w:t>Пермь</w:t>
      </w:r>
    </w:p>
    <w:p w:rsidR="00B65D87" w:rsidRDefault="00B65D87" w:rsidP="00B65D8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65D87" w:rsidRDefault="00B65D87" w:rsidP="00B65D87">
      <w:pPr>
        <w:spacing w:line="270" w:lineRule="atLeast"/>
        <w:rPr>
          <w:rFonts w:ascii="Verdana" w:hAnsi="Verdana"/>
          <w:color w:val="000000"/>
          <w:sz w:val="18"/>
          <w:szCs w:val="18"/>
        </w:rPr>
      </w:pPr>
      <w:r>
        <w:rPr>
          <w:rFonts w:ascii="Verdana" w:hAnsi="Verdana"/>
          <w:color w:val="000000"/>
          <w:sz w:val="18"/>
          <w:szCs w:val="18"/>
        </w:rPr>
        <w:t>12.00.05</w:t>
      </w:r>
    </w:p>
    <w:p w:rsidR="00B65D87" w:rsidRDefault="00B65D87" w:rsidP="00B65D8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65D87" w:rsidRDefault="00B65D87" w:rsidP="00B65D87">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65D87" w:rsidRDefault="00B65D87" w:rsidP="00B65D8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65D87" w:rsidRDefault="00B65D87" w:rsidP="00B65D87">
      <w:pPr>
        <w:spacing w:line="270" w:lineRule="atLeast"/>
        <w:rPr>
          <w:rFonts w:ascii="Verdana" w:hAnsi="Verdana"/>
          <w:color w:val="000000"/>
          <w:sz w:val="18"/>
          <w:szCs w:val="18"/>
        </w:rPr>
      </w:pPr>
      <w:r>
        <w:rPr>
          <w:rFonts w:ascii="Verdana" w:hAnsi="Verdana"/>
          <w:color w:val="000000"/>
          <w:sz w:val="18"/>
          <w:szCs w:val="18"/>
        </w:rPr>
        <w:t>168</w:t>
      </w:r>
    </w:p>
    <w:p w:rsidR="00B65D87" w:rsidRDefault="00B65D87" w:rsidP="00B65D8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Воронцов, Сергей Германович</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Основные теоретические проблемы</w:t>
      </w:r>
      <w:r>
        <w:rPr>
          <w:rStyle w:val="WW8Num3z0"/>
          <w:rFonts w:ascii="Verdana" w:hAnsi="Verdana"/>
          <w:color w:val="000000"/>
          <w:sz w:val="18"/>
          <w:szCs w:val="18"/>
        </w:rPr>
        <w:t> </w:t>
      </w:r>
      <w:r>
        <w:rPr>
          <w:rStyle w:val="WW8Num4z0"/>
          <w:rFonts w:ascii="Verdana" w:hAnsi="Verdana"/>
          <w:color w:val="4682B4"/>
          <w:sz w:val="18"/>
          <w:szCs w:val="18"/>
        </w:rPr>
        <w:t>научного</w:t>
      </w:r>
      <w:r>
        <w:rPr>
          <w:rStyle w:val="WW8Num3z0"/>
          <w:rFonts w:ascii="Verdana" w:hAnsi="Verdana"/>
          <w:color w:val="000000"/>
          <w:sz w:val="18"/>
          <w:szCs w:val="18"/>
        </w:rPr>
        <w:t> </w:t>
      </w:r>
      <w:r>
        <w:rPr>
          <w:rFonts w:ascii="Verdana" w:hAnsi="Verdana"/>
          <w:color w:val="000000"/>
          <w:sz w:val="18"/>
          <w:szCs w:val="18"/>
        </w:rPr>
        <w:t>творчества в юридическом аспекте.</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Творчество: определение понятия и классификация видов.</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Понимание науки и ее значение в социуме.</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Понятие и классы научного</w:t>
      </w:r>
      <w:r>
        <w:rPr>
          <w:rStyle w:val="WW8Num3z0"/>
          <w:rFonts w:ascii="Verdana" w:hAnsi="Verdana"/>
          <w:color w:val="000000"/>
          <w:sz w:val="18"/>
          <w:szCs w:val="18"/>
        </w:rPr>
        <w:t> </w:t>
      </w:r>
      <w:r>
        <w:rPr>
          <w:rStyle w:val="WW8Num4z0"/>
          <w:rFonts w:ascii="Verdana" w:hAnsi="Verdana"/>
          <w:color w:val="4682B4"/>
          <w:sz w:val="18"/>
          <w:szCs w:val="18"/>
        </w:rPr>
        <w:t>творчества</w:t>
      </w:r>
      <w:r>
        <w:rPr>
          <w:rFonts w:ascii="Verdana" w:hAnsi="Verdana"/>
          <w:color w:val="000000"/>
          <w:sz w:val="18"/>
          <w:szCs w:val="18"/>
        </w:rPr>
        <w:t>.</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Развитие правового регулирования российской науки с позиций стимулирования творческого труда.</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Основные этапы правового регулирования отношений по поводу научного труда в</w:t>
      </w:r>
      <w:r>
        <w:rPr>
          <w:rStyle w:val="WW8Num3z0"/>
          <w:rFonts w:ascii="Verdana" w:hAnsi="Verdana"/>
          <w:color w:val="000000"/>
          <w:sz w:val="18"/>
          <w:szCs w:val="18"/>
        </w:rPr>
        <w:t> </w:t>
      </w:r>
      <w:r>
        <w:rPr>
          <w:rStyle w:val="WW8Num4z0"/>
          <w:rFonts w:ascii="Verdana" w:hAnsi="Verdana"/>
          <w:color w:val="4682B4"/>
          <w:sz w:val="18"/>
          <w:szCs w:val="18"/>
        </w:rPr>
        <w:t>России</w:t>
      </w:r>
      <w:r>
        <w:rPr>
          <w:rStyle w:val="WW8Num3z0"/>
          <w:rFonts w:ascii="Verdana" w:hAnsi="Verdana"/>
          <w:color w:val="000000"/>
          <w:sz w:val="18"/>
          <w:szCs w:val="18"/>
        </w:rPr>
        <w:t> </w:t>
      </w:r>
      <w:r>
        <w:rPr>
          <w:rFonts w:ascii="Verdana" w:hAnsi="Verdana"/>
          <w:color w:val="000000"/>
          <w:sz w:val="18"/>
          <w:szCs w:val="18"/>
        </w:rPr>
        <w:t>в дореволюционный и советский периоды.</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Общая характеристика современных проблем правового регулирования отношений, касающихся российской науки и научного труда</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Этапы правового реформирования российской науки.</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Трудовой договор с научными работниками</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Индивидуально-договорное регулирование трудовых отношений с участием научных работников: основные положения.</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Конкурс и его значение для</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 с научными работниками</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Аттестация научных кадров.</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Некоторые иные особенности регулирования трудовых отношений с участием субъектов научного творчества.</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Оплата труда научных работников как основной фактор материального стимулирования научного творчества в трудовом праве.</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Научное творчество и особенности регулирования трудовых отношений с ними в части рабочего и внерабочего времени</w:t>
      </w:r>
    </w:p>
    <w:p w:rsidR="00B65D87" w:rsidRDefault="00B65D87" w:rsidP="00B65D8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"Роль трудового права в обеспечении прогресса научного творчества в России"</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В одном из наиболее авторитетных фундаментальных и новых изданий по трудовому праву констатируется, что представители пермской юридической школы ведут исследования в ключе реализации творческого потенциала конкретной личности работника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Душников A.M. Очерки теории трудового права. М., 2006. С. 78). Кафедра трудового права и социального обеспечения Пермского государственного университета продолжает вести исследования по уникальной важной теме, связанной с обеспечением прогресса в творчестве применительно к разным видам труда.</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Сейчас, когда динамика развития российского общества требует всплеска креативности, данное направление исследований видится особенно актуальным. Такая актуальность еще более </w:t>
      </w:r>
      <w:r>
        <w:rPr>
          <w:rFonts w:ascii="Verdana" w:hAnsi="Verdana"/>
          <w:color w:val="000000"/>
          <w:sz w:val="18"/>
          <w:szCs w:val="18"/>
        </w:rPr>
        <w:lastRenderedPageBreak/>
        <w:t>резко усиливается, когда речь идет о научном творчестве. Это, в частности, определяется особой социальной значимостью науки, как одного из важнейших приоритетов современной государственной политики в России, необходимостью выхода из системного затяжного кризиса в науке (достаточно вспомнить, что за последнее десятилетие XX века Россия уменьшила и без того небольшую долю в мировом наукоемком секторе в 8 раз, а отставание от</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увеличилось в 40 раз),</w:t>
      </w:r>
      <w:r>
        <w:rPr>
          <w:rStyle w:val="WW8Num3z0"/>
          <w:rFonts w:ascii="Verdana" w:hAnsi="Verdana"/>
          <w:color w:val="000000"/>
          <w:sz w:val="18"/>
          <w:szCs w:val="18"/>
        </w:rPr>
        <w:t> </w:t>
      </w:r>
      <w:r>
        <w:rPr>
          <w:rStyle w:val="WW8Num4z0"/>
          <w:rFonts w:ascii="Verdana" w:hAnsi="Verdana"/>
          <w:color w:val="4682B4"/>
          <w:sz w:val="18"/>
          <w:szCs w:val="18"/>
        </w:rPr>
        <w:t>обязательностью</w:t>
      </w:r>
      <w:r>
        <w:rPr>
          <w:rStyle w:val="WW8Num3z0"/>
          <w:rFonts w:ascii="Verdana" w:hAnsi="Verdana"/>
          <w:color w:val="000000"/>
          <w:sz w:val="18"/>
          <w:szCs w:val="18"/>
        </w:rPr>
        <w:t> </w:t>
      </w:r>
      <w:r>
        <w:rPr>
          <w:rFonts w:ascii="Verdana" w:hAnsi="Verdana"/>
          <w:color w:val="000000"/>
          <w:sz w:val="18"/>
          <w:szCs w:val="18"/>
        </w:rPr>
        <w:t>преодоления значительного отставания реформирования этой сферы, включая правовую составляющую, а также иными факторами. Наличие большого числа юридических декларативных суждений о поддержке и развитии научной сферы и «</w:t>
      </w:r>
      <w:r>
        <w:rPr>
          <w:rStyle w:val="WW8Num4z0"/>
          <w:rFonts w:ascii="Verdana" w:hAnsi="Verdana"/>
          <w:color w:val="4682B4"/>
          <w:sz w:val="18"/>
          <w:szCs w:val="18"/>
        </w:rPr>
        <w:t>совершенно несовершенная</w:t>
      </w:r>
      <w:r>
        <w:rPr>
          <w:rFonts w:ascii="Verdana" w:hAnsi="Verdana"/>
          <w:color w:val="000000"/>
          <w:sz w:val="18"/>
          <w:szCs w:val="18"/>
        </w:rPr>
        <w:t>» действующая нормативно-правовая база диктуют острую необходимость активизации исследований науки с позиций права. А поскольку и в исследуемой сфере все основано на труде - то с позиций прежде всего трудового права. Между тем в науке трудового права последнее крупное значимое исследование по вопросам собственно научного труда было выполнено Л.Ф. Петренко под руководством</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Ю.П. Орловского в 1988 г. (</w:t>
      </w:r>
      <w:r>
        <w:rPr>
          <w:rStyle w:val="WW8Num4z0"/>
          <w:rFonts w:ascii="Verdana" w:hAnsi="Verdana"/>
          <w:color w:val="4682B4"/>
          <w:sz w:val="18"/>
          <w:szCs w:val="18"/>
        </w:rPr>
        <w:t>Петренко</w:t>
      </w:r>
      <w:r>
        <w:rPr>
          <w:rStyle w:val="WW8Num3z0"/>
          <w:rFonts w:ascii="Verdana" w:hAnsi="Verdana"/>
          <w:color w:val="000000"/>
          <w:sz w:val="18"/>
          <w:szCs w:val="18"/>
        </w:rPr>
        <w:t> </w:t>
      </w:r>
      <w:r>
        <w:rPr>
          <w:rFonts w:ascii="Verdana" w:hAnsi="Verdana"/>
          <w:color w:val="000000"/>
          <w:sz w:val="18"/>
          <w:szCs w:val="18"/>
        </w:rPr>
        <w:t>Л.Ф. Законодательство о труде научных работников. М, 1988). Этим все сказано. Новое время требует переосмыслить богатый опыт правового регулирования отношений, связанных с научным трудом, в свете современных политических и социально-экономических реалий, новой концепции развития науки в РФ и т.п.</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диссертации выступили общественные отношения, в которые вступают научные работники при осуществлении своей профессиональной деятельности, а также соответствующие нормы права, практика их применения и</w:t>
      </w:r>
      <w:r>
        <w:rPr>
          <w:rStyle w:val="WW8Num3z0"/>
          <w:rFonts w:ascii="Verdana" w:hAnsi="Verdana"/>
          <w:color w:val="000000"/>
          <w:sz w:val="18"/>
          <w:szCs w:val="18"/>
        </w:rPr>
        <w:t> </w:t>
      </w:r>
      <w:r>
        <w:rPr>
          <w:rStyle w:val="WW8Num4z0"/>
          <w:rFonts w:ascii="Verdana" w:hAnsi="Verdana"/>
          <w:color w:val="4682B4"/>
          <w:sz w:val="18"/>
          <w:szCs w:val="18"/>
        </w:rPr>
        <w:t>доктринальные</w:t>
      </w:r>
      <w:r>
        <w:rPr>
          <w:rStyle w:val="WW8Num3z0"/>
          <w:rFonts w:ascii="Verdana" w:hAnsi="Verdana"/>
          <w:color w:val="000000"/>
          <w:sz w:val="18"/>
          <w:szCs w:val="18"/>
        </w:rPr>
        <w:t> </w:t>
      </w:r>
      <w:r>
        <w:rPr>
          <w:rFonts w:ascii="Verdana" w:hAnsi="Verdana"/>
          <w:color w:val="000000"/>
          <w:sz w:val="18"/>
          <w:szCs w:val="18"/>
        </w:rPr>
        <w:t>суждения о них.</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стало российское трудовое право с позиций наличия в его системе необходимых норм, обеспечивающих регулирование трудовых и иных непосредственно связанных с ними отношений с участием научных работников.</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Целями являются (1) определение исторической и теоретической базы для оптимального решения</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проблем, связанных с обеспечением научного творчества; (2) анализ основных результатов дифференциации правового регулирования отношений по поводу научного труда; (3) выработка концепции совершенствования этого регулирования, оптимально учитывающей современную специфику научного творчества во имя обеспечения прогресса в развитии научного творчества в России.</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сформулированных целей в диссертации были обозначены следующие задачи: применить при изучении правовых явлений новых для такого рода работ метод системной логики и системного анализа; дать определение понятий «</w:t>
      </w:r>
      <w:r>
        <w:rPr>
          <w:rStyle w:val="WW8Num4z0"/>
          <w:rFonts w:ascii="Verdana" w:hAnsi="Verdana"/>
          <w:color w:val="4682B4"/>
          <w:sz w:val="18"/>
          <w:szCs w:val="18"/>
        </w:rPr>
        <w:t>творчество</w:t>
      </w:r>
      <w:r>
        <w:rPr>
          <w:rFonts w:ascii="Verdana" w:hAnsi="Verdana"/>
          <w:color w:val="000000"/>
          <w:sz w:val="18"/>
          <w:szCs w:val="18"/>
        </w:rPr>
        <w:t>», «</w:t>
      </w:r>
      <w:r>
        <w:rPr>
          <w:rStyle w:val="WW8Num4z0"/>
          <w:rFonts w:ascii="Verdana" w:hAnsi="Verdana"/>
          <w:color w:val="4682B4"/>
          <w:sz w:val="18"/>
          <w:szCs w:val="18"/>
        </w:rPr>
        <w:t>научное творчество</w:t>
      </w:r>
      <w:r>
        <w:rPr>
          <w:rFonts w:ascii="Verdana" w:hAnsi="Verdana"/>
          <w:color w:val="000000"/>
          <w:sz w:val="18"/>
          <w:szCs w:val="18"/>
        </w:rPr>
        <w:t>» и классифицировать их по нескольким основаниям; определить социальную роль научного труда; проследить динамику развития правового регулирования научного творчества на примере правовых источников «</w:t>
      </w:r>
      <w:r>
        <w:rPr>
          <w:rStyle w:val="WW8Num4z0"/>
          <w:rFonts w:ascii="Verdana" w:hAnsi="Verdana"/>
          <w:color w:val="4682B4"/>
          <w:sz w:val="18"/>
          <w:szCs w:val="18"/>
        </w:rPr>
        <w:t>царской России</w:t>
      </w:r>
      <w:r>
        <w:rPr>
          <w:rFonts w:ascii="Verdana" w:hAnsi="Verdana"/>
          <w:color w:val="000000"/>
          <w:sz w:val="18"/>
          <w:szCs w:val="18"/>
        </w:rPr>
        <w:t>», советского периода и новейшей истории; определить наиболее характерные особенности правового регулирования труда субъектов научного творчества в России и изучить их; рассмотреть эту проблему в ракурсе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на примере ряда зарубежных государств со сходными с Россией экономическими и социальными условиями; высказать предложения по прогрессивному развитию такого регулирования в РФ.</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Основу методологической базы настоящего исследования составляет метод диалектического материализма. Также сделана попытка использовать методологию теории систем и системную логику. В качестве основы отраслевой методологии применен традиционный для правовых наук формальнологический метод. В работе применялись также методы исторического и сравнительно-правового анализа, при этом использовались и конкретно-социологические методики.</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В качестве основного источника информации для настоящего исследования послужили действующие и не действующие российские правовые нормативные акты и акты</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международно-правовые акты; нормативно-правовые акты Республики Беларусь,</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и других иностранных государств; акты</w:t>
      </w:r>
      <w:r>
        <w:rPr>
          <w:rStyle w:val="WW8Num3z0"/>
          <w:rFonts w:ascii="Verdana" w:hAnsi="Verdana"/>
          <w:color w:val="000000"/>
          <w:sz w:val="18"/>
          <w:szCs w:val="18"/>
        </w:rPr>
        <w:t> </w:t>
      </w:r>
      <w:r>
        <w:rPr>
          <w:rStyle w:val="WW8Num4z0"/>
          <w:rFonts w:ascii="Verdana" w:hAnsi="Verdana"/>
          <w:color w:val="4682B4"/>
          <w:sz w:val="18"/>
          <w:szCs w:val="18"/>
        </w:rPr>
        <w:t>РАН</w:t>
      </w:r>
      <w:r>
        <w:rPr>
          <w:rStyle w:val="WW8Num3z0"/>
          <w:rFonts w:ascii="Verdana" w:hAnsi="Verdana"/>
          <w:color w:val="000000"/>
          <w:sz w:val="18"/>
          <w:szCs w:val="18"/>
        </w:rPr>
        <w:t> </w:t>
      </w:r>
      <w:r>
        <w:rPr>
          <w:rFonts w:ascii="Verdana" w:hAnsi="Verdana"/>
          <w:color w:val="000000"/>
          <w:sz w:val="18"/>
          <w:szCs w:val="18"/>
        </w:rPr>
        <w:t>и акты локального нормотворчества научных организаций;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научная литература по философии, экономике, социологии, психологии, науковедению, теории и истории государства и права, трудовому праву и праву социального обеспечения, гражданскому, бюджетному, налоговому и другим отраслям права; энциклопедические и справочные издания; данные статистики; публикации в периодической печати.</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Научная новизна определяется тем, что данная работа является первым комплексным исследованием проблем правового регулирования общественных отношений по поводу научного труда в постсоветский период.</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выдвигаются следующие основные положения и выводы, выносимые на защиту.</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Впервые в трудоправовых исследованиях творчества задействована теория систем; в терминах теории систем, творчество рассматривается как вариант внешнего социального взаимодействия, в результате которого создается системное (социальное) вещество, энергия и информация, появление которых приводит к изменению внутренних, социальных взаимодействий.</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базовых понятий новационно раскрываются следующие. Научная (научно-исследовательская) деятельность есть деятельность, направленная на получение, обработку и распространение научных знаний, в том числе: фундаментальные научные исследования - экспериментальная или теоретическая деятельность, направленная на получение знаний об основных закономерностях строения, функционирования и развития человека, общества, окружающей природной среды; прикладные научные исследования -исследования, направленные преимущественно на применение знаний для достижения практических целей и решения конкретных задач.</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Научные знания есть систематизированная, формализованная информация о сущностных явлениях действительности, отвечающая критериям обоснованности, объективности, достоверности и</w:t>
      </w:r>
      <w:r>
        <w:rPr>
          <w:rStyle w:val="WW8Num3z0"/>
          <w:rFonts w:ascii="Verdana" w:hAnsi="Verdana"/>
          <w:color w:val="000000"/>
          <w:sz w:val="18"/>
          <w:szCs w:val="18"/>
        </w:rPr>
        <w:t> </w:t>
      </w:r>
      <w:r>
        <w:rPr>
          <w:rStyle w:val="WW8Num4z0"/>
          <w:rFonts w:ascii="Verdana" w:hAnsi="Verdana"/>
          <w:color w:val="4682B4"/>
          <w:sz w:val="18"/>
          <w:szCs w:val="18"/>
        </w:rPr>
        <w:t>доказанности</w:t>
      </w:r>
      <w:r>
        <w:rPr>
          <w:rFonts w:ascii="Verdana" w:hAnsi="Verdana"/>
          <w:color w:val="000000"/>
          <w:sz w:val="18"/>
          <w:szCs w:val="18"/>
        </w:rPr>
        <w:t>, позволяющая осуществлять многократное воспроизведение результатов и научное предвидение; научное творчество представляется особым видом информационной деятельности, в результате которой создаются научные знания, отвечающие критериям новизны и социального значения.</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 ряд новых классификаций творчества и научного творчества. При этом доказано, что виды (классы) творчества, выделенные в зависимости от вида человеческой деятельности, могут образовывать симбиозные варианты. Необходимо, например, признать не только научно-техническое творчество, но и научно-художественное, научно-журналистское, научно-управленческое, научно-преподавательское и т.п. творчество. В зависимости от субъекта научных исследований научное творчество можно разделить на индивидуальное и коллективное. Вместе с тем, такая классификация носит не законченный характер. Ее необходимо дополнить классом социального творчества, опосредующим собой общесистемную субъектную характеристику. Такая задача в диссертации достигнута.</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Креативно для науки трудового права исследованы негативные факторы, определяющие текущее состояние российской науки и уровень качества нормативного регулирования трудовых и иных непосредственно связанных с ними отношений; выделены и новационно изучены экономическая, политическая, организационная и идеологическая составляющие.</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Сформулированы новые предложения по совершенствованию положений ФЗ «О науке и государственной научно-технической политике»,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и ряда иных нормативно-правовых актов системы действующих правил, обеспечивающих и стимулирующих научное творчество в России.</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 предлагается вернуть в ФЗ «О науке и государственной научно-технической политике» правило, согласно которому объем бюджетного федерального финансирования не может быть менее чем 4 % расходной части соответствующего бюджета. Доказано, что в ФЗ «О науке и государственной научно-технической политике» прежде всего, должны быть</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 части особенностей в сфере науки) о праве работников на участие в управлении организацией, предусмотренном ст. 52 ТК РФ. Речь должна идти о собраниях (конференциях) научных работников, а также об ученых (возможно, научных и т.п.) советах. Думается, что крайне важно не забывать об академических</w:t>
      </w:r>
      <w:r>
        <w:rPr>
          <w:rStyle w:val="WW8Num3z0"/>
          <w:rFonts w:ascii="Verdana" w:hAnsi="Verdana"/>
          <w:color w:val="000000"/>
          <w:sz w:val="18"/>
          <w:szCs w:val="18"/>
        </w:rPr>
        <w:t> </w:t>
      </w:r>
      <w:r>
        <w:rPr>
          <w:rStyle w:val="WW8Num4z0"/>
          <w:rFonts w:ascii="Verdana" w:hAnsi="Verdana"/>
          <w:color w:val="4682B4"/>
          <w:sz w:val="18"/>
          <w:szCs w:val="18"/>
        </w:rPr>
        <w:t>свободах</w:t>
      </w:r>
      <w:r>
        <w:rPr>
          <w:rFonts w:ascii="Verdana" w:hAnsi="Verdana"/>
          <w:color w:val="000000"/>
          <w:sz w:val="18"/>
          <w:szCs w:val="18"/>
        </w:rPr>
        <w:t>, исторически свойственных науке. Роль централизованного регулирования при этом важно не передозировать. Видимо, основная нагрузка здесь должна приходиться на</w:t>
      </w:r>
      <w:r>
        <w:rPr>
          <w:rStyle w:val="WW8Num3z0"/>
          <w:rFonts w:ascii="Verdana" w:hAnsi="Verdana"/>
          <w:color w:val="000000"/>
          <w:sz w:val="18"/>
          <w:szCs w:val="18"/>
        </w:rPr>
        <w:t> </w:t>
      </w:r>
      <w:r>
        <w:rPr>
          <w:rStyle w:val="WW8Num4z0"/>
          <w:rFonts w:ascii="Verdana" w:hAnsi="Verdana"/>
          <w:color w:val="4682B4"/>
          <w:sz w:val="18"/>
          <w:szCs w:val="18"/>
        </w:rPr>
        <w:t>учредительные</w:t>
      </w:r>
      <w:r>
        <w:rPr>
          <w:rStyle w:val="WW8Num3z0"/>
          <w:rFonts w:ascii="Verdana" w:hAnsi="Verdana"/>
          <w:color w:val="000000"/>
          <w:sz w:val="18"/>
          <w:szCs w:val="18"/>
        </w:rPr>
        <w:t> </w:t>
      </w:r>
      <w:r>
        <w:rPr>
          <w:rFonts w:ascii="Verdana" w:hAnsi="Verdana"/>
          <w:color w:val="000000"/>
          <w:sz w:val="18"/>
          <w:szCs w:val="18"/>
        </w:rPr>
        <w:t>и локальные нормативные акты научных организаций. Предложено там, где речь идет о творческом труде, применительно к индивидуально-договорному регулированию разрешить официальное использование конструкции «</w:t>
      </w:r>
      <w:r>
        <w:rPr>
          <w:rStyle w:val="WW8Num4z0"/>
          <w:rFonts w:ascii="Verdana" w:hAnsi="Verdana"/>
          <w:color w:val="4682B4"/>
          <w:sz w:val="18"/>
          <w:szCs w:val="18"/>
        </w:rPr>
        <w:t>трудовой контракт</w:t>
      </w:r>
      <w:r>
        <w:rPr>
          <w:rFonts w:ascii="Verdana" w:hAnsi="Verdana"/>
          <w:color w:val="000000"/>
          <w:sz w:val="18"/>
          <w:szCs w:val="18"/>
        </w:rPr>
        <w:t>». В диссертации высказано и, довольно большое число других предложений de lege ferenda.</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эпицентре же перемен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должны находиться наиболее важные регламентации об особенностях трудовых договоров, рабочем и внерабочем времени, нормировании и оплате труда научных работников. В истории правового регулирования науки и научного труда впервые выделены следующие основные этапы: дореволюционный просветительский (1755-1916); обеспечительно-функциональный и перспективно-базисный (1917-1955); устойчиво-функциональный (1956-1984); реформаторско-ликвидационный (1985-1991); постсоветский (с 1991 г.), при этом постсоветский период реформирования российской науки подразделен на инерционный, антикризисный и реально псевдореформаторский подэтапы.</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Даны новации в характеристике определения сторон в</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отношениях. Научный работник - это специальный субъект трудового права, который</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отвечать повышенным квалификационным требованиям, обладать способностью профессионально заниматься научным творчеством и реально применять ее в трудовых отношениях. Касаемо научных организаций особо отмечено желательное четкое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статуса научных организаций как работодателей. Закон должен содержать систему специальных норм, в полной мере учитывающих характеристики и особенности научного труда. Ответы на подразумеваемые здесь вопросы даются в диссертации.</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Конкурсный порядок замещения должностей научных работников в перспективе должен стать единым для всех секторов науки. Целесообразно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Трудовом кодексе РФ соответствующие правила путем включения в новую главу «</w:t>
      </w:r>
      <w:r>
        <w:rPr>
          <w:rStyle w:val="WW8Num4z0"/>
          <w:rFonts w:ascii="Verdana" w:hAnsi="Verdana"/>
          <w:color w:val="4682B4"/>
          <w:sz w:val="18"/>
          <w:szCs w:val="18"/>
        </w:rPr>
        <w:t>Особенности регулирования труда работников научных организаций</w:t>
      </w:r>
      <w:r>
        <w:rPr>
          <w:rFonts w:ascii="Verdana" w:hAnsi="Verdana"/>
          <w:color w:val="000000"/>
          <w:sz w:val="18"/>
          <w:szCs w:val="18"/>
        </w:rPr>
        <w:t>» Раздела XII, который мог бы состоять из ряда статей касающихся конкурса (конкурсного отбора).</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даны предложения по поводу улучшения докуумента РАН об аттестации научных работников, например, доказана необходимость другого формулирования целей, в числе которых надо указать не только оценку научных кадров, но и на их контроль, проверку и мотивацию. Упоминание о п. 7. ст. 77, п. 2 ст. 81 ТК РФ в видится нецелесообразным. Среди критериев оценки аттестуемых видится необходимым усилить роль органов научной общественности (ученых советов и т.п.). Наконец, крайне существенно подчеркнуть усиление значения локальных положений об аттестации.</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терминологию раздела V Трудового кодекса РФ изменить и привести ее в полное соответствие с видовыми признаками, названными в ст. 106 Трудового кодекса РФ, указав везде вместо слов «</w:t>
      </w:r>
      <w:r>
        <w:rPr>
          <w:rStyle w:val="WW8Num4z0"/>
          <w:rFonts w:ascii="Verdana" w:hAnsi="Verdana"/>
          <w:color w:val="4682B4"/>
          <w:sz w:val="18"/>
          <w:szCs w:val="18"/>
        </w:rPr>
        <w:t>время отдыха</w:t>
      </w:r>
      <w:r>
        <w:rPr>
          <w:rFonts w:ascii="Verdana" w:hAnsi="Verdana"/>
          <w:color w:val="000000"/>
          <w:sz w:val="18"/>
          <w:szCs w:val="18"/>
        </w:rPr>
        <w:t>» слова «</w:t>
      </w:r>
      <w:r>
        <w:rPr>
          <w:rStyle w:val="WW8Num4z0"/>
          <w:rFonts w:ascii="Verdana" w:hAnsi="Verdana"/>
          <w:color w:val="4682B4"/>
          <w:sz w:val="18"/>
          <w:szCs w:val="18"/>
        </w:rPr>
        <w:t>внерабочее время</w:t>
      </w:r>
      <w:r>
        <w:rPr>
          <w:rFonts w:ascii="Verdana" w:hAnsi="Verdana"/>
          <w:color w:val="000000"/>
          <w:sz w:val="18"/>
          <w:szCs w:val="18"/>
        </w:rPr>
        <w:t>». Сделан вывод о том, что действующие нормативы об отпусках научных работников должны быть приведены в соответствие с правилом о предоставлении ежегодных оплачиваемых отпусков в календарных днях. Видится совершенно необходимым не только увеличить продолжительность ежегодных оплачиваемых отпусков научным работникам как минимум до 56 календарных дней, но и предусмотреть возможность предоставления указанной категории работников не реже одного раза в 10 лет дополнительного отпуска продолжительностью до одного года с учетом градации научных работников по степеням и званиям.</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значение. Внесены авторские коррективы в разработанную ранее кафедрой трудового права и социального обеспечения Пермского государственного университета методологию изучения наукой трудового права проблемы творческого труда. В частности, в такую методологию</w:t>
      </w:r>
      <w:r>
        <w:rPr>
          <w:rStyle w:val="WW8Num3z0"/>
          <w:rFonts w:ascii="Verdana" w:hAnsi="Verdana"/>
          <w:color w:val="000000"/>
          <w:sz w:val="18"/>
          <w:szCs w:val="18"/>
        </w:rPr>
        <w:t> </w:t>
      </w:r>
      <w:r>
        <w:rPr>
          <w:rStyle w:val="WW8Num4z0"/>
          <w:rFonts w:ascii="Verdana" w:hAnsi="Verdana"/>
          <w:color w:val="4682B4"/>
          <w:sz w:val="18"/>
          <w:szCs w:val="18"/>
        </w:rPr>
        <w:t>имплементирована</w:t>
      </w:r>
      <w:r>
        <w:rPr>
          <w:rStyle w:val="WW8Num3z0"/>
          <w:rFonts w:ascii="Verdana" w:hAnsi="Verdana"/>
          <w:color w:val="000000"/>
          <w:sz w:val="18"/>
          <w:szCs w:val="18"/>
        </w:rPr>
        <w:t> </w:t>
      </w:r>
      <w:r>
        <w:rPr>
          <w:rFonts w:ascii="Verdana" w:hAnsi="Verdana"/>
          <w:color w:val="000000"/>
          <w:sz w:val="18"/>
          <w:szCs w:val="18"/>
        </w:rPr>
        <w:t>теория систем. Предложены авторские определения понятий: «</w:t>
      </w:r>
      <w:r>
        <w:rPr>
          <w:rStyle w:val="WW8Num4z0"/>
          <w:rFonts w:ascii="Verdana" w:hAnsi="Verdana"/>
          <w:color w:val="4682B4"/>
          <w:sz w:val="18"/>
          <w:szCs w:val="18"/>
        </w:rPr>
        <w:t>творчество</w:t>
      </w:r>
      <w:r>
        <w:rPr>
          <w:rFonts w:ascii="Verdana" w:hAnsi="Verdana"/>
          <w:color w:val="000000"/>
          <w:sz w:val="18"/>
          <w:szCs w:val="18"/>
        </w:rPr>
        <w:t>», «</w:t>
      </w:r>
      <w:r>
        <w:rPr>
          <w:rStyle w:val="WW8Num4z0"/>
          <w:rFonts w:ascii="Verdana" w:hAnsi="Verdana"/>
          <w:color w:val="4682B4"/>
          <w:sz w:val="18"/>
          <w:szCs w:val="18"/>
        </w:rPr>
        <w:t>научное творчество</w:t>
      </w:r>
      <w:r>
        <w:rPr>
          <w:rFonts w:ascii="Verdana" w:hAnsi="Verdana"/>
          <w:color w:val="000000"/>
          <w:sz w:val="18"/>
          <w:szCs w:val="18"/>
        </w:rPr>
        <w:t>», «</w:t>
      </w:r>
      <w:r>
        <w:rPr>
          <w:rStyle w:val="WW8Num4z0"/>
          <w:rFonts w:ascii="Verdana" w:hAnsi="Verdana"/>
          <w:color w:val="4682B4"/>
          <w:sz w:val="18"/>
          <w:szCs w:val="18"/>
        </w:rPr>
        <w:t>научная деятельность</w:t>
      </w:r>
      <w:r>
        <w:rPr>
          <w:rFonts w:ascii="Verdana" w:hAnsi="Verdana"/>
          <w:color w:val="000000"/>
          <w:sz w:val="18"/>
          <w:szCs w:val="18"/>
        </w:rPr>
        <w:t>», «</w:t>
      </w:r>
      <w:r>
        <w:rPr>
          <w:rStyle w:val="WW8Num4z0"/>
          <w:rFonts w:ascii="Verdana" w:hAnsi="Verdana"/>
          <w:color w:val="4682B4"/>
          <w:sz w:val="18"/>
          <w:szCs w:val="18"/>
        </w:rPr>
        <w:t>научные знания</w:t>
      </w:r>
      <w:r>
        <w:rPr>
          <w:rFonts w:ascii="Verdana" w:hAnsi="Verdana"/>
          <w:color w:val="000000"/>
          <w:sz w:val="18"/>
          <w:szCs w:val="18"/>
        </w:rPr>
        <w:t>», «</w:t>
      </w:r>
      <w:r>
        <w:rPr>
          <w:rStyle w:val="WW8Num4z0"/>
          <w:rFonts w:ascii="Verdana" w:hAnsi="Verdana"/>
          <w:color w:val="4682B4"/>
          <w:sz w:val="18"/>
          <w:szCs w:val="18"/>
        </w:rPr>
        <w:t>конкурс и аттестация в научной сфере</w:t>
      </w:r>
      <w:r>
        <w:rPr>
          <w:rFonts w:ascii="Verdana" w:hAnsi="Verdana"/>
          <w:color w:val="000000"/>
          <w:sz w:val="18"/>
          <w:szCs w:val="18"/>
        </w:rPr>
        <w:t>». Разработано несколько новых видов классификаций научного творчества. В тесной связи с теорией рассмотрена история правового регулирования труда научных работников, начиная с просвещенного абсолютизма Петра I до настоящего времени. В диссертации даны креативные решения и использованы новационные подходы в связи с рядом других теоретических проблем.</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Практическое значение. Предложены практические решения по совершенствованию действующего правового массива в области трудового права и научно-технического законодательства применительно к научным работникам. В прикладном аспекте проведен сравнительный анализ правовых норм о конкурсном порядке замещения должностей научных работников в РФ и Республике Беларусь. В ракурсе проектируемых изменений в системе оплаты труда научных работников и руководителей научных учреждений и научных работников научных </w:t>
      </w:r>
      <w:r>
        <w:rPr>
          <w:rFonts w:ascii="Verdana" w:hAnsi="Verdana"/>
          <w:color w:val="000000"/>
          <w:sz w:val="18"/>
          <w:szCs w:val="18"/>
        </w:rPr>
        <w:lastRenderedPageBreak/>
        <w:t>центров Российской академии наук разработаны предложения по вариантам стимулирования творческой активности научных работников. Выводы, сделанные в диссертации, примененная при этом система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аргументация, могут быть использованы при разработке правовых норм, регулирующих труд научных работников, в централизованном порядке, а так же на региональном и локальном уровнях,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w:t>
      </w:r>
    </w:p>
    <w:p w:rsidR="00B65D87" w:rsidRDefault="00B65D87" w:rsidP="00B65D8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Диссертация выполнена и обсуждена на кафедре трудового права и социального обеспечения Пермского государственного университета. Результаты исследования докладывались на ряде ежегодных научных отчетных конференций в Пермском государственном университете, а также на Всероссийской научной конференции «Проблемы развития юридической науки и российского законодательства (г. Пермь, 2007 г.). Выводы используются в правоприменительной деятельности по указанной кафедре, а также при консультировании научных структур Урала и Поволжья по вопросам применения в них трудового права в России. Подготовлены письменные предложения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массива в части норм о трудовых и иных непосредственно связанных с ними отношений с участием научных работников для Федерального агентства по науке и инновациям. Положения, изложенные в диссертации, нашли отражение в шести публикациях.</w:t>
      </w:r>
    </w:p>
    <w:p w:rsidR="00B65D87" w:rsidRDefault="00B65D87" w:rsidP="00B65D8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Диссертация состоит из введения и четырех глав, объединяющих одиннадцать параграфов, и заключения. К диссертации прилагается список использованных нормативных и литературных источников. Содержание работы изложено на 168 страницах компьютерного текста.</w:t>
      </w:r>
    </w:p>
    <w:p w:rsidR="00B65D87" w:rsidRDefault="00B65D87" w:rsidP="00B65D87">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Воронцов, Сергей Германович, 2007 год</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П.В., Панин А.В. Философия. М., 1996.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Anderman S. Labor Law: Management Decisions and Worker's Rights. London, 2000.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П.В., Панин А.В. Философия. М., 2005.</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2т. М., 1982.</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Ананов</w:t>
      </w:r>
      <w:r>
        <w:rPr>
          <w:rStyle w:val="WW8Num3z0"/>
          <w:rFonts w:ascii="Verdana" w:hAnsi="Verdana"/>
          <w:color w:val="000000"/>
          <w:sz w:val="18"/>
          <w:szCs w:val="18"/>
        </w:rPr>
        <w:t> </w:t>
      </w:r>
      <w:r>
        <w:rPr>
          <w:rFonts w:ascii="Verdana" w:hAnsi="Verdana"/>
          <w:color w:val="000000"/>
          <w:sz w:val="18"/>
          <w:szCs w:val="18"/>
        </w:rPr>
        <w:t>И.Н. Правовое положение научных работников. М., 1928.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Т.А. О государственной политике в сфере оплаты труда научных работников Беларуси // Подготовка научных кадров высшей квалификации с целью обеспечения инновационного развития экономики / Под ред.</w:t>
      </w:r>
      <w:r>
        <w:rPr>
          <w:rStyle w:val="WW8Num3z0"/>
          <w:rFonts w:ascii="Verdana" w:hAnsi="Verdana"/>
          <w:color w:val="000000"/>
          <w:sz w:val="18"/>
          <w:szCs w:val="18"/>
        </w:rPr>
        <w:t> </w:t>
      </w:r>
      <w:r>
        <w:rPr>
          <w:rStyle w:val="WW8Num4z0"/>
          <w:rFonts w:ascii="Verdana" w:hAnsi="Verdana"/>
          <w:color w:val="4682B4"/>
          <w:sz w:val="18"/>
          <w:szCs w:val="18"/>
        </w:rPr>
        <w:t>Войтова</w:t>
      </w:r>
      <w:r>
        <w:rPr>
          <w:rStyle w:val="WW8Num3z0"/>
          <w:rFonts w:ascii="Verdana" w:hAnsi="Verdana"/>
          <w:color w:val="000000"/>
          <w:sz w:val="18"/>
          <w:szCs w:val="18"/>
        </w:rPr>
        <w:t> </w:t>
      </w:r>
      <w:r>
        <w:rPr>
          <w:rFonts w:ascii="Verdana" w:hAnsi="Verdana"/>
          <w:color w:val="000000"/>
          <w:sz w:val="18"/>
          <w:szCs w:val="18"/>
        </w:rPr>
        <w:t>И.В. Минск,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Артемьев</w:t>
      </w:r>
      <w:r>
        <w:rPr>
          <w:rStyle w:val="WW8Num3z0"/>
          <w:rFonts w:ascii="Verdana" w:hAnsi="Verdana"/>
          <w:color w:val="000000"/>
          <w:sz w:val="18"/>
          <w:szCs w:val="18"/>
        </w:rPr>
        <w:t> </w:t>
      </w:r>
      <w:r>
        <w:rPr>
          <w:rFonts w:ascii="Verdana" w:hAnsi="Verdana"/>
          <w:color w:val="000000"/>
          <w:sz w:val="18"/>
          <w:szCs w:val="18"/>
        </w:rPr>
        <w:t>Ф.А. Справочник научного работника. М., 1948.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Ахлибининский</w:t>
      </w:r>
      <w:r>
        <w:rPr>
          <w:rStyle w:val="WW8Num3z0"/>
          <w:rFonts w:ascii="Verdana" w:hAnsi="Verdana"/>
          <w:color w:val="000000"/>
          <w:sz w:val="18"/>
          <w:szCs w:val="18"/>
        </w:rPr>
        <w:t> </w:t>
      </w:r>
      <w:r>
        <w:rPr>
          <w:rFonts w:ascii="Verdana" w:hAnsi="Verdana"/>
          <w:color w:val="000000"/>
          <w:sz w:val="18"/>
          <w:szCs w:val="18"/>
        </w:rPr>
        <w:t>Б.В. Проблемы прогнозирования и управления научно-техническим прогрессом JI., 1974.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Барабашева</w:t>
      </w:r>
      <w:r>
        <w:rPr>
          <w:rStyle w:val="WW8Num3z0"/>
          <w:rFonts w:ascii="Verdana" w:hAnsi="Verdana"/>
          <w:color w:val="000000"/>
          <w:sz w:val="18"/>
          <w:szCs w:val="18"/>
        </w:rPr>
        <w:t> </w:t>
      </w:r>
      <w:r>
        <w:rPr>
          <w:rFonts w:ascii="Verdana" w:hAnsi="Verdana"/>
          <w:color w:val="000000"/>
          <w:sz w:val="18"/>
          <w:szCs w:val="18"/>
        </w:rPr>
        <w:t>Н.С. Правовой статус вузов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1979.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Бердяев</w:t>
      </w:r>
      <w:r>
        <w:rPr>
          <w:rStyle w:val="WW8Num3z0"/>
          <w:rFonts w:ascii="Verdana" w:hAnsi="Verdana"/>
          <w:color w:val="000000"/>
          <w:sz w:val="18"/>
          <w:szCs w:val="18"/>
        </w:rPr>
        <w:t> </w:t>
      </w:r>
      <w:r>
        <w:rPr>
          <w:rFonts w:ascii="Verdana" w:hAnsi="Verdana"/>
          <w:color w:val="000000"/>
          <w:sz w:val="18"/>
          <w:szCs w:val="18"/>
        </w:rPr>
        <w:t>Н.А. Смысл творчества: Опыт оправдания человека. М., 2004.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Блаватская</w:t>
      </w:r>
      <w:r>
        <w:rPr>
          <w:rStyle w:val="WW8Num3z0"/>
          <w:rFonts w:ascii="Verdana" w:hAnsi="Verdana"/>
          <w:color w:val="000000"/>
          <w:sz w:val="18"/>
          <w:szCs w:val="18"/>
        </w:rPr>
        <w:t> </w:t>
      </w:r>
      <w:r>
        <w:rPr>
          <w:rFonts w:ascii="Verdana" w:hAnsi="Verdana"/>
          <w:color w:val="000000"/>
          <w:sz w:val="18"/>
          <w:szCs w:val="18"/>
        </w:rPr>
        <w:t>Е.П. Тайная доктрина, T.l. М., 2000.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Бодрягина М. Как можно расценивать</w:t>
      </w:r>
      <w:r>
        <w:rPr>
          <w:rStyle w:val="WW8Num3z0"/>
          <w:rFonts w:ascii="Verdana" w:hAnsi="Verdana"/>
          <w:color w:val="000000"/>
          <w:sz w:val="18"/>
          <w:szCs w:val="18"/>
        </w:rPr>
        <w:t> </w:t>
      </w:r>
      <w:r>
        <w:rPr>
          <w:rStyle w:val="WW8Num4z0"/>
          <w:rFonts w:ascii="Verdana" w:hAnsi="Verdana"/>
          <w:color w:val="4682B4"/>
          <w:sz w:val="18"/>
          <w:szCs w:val="18"/>
        </w:rPr>
        <w:t>законотворческую</w:t>
      </w:r>
      <w:r>
        <w:rPr>
          <w:rStyle w:val="WW8Num3z0"/>
          <w:rFonts w:ascii="Verdana" w:hAnsi="Verdana"/>
          <w:color w:val="000000"/>
          <w:sz w:val="18"/>
          <w:szCs w:val="18"/>
        </w:rPr>
        <w:t> </w:t>
      </w:r>
      <w:r>
        <w:rPr>
          <w:rFonts w:ascii="Verdana" w:hAnsi="Verdana"/>
          <w:color w:val="000000"/>
          <w:sz w:val="18"/>
          <w:szCs w:val="18"/>
        </w:rPr>
        <w:t>инициативу, позволяющую использовать детектор лжи при приеме на работу? // KM.RU. 2007. 22 марта.</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Большая советская энциклопедия: В 30 т. М., 1974.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Изменение определенных сторонами условий трудового договора по причинам, связанным с изменением организационных или технологических условий труда // Трудовое право. 2007. № 2.</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 г.</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Спорные вопросы реализации российскими судами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Проблемы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2004.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Пашиев В.А. Аттестация как комплексное явление в трудовом праве // Государство, право, общество: пути гармонизации отношений: В 2 ч. Пермь,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Пермь, 1995.</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Бурштейн</w:t>
      </w:r>
      <w:r>
        <w:rPr>
          <w:rStyle w:val="WW8Num3z0"/>
          <w:rFonts w:ascii="Verdana" w:hAnsi="Verdana"/>
          <w:color w:val="000000"/>
          <w:sz w:val="18"/>
          <w:szCs w:val="18"/>
        </w:rPr>
        <w:t> </w:t>
      </w:r>
      <w:r>
        <w:rPr>
          <w:rFonts w:ascii="Verdana" w:hAnsi="Verdana"/>
          <w:color w:val="000000"/>
          <w:sz w:val="18"/>
          <w:szCs w:val="18"/>
        </w:rPr>
        <w:t>И.М., Гейфман Л.Б. Правовое положение научных работников. Киев, 1950.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Д.А. Фабричное законодательство России конца XIX начала XX вв.: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2001.</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Пенсии работникам творческих профессий в России: Автореф. дисс.канд. юрид. наук. Пермь, 1998.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Пенсии работникам творческих профессий: Дисс. канд.юрид. наук. Пермь, 1998.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Васин</w:t>
      </w:r>
      <w:r>
        <w:rPr>
          <w:rStyle w:val="WW8Num3z0"/>
          <w:rFonts w:ascii="Verdana" w:hAnsi="Verdana"/>
          <w:color w:val="000000"/>
          <w:sz w:val="18"/>
          <w:szCs w:val="18"/>
        </w:rPr>
        <w:t> </w:t>
      </w:r>
      <w:r>
        <w:rPr>
          <w:rFonts w:ascii="Verdana" w:hAnsi="Verdana"/>
          <w:color w:val="000000"/>
          <w:sz w:val="18"/>
          <w:szCs w:val="18"/>
        </w:rPr>
        <w:t>В.А., Миндели Л.Э. Научно-технологический фактор национальной безопасности (гражданские аспекты). М., 1999.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Вернадский</w:t>
      </w:r>
      <w:r>
        <w:rPr>
          <w:rStyle w:val="WW8Num3z0"/>
          <w:rFonts w:ascii="Verdana" w:hAnsi="Verdana"/>
          <w:color w:val="000000"/>
          <w:sz w:val="18"/>
          <w:szCs w:val="18"/>
        </w:rPr>
        <w:t> </w:t>
      </w:r>
      <w:r>
        <w:rPr>
          <w:rFonts w:ascii="Verdana" w:hAnsi="Verdana"/>
          <w:color w:val="000000"/>
          <w:sz w:val="18"/>
          <w:szCs w:val="18"/>
        </w:rPr>
        <w:t>В.И. О науке: в 2-х томах. Т.1. Научное знание. Научное творчество. Научная мысль. Дубна, 1997.</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Вернадский</w:t>
      </w:r>
      <w:r>
        <w:rPr>
          <w:rStyle w:val="WW8Num3z0"/>
          <w:rFonts w:ascii="Verdana" w:hAnsi="Verdana"/>
          <w:color w:val="000000"/>
          <w:sz w:val="18"/>
          <w:szCs w:val="18"/>
        </w:rPr>
        <w:t> </w:t>
      </w:r>
      <w:r>
        <w:rPr>
          <w:rFonts w:ascii="Verdana" w:hAnsi="Verdana"/>
          <w:color w:val="000000"/>
          <w:sz w:val="18"/>
          <w:szCs w:val="18"/>
        </w:rPr>
        <w:t>В.И. Труды по всеобщей истории науки. М., 1988.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Войленко</w:t>
      </w:r>
      <w:r>
        <w:rPr>
          <w:rStyle w:val="WW8Num3z0"/>
          <w:rFonts w:ascii="Verdana" w:hAnsi="Verdana"/>
          <w:color w:val="000000"/>
          <w:sz w:val="18"/>
          <w:szCs w:val="18"/>
        </w:rPr>
        <w:t> </w:t>
      </w:r>
      <w:r>
        <w:rPr>
          <w:rFonts w:ascii="Verdana" w:hAnsi="Verdana"/>
          <w:color w:val="000000"/>
          <w:sz w:val="18"/>
          <w:szCs w:val="18"/>
        </w:rPr>
        <w:t>Е.И. Конкурс // Трудовое право: Энциклопедический словарь / Под ред.</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С.А. М., 1979.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Волкова Т. Условия инновационного обмена // Экономист. 2005. № 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Воронина</w:t>
      </w:r>
      <w:r>
        <w:rPr>
          <w:rStyle w:val="WW8Num3z0"/>
          <w:rFonts w:ascii="Verdana" w:hAnsi="Verdana"/>
          <w:color w:val="000000"/>
          <w:sz w:val="18"/>
          <w:szCs w:val="18"/>
        </w:rPr>
        <w:t> </w:t>
      </w:r>
      <w:r>
        <w:rPr>
          <w:rFonts w:ascii="Verdana" w:hAnsi="Verdana"/>
          <w:color w:val="000000"/>
          <w:sz w:val="18"/>
          <w:szCs w:val="18"/>
        </w:rPr>
        <w:t>А.А. Особенности правового регулирования труда научно-педагогических работников и работников, совмещающих работу с обучением в высшей школе. Екатеринбург, 2004.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Гапоненко A.JI. Контуры наукоемкой экономики // Экономист. 2005. № 10.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Гоголев</w:t>
      </w:r>
      <w:r>
        <w:rPr>
          <w:rStyle w:val="WW8Num3z0"/>
          <w:rFonts w:ascii="Verdana" w:hAnsi="Verdana"/>
          <w:color w:val="000000"/>
          <w:sz w:val="18"/>
          <w:szCs w:val="18"/>
        </w:rPr>
        <w:t> </w:t>
      </w:r>
      <w:r>
        <w:rPr>
          <w:rFonts w:ascii="Verdana" w:hAnsi="Verdana"/>
          <w:color w:val="000000"/>
          <w:sz w:val="18"/>
          <w:szCs w:val="18"/>
        </w:rPr>
        <w:t>A.M. Трудовой договор (контракт) с преподавателями средних специальных учебных заведений. Пермь, 2000.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С.Ю.Правовое регулирование труда отдельных категорий работников. М., 2003.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Горожанкина</w:t>
      </w:r>
      <w:r>
        <w:rPr>
          <w:rStyle w:val="WW8Num3z0"/>
          <w:rFonts w:ascii="Verdana" w:hAnsi="Verdana"/>
          <w:color w:val="000000"/>
          <w:sz w:val="18"/>
          <w:szCs w:val="18"/>
        </w:rPr>
        <w:t> </w:t>
      </w:r>
      <w:r>
        <w:rPr>
          <w:rFonts w:ascii="Verdana" w:hAnsi="Verdana"/>
          <w:color w:val="000000"/>
          <w:sz w:val="18"/>
          <w:szCs w:val="18"/>
        </w:rPr>
        <w:t>М.А. Правовое регулирование труда профессорско-преподавательского состава государственных вузов: Дисс. канд. юрид. наук. Томск,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Гохберг JI.M. Статистика науки: переход на международные стандарты // Вопросы статистики. 1995. №3.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Гохберг JI.M.,</w:t>
      </w:r>
      <w:r>
        <w:rPr>
          <w:rStyle w:val="WW8Num3z0"/>
          <w:rFonts w:ascii="Verdana" w:hAnsi="Verdana"/>
          <w:color w:val="000000"/>
          <w:sz w:val="18"/>
          <w:szCs w:val="18"/>
        </w:rPr>
        <w:t> </w:t>
      </w:r>
      <w:r>
        <w:rPr>
          <w:rStyle w:val="WW8Num4z0"/>
          <w:rFonts w:ascii="Verdana" w:hAnsi="Verdana"/>
          <w:color w:val="4682B4"/>
          <w:sz w:val="18"/>
          <w:szCs w:val="18"/>
        </w:rPr>
        <w:t>Гудкова</w:t>
      </w:r>
      <w:r>
        <w:rPr>
          <w:rStyle w:val="WW8Num3z0"/>
          <w:rFonts w:ascii="Verdana" w:hAnsi="Verdana"/>
          <w:color w:val="000000"/>
          <w:sz w:val="18"/>
          <w:szCs w:val="18"/>
        </w:rPr>
        <w:t> </w:t>
      </w:r>
      <w:r>
        <w:rPr>
          <w:rFonts w:ascii="Verdana" w:hAnsi="Verdana"/>
          <w:color w:val="000000"/>
          <w:sz w:val="18"/>
          <w:szCs w:val="18"/>
        </w:rPr>
        <w:t>А.А., Миндели Л.Э., Пипия Л.К.,</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А.В. Организационная структура российской науки. М., 2000.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 2007. Ч. 4. С. 368.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Дежина И. Эволюция государственной кадровой политики // Общество и экономика. 2006. № 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Трудовой договор научно-педагогических работников вузов. М., 1991.</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Добров</w:t>
      </w:r>
      <w:r>
        <w:rPr>
          <w:rStyle w:val="WW8Num3z0"/>
          <w:rFonts w:ascii="Verdana" w:hAnsi="Verdana"/>
          <w:color w:val="000000"/>
          <w:sz w:val="18"/>
          <w:szCs w:val="18"/>
        </w:rPr>
        <w:t> </w:t>
      </w:r>
      <w:r>
        <w:rPr>
          <w:rFonts w:ascii="Verdana" w:hAnsi="Verdana"/>
          <w:color w:val="000000"/>
          <w:sz w:val="18"/>
          <w:szCs w:val="18"/>
        </w:rPr>
        <w:t>Г.М. Наука о науке. Киев, 1989.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Дозорцев</w:t>
      </w:r>
      <w:r>
        <w:rPr>
          <w:rStyle w:val="WW8Num3z0"/>
          <w:rFonts w:ascii="Verdana" w:hAnsi="Verdana"/>
          <w:color w:val="000000"/>
          <w:sz w:val="18"/>
          <w:szCs w:val="18"/>
        </w:rPr>
        <w:t> </w:t>
      </w:r>
      <w:r>
        <w:rPr>
          <w:rFonts w:ascii="Verdana" w:hAnsi="Verdana"/>
          <w:color w:val="000000"/>
          <w:sz w:val="18"/>
          <w:szCs w:val="18"/>
        </w:rPr>
        <w:t>В.А. Правовой режим научно-технических знаний // Советское государство и право. 1973. № 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Достижения Советской власти за 40 лет в цифрах. М., 1957. С. 284.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Ермакова М. Человека в футляре раскроют // Рос. газета. Неделя. 2007.16 марта.</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Ефимов</w:t>
      </w:r>
      <w:r>
        <w:rPr>
          <w:rStyle w:val="WW8Num3z0"/>
          <w:rFonts w:ascii="Verdana" w:hAnsi="Verdana"/>
          <w:color w:val="000000"/>
          <w:sz w:val="18"/>
          <w:szCs w:val="18"/>
        </w:rPr>
        <w:t> </w:t>
      </w:r>
      <w:r>
        <w:rPr>
          <w:rFonts w:ascii="Verdana" w:hAnsi="Verdana"/>
          <w:color w:val="000000"/>
          <w:sz w:val="18"/>
          <w:szCs w:val="18"/>
        </w:rPr>
        <w:t>Е.Н. Поощрения труда новаторов. М., 1984.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Завгородний</w:t>
      </w:r>
      <w:r>
        <w:rPr>
          <w:rStyle w:val="WW8Num3z0"/>
          <w:rFonts w:ascii="Verdana" w:hAnsi="Verdana"/>
          <w:color w:val="000000"/>
          <w:sz w:val="18"/>
          <w:szCs w:val="18"/>
        </w:rPr>
        <w:t> </w:t>
      </w:r>
      <w:r>
        <w:rPr>
          <w:rFonts w:ascii="Verdana" w:hAnsi="Verdana"/>
          <w:color w:val="000000"/>
          <w:sz w:val="18"/>
          <w:szCs w:val="18"/>
        </w:rPr>
        <w:t>А.В. Научно-практический комментарий к Положению о порядке замещения должностей научно-педагогических работников в высшем учебном заведении Российской Федерации. СПб., 2005.</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Зубова</w:t>
      </w:r>
      <w:r>
        <w:rPr>
          <w:rStyle w:val="WW8Num3z0"/>
          <w:rFonts w:ascii="Verdana" w:hAnsi="Verdana"/>
          <w:color w:val="000000"/>
          <w:sz w:val="18"/>
          <w:szCs w:val="18"/>
        </w:rPr>
        <w:t> </w:t>
      </w:r>
      <w:r>
        <w:rPr>
          <w:rFonts w:ascii="Verdana" w:hAnsi="Verdana"/>
          <w:color w:val="000000"/>
          <w:sz w:val="18"/>
          <w:szCs w:val="18"/>
        </w:rPr>
        <w:t>Л.Г. Ценности и мотивация научного труда. М., 1998.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Иваньковская</w:t>
      </w:r>
      <w:r>
        <w:rPr>
          <w:rStyle w:val="WW8Num3z0"/>
          <w:rFonts w:ascii="Verdana" w:hAnsi="Verdana"/>
          <w:color w:val="000000"/>
          <w:sz w:val="18"/>
          <w:szCs w:val="18"/>
        </w:rPr>
        <w:t> </w:t>
      </w:r>
      <w:r>
        <w:rPr>
          <w:rFonts w:ascii="Verdana" w:hAnsi="Verdana"/>
          <w:color w:val="000000"/>
          <w:sz w:val="18"/>
          <w:szCs w:val="18"/>
        </w:rPr>
        <w:t>А.В. Правовое регулирование трудовых отношений в условиях реформы профессионального образования: Дисс. канд. юрид. наук. Ярославль, 2007.</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Исаев</w:t>
      </w:r>
      <w:r>
        <w:rPr>
          <w:rStyle w:val="WW8Num3z0"/>
          <w:rFonts w:ascii="Verdana" w:hAnsi="Verdana"/>
          <w:color w:val="000000"/>
          <w:sz w:val="18"/>
          <w:szCs w:val="18"/>
        </w:rPr>
        <w:t> </w:t>
      </w:r>
      <w:r>
        <w:rPr>
          <w:rFonts w:ascii="Verdana" w:hAnsi="Verdana"/>
          <w:color w:val="000000"/>
          <w:sz w:val="18"/>
          <w:szCs w:val="18"/>
        </w:rPr>
        <w:t>И.А. История государства и права России. М., 1999.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История международных отношений и внешней политики СССР (1870-1957 гг.) / Под ред.</w:t>
      </w:r>
      <w:r>
        <w:rPr>
          <w:rStyle w:val="WW8Num3z0"/>
          <w:rFonts w:ascii="Verdana" w:hAnsi="Verdana"/>
          <w:color w:val="000000"/>
          <w:sz w:val="18"/>
          <w:szCs w:val="18"/>
        </w:rPr>
        <w:t> </w:t>
      </w:r>
      <w:r>
        <w:rPr>
          <w:rStyle w:val="WW8Num4z0"/>
          <w:rFonts w:ascii="Verdana" w:hAnsi="Verdana"/>
          <w:color w:val="4682B4"/>
          <w:sz w:val="18"/>
          <w:szCs w:val="18"/>
        </w:rPr>
        <w:t>Зуева</w:t>
      </w:r>
      <w:r>
        <w:rPr>
          <w:rStyle w:val="WW8Num3z0"/>
          <w:rFonts w:ascii="Verdana" w:hAnsi="Verdana"/>
          <w:color w:val="000000"/>
          <w:sz w:val="18"/>
          <w:szCs w:val="18"/>
        </w:rPr>
        <w:t> </w:t>
      </w:r>
      <w:r>
        <w:rPr>
          <w:rFonts w:ascii="Verdana" w:hAnsi="Verdana"/>
          <w:color w:val="000000"/>
          <w:sz w:val="18"/>
          <w:szCs w:val="18"/>
        </w:rPr>
        <w:t>Ф.Г. М., 1957.</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Кириллов</w:t>
      </w:r>
      <w:r>
        <w:rPr>
          <w:rStyle w:val="WW8Num3z0"/>
          <w:rFonts w:ascii="Verdana" w:hAnsi="Verdana"/>
          <w:color w:val="000000"/>
          <w:sz w:val="18"/>
          <w:szCs w:val="18"/>
        </w:rPr>
        <w:t> </w:t>
      </w:r>
      <w:r>
        <w:rPr>
          <w:rFonts w:ascii="Verdana" w:hAnsi="Verdana"/>
          <w:color w:val="000000"/>
          <w:sz w:val="18"/>
          <w:szCs w:val="18"/>
        </w:rPr>
        <w:t>В.И., Старченко А.А. Логика. М., 1998.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2001.</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Гражданскому кодексу РФ / Под ред.</w:t>
      </w:r>
      <w:r>
        <w:rPr>
          <w:rStyle w:val="WW8Num3z0"/>
          <w:rFonts w:ascii="Verdana" w:hAnsi="Verdana"/>
          <w:color w:val="000000"/>
          <w:sz w:val="18"/>
          <w:szCs w:val="18"/>
        </w:rPr>
        <w:t> </w:t>
      </w:r>
      <w:r>
        <w:rPr>
          <w:rStyle w:val="WW8Num4z0"/>
          <w:rFonts w:ascii="Verdana" w:hAnsi="Verdana"/>
          <w:color w:val="4682B4"/>
          <w:sz w:val="18"/>
          <w:szCs w:val="18"/>
        </w:rPr>
        <w:t>Садикова</w:t>
      </w:r>
      <w:r>
        <w:rPr>
          <w:rStyle w:val="WW8Num3z0"/>
          <w:rFonts w:ascii="Verdana" w:hAnsi="Verdana"/>
          <w:color w:val="000000"/>
          <w:sz w:val="18"/>
          <w:szCs w:val="18"/>
        </w:rPr>
        <w:t> </w:t>
      </w:r>
      <w:r>
        <w:rPr>
          <w:rFonts w:ascii="Verdana" w:hAnsi="Verdana"/>
          <w:color w:val="000000"/>
          <w:sz w:val="18"/>
          <w:szCs w:val="18"/>
        </w:rPr>
        <w:t>О.Н. М., 1996.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Комментарий к законодательству о труде/ Под ред.</w:t>
      </w:r>
      <w:r>
        <w:rPr>
          <w:rStyle w:val="WW8Num3z0"/>
          <w:rFonts w:ascii="Verdana" w:hAnsi="Verdana"/>
          <w:color w:val="000000"/>
          <w:sz w:val="18"/>
          <w:szCs w:val="18"/>
        </w:rPr>
        <w:t> </w:t>
      </w:r>
      <w:r>
        <w:rPr>
          <w:rStyle w:val="WW8Num4z0"/>
          <w:rFonts w:ascii="Verdana" w:hAnsi="Verdana"/>
          <w:color w:val="4682B4"/>
          <w:sz w:val="18"/>
          <w:szCs w:val="18"/>
        </w:rPr>
        <w:t>Теребилова</w:t>
      </w:r>
      <w:r>
        <w:rPr>
          <w:rStyle w:val="WW8Num3z0"/>
          <w:rFonts w:ascii="Verdana" w:hAnsi="Verdana"/>
          <w:color w:val="000000"/>
          <w:sz w:val="18"/>
          <w:szCs w:val="18"/>
        </w:rPr>
        <w:t> </w:t>
      </w:r>
      <w:r>
        <w:rPr>
          <w:rFonts w:ascii="Verdana" w:hAnsi="Verdana"/>
          <w:color w:val="000000"/>
          <w:sz w:val="18"/>
          <w:szCs w:val="18"/>
        </w:rPr>
        <w:t>В.И. М., 1986.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Комментарий к ТК 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Комментарий к ТК РФ/ Под ред. Ю.П. Орловского. М.,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Комментарий</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 ТК РФ / Под ред. Н.Г. Гладкова и И.О. Снегиревой. М„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Кормнов Ю. Россия в международной кооперации: оценки эффективности // Экономист. 2005. № 10.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A.M., Шаповалов В.Ф. Творчество и отражение в историческом познании. М., 1984.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w:t>
      </w:r>
      <w:r>
        <w:rPr>
          <w:rStyle w:val="WW8Num3z0"/>
          <w:rFonts w:ascii="Verdana" w:hAnsi="Verdana"/>
          <w:color w:val="000000"/>
          <w:sz w:val="18"/>
          <w:szCs w:val="18"/>
        </w:rPr>
        <w:t> </w:t>
      </w:r>
      <w:r>
        <w:rPr>
          <w:rStyle w:val="WW8Num4z0"/>
          <w:rFonts w:ascii="Verdana" w:hAnsi="Verdana"/>
          <w:color w:val="4682B4"/>
          <w:sz w:val="18"/>
          <w:szCs w:val="18"/>
        </w:rPr>
        <w:t>Кохановский</w:t>
      </w:r>
      <w:r>
        <w:rPr>
          <w:rStyle w:val="WW8Num3z0"/>
          <w:rFonts w:ascii="Verdana" w:hAnsi="Verdana"/>
          <w:color w:val="000000"/>
          <w:sz w:val="18"/>
          <w:szCs w:val="18"/>
        </w:rPr>
        <w:t> </w:t>
      </w:r>
      <w:r>
        <w:rPr>
          <w:rFonts w:ascii="Verdana" w:hAnsi="Verdana"/>
          <w:color w:val="000000"/>
          <w:sz w:val="18"/>
          <w:szCs w:val="18"/>
        </w:rPr>
        <w:t>В.П. Философские проблемы социально-гуманитарных наук (формирование, особенности и методология социального познания). Ростов н/Д., 2005.</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Кохановский</w:t>
      </w:r>
      <w:r>
        <w:rPr>
          <w:rStyle w:val="WW8Num3z0"/>
          <w:rFonts w:ascii="Verdana" w:hAnsi="Verdana"/>
          <w:color w:val="000000"/>
          <w:sz w:val="18"/>
          <w:szCs w:val="18"/>
        </w:rPr>
        <w:t> </w:t>
      </w:r>
      <w:r>
        <w:rPr>
          <w:rFonts w:ascii="Verdana" w:hAnsi="Verdana"/>
          <w:color w:val="000000"/>
          <w:sz w:val="18"/>
          <w:szCs w:val="18"/>
        </w:rPr>
        <w:t>В.П., Лешкевич Т.Г., Матяш Т.П.,</w:t>
      </w:r>
      <w:r>
        <w:rPr>
          <w:rStyle w:val="WW8Num3z0"/>
          <w:rFonts w:ascii="Verdana" w:hAnsi="Verdana"/>
          <w:color w:val="000000"/>
          <w:sz w:val="18"/>
          <w:szCs w:val="18"/>
        </w:rPr>
        <w:t> </w:t>
      </w:r>
      <w:r>
        <w:rPr>
          <w:rStyle w:val="WW8Num4z0"/>
          <w:rFonts w:ascii="Verdana" w:hAnsi="Verdana"/>
          <w:color w:val="4682B4"/>
          <w:sz w:val="18"/>
          <w:szCs w:val="18"/>
        </w:rPr>
        <w:t>Фатхи</w:t>
      </w:r>
      <w:r>
        <w:rPr>
          <w:rStyle w:val="WW8Num3z0"/>
          <w:rFonts w:ascii="Verdana" w:hAnsi="Verdana"/>
          <w:color w:val="000000"/>
          <w:sz w:val="18"/>
          <w:szCs w:val="18"/>
        </w:rPr>
        <w:t> </w:t>
      </w:r>
      <w:r>
        <w:rPr>
          <w:rFonts w:ascii="Verdana" w:hAnsi="Verdana"/>
          <w:color w:val="000000"/>
          <w:sz w:val="18"/>
          <w:szCs w:val="18"/>
        </w:rPr>
        <w:t>Т.Б. Основы философии науки. Ростов н/Д, 2004.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Кохановский</w:t>
      </w:r>
      <w:r>
        <w:rPr>
          <w:rStyle w:val="WW8Num3z0"/>
          <w:rFonts w:ascii="Verdana" w:hAnsi="Verdana"/>
          <w:color w:val="000000"/>
          <w:sz w:val="18"/>
          <w:szCs w:val="18"/>
        </w:rPr>
        <w:t> </w:t>
      </w:r>
      <w:r>
        <w:rPr>
          <w:rFonts w:ascii="Verdana" w:hAnsi="Verdana"/>
          <w:color w:val="000000"/>
          <w:sz w:val="18"/>
          <w:szCs w:val="18"/>
        </w:rPr>
        <w:t>В.П., Лешкевич Т.Г., Матяш Т.П.,</w:t>
      </w:r>
      <w:r>
        <w:rPr>
          <w:rStyle w:val="WW8Num3z0"/>
          <w:rFonts w:ascii="Verdana" w:hAnsi="Verdana"/>
          <w:color w:val="000000"/>
          <w:sz w:val="18"/>
          <w:szCs w:val="18"/>
        </w:rPr>
        <w:t> </w:t>
      </w:r>
      <w:r>
        <w:rPr>
          <w:rStyle w:val="WW8Num4z0"/>
          <w:rFonts w:ascii="Verdana" w:hAnsi="Verdana"/>
          <w:color w:val="4682B4"/>
          <w:sz w:val="18"/>
          <w:szCs w:val="18"/>
        </w:rPr>
        <w:t>Фатхи</w:t>
      </w:r>
      <w:r>
        <w:rPr>
          <w:rStyle w:val="WW8Num3z0"/>
          <w:rFonts w:ascii="Verdana" w:hAnsi="Verdana"/>
          <w:color w:val="000000"/>
          <w:sz w:val="18"/>
          <w:szCs w:val="18"/>
        </w:rPr>
        <w:t> </w:t>
      </w:r>
      <w:r>
        <w:rPr>
          <w:rFonts w:ascii="Verdana" w:hAnsi="Verdana"/>
          <w:color w:val="000000"/>
          <w:sz w:val="18"/>
          <w:szCs w:val="18"/>
        </w:rPr>
        <w:t>Т.Б. Философия науки в вопросах и ответах. Ростов н/ Д,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А.В. Юридические факты и их составы, обуславливающие возникновение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России: Дисс. канд. юрид. наук. Пермь, 2003.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Крымский</w:t>
      </w:r>
      <w:r>
        <w:rPr>
          <w:rStyle w:val="WW8Num3z0"/>
          <w:rFonts w:ascii="Verdana" w:hAnsi="Verdana"/>
          <w:color w:val="000000"/>
          <w:sz w:val="18"/>
          <w:szCs w:val="18"/>
        </w:rPr>
        <w:t> </w:t>
      </w:r>
      <w:r>
        <w:rPr>
          <w:rFonts w:ascii="Verdana" w:hAnsi="Verdana"/>
          <w:color w:val="000000"/>
          <w:sz w:val="18"/>
          <w:szCs w:val="18"/>
        </w:rPr>
        <w:t>С.Б. Научное знание и принципы его трансформации. Киев. 1974.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Трудоправовой аспект регулирования технического творчества: Дисс. канд. юрид. наук. Пермь, 1998.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Кузин</w:t>
      </w:r>
      <w:r>
        <w:rPr>
          <w:rStyle w:val="WW8Num3z0"/>
          <w:rFonts w:ascii="Verdana" w:hAnsi="Verdana"/>
          <w:color w:val="000000"/>
          <w:sz w:val="18"/>
          <w:szCs w:val="18"/>
        </w:rPr>
        <w:t> </w:t>
      </w:r>
      <w:r>
        <w:rPr>
          <w:rFonts w:ascii="Verdana" w:hAnsi="Verdana"/>
          <w:color w:val="000000"/>
          <w:sz w:val="18"/>
          <w:szCs w:val="18"/>
        </w:rPr>
        <w:t>Ф.А. Кандидатская диссертация. Методика написания, правила оформления и порядок защиты. М., 2000.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и личность работника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Владивосток, 1983.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Курс российского трудового права. В 3 т. Т. 1: Общая часть / Под ред Е.Б.Хохлова. СПб., 1996.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Кучуков Р., Савка А. Мировое хозяйство и тенденции интеграции // Экономист. 2005. № 7.</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Лаврентьев</w:t>
      </w:r>
      <w:r>
        <w:rPr>
          <w:rStyle w:val="WW8Num3z0"/>
          <w:rFonts w:ascii="Verdana" w:hAnsi="Verdana"/>
          <w:color w:val="000000"/>
          <w:sz w:val="18"/>
          <w:szCs w:val="18"/>
        </w:rPr>
        <w:t> </w:t>
      </w:r>
      <w:r>
        <w:rPr>
          <w:rFonts w:ascii="Verdana" w:hAnsi="Verdana"/>
          <w:color w:val="000000"/>
          <w:sz w:val="18"/>
          <w:szCs w:val="18"/>
        </w:rPr>
        <w:t>В.А. Беречь время ученого // Организация и эффективность научных исследований. Новосибирск, 1964.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Лазор</w:t>
      </w:r>
      <w:r>
        <w:rPr>
          <w:rStyle w:val="WW8Num3z0"/>
          <w:rFonts w:ascii="Verdana" w:hAnsi="Verdana"/>
          <w:color w:val="000000"/>
          <w:sz w:val="18"/>
          <w:szCs w:val="18"/>
        </w:rPr>
        <w:t> </w:t>
      </w:r>
      <w:r>
        <w:rPr>
          <w:rFonts w:ascii="Verdana" w:hAnsi="Verdana"/>
          <w:color w:val="000000"/>
          <w:sz w:val="18"/>
          <w:szCs w:val="18"/>
        </w:rPr>
        <w:t>Л.И. Правовые проблемы конкурсного подбора, аттестация кадров и рабочих мест на современном этапе: Дисс. докт. юрид. наук. М., 1991.</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Лахтин</w:t>
      </w:r>
      <w:r>
        <w:rPr>
          <w:rStyle w:val="WW8Num3z0"/>
          <w:rFonts w:ascii="Verdana" w:hAnsi="Verdana"/>
          <w:color w:val="000000"/>
          <w:sz w:val="18"/>
          <w:szCs w:val="18"/>
        </w:rPr>
        <w:t> </w:t>
      </w:r>
      <w:r>
        <w:rPr>
          <w:rFonts w:ascii="Verdana" w:hAnsi="Verdana"/>
          <w:color w:val="000000"/>
          <w:sz w:val="18"/>
          <w:szCs w:val="18"/>
        </w:rPr>
        <w:t>Г.А. Организация советской науки: история и современность. М., 1990.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Лахтин</w:t>
      </w:r>
      <w:r>
        <w:rPr>
          <w:rStyle w:val="WW8Num3z0"/>
          <w:rFonts w:ascii="Verdana" w:hAnsi="Verdana"/>
          <w:color w:val="000000"/>
          <w:sz w:val="18"/>
          <w:szCs w:val="18"/>
        </w:rPr>
        <w:t> </w:t>
      </w:r>
      <w:r>
        <w:rPr>
          <w:rFonts w:ascii="Verdana" w:hAnsi="Verdana"/>
          <w:color w:val="000000"/>
          <w:sz w:val="18"/>
          <w:szCs w:val="18"/>
        </w:rPr>
        <w:t>Г.А., Миндели Л.Э. Наука в обновленной стране // Вестник Российской академии наук. 2001. №11.</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Лебин</w:t>
      </w:r>
      <w:r>
        <w:rPr>
          <w:rStyle w:val="WW8Num3z0"/>
          <w:rFonts w:ascii="Verdana" w:hAnsi="Verdana"/>
          <w:color w:val="000000"/>
          <w:sz w:val="18"/>
          <w:szCs w:val="18"/>
        </w:rPr>
        <w:t> </w:t>
      </w:r>
      <w:r>
        <w:rPr>
          <w:rFonts w:ascii="Verdana" w:hAnsi="Verdana"/>
          <w:color w:val="000000"/>
          <w:sz w:val="18"/>
          <w:szCs w:val="18"/>
        </w:rPr>
        <w:t>Б.Д. Подбор, подготовка и аттестация научных кадров в СССР. М., Л., 1966.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Лебин</w:t>
      </w:r>
      <w:r>
        <w:rPr>
          <w:rStyle w:val="WW8Num3z0"/>
          <w:rFonts w:ascii="Verdana" w:hAnsi="Verdana"/>
          <w:color w:val="000000"/>
          <w:sz w:val="18"/>
          <w:szCs w:val="18"/>
        </w:rPr>
        <w:t> </w:t>
      </w:r>
      <w:r>
        <w:rPr>
          <w:rFonts w:ascii="Verdana" w:hAnsi="Verdana"/>
          <w:color w:val="000000"/>
          <w:sz w:val="18"/>
          <w:szCs w:val="18"/>
        </w:rPr>
        <w:t>Б.Д., Рассудовский В.А., Цыпкин Г.А. Научный работник. Л., 1982.</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Лебин</w:t>
      </w:r>
      <w:r>
        <w:rPr>
          <w:rStyle w:val="WW8Num3z0"/>
          <w:rFonts w:ascii="Verdana" w:hAnsi="Verdana"/>
          <w:color w:val="000000"/>
          <w:sz w:val="18"/>
          <w:szCs w:val="18"/>
        </w:rPr>
        <w:t> </w:t>
      </w:r>
      <w:r>
        <w:rPr>
          <w:rFonts w:ascii="Verdana" w:hAnsi="Verdana"/>
          <w:color w:val="000000"/>
          <w:sz w:val="18"/>
          <w:szCs w:val="18"/>
        </w:rPr>
        <w:t>Б.Д., Цыпкин Г.А. Права работника науки. Л., 1971.</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Наука трудового права России: историко-правовые очерки в лицах и событиях. М., 2003.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М., 2004.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Очерки теории трудового права. М.,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Мартынов</w:t>
      </w:r>
      <w:r>
        <w:rPr>
          <w:rStyle w:val="WW8Num3z0"/>
          <w:rFonts w:ascii="Verdana" w:hAnsi="Verdana"/>
          <w:color w:val="000000"/>
          <w:sz w:val="18"/>
          <w:szCs w:val="18"/>
        </w:rPr>
        <w:t> </w:t>
      </w:r>
      <w:r>
        <w:rPr>
          <w:rFonts w:ascii="Verdana" w:hAnsi="Verdana"/>
          <w:color w:val="000000"/>
          <w:sz w:val="18"/>
          <w:szCs w:val="18"/>
        </w:rPr>
        <w:t>Б.С., Песочинский Н.Л., Рабинович Н.В. Права и льготы научных работников. Л., 1934.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Матвеев</w:t>
      </w:r>
      <w:r>
        <w:rPr>
          <w:rStyle w:val="WW8Num3z0"/>
          <w:rFonts w:ascii="Verdana" w:hAnsi="Verdana"/>
          <w:color w:val="000000"/>
          <w:sz w:val="18"/>
          <w:szCs w:val="18"/>
        </w:rPr>
        <w:t> </w:t>
      </w:r>
      <w:r>
        <w:rPr>
          <w:rFonts w:ascii="Verdana" w:hAnsi="Verdana"/>
          <w:color w:val="000000"/>
          <w:sz w:val="18"/>
          <w:szCs w:val="18"/>
        </w:rPr>
        <w:t>С.П. Правовое регулирование пенсионного обеспечения работников науки: Дисс. канд. юрид. наук. М., 1988.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Медведев Ю.</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от науки // Рос. газета. Неделя. 2007. 13 апреля.</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Мертон Э. Введение в теософию. Тонкие планы. М., 1998.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Миндели</w:t>
      </w:r>
      <w:r>
        <w:rPr>
          <w:rStyle w:val="WW8Num3z0"/>
          <w:rFonts w:ascii="Verdana" w:hAnsi="Verdana"/>
          <w:color w:val="000000"/>
          <w:sz w:val="18"/>
          <w:szCs w:val="18"/>
        </w:rPr>
        <w:t> </w:t>
      </w:r>
      <w:r>
        <w:rPr>
          <w:rFonts w:ascii="Verdana" w:hAnsi="Verdana"/>
          <w:color w:val="000000"/>
          <w:sz w:val="18"/>
          <w:szCs w:val="18"/>
        </w:rPr>
        <w:t>Л.Э., Мартыненко А.В., Гудкова А.А.,</w:t>
      </w:r>
      <w:r>
        <w:rPr>
          <w:rStyle w:val="WW8Num3z0"/>
          <w:rFonts w:ascii="Verdana" w:hAnsi="Verdana"/>
          <w:color w:val="000000"/>
          <w:sz w:val="18"/>
          <w:szCs w:val="18"/>
        </w:rPr>
        <w:t> </w:t>
      </w:r>
      <w:r>
        <w:rPr>
          <w:rStyle w:val="WW8Num4z0"/>
          <w:rFonts w:ascii="Verdana" w:hAnsi="Verdana"/>
          <w:color w:val="4682B4"/>
          <w:sz w:val="18"/>
          <w:szCs w:val="18"/>
        </w:rPr>
        <w:t>Диссон</w:t>
      </w:r>
      <w:r>
        <w:rPr>
          <w:rStyle w:val="WW8Num3z0"/>
          <w:rFonts w:ascii="Verdana" w:hAnsi="Verdana"/>
          <w:color w:val="000000"/>
          <w:sz w:val="18"/>
          <w:szCs w:val="18"/>
        </w:rPr>
        <w:t> </w:t>
      </w:r>
      <w:r>
        <w:rPr>
          <w:rFonts w:ascii="Verdana" w:hAnsi="Verdana"/>
          <w:color w:val="000000"/>
          <w:sz w:val="18"/>
          <w:szCs w:val="18"/>
        </w:rPr>
        <w:t>В.А. Реформирование российской науки: анализ и проблемы. М., 2001.</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Мирская Е. Эмпирические исследования 1994-2001 годов // Отечественные записки. 2002.№ 7.</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Н.С. Трудовое право и творчество преподавателей ВУЗов. Пермь, 2003.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2003.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Московский университет в воспоминаниях современников / Сост. Ю.Н. Емельянов. М., 1989.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Накипелова</w:t>
      </w:r>
      <w:r>
        <w:rPr>
          <w:rStyle w:val="WW8Num3z0"/>
          <w:rFonts w:ascii="Verdana" w:hAnsi="Verdana"/>
          <w:color w:val="000000"/>
          <w:sz w:val="18"/>
          <w:szCs w:val="18"/>
        </w:rPr>
        <w:t> </w:t>
      </w:r>
      <w:r>
        <w:rPr>
          <w:rFonts w:ascii="Verdana" w:hAnsi="Verdana"/>
          <w:color w:val="000000"/>
          <w:sz w:val="18"/>
          <w:szCs w:val="18"/>
        </w:rPr>
        <w:t>Е.Ф. Эмиграция и профессиональная деятельность российских ученых за рубежом. М., 1998.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Наука: трудный рубеж борьбы за выживание // Правда. 2006. 16 февраля.</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Научно-практический комментарий к Гражданскому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ред.</w:t>
      </w:r>
      <w:r>
        <w:rPr>
          <w:rStyle w:val="WW8Num3z0"/>
          <w:rFonts w:ascii="Verdana" w:hAnsi="Verdana"/>
          <w:color w:val="000000"/>
          <w:sz w:val="18"/>
          <w:szCs w:val="18"/>
        </w:rPr>
        <w:t> </w:t>
      </w:r>
      <w:r>
        <w:rPr>
          <w:rStyle w:val="WW8Num4z0"/>
          <w:rFonts w:ascii="Verdana" w:hAnsi="Verdana"/>
          <w:color w:val="4682B4"/>
          <w:sz w:val="18"/>
          <w:szCs w:val="18"/>
        </w:rPr>
        <w:t>Мозолина</w:t>
      </w:r>
      <w:r>
        <w:rPr>
          <w:rStyle w:val="WW8Num3z0"/>
          <w:rFonts w:ascii="Verdana" w:hAnsi="Verdana"/>
          <w:color w:val="000000"/>
          <w:sz w:val="18"/>
          <w:szCs w:val="18"/>
        </w:rPr>
        <w:t> </w:t>
      </w:r>
      <w:r>
        <w:rPr>
          <w:rFonts w:ascii="Verdana" w:hAnsi="Verdana"/>
          <w:color w:val="000000"/>
          <w:sz w:val="18"/>
          <w:szCs w:val="18"/>
        </w:rPr>
        <w:t>В.П., Малеиной М.Н. М., 2004.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Онлайн интервью с вице-президентом</w:t>
      </w:r>
      <w:r>
        <w:rPr>
          <w:rStyle w:val="WW8Num3z0"/>
          <w:rFonts w:ascii="Verdana" w:hAnsi="Verdana"/>
          <w:color w:val="000000"/>
          <w:sz w:val="18"/>
          <w:szCs w:val="18"/>
        </w:rPr>
        <w:t> </w:t>
      </w:r>
      <w:r>
        <w:rPr>
          <w:rStyle w:val="WW8Num4z0"/>
          <w:rFonts w:ascii="Verdana" w:hAnsi="Verdana"/>
          <w:color w:val="4682B4"/>
          <w:sz w:val="18"/>
          <w:szCs w:val="18"/>
        </w:rPr>
        <w:t>РАН</w:t>
      </w:r>
      <w:r>
        <w:rPr>
          <w:rStyle w:val="WW8Num3z0"/>
          <w:rFonts w:ascii="Verdana" w:hAnsi="Verdana"/>
          <w:color w:val="000000"/>
          <w:sz w:val="18"/>
          <w:szCs w:val="18"/>
        </w:rPr>
        <w:t> </w:t>
      </w:r>
      <w:r>
        <w:rPr>
          <w:rFonts w:ascii="Verdana" w:hAnsi="Verdana"/>
          <w:color w:val="000000"/>
          <w:sz w:val="18"/>
          <w:szCs w:val="18"/>
        </w:rPr>
        <w:t>акад. А. Накипеловым // Газета.Ру. 2007.17 марта: www.Gazeta.ru/ran.shtml.</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Организация советской науки в 1926-1932 гг. СПб., 1986.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А.Г. Оплата труда работников науки. М., 1973.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А.Г. Право и инициатива в труде. М., 1982.</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Паньков</w:t>
      </w:r>
      <w:r>
        <w:rPr>
          <w:rStyle w:val="WW8Num3z0"/>
          <w:rFonts w:ascii="Verdana" w:hAnsi="Verdana"/>
          <w:color w:val="000000"/>
          <w:sz w:val="18"/>
          <w:szCs w:val="18"/>
        </w:rPr>
        <w:t> </w:t>
      </w:r>
      <w:r>
        <w:rPr>
          <w:rFonts w:ascii="Verdana" w:hAnsi="Verdana"/>
          <w:color w:val="000000"/>
          <w:sz w:val="18"/>
          <w:szCs w:val="18"/>
        </w:rPr>
        <w:t>А.Ф. Теория развития систем и системная теория логики. Пермь, 1993.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Петренко</w:t>
      </w:r>
      <w:r>
        <w:rPr>
          <w:rStyle w:val="WW8Num3z0"/>
          <w:rFonts w:ascii="Verdana" w:hAnsi="Verdana"/>
          <w:color w:val="000000"/>
          <w:sz w:val="18"/>
          <w:szCs w:val="18"/>
        </w:rPr>
        <w:t> </w:t>
      </w:r>
      <w:r>
        <w:rPr>
          <w:rFonts w:ascii="Verdana" w:hAnsi="Verdana"/>
          <w:color w:val="000000"/>
          <w:sz w:val="18"/>
          <w:szCs w:val="18"/>
        </w:rPr>
        <w:t>Л.Ф. Законодательство о труде научных работников. М., 1988.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 2001.</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Право и управление научными организациями / Под ред. В.А.</w:t>
      </w:r>
      <w:r>
        <w:rPr>
          <w:rStyle w:val="WW8Num3z0"/>
          <w:rFonts w:ascii="Verdana" w:hAnsi="Verdana"/>
          <w:color w:val="000000"/>
          <w:sz w:val="18"/>
          <w:szCs w:val="18"/>
        </w:rPr>
        <w:t> </w:t>
      </w:r>
      <w:r>
        <w:rPr>
          <w:rStyle w:val="WW8Num4z0"/>
          <w:rFonts w:ascii="Verdana" w:hAnsi="Verdana"/>
          <w:color w:val="4682B4"/>
          <w:sz w:val="18"/>
          <w:szCs w:val="18"/>
        </w:rPr>
        <w:t>Рассудовского</w:t>
      </w:r>
      <w:r>
        <w:rPr>
          <w:rStyle w:val="WW8Num3z0"/>
          <w:rFonts w:ascii="Verdana" w:hAnsi="Verdana"/>
          <w:color w:val="000000"/>
          <w:sz w:val="18"/>
          <w:szCs w:val="18"/>
        </w:rPr>
        <w:t> </w:t>
      </w:r>
      <w:r>
        <w:rPr>
          <w:rFonts w:ascii="Verdana" w:hAnsi="Verdana"/>
          <w:color w:val="000000"/>
          <w:sz w:val="18"/>
          <w:szCs w:val="18"/>
        </w:rPr>
        <w:t>В.П.</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Проблемы ответственности в сфере труда / Под ред. Г.С.</w:t>
      </w:r>
      <w:r>
        <w:rPr>
          <w:rStyle w:val="WW8Num3z0"/>
          <w:rFonts w:ascii="Verdana" w:hAnsi="Verdana"/>
          <w:color w:val="000000"/>
          <w:sz w:val="18"/>
          <w:szCs w:val="18"/>
        </w:rPr>
        <w:t> </w:t>
      </w:r>
      <w:r>
        <w:rPr>
          <w:rStyle w:val="WW8Num4z0"/>
          <w:rFonts w:ascii="Verdana" w:hAnsi="Verdana"/>
          <w:color w:val="4682B4"/>
          <w:sz w:val="18"/>
          <w:szCs w:val="18"/>
        </w:rPr>
        <w:t>Скачковой</w:t>
      </w:r>
      <w:r>
        <w:rPr>
          <w:rFonts w:ascii="Verdana" w:hAnsi="Verdana"/>
          <w:color w:val="000000"/>
          <w:sz w:val="18"/>
          <w:szCs w:val="18"/>
        </w:rPr>
        <w:t>; М., 2007.</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Прудинский</w:t>
      </w:r>
      <w:r>
        <w:rPr>
          <w:rStyle w:val="WW8Num3z0"/>
          <w:rFonts w:ascii="Verdana" w:hAnsi="Verdana"/>
          <w:color w:val="000000"/>
          <w:sz w:val="18"/>
          <w:szCs w:val="18"/>
        </w:rPr>
        <w:t> </w:t>
      </w:r>
      <w:r>
        <w:rPr>
          <w:rFonts w:ascii="Verdana" w:hAnsi="Verdana"/>
          <w:color w:val="000000"/>
          <w:sz w:val="18"/>
          <w:szCs w:val="18"/>
        </w:rPr>
        <w:t>A.M. Правовое регулирование труда работников высшей школы. СПб., 1996.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Пуанкаре А. О науке. М., 1983.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Рассудовсский В.А. Право и научно-техническое творчество. М., 1975.</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Л.В.Трудовые договоры со специальными субъектами трудового права: Дисс. канд. юрид. наук. М., 1999.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Сагиева</w:t>
      </w:r>
      <w:r>
        <w:rPr>
          <w:rStyle w:val="WW8Num3z0"/>
          <w:rFonts w:ascii="Verdana" w:hAnsi="Verdana"/>
          <w:color w:val="000000"/>
          <w:sz w:val="18"/>
          <w:szCs w:val="18"/>
        </w:rPr>
        <w:t> </w:t>
      </w:r>
      <w:r>
        <w:rPr>
          <w:rFonts w:ascii="Verdana" w:hAnsi="Verdana"/>
          <w:color w:val="000000"/>
          <w:sz w:val="18"/>
          <w:szCs w:val="18"/>
        </w:rPr>
        <w:t>Г.С., Чаусова Л.С. Законодательство в научно-технической сфере: состояние и проблемы. М., 2000.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Сазонтова</w:t>
      </w:r>
      <w:r>
        <w:rPr>
          <w:rStyle w:val="WW8Num3z0"/>
          <w:rFonts w:ascii="Verdana" w:hAnsi="Verdana"/>
          <w:color w:val="000000"/>
          <w:sz w:val="18"/>
          <w:szCs w:val="18"/>
        </w:rPr>
        <w:t> </w:t>
      </w:r>
      <w:r>
        <w:rPr>
          <w:rFonts w:ascii="Verdana" w:hAnsi="Verdana"/>
          <w:color w:val="000000"/>
          <w:sz w:val="18"/>
          <w:szCs w:val="18"/>
        </w:rPr>
        <w:t>А.В. Европейское трудовое право: понятие, основополагающие источники и их значение для трудового права России: Автореф. дисс. канд. юрид. наук. Пермь,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Оплата труда в Российской Федерации. Правовое исследование. Екатеринбург, 2003.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Сводный аналитический доклад Счетной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РФ «Основные проблемы и условия эффективного воспроизводства отечественного научного потенциала»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Счетной Палаты РФ. 2003. № 6(66).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Семигин</w:t>
      </w:r>
      <w:r>
        <w:rPr>
          <w:rStyle w:val="WW8Num3z0"/>
          <w:rFonts w:ascii="Verdana" w:hAnsi="Verdana"/>
          <w:color w:val="000000"/>
          <w:sz w:val="18"/>
          <w:szCs w:val="18"/>
        </w:rPr>
        <w:t> </w:t>
      </w:r>
      <w:r>
        <w:rPr>
          <w:rFonts w:ascii="Verdana" w:hAnsi="Verdana"/>
          <w:color w:val="000000"/>
          <w:sz w:val="18"/>
          <w:szCs w:val="18"/>
        </w:rPr>
        <w:t>Г.Ю. Попытки построить великую Россию на сырье приведут нас к экономическому краху/Коме, правда.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А.П. Право интеллектуальной собственности в Российской Федерации. М., 2000.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Сийгур</w:t>
      </w:r>
      <w:r>
        <w:rPr>
          <w:rStyle w:val="WW8Num3z0"/>
          <w:rFonts w:ascii="Verdana" w:hAnsi="Verdana"/>
          <w:color w:val="000000"/>
          <w:sz w:val="18"/>
          <w:szCs w:val="18"/>
        </w:rPr>
        <w:t> </w:t>
      </w:r>
      <w:r>
        <w:rPr>
          <w:rFonts w:ascii="Verdana" w:hAnsi="Verdana"/>
          <w:color w:val="000000"/>
          <w:sz w:val="18"/>
          <w:szCs w:val="18"/>
        </w:rPr>
        <w:t>X. Закон о заработной плате. Тарту, 1999.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Дисс. .докт. юрид. наук. М., 2003;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Словарь иностранных слов / Под ред. И.В. Лейхина, Ф.Н.</w:t>
      </w:r>
      <w:r>
        <w:rPr>
          <w:rStyle w:val="WW8Num3z0"/>
          <w:rFonts w:ascii="Verdana" w:hAnsi="Verdana"/>
          <w:color w:val="000000"/>
          <w:sz w:val="18"/>
          <w:szCs w:val="18"/>
        </w:rPr>
        <w:t> </w:t>
      </w:r>
      <w:r>
        <w:rPr>
          <w:rStyle w:val="WW8Num4z0"/>
          <w:rFonts w:ascii="Verdana" w:hAnsi="Verdana"/>
          <w:color w:val="4682B4"/>
          <w:sz w:val="18"/>
          <w:szCs w:val="18"/>
        </w:rPr>
        <w:t>Петрова</w:t>
      </w:r>
      <w:r>
        <w:rPr>
          <w:rFonts w:ascii="Verdana" w:hAnsi="Verdana"/>
          <w:color w:val="000000"/>
          <w:sz w:val="18"/>
          <w:szCs w:val="18"/>
        </w:rPr>
        <w:t>. М., 1955.</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Конкурс в советском трудовом праве. Л., 1960.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Советское трудовое право / Под ред. B.C. Андреева. М., 1965.</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Современный философский словарь / Под ред. В.Е.Кемерова. Минск, 1998.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Труд работника науки (правовые вопросы). М., 1981.</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Справочник медицинского работника по вопросам труда и заработной платы. М., 1949.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Сталин</w:t>
      </w:r>
      <w:r>
        <w:rPr>
          <w:rStyle w:val="WW8Num3z0"/>
          <w:rFonts w:ascii="Verdana" w:hAnsi="Verdana"/>
          <w:color w:val="000000"/>
          <w:sz w:val="18"/>
          <w:szCs w:val="18"/>
        </w:rPr>
        <w:t> </w:t>
      </w:r>
      <w:r>
        <w:rPr>
          <w:rFonts w:ascii="Verdana" w:hAnsi="Verdana"/>
          <w:color w:val="000000"/>
          <w:sz w:val="18"/>
          <w:szCs w:val="18"/>
        </w:rPr>
        <w:t>И.В. Соч. Т.П. М., 1953.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Сталин</w:t>
      </w:r>
      <w:r>
        <w:rPr>
          <w:rStyle w:val="WW8Num3z0"/>
          <w:rFonts w:ascii="Verdana" w:hAnsi="Verdana"/>
          <w:color w:val="000000"/>
          <w:sz w:val="18"/>
          <w:szCs w:val="18"/>
        </w:rPr>
        <w:t> </w:t>
      </w:r>
      <w:r>
        <w:rPr>
          <w:rFonts w:ascii="Verdana" w:hAnsi="Verdana"/>
          <w:color w:val="000000"/>
          <w:sz w:val="18"/>
          <w:szCs w:val="18"/>
        </w:rPr>
        <w:t>И.В. Соч. Т. 7. М., 1952.</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Сталин</w:t>
      </w:r>
      <w:r>
        <w:rPr>
          <w:rStyle w:val="WW8Num3z0"/>
          <w:rFonts w:ascii="Verdana" w:hAnsi="Verdana"/>
          <w:color w:val="000000"/>
          <w:sz w:val="18"/>
          <w:szCs w:val="18"/>
        </w:rPr>
        <w:t> </w:t>
      </w:r>
      <w:r>
        <w:rPr>
          <w:rFonts w:ascii="Verdana" w:hAnsi="Verdana"/>
          <w:color w:val="000000"/>
          <w:sz w:val="18"/>
          <w:szCs w:val="18"/>
        </w:rPr>
        <w:t>И.В. Соч. Т. 10. М„ 1953.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Стахеев</w:t>
      </w:r>
      <w:r>
        <w:rPr>
          <w:rStyle w:val="WW8Num3z0"/>
          <w:rFonts w:ascii="Verdana" w:hAnsi="Verdana"/>
          <w:color w:val="000000"/>
          <w:sz w:val="18"/>
          <w:szCs w:val="18"/>
        </w:rPr>
        <w:t> </w:t>
      </w:r>
      <w:r>
        <w:rPr>
          <w:rFonts w:ascii="Verdana" w:hAnsi="Verdana"/>
          <w:color w:val="000000"/>
          <w:sz w:val="18"/>
          <w:szCs w:val="18"/>
        </w:rPr>
        <w:t>Л.Е. Особенности правового регулирования труда научных работников вузов: Дисс. канд. юрид. наук. Л., 1972.</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Струмилин</w:t>
      </w:r>
      <w:r>
        <w:rPr>
          <w:rStyle w:val="WW8Num3z0"/>
          <w:rFonts w:ascii="Verdana" w:hAnsi="Verdana"/>
          <w:color w:val="000000"/>
          <w:sz w:val="18"/>
          <w:szCs w:val="18"/>
        </w:rPr>
        <w:t> </w:t>
      </w:r>
      <w:r>
        <w:rPr>
          <w:rFonts w:ascii="Verdana" w:hAnsi="Verdana"/>
          <w:color w:val="000000"/>
          <w:sz w:val="18"/>
          <w:szCs w:val="18"/>
        </w:rPr>
        <w:t>С.Г. К методологии учета научного труда. JI., 1932.</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Таратута Ю. Академическая неуспеваемость. Реформу РАН решено заморозить до2008 г. // Коммерсантъ. 2006. 29 авг.</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Томпсон М. Философия науки. М., 2003.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Трудовое право России: проблемы теории / Под ред. С.Ю. Головиной. Екатеринбург,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Трудовое право: Энциклопедический словарь / Под ред. А.И. Денисова. М., 1959.</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Образовательное право. М., 2004.</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Федькин</w:t>
      </w:r>
      <w:r>
        <w:rPr>
          <w:rStyle w:val="WW8Num3z0"/>
          <w:rFonts w:ascii="Verdana" w:hAnsi="Verdana"/>
          <w:color w:val="000000"/>
          <w:sz w:val="18"/>
          <w:szCs w:val="18"/>
        </w:rPr>
        <w:t> </w:t>
      </w:r>
      <w:r>
        <w:rPr>
          <w:rFonts w:ascii="Verdana" w:hAnsi="Verdana"/>
          <w:color w:val="000000"/>
          <w:sz w:val="18"/>
          <w:szCs w:val="18"/>
        </w:rPr>
        <w:t>Г.А. Правовые вопросы организации научной работы в СССР. М., 1958.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Философский словарь / Под ред. М.М.</w:t>
      </w:r>
      <w:r>
        <w:rPr>
          <w:rStyle w:val="WW8Num3z0"/>
          <w:rFonts w:ascii="Verdana" w:hAnsi="Verdana"/>
          <w:color w:val="000000"/>
          <w:sz w:val="18"/>
          <w:szCs w:val="18"/>
        </w:rPr>
        <w:t> </w:t>
      </w:r>
      <w:r>
        <w:rPr>
          <w:rStyle w:val="WW8Num4z0"/>
          <w:rFonts w:ascii="Verdana" w:hAnsi="Verdana"/>
          <w:color w:val="4682B4"/>
          <w:sz w:val="18"/>
          <w:szCs w:val="18"/>
        </w:rPr>
        <w:t>Розенталя</w:t>
      </w:r>
      <w:r>
        <w:rPr>
          <w:rStyle w:val="WW8Num3z0"/>
          <w:rFonts w:ascii="Verdana" w:hAnsi="Verdana"/>
          <w:color w:val="000000"/>
          <w:sz w:val="18"/>
          <w:szCs w:val="18"/>
        </w:rPr>
        <w:t> </w:t>
      </w:r>
      <w:r>
        <w:rPr>
          <w:rFonts w:ascii="Verdana" w:hAnsi="Verdana"/>
          <w:color w:val="000000"/>
          <w:sz w:val="18"/>
          <w:szCs w:val="18"/>
        </w:rPr>
        <w:t>П.Ф., Юдина. М.,1968.</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Философский словарь / Под ред.</w:t>
      </w:r>
      <w:r>
        <w:rPr>
          <w:rStyle w:val="WW8Num3z0"/>
          <w:rFonts w:ascii="Verdana" w:hAnsi="Verdana"/>
          <w:color w:val="000000"/>
          <w:sz w:val="18"/>
          <w:szCs w:val="18"/>
        </w:rPr>
        <w:t> </w:t>
      </w:r>
      <w:r>
        <w:rPr>
          <w:rStyle w:val="WW8Num4z0"/>
          <w:rFonts w:ascii="Verdana" w:hAnsi="Verdana"/>
          <w:color w:val="4682B4"/>
          <w:sz w:val="18"/>
          <w:szCs w:val="18"/>
        </w:rPr>
        <w:t>Фролова</w:t>
      </w:r>
      <w:r>
        <w:rPr>
          <w:rStyle w:val="WW8Num3z0"/>
          <w:rFonts w:ascii="Verdana" w:hAnsi="Verdana"/>
          <w:color w:val="000000"/>
          <w:sz w:val="18"/>
          <w:szCs w:val="18"/>
        </w:rPr>
        <w:t> </w:t>
      </w:r>
      <w:r>
        <w:rPr>
          <w:rFonts w:ascii="Verdana" w:hAnsi="Verdana"/>
          <w:color w:val="000000"/>
          <w:sz w:val="18"/>
          <w:szCs w:val="18"/>
        </w:rPr>
        <w:t>И.Т. М.,1980.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Фомин</w:t>
      </w:r>
      <w:r>
        <w:rPr>
          <w:rStyle w:val="WW8Num3z0"/>
          <w:rFonts w:ascii="Verdana" w:hAnsi="Verdana"/>
          <w:color w:val="000000"/>
          <w:sz w:val="18"/>
          <w:szCs w:val="18"/>
        </w:rPr>
        <w:t> </w:t>
      </w:r>
      <w:r>
        <w:rPr>
          <w:rFonts w:ascii="Verdana" w:hAnsi="Verdana"/>
          <w:color w:val="000000"/>
          <w:sz w:val="18"/>
          <w:szCs w:val="18"/>
        </w:rPr>
        <w:t>В.Г. Бюджет времени научных работников. Новосибирск, 1967.</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И.Т., Юдин Б.Г. Этика науки. Проблемы и дискуссии. М., 1986.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СПб., 2000.</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Худякова</w:t>
      </w:r>
      <w:r>
        <w:rPr>
          <w:rStyle w:val="WW8Num3z0"/>
          <w:rFonts w:ascii="Verdana" w:hAnsi="Verdana"/>
          <w:color w:val="000000"/>
          <w:sz w:val="18"/>
          <w:szCs w:val="18"/>
        </w:rPr>
        <w:t> </w:t>
      </w:r>
      <w:r>
        <w:rPr>
          <w:rFonts w:ascii="Verdana" w:hAnsi="Verdana"/>
          <w:color w:val="000000"/>
          <w:sz w:val="18"/>
          <w:szCs w:val="18"/>
        </w:rPr>
        <w:t>С.С. Театральная реформа в России и трудовое право: вопросы теории и практика: Дисс. канд. юрид. наук. Пермь, 1992.</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Чекменев</w:t>
      </w:r>
      <w:r>
        <w:rPr>
          <w:rStyle w:val="WW8Num3z0"/>
          <w:rFonts w:ascii="Verdana" w:hAnsi="Verdana"/>
          <w:color w:val="000000"/>
          <w:sz w:val="18"/>
          <w:szCs w:val="18"/>
        </w:rPr>
        <w:t> </w:t>
      </w:r>
      <w:r>
        <w:rPr>
          <w:rFonts w:ascii="Verdana" w:hAnsi="Verdana"/>
          <w:color w:val="000000"/>
          <w:sz w:val="18"/>
          <w:szCs w:val="18"/>
        </w:rPr>
        <w:t>В.П. Трудовые права научного работника. М., 1932.</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Чепасова Э. Структурная перестройка и качество роста //Экономист.2005.№3.</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136.</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Дисс. канд. юрид. наук. Екатеринбург, 2006.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А.В. Менеджмент и творчество руководителей коммерческой организации: Дисс. канд. юрид. наук. Пермь, 1996.</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В.А. Диалектика творческого процесса в науке. М., 1989.Практика</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Устав Императорского Московского университета 1755 г.</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Устав Санкт-Петербургской Академии наук 1836 г.</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Регламент Академии наук и художеств в Санкт-Петербурге 1747 г.</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Регламент Академии наук 1803 г.</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Коллективный договор Института биологии внутренних вод им. И.Д. Папанина РАН на 2004-2006 гг. от 12.05.2004 г.</w:t>
      </w:r>
    </w:p>
    <w:p w:rsidR="00B65D87" w:rsidRDefault="00B65D87" w:rsidP="00B65D8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Положение о видах, порядке и условиях применения бюджетных стимулирующих выплат, обеспечивающих повышение результативности деятельности научных работников и руководства института от 19.02.2007 (Институт проблем управления им. В.А.</w:t>
      </w:r>
      <w:r>
        <w:rPr>
          <w:rStyle w:val="WW8Num3z0"/>
          <w:rFonts w:ascii="Verdana" w:hAnsi="Verdana"/>
          <w:color w:val="000000"/>
          <w:sz w:val="18"/>
          <w:szCs w:val="18"/>
        </w:rPr>
        <w:t> </w:t>
      </w:r>
      <w:r>
        <w:rPr>
          <w:rStyle w:val="WW8Num4z0"/>
          <w:rFonts w:ascii="Verdana" w:hAnsi="Verdana"/>
          <w:color w:val="4682B4"/>
          <w:sz w:val="18"/>
          <w:szCs w:val="18"/>
        </w:rPr>
        <w:t>Трапезникова</w:t>
      </w:r>
      <w:r>
        <w:rPr>
          <w:rFonts w:ascii="Verdana" w:hAnsi="Verdana"/>
          <w:color w:val="000000"/>
          <w:sz w:val="18"/>
          <w:szCs w:val="18"/>
        </w:rPr>
        <w:t>).</w:t>
      </w:r>
    </w:p>
    <w:p w:rsidR="005569E1" w:rsidRDefault="00B65D87" w:rsidP="00B65D87">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4FC01-C562-4D94-A413-1F2482AF0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65022</TotalTime>
  <Pages>9</Pages>
  <Words>4596</Words>
  <Characters>26200</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30735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292</cp:revision>
  <cp:lastPrinted>2009-02-06T08:36:00Z</cp:lastPrinted>
  <dcterms:created xsi:type="dcterms:W3CDTF">2015-03-22T11:10:00Z</dcterms:created>
  <dcterms:modified xsi:type="dcterms:W3CDTF">2016-01-18T08:15:00Z</dcterms:modified>
</cp:coreProperties>
</file>