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06507" w:rsidRDefault="00D06507" w:rsidP="00D06507">
      <w:r w:rsidRPr="00657349">
        <w:rPr>
          <w:rFonts w:ascii="Times New Roman" w:hAnsi="Times New Roman" w:cs="Times New Roman"/>
          <w:b/>
          <w:bCs/>
          <w:sz w:val="24"/>
          <w:szCs w:val="24"/>
        </w:rPr>
        <w:t>Тихомиров Денис Олександрович</w:t>
      </w:r>
      <w:r w:rsidRPr="00657349">
        <w:rPr>
          <w:rFonts w:ascii="Times New Roman" w:hAnsi="Times New Roman" w:cs="Times New Roman"/>
          <w:i/>
          <w:iCs/>
          <w:sz w:val="24"/>
          <w:szCs w:val="24"/>
        </w:rPr>
        <w:t xml:space="preserve">, </w:t>
      </w:r>
      <w:r w:rsidRPr="00657349">
        <w:rPr>
          <w:rFonts w:ascii="Times New Roman" w:hAnsi="Times New Roman" w:cs="Times New Roman"/>
          <w:iCs/>
          <w:sz w:val="24"/>
          <w:szCs w:val="24"/>
        </w:rPr>
        <w:t>старший викладач кафедри конституційного права та прав людини Національної академії внутрішніх справ</w:t>
      </w:r>
      <w:r w:rsidRPr="00657349">
        <w:rPr>
          <w:rFonts w:ascii="Times New Roman" w:eastAsia="Calibri" w:hAnsi="Times New Roman" w:cs="Times New Roman"/>
          <w:sz w:val="24"/>
          <w:szCs w:val="24"/>
        </w:rPr>
        <w:t>.</w:t>
      </w:r>
      <w:r w:rsidRPr="00657349">
        <w:rPr>
          <w:rFonts w:ascii="Times New Roman" w:hAnsi="Times New Roman" w:cs="Times New Roman"/>
          <w:sz w:val="24"/>
          <w:szCs w:val="24"/>
        </w:rPr>
        <w:t xml:space="preserve"> Назва дисертації: </w:t>
      </w:r>
      <w:r w:rsidRPr="00657349">
        <w:rPr>
          <w:rFonts w:ascii="Times New Roman" w:eastAsia="Calibri" w:hAnsi="Times New Roman" w:cs="Times New Roman"/>
          <w:sz w:val="24"/>
          <w:szCs w:val="24"/>
        </w:rPr>
        <w:t>«Теоретико-правові засади державної політики у сфері цивільної безпеки в Україні».</w:t>
      </w:r>
      <w:r w:rsidRPr="00657349">
        <w:rPr>
          <w:rFonts w:ascii="Times New Roman" w:hAnsi="Times New Roman" w:cs="Times New Roman"/>
          <w:sz w:val="24"/>
          <w:szCs w:val="24"/>
        </w:rPr>
        <w:t xml:space="preserve"> Шифр та назва спеціальності</w:t>
      </w:r>
      <w:r w:rsidRPr="00657349">
        <w:rPr>
          <w:rFonts w:ascii="Times New Roman" w:hAnsi="Times New Roman" w:cs="Times New Roman"/>
          <w:bCs/>
          <w:i/>
          <w:iCs/>
          <w:sz w:val="24"/>
          <w:szCs w:val="24"/>
        </w:rPr>
        <w:t xml:space="preserve"> </w:t>
      </w:r>
      <w:r w:rsidRPr="00657349">
        <w:rPr>
          <w:rFonts w:ascii="Times New Roman" w:hAnsi="Times New Roman" w:cs="Times New Roman"/>
          <w:sz w:val="24"/>
          <w:szCs w:val="24"/>
        </w:rPr>
        <w:t>– 12.00.01 – теорія та історія держави і права; історія політичних і правових учень. Спецрада Д 26.007.04 Національної академії внутрішніх справ</w:t>
      </w:r>
    </w:p>
    <w:sectPr w:rsidR="00F10AB7" w:rsidRPr="00D0650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06507" w:rsidRPr="00D0650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334E0-9637-4919-8C80-185B1882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2020-10-08T07:28:00Z</dcterms:created>
  <dcterms:modified xsi:type="dcterms:W3CDTF">2020-10-20T11:49:00Z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