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33355" w:rsidRDefault="00E33355" w:rsidP="00E33355">
      <w:r w:rsidRPr="00E734BA">
        <w:rPr>
          <w:rFonts w:ascii="Times New Roman" w:eastAsia="Times New Roman" w:hAnsi="Times New Roman"/>
          <w:b/>
          <w:bCs/>
          <w:kern w:val="32"/>
          <w:sz w:val="24"/>
          <w:szCs w:val="24"/>
          <w:lang w:eastAsia="ru-RU"/>
        </w:rPr>
        <w:t>Чуб Антон Володимирович</w:t>
      </w:r>
      <w:r w:rsidRPr="00E734BA">
        <w:rPr>
          <w:rFonts w:ascii="Times New Roman" w:eastAsia="Times New Roman" w:hAnsi="Times New Roman"/>
          <w:bCs/>
          <w:kern w:val="32"/>
          <w:sz w:val="24"/>
          <w:szCs w:val="24"/>
          <w:lang w:eastAsia="ru-RU"/>
        </w:rPr>
        <w:t>,</w:t>
      </w:r>
      <w:r w:rsidRPr="00E734BA">
        <w:rPr>
          <w:rFonts w:ascii="Times New Roman" w:eastAsia="Times New Roman" w:hAnsi="Times New Roman"/>
          <w:sz w:val="24"/>
          <w:szCs w:val="24"/>
          <w:lang w:eastAsia="ru-RU"/>
        </w:rPr>
        <w:t xml:space="preserve"> заступник начальника, третій відділ управління протидії економічним правопорушенням Головного управління Державної фіскальної служби у м. Києві. Назва дисертації</w:t>
      </w:r>
      <w:r w:rsidRPr="00E734BA">
        <w:rPr>
          <w:rFonts w:ascii="Times New Roman" w:eastAsia="Times New Roman" w:hAnsi="Times New Roman"/>
          <w:bCs/>
          <w:sz w:val="24"/>
          <w:szCs w:val="24"/>
          <w:lang w:eastAsia="ru-RU"/>
        </w:rPr>
        <w:t>:</w:t>
      </w:r>
      <w:r w:rsidRPr="00E734BA">
        <w:rPr>
          <w:rFonts w:ascii="Times New Roman" w:eastAsia="Times New Roman" w:hAnsi="Times New Roman"/>
          <w:sz w:val="24"/>
          <w:szCs w:val="24"/>
          <w:lang w:eastAsia="ru-RU"/>
        </w:rPr>
        <w:t xml:space="preserve"> </w:t>
      </w:r>
      <w:r w:rsidRPr="00E734BA">
        <w:rPr>
          <w:rFonts w:ascii="Times New Roman" w:eastAsia="Times New Roman" w:hAnsi="Times New Roman"/>
          <w:bCs/>
          <w:sz w:val="24"/>
          <w:szCs w:val="24"/>
          <w:lang w:eastAsia="ru-RU"/>
        </w:rPr>
        <w:t>«Концепція суб’єктивних публічних прав приватної особи: адміністративно-правовий аспект</w:t>
      </w:r>
      <w:r w:rsidRPr="00E734BA">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4111C7" w:rsidRPr="00E333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E33355" w:rsidRPr="00E333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8C2E-5A06-400F-974A-0C7F683B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2021-03-31T13:58:00Z</dcterms:created>
  <dcterms:modified xsi:type="dcterms:W3CDTF">2021-04-02T09:35:00Z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