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4C614" w14:textId="77777777" w:rsidR="0011378A" w:rsidRDefault="0011378A" w:rsidP="0011378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Алабада Русул Яхья Джасим.</w:t>
      </w:r>
    </w:p>
    <w:p w14:paraId="02CFBE6B" w14:textId="77777777" w:rsidR="0011378A" w:rsidRDefault="0011378A" w:rsidP="0011378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Координационные соединения некоторых металлов с гидрокси- и гидразинпроизводными бензойной кислоты в качестве предшественников наноразмерных оксидных катализаторов = Coordination compounds of some metals with hydroxy and hydrazine derivatives of benzoic acid as precursors of nanosized oxide catalysts : Coordination compounds of some metals with hydroxy and hydrazine derivatives of benzoic acid as precursors of nanosized oxide catalysts : диссертация ... кандидата химических наук : 02.00.01 / Алабада Русул Яхья Джасим; [Место защиты: ФГАОУ ВО «Российский университет дружбы народов»]. - Москва, 2021. - 120 с. : ил.</w:t>
      </w:r>
    </w:p>
    <w:p w14:paraId="76C8B77B" w14:textId="77777777" w:rsidR="0011378A" w:rsidRDefault="0011378A" w:rsidP="0011378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Алабада Русул Яхья Джасим</w:t>
      </w:r>
    </w:p>
    <w:p w14:paraId="0D33D4C3" w14:textId="77777777" w:rsid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Content</w:t>
      </w:r>
    </w:p>
    <w:p w14:paraId="1875F69D" w14:textId="77777777" w:rsid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Introduction</w:t>
      </w:r>
    </w:p>
    <w:p w14:paraId="00829A3D" w14:textId="77777777" w:rsid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CHAPTER 1. literature review</w:t>
      </w:r>
    </w:p>
    <w:p w14:paraId="2D63C84A" w14:textId="77777777" w:rsid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General characteristics of hydroxyaromatic carboxylic acids</w:t>
      </w:r>
    </w:p>
    <w:p w14:paraId="68078637" w14:textId="77777777" w:rsid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Complex compounds of hydroxyaromatic acids</w:t>
      </w:r>
    </w:p>
    <w:p w14:paraId="03B4CE54" w14:textId="77777777" w:rsid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Complexation of hydroxyaromatic acids in solutions</w:t>
      </w:r>
    </w:p>
    <w:p w14:paraId="4A5C1C52" w14:textId="77777777" w:rsid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Study of complex compounds of hydroxyaromatic acids by spectral methods</w:t>
      </w:r>
    </w:p>
    <w:p w14:paraId="4AB74B48" w14:textId="77777777" w:rsid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X-ray structural studies of complex compounds of hydroxyaromatic acids</w:t>
      </w:r>
    </w:p>
    <w:p w14:paraId="74CFECA8" w14:textId="77777777" w:rsid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 Quantum-chemical modeling of the structure and properties of complex compounds of metals with hydroxyaromatic acids</w:t>
      </w:r>
    </w:p>
    <w:p w14:paraId="67B6F1A0" w14:textId="77777777" w:rsid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Applications of hydroxyaromatic acids and their metal complexes</w:t>
      </w:r>
    </w:p>
    <w:p w14:paraId="7060660E" w14:textId="77777777" w:rsidR="0011378A" w:rsidRP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11378A">
        <w:rPr>
          <w:rFonts w:ascii="Arial" w:hAnsi="Arial" w:cs="Arial"/>
          <w:color w:val="333333"/>
          <w:sz w:val="21"/>
          <w:szCs w:val="21"/>
          <w:lang w:val="en-US"/>
        </w:rPr>
        <w:t>1.4 Conclusions from the literal surway</w:t>
      </w:r>
    </w:p>
    <w:p w14:paraId="3D382C9C" w14:textId="77777777" w:rsidR="0011378A" w:rsidRP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11378A">
        <w:rPr>
          <w:rFonts w:ascii="Arial" w:hAnsi="Arial" w:cs="Arial"/>
          <w:color w:val="333333"/>
          <w:sz w:val="21"/>
          <w:szCs w:val="21"/>
          <w:lang w:val="en-US"/>
        </w:rPr>
        <w:t>CHAPTER 2. EXPERIMENTAL PART</w:t>
      </w:r>
    </w:p>
    <w:p w14:paraId="2F142A86" w14:textId="77777777" w:rsidR="0011378A" w:rsidRP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11378A">
        <w:rPr>
          <w:rFonts w:ascii="Arial" w:hAnsi="Arial" w:cs="Arial"/>
          <w:color w:val="333333"/>
          <w:sz w:val="21"/>
          <w:szCs w:val="21"/>
          <w:lang w:val="en-US"/>
        </w:rPr>
        <w:t>2.1 Research objects</w:t>
      </w:r>
    </w:p>
    <w:p w14:paraId="33B025F4" w14:textId="77777777" w:rsidR="0011378A" w:rsidRP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11378A">
        <w:rPr>
          <w:rFonts w:ascii="Arial" w:hAnsi="Arial" w:cs="Arial"/>
          <w:color w:val="333333"/>
          <w:sz w:val="21"/>
          <w:szCs w:val="21"/>
          <w:lang w:val="en-US"/>
        </w:rPr>
        <w:t>2.2 Research methods</w:t>
      </w:r>
    </w:p>
    <w:p w14:paraId="07ACE23A" w14:textId="77777777" w:rsidR="0011378A" w:rsidRP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11378A">
        <w:rPr>
          <w:rFonts w:ascii="Arial" w:hAnsi="Arial" w:cs="Arial"/>
          <w:color w:val="333333"/>
          <w:sz w:val="21"/>
          <w:szCs w:val="21"/>
          <w:lang w:val="en-US"/>
        </w:rPr>
        <w:t>2.2.1 Elemental analysis</w:t>
      </w:r>
    </w:p>
    <w:p w14:paraId="0E6F83B8" w14:textId="77777777" w:rsidR="0011378A" w:rsidRP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11378A">
        <w:rPr>
          <w:rFonts w:ascii="Arial" w:hAnsi="Arial" w:cs="Arial"/>
          <w:color w:val="333333"/>
          <w:sz w:val="21"/>
          <w:szCs w:val="21"/>
          <w:lang w:val="en-US"/>
        </w:rPr>
        <w:t>2.2.2 Infrared spectroscopy</w:t>
      </w:r>
    </w:p>
    <w:p w14:paraId="671CE99B" w14:textId="77777777" w:rsidR="0011378A" w:rsidRP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11378A">
        <w:rPr>
          <w:rFonts w:ascii="Arial" w:hAnsi="Arial" w:cs="Arial"/>
          <w:color w:val="333333"/>
          <w:sz w:val="21"/>
          <w:szCs w:val="21"/>
          <w:lang w:val="en-US"/>
        </w:rPr>
        <w:lastRenderedPageBreak/>
        <w:t>2.2.3 Electronic spectroscopy</w:t>
      </w:r>
    </w:p>
    <w:p w14:paraId="5B3ACF40" w14:textId="77777777" w:rsidR="0011378A" w:rsidRP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11378A">
        <w:rPr>
          <w:rFonts w:ascii="Arial" w:hAnsi="Arial" w:cs="Arial"/>
          <w:color w:val="333333"/>
          <w:sz w:val="21"/>
          <w:szCs w:val="21"/>
          <w:lang w:val="en-US"/>
        </w:rPr>
        <w:t>2.2.4 Potentiometric titration</w:t>
      </w:r>
    </w:p>
    <w:p w14:paraId="7A2DB252" w14:textId="77777777" w:rsidR="0011378A" w:rsidRP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11378A">
        <w:rPr>
          <w:rFonts w:ascii="Arial" w:hAnsi="Arial" w:cs="Arial"/>
          <w:color w:val="333333"/>
          <w:sz w:val="21"/>
          <w:szCs w:val="21"/>
          <w:lang w:val="en-US"/>
        </w:rPr>
        <w:t>2.2.5 X-ray phase analysis</w:t>
      </w:r>
    </w:p>
    <w:p w14:paraId="461EFF75" w14:textId="77777777" w:rsidR="0011378A" w:rsidRP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11378A">
        <w:rPr>
          <w:rFonts w:ascii="Arial" w:hAnsi="Arial" w:cs="Arial"/>
          <w:color w:val="333333"/>
          <w:sz w:val="21"/>
          <w:szCs w:val="21"/>
          <w:lang w:val="en-US"/>
        </w:rPr>
        <w:t>2.2.6 Thermogravimetric Analysis</w:t>
      </w:r>
    </w:p>
    <w:p w14:paraId="2E3AF529" w14:textId="77777777" w:rsidR="0011378A" w:rsidRP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11378A">
        <w:rPr>
          <w:rFonts w:ascii="Arial" w:hAnsi="Arial" w:cs="Arial"/>
          <w:color w:val="333333"/>
          <w:sz w:val="21"/>
          <w:szCs w:val="21"/>
          <w:lang w:val="en-US"/>
        </w:rPr>
        <w:t>2.2.7 Quantum Chemical Simulation</w:t>
      </w:r>
    </w:p>
    <w:p w14:paraId="26DBEE94" w14:textId="77777777" w:rsidR="0011378A" w:rsidRP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11378A">
        <w:rPr>
          <w:rFonts w:ascii="Arial" w:hAnsi="Arial" w:cs="Arial"/>
          <w:color w:val="333333"/>
          <w:sz w:val="21"/>
          <w:szCs w:val="21"/>
          <w:lang w:val="en-US"/>
        </w:rPr>
        <w:t>2.2.8 Nuclear magnetic resonance</w:t>
      </w:r>
    </w:p>
    <w:p w14:paraId="5E5C5E95" w14:textId="77777777" w:rsidR="0011378A" w:rsidRP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11378A">
        <w:rPr>
          <w:rFonts w:ascii="Arial" w:hAnsi="Arial" w:cs="Arial"/>
          <w:color w:val="333333"/>
          <w:sz w:val="21"/>
          <w:szCs w:val="21"/>
          <w:lang w:val="en-US"/>
        </w:rPr>
        <w:t>2.2.9 X-ray structural analysis</w:t>
      </w:r>
    </w:p>
    <w:p w14:paraId="18A56A86" w14:textId="77777777" w:rsidR="0011378A" w:rsidRP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11378A">
        <w:rPr>
          <w:rFonts w:ascii="Arial" w:hAnsi="Arial" w:cs="Arial"/>
          <w:color w:val="333333"/>
          <w:sz w:val="21"/>
          <w:szCs w:val="21"/>
          <w:lang w:val="en-US"/>
        </w:rPr>
        <w:t>2.2.10 Micrographs</w:t>
      </w:r>
    </w:p>
    <w:p w14:paraId="1CF45BD7" w14:textId="77777777" w:rsidR="0011378A" w:rsidRP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11378A">
        <w:rPr>
          <w:rFonts w:ascii="Arial" w:hAnsi="Arial" w:cs="Arial"/>
          <w:color w:val="333333"/>
          <w:sz w:val="21"/>
          <w:szCs w:val="21"/>
          <w:lang w:val="en-US"/>
        </w:rPr>
        <w:t>2.3 Synthesis techniques</w:t>
      </w:r>
    </w:p>
    <w:p w14:paraId="657413AE" w14:textId="77777777" w:rsidR="0011378A" w:rsidRP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11378A">
        <w:rPr>
          <w:rFonts w:ascii="Arial" w:hAnsi="Arial" w:cs="Arial"/>
          <w:color w:val="333333"/>
          <w:sz w:val="21"/>
          <w:szCs w:val="21"/>
          <w:lang w:val="en-US"/>
        </w:rPr>
        <w:t>2.3.1 Synthesis of complex compounds of iron(II), manganese(II), cobalt(II), nickel(II), copper(II) and titanium(IV) with 2,4,6-trihydroxybenzoic acid (H4L1)and 3,4,5 -trihydroxybenzoic acid (H4L2)</w:t>
      </w:r>
    </w:p>
    <w:p w14:paraId="3123EC7A" w14:textId="77777777" w:rsidR="0011378A" w:rsidRP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11378A">
        <w:rPr>
          <w:rFonts w:ascii="Arial" w:hAnsi="Arial" w:cs="Arial"/>
          <w:color w:val="333333"/>
          <w:sz w:val="21"/>
          <w:szCs w:val="21"/>
          <w:lang w:val="en-US"/>
        </w:rPr>
        <w:t>2.3.2 Synthesis of complex compounds of iron(II), cobalt(II), zinc(II)</w:t>
      </w:r>
    </w:p>
    <w:p w14:paraId="4A33DE3C" w14:textId="77777777" w:rsidR="0011378A" w:rsidRP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11378A">
        <w:rPr>
          <w:rFonts w:ascii="Arial" w:hAnsi="Arial" w:cs="Arial"/>
          <w:color w:val="333333"/>
          <w:sz w:val="21"/>
          <w:szCs w:val="21"/>
          <w:lang w:val="en-US"/>
        </w:rPr>
        <w:t>and copper(II) with 2-hydrazine benzoic acid (HL3)</w:t>
      </w:r>
    </w:p>
    <w:p w14:paraId="42E17C70" w14:textId="77777777" w:rsidR="0011378A" w:rsidRP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11378A">
        <w:rPr>
          <w:rFonts w:ascii="Arial" w:hAnsi="Arial" w:cs="Arial"/>
          <w:color w:val="333333"/>
          <w:sz w:val="21"/>
          <w:szCs w:val="21"/>
          <w:lang w:val="en-US"/>
        </w:rPr>
        <w:t>CHAPTER 3. RESULTS AND DISCUSSION</w:t>
      </w:r>
    </w:p>
    <w:p w14:paraId="5F6FA9F4" w14:textId="77777777" w:rsidR="0011378A" w:rsidRP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11378A">
        <w:rPr>
          <w:rFonts w:ascii="Arial" w:hAnsi="Arial" w:cs="Arial"/>
          <w:color w:val="333333"/>
          <w:sz w:val="21"/>
          <w:szCs w:val="21"/>
          <w:lang w:val="en-US"/>
        </w:rPr>
        <w:t>3.1 Complex compounds of period IV elements with hydroxyaromatic</w:t>
      </w:r>
    </w:p>
    <w:p w14:paraId="59D7EA9A" w14:textId="77777777" w:rsidR="0011378A" w:rsidRP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11378A">
        <w:rPr>
          <w:rFonts w:ascii="Arial" w:hAnsi="Arial" w:cs="Arial"/>
          <w:color w:val="333333"/>
          <w:sz w:val="21"/>
          <w:szCs w:val="21"/>
          <w:lang w:val="en-US"/>
        </w:rPr>
        <w:t>acids</w:t>
      </w:r>
    </w:p>
    <w:p w14:paraId="4B50048A" w14:textId="77777777" w:rsidR="0011378A" w:rsidRP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11378A">
        <w:rPr>
          <w:rFonts w:ascii="Arial" w:hAnsi="Arial" w:cs="Arial"/>
          <w:color w:val="333333"/>
          <w:sz w:val="21"/>
          <w:szCs w:val="21"/>
          <w:lang w:val="en-US"/>
        </w:rPr>
        <w:t>3.1.1 Study of complexation processes in solutions by</w:t>
      </w:r>
    </w:p>
    <w:p w14:paraId="57CAFFDE" w14:textId="77777777" w:rsidR="0011378A" w:rsidRP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11378A">
        <w:rPr>
          <w:rFonts w:ascii="Arial" w:hAnsi="Arial" w:cs="Arial"/>
          <w:color w:val="333333"/>
          <w:sz w:val="21"/>
          <w:szCs w:val="21"/>
          <w:lang w:val="en-US"/>
        </w:rPr>
        <w:t>potentiometry</w:t>
      </w:r>
    </w:p>
    <w:p w14:paraId="21C6CA68" w14:textId="77777777" w:rsidR="0011378A" w:rsidRP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11378A">
        <w:rPr>
          <w:rFonts w:ascii="Arial" w:hAnsi="Arial" w:cs="Arial"/>
          <w:color w:val="333333"/>
          <w:sz w:val="21"/>
          <w:szCs w:val="21"/>
          <w:lang w:val="en-US"/>
        </w:rPr>
        <w:t>3.1.2 Spectrophotometry study of the complexation processes of H4L1 and H4L2 in aqueous solutions</w:t>
      </w:r>
    </w:p>
    <w:p w14:paraId="624FBAB1" w14:textId="77777777" w:rsidR="0011378A" w:rsidRP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11378A">
        <w:rPr>
          <w:rFonts w:ascii="Arial" w:hAnsi="Arial" w:cs="Arial"/>
          <w:color w:val="333333"/>
          <w:sz w:val="21"/>
          <w:szCs w:val="21"/>
          <w:lang w:val="en-US"/>
        </w:rPr>
        <w:t>3.1.3 Characterization of complex compounds of metals with of H4L1</w:t>
      </w:r>
    </w:p>
    <w:p w14:paraId="27B9FA02" w14:textId="77777777" w:rsid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and H4L2, isolated in the crystalline state</w:t>
      </w:r>
    </w:p>
    <w:p w14:paraId="24B8F32C" w14:textId="77777777" w:rsid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 Quantum Chemical Simulation</w:t>
      </w:r>
    </w:p>
    <w:p w14:paraId="6655ADA8" w14:textId="77777777" w:rsid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3.1.4.1 Quantum-chemical modeling of the structure of the molecule of 2,4,6-trihydroxybenzoic acid and its metal complexes</w:t>
      </w:r>
    </w:p>
    <w:p w14:paraId="7FF3FB97" w14:textId="77777777" w:rsid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3.1.4.2 Quantum-chemical modeling of the structure of the molecule of 3,4,5-trihydroxybenzoic acid and its metal complexes</w:t>
      </w:r>
    </w:p>
    <w:p w14:paraId="4E07CFD5" w14:textId="77777777" w:rsid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Complex compounds of transition metals with 2-hydrazine benzoic acid</w:t>
      </w:r>
    </w:p>
    <w:p w14:paraId="1CBD0183" w14:textId="77777777" w:rsid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Use of complex compounds of metals with H4L1 and H4L2 to obtain nanoscale metal oxides</w:t>
      </w:r>
    </w:p>
    <w:p w14:paraId="19EFBDFB" w14:textId="77777777" w:rsid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Thermal stability of metal complexes and characteristics of their thermal decomposition products</w:t>
      </w:r>
    </w:p>
    <w:p w14:paraId="1D58134A" w14:textId="77777777" w:rsid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Preparation of mixed oxide phases based on titanium(IV) and cobalt(II, III) oxides</w:t>
      </w:r>
    </w:p>
    <w:p w14:paraId="56E8ADD6" w14:textId="77777777" w:rsid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 Study of the photocatalytic properties of nanosized TiO2 modified</w:t>
      </w:r>
    </w:p>
    <w:p w14:paraId="3761CE2C" w14:textId="77777777" w:rsid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with cobalt cations</w:t>
      </w:r>
    </w:p>
    <w:p w14:paraId="3E2F493F" w14:textId="77777777" w:rsid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Conclusions</w:t>
      </w:r>
    </w:p>
    <w:p w14:paraId="3719D8DE" w14:textId="77777777" w:rsidR="0011378A" w:rsidRDefault="0011378A" w:rsidP="00113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References:</w:t>
      </w:r>
    </w:p>
    <w:p w14:paraId="713AD9BE" w14:textId="121566A1" w:rsidR="00BA5E4F" w:rsidRPr="0011378A" w:rsidRDefault="00BA5E4F" w:rsidP="0011378A"/>
    <w:sectPr w:rsidR="00BA5E4F" w:rsidRPr="001137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99D0" w14:textId="77777777" w:rsidR="00C53F06" w:rsidRDefault="00C53F06">
      <w:pPr>
        <w:spacing w:after="0" w:line="240" w:lineRule="auto"/>
      </w:pPr>
      <w:r>
        <w:separator/>
      </w:r>
    </w:p>
  </w:endnote>
  <w:endnote w:type="continuationSeparator" w:id="0">
    <w:p w14:paraId="57BE291E" w14:textId="77777777" w:rsidR="00C53F06" w:rsidRDefault="00C5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D02A7" w14:textId="77777777" w:rsidR="00C53F06" w:rsidRDefault="00C53F06">
      <w:pPr>
        <w:spacing w:after="0" w:line="240" w:lineRule="auto"/>
      </w:pPr>
      <w:r>
        <w:separator/>
      </w:r>
    </w:p>
  </w:footnote>
  <w:footnote w:type="continuationSeparator" w:id="0">
    <w:p w14:paraId="5C63F757" w14:textId="77777777" w:rsidR="00C53F06" w:rsidRDefault="00C53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3F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06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148036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9133</cp:revision>
  <dcterms:created xsi:type="dcterms:W3CDTF">2024-06-20T08:51:00Z</dcterms:created>
  <dcterms:modified xsi:type="dcterms:W3CDTF">2025-02-23T18:23:00Z</dcterms:modified>
  <cp:category/>
</cp:coreProperties>
</file>