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D637A" w:rsidRDefault="00FD637A" w:rsidP="00FD637A">
      <w:r w:rsidRPr="00167AD8">
        <w:rPr>
          <w:rFonts w:ascii="Times New Roman" w:hAnsi="Times New Roman" w:cs="Times New Roman"/>
          <w:b/>
          <w:sz w:val="24"/>
          <w:szCs w:val="24"/>
        </w:rPr>
        <w:t>Головченко Оксана Юріївна</w:t>
      </w:r>
      <w:r w:rsidRPr="00167AD8">
        <w:rPr>
          <w:rFonts w:ascii="Times New Roman" w:hAnsi="Times New Roman" w:cs="Times New Roman"/>
          <w:sz w:val="24"/>
          <w:szCs w:val="24"/>
        </w:rPr>
        <w:t>,</w:t>
      </w:r>
      <w:r w:rsidRPr="00167AD8">
        <w:rPr>
          <w:rFonts w:ascii="Times New Roman" w:hAnsi="Times New Roman" w:cs="Times New Roman"/>
          <w:color w:val="000000"/>
          <w:sz w:val="24"/>
          <w:szCs w:val="24"/>
          <w:shd w:val="clear" w:color="auto" w:fill="FFFFFF"/>
        </w:rPr>
        <w:t xml:space="preserve"> головний спеціаліст відділу іноземних судів Департаменту міжнародних спорів Міністерства юстиції України. </w:t>
      </w:r>
      <w:r w:rsidRPr="00167AD8">
        <w:rPr>
          <w:rFonts w:ascii="Times New Roman" w:hAnsi="Times New Roman" w:cs="Times New Roman"/>
          <w:sz w:val="24"/>
          <w:szCs w:val="24"/>
        </w:rPr>
        <w:t xml:space="preserve">Назва дисертації: «Забезпечення стійкого зростання національної економіки в умовах глобалізації». Шифр та назва спеціальності – </w:t>
      </w:r>
      <w:r w:rsidRPr="00167AD8">
        <w:rPr>
          <w:rFonts w:ascii="Times New Roman" w:hAnsi="Times New Roman" w:cs="Times New Roman"/>
          <w:kern w:val="22"/>
          <w:sz w:val="24"/>
          <w:szCs w:val="24"/>
        </w:rPr>
        <w:t xml:space="preserve">08.00.03 </w:t>
      </w:r>
      <w:r w:rsidRPr="00167AD8">
        <w:rPr>
          <w:rFonts w:ascii="Times New Roman" w:hAnsi="Times New Roman" w:cs="Times New Roman"/>
          <w:sz w:val="24"/>
          <w:szCs w:val="24"/>
        </w:rPr>
        <w:t>–</w:t>
      </w:r>
      <w:r w:rsidRPr="00167AD8">
        <w:rPr>
          <w:rFonts w:ascii="Times New Roman" w:hAnsi="Times New Roman" w:cs="Times New Roman"/>
          <w:kern w:val="22"/>
          <w:sz w:val="24"/>
          <w:szCs w:val="24"/>
        </w:rPr>
        <w:t xml:space="preserve"> економіка та управління національним господарством. Спецрада Д </w:t>
      </w:r>
      <w:r w:rsidRPr="00167AD8">
        <w:rPr>
          <w:rFonts w:ascii="Times New Roman" w:hAnsi="Times New Roman" w:cs="Times New Roman"/>
          <w:sz w:val="24"/>
          <w:szCs w:val="24"/>
        </w:rPr>
        <w:t>41.051.11 Одеського національного університету імені І. І. Мечникова</w:t>
      </w:r>
    </w:p>
    <w:sectPr w:rsidR="00925CD0" w:rsidRPr="00FD637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9941A-0BE3-4F3E-AB43-9ADB162E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2020-07-06T21:50:00Z</dcterms:created>
  <dcterms:modified xsi:type="dcterms:W3CDTF">2020-07-07T05:55:00Z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