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604F7" w:rsidRDefault="00D604F7" w:rsidP="00D604F7">
      <w:r w:rsidRPr="00D604F7">
        <w:rPr>
          <w:rFonts w:ascii="Times New Roman" w:eastAsia="Arial Narrow" w:hAnsi="Times New Roman" w:cs="Times New Roman"/>
          <w:b/>
          <w:bCs/>
          <w:color w:val="000000"/>
          <w:kern w:val="0"/>
          <w:sz w:val="24"/>
          <w:lang w:val="uk-UA" w:eastAsia="uk-UA" w:bidi="uk-UA"/>
        </w:rPr>
        <w:t>Малиновська Наталія Вікторівна</w:t>
      </w:r>
      <w:r w:rsidRPr="00D604F7">
        <w:rPr>
          <w:rFonts w:ascii="Times New Roman" w:eastAsia="Arial Narrow" w:hAnsi="Times New Roman" w:cs="Times New Roman"/>
          <w:color w:val="000000"/>
          <w:kern w:val="0"/>
          <w:sz w:val="24"/>
          <w:lang w:val="uk-UA" w:eastAsia="uk-UA" w:bidi="uk-UA"/>
        </w:rPr>
        <w:t>, помічник-консультант на</w:t>
      </w:r>
      <w:r w:rsidRPr="00D604F7">
        <w:rPr>
          <w:rFonts w:ascii="Times New Roman" w:eastAsia="Arial Narrow" w:hAnsi="Times New Roman" w:cs="Times New Roman"/>
          <w:color w:val="000000"/>
          <w:kern w:val="0"/>
          <w:sz w:val="24"/>
          <w:lang w:val="uk-UA" w:eastAsia="uk-UA" w:bidi="uk-UA"/>
        </w:rPr>
        <w:softHyphen/>
        <w:t>родного депутата України Вознюка Ю. В., Управління справами Апарату Верховної Ради України: «Ісламський вектор зовнішньої політики Франції» (23.00.04 - політичні проблеми міжнародних систем та глобального розвитку). Спецрада Д 76.051.03 у Чер</w:t>
      </w:r>
      <w:r w:rsidRPr="00D604F7">
        <w:rPr>
          <w:rFonts w:ascii="Times New Roman" w:eastAsia="Arial Narrow" w:hAnsi="Times New Roman" w:cs="Times New Roman"/>
          <w:color w:val="000000"/>
          <w:kern w:val="0"/>
          <w:sz w:val="24"/>
          <w:lang w:val="uk-UA" w:eastAsia="uk-UA" w:bidi="uk-UA"/>
        </w:rPr>
        <w:softHyphen/>
        <w:t>нівецькому національному університеті імені Юрія Федьковича</w:t>
      </w:r>
    </w:p>
    <w:sectPr w:rsidR="00047DE3" w:rsidRPr="00D604F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27645-8088-4874-9A00-BBA804BE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2020-05-07T08:13:00Z</dcterms:created>
  <dcterms:modified xsi:type="dcterms:W3CDTF">2020-05-10T20:23:00Z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