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660EBF5F" w:rsidR="00993EB9" w:rsidRPr="005A0525" w:rsidRDefault="005A0525" w:rsidP="005A0525">
      <w:r>
        <w:rPr>
          <w:rFonts w:ascii="Verdana" w:hAnsi="Verdana"/>
          <w:b/>
          <w:bCs/>
          <w:color w:val="000000"/>
          <w:shd w:val="clear" w:color="auto" w:fill="FFFFFF"/>
        </w:rPr>
        <w:t>Мешкова Олена Михайлівна. Критерії прогнозування та профілактика ризикової поведінки підлітків щодо ВІЛ-інфікування в умовах підліткових відділень, створених на принципах "дружнього підходу" до молоді : Дис... канд. наук: 14.01.10 - 2011.</w:t>
      </w:r>
    </w:p>
    <w:sectPr w:rsidR="00993EB9" w:rsidRPr="005A052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C14D" w14:textId="77777777" w:rsidR="000D371C" w:rsidRDefault="000D371C">
      <w:pPr>
        <w:spacing w:after="0" w:line="240" w:lineRule="auto"/>
      </w:pPr>
      <w:r>
        <w:separator/>
      </w:r>
    </w:p>
  </w:endnote>
  <w:endnote w:type="continuationSeparator" w:id="0">
    <w:p w14:paraId="377639DF" w14:textId="77777777" w:rsidR="000D371C" w:rsidRDefault="000D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876F" w14:textId="77777777" w:rsidR="000D371C" w:rsidRDefault="000D371C">
      <w:pPr>
        <w:spacing w:after="0" w:line="240" w:lineRule="auto"/>
      </w:pPr>
      <w:r>
        <w:separator/>
      </w:r>
    </w:p>
  </w:footnote>
  <w:footnote w:type="continuationSeparator" w:id="0">
    <w:p w14:paraId="617B481D" w14:textId="77777777" w:rsidR="000D371C" w:rsidRDefault="000D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37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1C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134413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7137</cp:revision>
  <dcterms:created xsi:type="dcterms:W3CDTF">2024-06-20T08:51:00Z</dcterms:created>
  <dcterms:modified xsi:type="dcterms:W3CDTF">2025-02-04T17:30:00Z</dcterms:modified>
  <cp:category/>
</cp:coreProperties>
</file>