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38D" w14:textId="77777777" w:rsidR="00230AB8" w:rsidRDefault="00230AB8" w:rsidP="00230AB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Николаев, Павел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Использование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концепции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внутренних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границ</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пластичности</w:t>
      </w:r>
      <w:r>
        <w:rPr>
          <w:rStyle w:val="js-item-maininfo"/>
          <w:rFonts w:ascii="Helvetica" w:hAnsi="Helvetica" w:cs="Helvetica"/>
          <w:color w:val="222222"/>
          <w:sz w:val="21"/>
          <w:szCs w:val="21"/>
        </w:rPr>
        <w:t> : диссертация ... кандидата физико-математических наук : 01.02.04. - Ленинград, 1984. - 96 с. : ил.</w:t>
      </w:r>
      <w:r>
        <w:rPr>
          <w:rStyle w:val="search-descr"/>
          <w:rFonts w:ascii="Helvetica" w:hAnsi="Helvetica" w:cs="Helvetica"/>
          <w:color w:val="222222"/>
          <w:sz w:val="21"/>
          <w:szCs w:val="21"/>
        </w:rPr>
        <w:t>больше</w:t>
      </w:r>
    </w:p>
    <w:p w14:paraId="69C174F1" w14:textId="77777777" w:rsidR="00230AB8" w:rsidRDefault="00230AB8" w:rsidP="00230AB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DB030E5" w14:textId="77777777" w:rsidR="00230AB8" w:rsidRDefault="00230AB8" w:rsidP="009E663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B5097E3" w14:textId="77777777" w:rsidR="00230AB8" w:rsidRDefault="00230AB8" w:rsidP="00230A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539.374 : 548.4 </w:t>
      </w:r>
      <w:r>
        <w:rPr>
          <w:rFonts w:ascii="Helvetica" w:hAnsi="Helvetica" w:cs="Helvetica"/>
          <w:b/>
          <w:bCs/>
          <w:color w:val="222222"/>
          <w:sz w:val="21"/>
          <w:szCs w:val="21"/>
        </w:rPr>
        <w:t>НИКОЛАЕВ</w:t>
      </w:r>
      <w:r>
        <w:rPr>
          <w:rFonts w:ascii="Helvetica" w:hAnsi="Helvetica" w:cs="Helvetica"/>
          <w:color w:val="222222"/>
          <w:sz w:val="21"/>
          <w:szCs w:val="21"/>
        </w:rPr>
        <w:t> </w:t>
      </w:r>
      <w:r>
        <w:rPr>
          <w:rFonts w:ascii="Helvetica" w:hAnsi="Helvetica" w:cs="Helvetica"/>
          <w:b/>
          <w:bCs/>
          <w:color w:val="222222"/>
          <w:sz w:val="21"/>
          <w:szCs w:val="21"/>
        </w:rPr>
        <w:t>Павел</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w:t>
      </w:r>
      <w:r>
        <w:rPr>
          <w:rFonts w:ascii="Helvetica" w:hAnsi="Helvetica" w:cs="Helvetica"/>
          <w:b/>
          <w:bCs/>
          <w:color w:val="222222"/>
          <w:sz w:val="21"/>
          <w:szCs w:val="21"/>
        </w:rPr>
        <w:t>ИСПОЛЬЗОВАНИЕ</w:t>
      </w:r>
      <w:r>
        <w:rPr>
          <w:rFonts w:ascii="Helvetica" w:hAnsi="Helvetica" w:cs="Helvetica"/>
          <w:color w:val="222222"/>
          <w:sz w:val="21"/>
          <w:szCs w:val="21"/>
        </w:rPr>
        <w:t> </w:t>
      </w:r>
      <w:r>
        <w:rPr>
          <w:rFonts w:ascii="Helvetica" w:hAnsi="Helvetica" w:cs="Helvetica"/>
          <w:b/>
          <w:bCs/>
          <w:color w:val="222222"/>
          <w:sz w:val="21"/>
          <w:szCs w:val="21"/>
        </w:rPr>
        <w:t>КОНЦЕПЦИИ</w:t>
      </w:r>
      <w:r>
        <w:rPr>
          <w:rFonts w:ascii="Helvetica" w:hAnsi="Helvetica" w:cs="Helvetica"/>
          <w:color w:val="222222"/>
          <w:sz w:val="21"/>
          <w:szCs w:val="21"/>
        </w:rPr>
        <w:t> </w:t>
      </w:r>
      <w:r>
        <w:rPr>
          <w:rFonts w:ascii="Helvetica" w:hAnsi="Helvetica" w:cs="Helvetica"/>
          <w:b/>
          <w:bCs/>
          <w:color w:val="222222"/>
          <w:sz w:val="21"/>
          <w:szCs w:val="21"/>
        </w:rPr>
        <w:t>ВНУТРЕННИХ</w:t>
      </w:r>
      <w:r>
        <w:rPr>
          <w:rFonts w:ascii="Helvetica" w:hAnsi="Helvetica" w:cs="Helvetica"/>
          <w:color w:val="222222"/>
          <w:sz w:val="21"/>
          <w:szCs w:val="21"/>
        </w:rPr>
        <w:t> </w:t>
      </w:r>
      <w:r>
        <w:rPr>
          <w:rFonts w:ascii="Helvetica" w:hAnsi="Helvetica" w:cs="Helvetica"/>
          <w:b/>
          <w:bCs/>
          <w:color w:val="222222"/>
          <w:sz w:val="21"/>
          <w:szCs w:val="21"/>
        </w:rPr>
        <w:t>ГРАНИЦ</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ПЛАС1ИЧН0С1И 01.02.04 - </w:t>
      </w:r>
      <w:r>
        <w:rPr>
          <w:rFonts w:ascii="Helvetica" w:hAnsi="Helvetica" w:cs="Helvetica"/>
          <w:b/>
          <w:bCs/>
          <w:color w:val="222222"/>
          <w:sz w:val="21"/>
          <w:szCs w:val="21"/>
        </w:rPr>
        <w:t>механика</w:t>
      </w:r>
      <w:r>
        <w:rPr>
          <w:rFonts w:ascii="Helvetica" w:hAnsi="Helvetica" w:cs="Helvetica"/>
          <w:color w:val="222222"/>
          <w:sz w:val="21"/>
          <w:szCs w:val="21"/>
        </w:rPr>
        <w:t> деформируемого твердого</w:t>
      </w:r>
    </w:p>
    <w:p w14:paraId="4DDF9902" w14:textId="77777777" w:rsidR="00230AB8" w:rsidRDefault="00230AB8" w:rsidP="009E663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5FDCEC0" w14:textId="77777777" w:rsidR="00230AB8" w:rsidRDefault="00230AB8" w:rsidP="00230A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I. Континуальная теория дислокаций и дисклинаций § 2. </w:t>
      </w:r>
      <w:r>
        <w:rPr>
          <w:rFonts w:ascii="Helvetica" w:hAnsi="Helvetica" w:cs="Helvetica"/>
          <w:b/>
          <w:bCs/>
          <w:color w:val="222222"/>
          <w:sz w:val="21"/>
          <w:szCs w:val="21"/>
        </w:rPr>
        <w:t>Внутренние</w:t>
      </w:r>
      <w:r>
        <w:rPr>
          <w:rFonts w:ascii="Helvetica" w:hAnsi="Helvetica" w:cs="Helvetica"/>
          <w:color w:val="222222"/>
          <w:sz w:val="21"/>
          <w:szCs w:val="21"/>
        </w:rPr>
        <w:t> </w:t>
      </w:r>
      <w:r>
        <w:rPr>
          <w:rFonts w:ascii="Helvetica" w:hAnsi="Helvetica" w:cs="Helvetica"/>
          <w:b/>
          <w:bCs/>
          <w:color w:val="222222"/>
          <w:sz w:val="21"/>
          <w:szCs w:val="21"/>
        </w:rPr>
        <w:t>границы</w:t>
      </w:r>
      <w:r>
        <w:rPr>
          <w:rFonts w:ascii="Helvetica" w:hAnsi="Helvetica" w:cs="Helvetica"/>
          <w:color w:val="222222"/>
          <w:sz w:val="21"/>
          <w:szCs w:val="21"/>
        </w:rPr>
        <w:t> раздела в кристаллах ... § 3. </w:t>
      </w:r>
      <w:r>
        <w:rPr>
          <w:rFonts w:ascii="Helvetica" w:hAnsi="Helvetica" w:cs="Helvetica"/>
          <w:b/>
          <w:bCs/>
          <w:color w:val="222222"/>
          <w:sz w:val="21"/>
          <w:szCs w:val="21"/>
        </w:rPr>
        <w:t>Границы</w:t>
      </w:r>
      <w:r>
        <w:rPr>
          <w:rFonts w:ascii="Helvetica" w:hAnsi="Helvetica" w:cs="Helvetica"/>
          <w:color w:val="222222"/>
          <w:sz w:val="21"/>
          <w:szCs w:val="21"/>
        </w:rPr>
        <w:t> зерен и сверхпластичность материалов § 4. </w:t>
      </w:r>
      <w:r>
        <w:rPr>
          <w:rFonts w:ascii="Helvetica" w:hAnsi="Helvetica" w:cs="Helvetica"/>
          <w:b/>
          <w:bCs/>
          <w:color w:val="222222"/>
          <w:sz w:val="21"/>
          <w:szCs w:val="21"/>
        </w:rPr>
        <w:t>Механика</w:t>
      </w:r>
      <w:r>
        <w:rPr>
          <w:rFonts w:ascii="Helvetica" w:hAnsi="Helvetica" w:cs="Helvetica"/>
          <w:color w:val="222222"/>
          <w:sz w:val="21"/>
          <w:szCs w:val="21"/>
        </w:rPr>
        <w:t> </w:t>
      </w:r>
      <w:r>
        <w:rPr>
          <w:rFonts w:ascii="Helvetica" w:hAnsi="Helvetica" w:cs="Helvetica"/>
          <w:b/>
          <w:bCs/>
          <w:color w:val="222222"/>
          <w:sz w:val="21"/>
          <w:szCs w:val="21"/>
        </w:rPr>
        <w:t>внутренних</w:t>
      </w:r>
      <w:r>
        <w:rPr>
          <w:rFonts w:ascii="Helvetica" w:hAnsi="Helvetica" w:cs="Helvetica"/>
          <w:color w:val="222222"/>
          <w:sz w:val="21"/>
          <w:szCs w:val="21"/>
        </w:rPr>
        <w:t> </w:t>
      </w:r>
      <w:r>
        <w:rPr>
          <w:rFonts w:ascii="Helvetica" w:hAnsi="Helvetica" w:cs="Helvetica"/>
          <w:b/>
          <w:bCs/>
          <w:color w:val="222222"/>
          <w:sz w:val="21"/>
          <w:szCs w:val="21"/>
        </w:rPr>
        <w:t>границ</w:t>
      </w:r>
      <w:r>
        <w:rPr>
          <w:rFonts w:ascii="Helvetica" w:hAnsi="Helvetica" w:cs="Helvetica"/>
          <w:color w:val="222222"/>
          <w:sz w:val="21"/>
          <w:szCs w:val="21"/>
        </w:rPr>
        <w:t> как самостоятель</w:t>
      </w:r>
      <w:r>
        <w:rPr>
          <w:rFonts w:ascii="Helvetica" w:hAnsi="Helvetica" w:cs="Helvetica"/>
          <w:color w:val="222222"/>
          <w:sz w:val="21"/>
          <w:szCs w:val="21"/>
        </w:rPr>
        <w:softHyphen/>
        <w:t xml:space="preserve"> ных несовершенств кристалла § 5. Обсуждение материалов обзора и постановка </w:t>
      </w:r>
      <w:r>
        <w:rPr>
          <w:rFonts w:ascii="Helvetica" w:hAnsi="Helvetica" w:cs="Helvetica"/>
          <w:b/>
          <w:bCs/>
          <w:color w:val="222222"/>
          <w:sz w:val="21"/>
          <w:szCs w:val="21"/>
        </w:rPr>
        <w:t>за</w:t>
      </w:r>
      <w:r>
        <w:rPr>
          <w:rFonts w:ascii="Helvetica" w:hAnsi="Helvetica" w:cs="Helvetica"/>
          <w:b/>
          <w:bCs/>
          <w:color w:val="222222"/>
          <w:sz w:val="21"/>
          <w:szCs w:val="21"/>
        </w:rPr>
        <w:softHyphen/>
        <w:t xml:space="preserve"> дачи</w:t>
      </w:r>
      <w:r>
        <w:rPr>
          <w:rFonts w:ascii="Helvetica" w:hAnsi="Helvetica" w:cs="Helvetica"/>
          <w:color w:val="222222"/>
          <w:sz w:val="21"/>
          <w:szCs w:val="21"/>
        </w:rPr>
        <w:t> Глава П. </w:t>
      </w:r>
      <w:r>
        <w:rPr>
          <w:rFonts w:ascii="Helvetica" w:hAnsi="Helvetica" w:cs="Helvetica"/>
          <w:b/>
          <w:bCs/>
          <w:color w:val="222222"/>
          <w:sz w:val="21"/>
          <w:szCs w:val="21"/>
        </w:rPr>
        <w:t>ПЛАСТИЧНОСТЬ</w:t>
      </w:r>
      <w:r>
        <w:rPr>
          <w:rFonts w:ascii="Helvetica" w:hAnsi="Helvetica" w:cs="Helvetica"/>
          <w:color w:val="222222"/>
          <w:sz w:val="21"/>
          <w:szCs w:val="21"/>
        </w:rPr>
        <w:t> КРИСТАЛЛОВ С </w:t>
      </w:r>
      <w:r>
        <w:rPr>
          <w:rFonts w:ascii="Helvetica" w:hAnsi="Helvetica" w:cs="Helvetica"/>
          <w:b/>
          <w:bCs/>
          <w:color w:val="222222"/>
          <w:sz w:val="21"/>
          <w:szCs w:val="21"/>
        </w:rPr>
        <w:t>ГРАНИЦАМИ</w:t>
      </w:r>
      <w:r>
        <w:rPr>
          <w:rFonts w:ascii="Helvetica" w:hAnsi="Helvetica" w:cs="Helvetica"/>
          <w:color w:val="222222"/>
          <w:sz w:val="21"/>
          <w:szCs w:val="21"/>
        </w:rPr>
        <w:t> РАЗОРИЕНТЩШ § I. Силы действующие на </w:t>
      </w:r>
      <w:r>
        <w:rPr>
          <w:rFonts w:ascii="Helvetica" w:hAnsi="Helvetica" w:cs="Helvetica"/>
          <w:b/>
          <w:bCs/>
          <w:color w:val="222222"/>
          <w:sz w:val="21"/>
          <w:szCs w:val="21"/>
        </w:rPr>
        <w:t>границы</w:t>
      </w:r>
      <w:r>
        <w:rPr>
          <w:rFonts w:ascii="Helvetica" w:hAnsi="Helvetica" w:cs="Helvetica"/>
          <w:color w:val="222222"/>
          <w:sz w:val="21"/>
          <w:szCs w:val="21"/>
        </w:rPr>
        <w:t> со стороны напря</w:t>
      </w:r>
      <w:r>
        <w:rPr>
          <w:rFonts w:ascii="Helvetica" w:hAnsi="Helvetica" w:cs="Helvetica"/>
          <w:color w:val="222222"/>
          <w:sz w:val="21"/>
          <w:szCs w:val="21"/>
        </w:rPr>
        <w:softHyphen/>
        <w:t xml:space="preserve"> жений и градиентов напряжений § 2....</w:t>
      </w:r>
    </w:p>
    <w:p w14:paraId="44F15A3D" w14:textId="77777777" w:rsidR="00230AB8" w:rsidRDefault="00230AB8" w:rsidP="009E663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A1FC2BA" w14:textId="77777777" w:rsidR="00230AB8" w:rsidRDefault="00230AB8" w:rsidP="00230AB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Николаев, Павел Иванович</w:t>
      </w:r>
    </w:p>
    <w:p w14:paraId="2F7E6157"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69258B"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ПУТИ ОПИСАНИЯ КРИСТАЛЛИЧЕСКИХ СРЕД</w:t>
      </w:r>
    </w:p>
    <w:p w14:paraId="42D1FE4B"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НЕИДЕАЛЬНЫМ СТРОЕНИЕМ.</w:t>
      </w:r>
    </w:p>
    <w:p w14:paraId="0D1550F3"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Континуальная теория дислокаций и дисклина</w:t>
      </w:r>
    </w:p>
    <w:p w14:paraId="05CF3B9E"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Внутренние границы раздела в кристаллах</w:t>
      </w:r>
    </w:p>
    <w:p w14:paraId="7A2EDEDB"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Границы зерен и сверхпластичность материалов</w:t>
      </w:r>
    </w:p>
    <w:p w14:paraId="73287C2E"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Механика внутренних границ как самостоятельных несовершенств кристалла.</w:t>
      </w:r>
    </w:p>
    <w:p w14:paraId="7330DE07"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Обсуждение материалов обзора и постановка задачи.</w:t>
      </w:r>
    </w:p>
    <w:p w14:paraId="34C2B359"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ПЛАСТИЧНОСТЬ КРИСТАЛЛОВ С ГРАНИЦАМИ РАЗОРИЕН</w:t>
      </w:r>
    </w:p>
    <w:p w14:paraId="2C671A1A"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ТАЦИИ.</w:t>
      </w:r>
    </w:p>
    <w:p w14:paraId="0A6116D7"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Силы действующие на границы со стороны напряжений и градиентов напряжений.</w:t>
      </w:r>
    </w:p>
    <w:p w14:paraId="49B5DCD8"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Ротационная пластичность как результат движения ансамбля границ разориентации.</w:t>
      </w:r>
    </w:p>
    <w:p w14:paraId="60E620C9"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Деформация двойникующегося кристалла.</w:t>
      </w:r>
    </w:p>
    <w:p w14:paraId="7784A272"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ПЛАСТИЧНОСТЬ КРИСТАЛЛОВ С МЕШАЗНЫМИ ГРАНИЦАМИ.</w:t>
      </w:r>
    </w:p>
    <w:p w14:paraId="3658F10A"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Деформация пластичности превращения.</w:t>
      </w:r>
    </w:p>
    <w:p w14:paraId="0D23EFC4" w14:textId="77777777" w:rsidR="00230AB8" w:rsidRDefault="00230AB8" w:rsidP="0023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Напряжения, создаваемые сферическим зародышем новой фазы. Влияние пластической аккомодации</w:t>
      </w:r>
    </w:p>
    <w:p w14:paraId="4CCADE6E" w14:textId="77D75C2A" w:rsidR="004F7911" w:rsidRPr="00230AB8" w:rsidRDefault="004F7911" w:rsidP="00230AB8"/>
    <w:sectPr w:rsidR="004F7911" w:rsidRPr="00230AB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9FC6" w14:textId="77777777" w:rsidR="009E663F" w:rsidRDefault="009E663F">
      <w:pPr>
        <w:spacing w:after="0" w:line="240" w:lineRule="auto"/>
      </w:pPr>
      <w:r>
        <w:separator/>
      </w:r>
    </w:p>
  </w:endnote>
  <w:endnote w:type="continuationSeparator" w:id="0">
    <w:p w14:paraId="6F0BCDFB" w14:textId="77777777" w:rsidR="009E663F" w:rsidRDefault="009E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9719" w14:textId="77777777" w:rsidR="009E663F" w:rsidRDefault="009E663F"/>
    <w:p w14:paraId="61DF79C4" w14:textId="77777777" w:rsidR="009E663F" w:rsidRDefault="009E663F"/>
    <w:p w14:paraId="554F2C51" w14:textId="77777777" w:rsidR="009E663F" w:rsidRDefault="009E663F"/>
    <w:p w14:paraId="596410A4" w14:textId="77777777" w:rsidR="009E663F" w:rsidRDefault="009E663F"/>
    <w:p w14:paraId="6EDF4F06" w14:textId="77777777" w:rsidR="009E663F" w:rsidRDefault="009E663F"/>
    <w:p w14:paraId="07E78528" w14:textId="77777777" w:rsidR="009E663F" w:rsidRDefault="009E663F"/>
    <w:p w14:paraId="57EBF944" w14:textId="77777777" w:rsidR="009E663F" w:rsidRDefault="009E66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87A6F7" wp14:editId="5D1D26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1204" w14:textId="77777777" w:rsidR="009E663F" w:rsidRDefault="009E66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87A6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A71204" w14:textId="77777777" w:rsidR="009E663F" w:rsidRDefault="009E66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C68637" w14:textId="77777777" w:rsidR="009E663F" w:rsidRDefault="009E663F"/>
    <w:p w14:paraId="65179DA8" w14:textId="77777777" w:rsidR="009E663F" w:rsidRDefault="009E663F"/>
    <w:p w14:paraId="56082047" w14:textId="77777777" w:rsidR="009E663F" w:rsidRDefault="009E66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839DC" wp14:editId="33807D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8B0F" w14:textId="77777777" w:rsidR="009E663F" w:rsidRDefault="009E663F"/>
                          <w:p w14:paraId="48159418" w14:textId="77777777" w:rsidR="009E663F" w:rsidRDefault="009E66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839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DA8B0F" w14:textId="77777777" w:rsidR="009E663F" w:rsidRDefault="009E663F"/>
                    <w:p w14:paraId="48159418" w14:textId="77777777" w:rsidR="009E663F" w:rsidRDefault="009E66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CB335D" w14:textId="77777777" w:rsidR="009E663F" w:rsidRDefault="009E663F"/>
    <w:p w14:paraId="5E7E3C04" w14:textId="77777777" w:rsidR="009E663F" w:rsidRDefault="009E663F">
      <w:pPr>
        <w:rPr>
          <w:sz w:val="2"/>
          <w:szCs w:val="2"/>
        </w:rPr>
      </w:pPr>
    </w:p>
    <w:p w14:paraId="2BD15F5D" w14:textId="77777777" w:rsidR="009E663F" w:rsidRDefault="009E663F"/>
    <w:p w14:paraId="1A443A92" w14:textId="77777777" w:rsidR="009E663F" w:rsidRDefault="009E663F">
      <w:pPr>
        <w:spacing w:after="0" w:line="240" w:lineRule="auto"/>
      </w:pPr>
    </w:p>
  </w:footnote>
  <w:footnote w:type="continuationSeparator" w:id="0">
    <w:p w14:paraId="2B579EA6" w14:textId="77777777" w:rsidR="009E663F" w:rsidRDefault="009E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F166B70"/>
    <w:multiLevelType w:val="multilevel"/>
    <w:tmpl w:val="CD4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3F"/>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182933</TotalTime>
  <Pages>2</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cp:revision>
  <cp:lastPrinted>2009-02-06T05:36:00Z</cp:lastPrinted>
  <dcterms:created xsi:type="dcterms:W3CDTF">2024-01-07T13:43:00Z</dcterms:created>
  <dcterms:modified xsi:type="dcterms:W3CDTF">2025-10-13T19:01:00Z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