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3281C" w14:textId="0CE2B64E" w:rsidR="00863F46" w:rsidRDefault="00F149DB" w:rsidP="00F149DB">
      <w:pPr>
        <w:rPr>
          <w:rFonts w:ascii="Verdana" w:hAnsi="Verdana"/>
          <w:b/>
          <w:bCs/>
          <w:color w:val="000000"/>
          <w:shd w:val="clear" w:color="auto" w:fill="FFFFFF"/>
        </w:rPr>
      </w:pPr>
      <w:r>
        <w:rPr>
          <w:rFonts w:ascii="Verdana" w:hAnsi="Verdana"/>
          <w:b/>
          <w:bCs/>
          <w:color w:val="000000"/>
          <w:shd w:val="clear" w:color="auto" w:fill="FFFFFF"/>
        </w:rPr>
        <w:t xml:space="preserve">Ісам Махмуд Мохаммед Аль Набрауі. Підвищення ефективності діагностики і прогнозування розвитку тромбозів центральної вени сітківки у хворих з різним рівнем артеріального тиску : Дис... канд. наук: 14.01.18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149DB" w:rsidRPr="00F149DB" w14:paraId="3C3EA3B8" w14:textId="77777777" w:rsidTr="00F149D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149DB" w:rsidRPr="00F149DB" w14:paraId="0EBFF124" w14:textId="77777777">
              <w:trPr>
                <w:tblCellSpacing w:w="0" w:type="dxa"/>
              </w:trPr>
              <w:tc>
                <w:tcPr>
                  <w:tcW w:w="0" w:type="auto"/>
                  <w:vAlign w:val="center"/>
                  <w:hideMark/>
                </w:tcPr>
                <w:p w14:paraId="3EC42888" w14:textId="77777777" w:rsidR="00F149DB" w:rsidRPr="00F149DB" w:rsidRDefault="00F149DB" w:rsidP="00F149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49DB">
                    <w:rPr>
                      <w:rFonts w:ascii="Times New Roman" w:eastAsia="Times New Roman" w:hAnsi="Times New Roman" w:cs="Times New Roman"/>
                      <w:b/>
                      <w:bCs/>
                      <w:sz w:val="24"/>
                      <w:szCs w:val="24"/>
                    </w:rPr>
                    <w:lastRenderedPageBreak/>
                    <w:t>Ісам Махмуд Мохаммед Аль Набрауі. Підвищення ефективності діагно-стики і прогнозування розвитку тромбозів центральної вени сітківки у хворих з різним рівнем артеріального тиску. – Рукопис.</w:t>
                  </w:r>
                </w:p>
                <w:p w14:paraId="0653B084" w14:textId="77777777" w:rsidR="00F149DB" w:rsidRPr="00F149DB" w:rsidRDefault="00F149DB" w:rsidP="00F149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49DB">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14.01.18 – Офтальмологія.– Інститут очних хвороб і тканинної терапії ім.В.П.Філатова АМН України. Одеса, 2006.</w:t>
                  </w:r>
                </w:p>
                <w:p w14:paraId="53A779E4" w14:textId="77777777" w:rsidR="00F149DB" w:rsidRPr="00F149DB" w:rsidRDefault="00F149DB" w:rsidP="00F149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49DB">
                    <w:rPr>
                      <w:rFonts w:ascii="Times New Roman" w:eastAsia="Times New Roman" w:hAnsi="Times New Roman" w:cs="Times New Roman"/>
                      <w:sz w:val="24"/>
                      <w:szCs w:val="24"/>
                    </w:rPr>
                    <w:t>Дисертацію присвячено підвищенню ефективності діагностики й прогнозування розвитку тромбозів центральної вени сітківки шляхом вивчення реологічних властивостей крові й функціонального стану зорового аналізатора у хворих з різним рівнем артеріального тиску.</w:t>
                  </w:r>
                </w:p>
                <w:p w14:paraId="5AFBF3AC" w14:textId="77777777" w:rsidR="00F149DB" w:rsidRPr="00F149DB" w:rsidRDefault="00F149DB" w:rsidP="00F149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49DB">
                    <w:rPr>
                      <w:rFonts w:ascii="Times New Roman" w:eastAsia="Times New Roman" w:hAnsi="Times New Roman" w:cs="Times New Roman"/>
                      <w:sz w:val="24"/>
                      <w:szCs w:val="24"/>
                    </w:rPr>
                    <w:t>Проведені дослідження підтверджують, що велике значення в розвитку тромбозів вен сітківки відіграють порушення загального кровообігу. Доведено, що особливу роль у виникненні судинних катастроф відіграють характерні зміни загальної (зниження хвилинного об’єму крові, підвищення або зниження загального периферичного опору, погіршення реології крові) та регіонарної гемодинаміки (розширення або звуження калібру артерій, розширення калібру вен, зниження швидкості кровотоку в очноямковій та задній циліарній артеріях). Виявлено основні показники, що впливають на розвиток захворювання та їх значущість для хворих з гіпертонією, артеріальною гіпотензією і нормальним загальним АТ. Розроблено метод прогнозування змін очного дна на підставі характерних показників, що в перспективі має велике значення в профілактиці розвитку тромбозів центральної вени сітківки.</w:t>
                  </w:r>
                </w:p>
              </w:tc>
            </w:tr>
          </w:tbl>
          <w:p w14:paraId="7492BBE1" w14:textId="77777777" w:rsidR="00F149DB" w:rsidRPr="00F149DB" w:rsidRDefault="00F149DB" w:rsidP="00F149DB">
            <w:pPr>
              <w:spacing w:after="0" w:line="240" w:lineRule="auto"/>
              <w:rPr>
                <w:rFonts w:ascii="Times New Roman" w:eastAsia="Times New Roman" w:hAnsi="Times New Roman" w:cs="Times New Roman"/>
                <w:sz w:val="24"/>
                <w:szCs w:val="24"/>
              </w:rPr>
            </w:pPr>
          </w:p>
        </w:tc>
      </w:tr>
      <w:tr w:rsidR="00F149DB" w:rsidRPr="00F149DB" w14:paraId="4F7B80AF" w14:textId="77777777" w:rsidTr="00F149D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149DB" w:rsidRPr="00F149DB" w14:paraId="104DDF24" w14:textId="77777777">
              <w:trPr>
                <w:tblCellSpacing w:w="0" w:type="dxa"/>
              </w:trPr>
              <w:tc>
                <w:tcPr>
                  <w:tcW w:w="0" w:type="auto"/>
                  <w:vAlign w:val="center"/>
                  <w:hideMark/>
                </w:tcPr>
                <w:p w14:paraId="4A1BA2C9" w14:textId="77777777" w:rsidR="00F149DB" w:rsidRPr="00F149DB" w:rsidRDefault="00F149DB" w:rsidP="00F149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49DB">
                    <w:rPr>
                      <w:rFonts w:ascii="Times New Roman" w:eastAsia="Times New Roman" w:hAnsi="Times New Roman" w:cs="Times New Roman"/>
                      <w:sz w:val="24"/>
                      <w:szCs w:val="24"/>
                    </w:rPr>
                    <w:t>1. Тромбози вен сітківки займають близько 60% всієї гострої судинної патології органа зору та посідають друге місце після діабетичної ретинопатії по вазі ураження сітківки й прогнозу. У більшості випадків ТЦВС виникають на фоні загальних захворювань організму. Вивчення реологічних властивостей крові й функціонального стану зорового аналізатора при різному рівні артеріального тиску є актуальним завданням клінічної офтальмології.</w:t>
                  </w:r>
                </w:p>
                <w:p w14:paraId="2140C3CD" w14:textId="77777777" w:rsidR="00F149DB" w:rsidRPr="00F149DB" w:rsidRDefault="00F149DB" w:rsidP="00F149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49DB">
                    <w:rPr>
                      <w:rFonts w:ascii="Times New Roman" w:eastAsia="Times New Roman" w:hAnsi="Times New Roman" w:cs="Times New Roman"/>
                      <w:sz w:val="24"/>
                      <w:szCs w:val="24"/>
                    </w:rPr>
                    <w:t>2. Доповнено дані про те, що прогностичними факторами ризику розвитку тромбозу центральної вени сітківки при нормальному рівні артеріального тиску є підвищення в'язкості крові – до 4,0 пауз, зниження фібринолітичної активності – менш ніж 223,0 хв, зниження швидкості кровотоку в очноямковій артерії – менш ніж 38,0 см/с, а також зменшення хвилинного об’єму крові й зниження загального периферичного опору – менш ніж 5,7 л/хв і 1618,0 дин.с.см</w:t>
                  </w:r>
                  <w:r w:rsidRPr="00F149DB">
                    <w:rPr>
                      <w:rFonts w:ascii="Times New Roman" w:eastAsia="Times New Roman" w:hAnsi="Times New Roman" w:cs="Times New Roman"/>
                      <w:sz w:val="24"/>
                      <w:szCs w:val="24"/>
                      <w:vertAlign w:val="superscript"/>
                    </w:rPr>
                    <w:t>5</w:t>
                  </w:r>
                  <w:r w:rsidRPr="00F149DB">
                    <w:rPr>
                      <w:rFonts w:ascii="Times New Roman" w:eastAsia="Times New Roman" w:hAnsi="Times New Roman" w:cs="Times New Roman"/>
                      <w:sz w:val="24"/>
                      <w:szCs w:val="24"/>
                    </w:rPr>
                    <w:t> відповідно.</w:t>
                  </w:r>
                </w:p>
                <w:p w14:paraId="4CA44D96" w14:textId="77777777" w:rsidR="00F149DB" w:rsidRPr="00F149DB" w:rsidRDefault="00F149DB" w:rsidP="00F149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49DB">
                    <w:rPr>
                      <w:rFonts w:ascii="Times New Roman" w:eastAsia="Times New Roman" w:hAnsi="Times New Roman" w:cs="Times New Roman"/>
                      <w:sz w:val="24"/>
                      <w:szCs w:val="24"/>
                    </w:rPr>
                    <w:t>3. Уточнено дані про те, що прогностичними факторами ризику розвитку тромбозу центральної вени сітківки у хворих з гіпертонічними ангіопатіями є підвищення в'язкості крові більш як 4,4 пауз, звуження калібру артерій до 65 мкм, зменшення хвилинного об’єму крові до 5,3 л/хв, підвищення загального периферійного опору до 2043,0 дин.с.см</w:t>
                  </w:r>
                  <w:r w:rsidRPr="00F149DB">
                    <w:rPr>
                      <w:rFonts w:ascii="Times New Roman" w:eastAsia="Times New Roman" w:hAnsi="Times New Roman" w:cs="Times New Roman"/>
                      <w:sz w:val="24"/>
                      <w:szCs w:val="24"/>
                      <w:vertAlign w:val="superscript"/>
                    </w:rPr>
                    <w:t>5</w:t>
                  </w:r>
                  <w:r w:rsidRPr="00F149DB">
                    <w:rPr>
                      <w:rFonts w:ascii="Times New Roman" w:eastAsia="Times New Roman" w:hAnsi="Times New Roman" w:cs="Times New Roman"/>
                      <w:sz w:val="24"/>
                      <w:szCs w:val="24"/>
                    </w:rPr>
                    <w:t> і зниження швидкості кровотоку в очноямковій артерії до 37,0 см/с.</w:t>
                  </w:r>
                </w:p>
                <w:p w14:paraId="56416395" w14:textId="77777777" w:rsidR="00F149DB" w:rsidRPr="00F149DB" w:rsidRDefault="00F149DB" w:rsidP="00F149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49DB">
                    <w:rPr>
                      <w:rFonts w:ascii="Times New Roman" w:eastAsia="Times New Roman" w:hAnsi="Times New Roman" w:cs="Times New Roman"/>
                      <w:sz w:val="24"/>
                      <w:szCs w:val="24"/>
                    </w:rPr>
                    <w:t>4. Установлено, що прогностичними факторами ризику розвитку тромбозу центральної вени сітківки у хворих з гіпотонічними ангіопатіями є зниження фібринолітичної активності до 200,0 хв, розширення калібру артерій до 99,0 мкм і вен до 140,0 мкм, підвищення в'язкості крові до 5,5 пауз, зниження загального периферійного опору до 1345,0 дин.с.см</w:t>
                  </w:r>
                  <w:r w:rsidRPr="00F149DB">
                    <w:rPr>
                      <w:rFonts w:ascii="Times New Roman" w:eastAsia="Times New Roman" w:hAnsi="Times New Roman" w:cs="Times New Roman"/>
                      <w:sz w:val="24"/>
                      <w:szCs w:val="24"/>
                      <w:vertAlign w:val="superscript"/>
                    </w:rPr>
                    <w:t>5</w:t>
                  </w:r>
                  <w:r w:rsidRPr="00F149DB">
                    <w:rPr>
                      <w:rFonts w:ascii="Times New Roman" w:eastAsia="Times New Roman" w:hAnsi="Times New Roman" w:cs="Times New Roman"/>
                      <w:sz w:val="24"/>
                      <w:szCs w:val="24"/>
                    </w:rPr>
                    <w:t>, зниження максимальної швидкості кровотоку в очноямковій артерії до 36,0 см/с.</w:t>
                  </w:r>
                </w:p>
                <w:p w14:paraId="25964125" w14:textId="77777777" w:rsidR="00F149DB" w:rsidRPr="00F149DB" w:rsidRDefault="00F149DB" w:rsidP="00F149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49DB">
                    <w:rPr>
                      <w:rFonts w:ascii="Times New Roman" w:eastAsia="Times New Roman" w:hAnsi="Times New Roman" w:cs="Times New Roman"/>
                      <w:sz w:val="24"/>
                      <w:szCs w:val="24"/>
                    </w:rPr>
                    <w:lastRenderedPageBreak/>
                    <w:t>5. Запропоновано ефективний спосіб діагностичного прогнозування розвитку тромбозу цeнтральної вени сітківки у хворих з різним рівнем артеріального тиску, ключовою ланкою якого є порушення реалогічних властивостей крові: в'язкості й фібринолітичної активності, показники хвилинного об’єму крові, загального периферійного опору й швидкості кровотоку в очноямковій артерії, калібр артерій та вен сітківки.</w:t>
                  </w:r>
                </w:p>
              </w:tc>
            </w:tr>
          </w:tbl>
          <w:p w14:paraId="1676327C" w14:textId="77777777" w:rsidR="00F149DB" w:rsidRPr="00F149DB" w:rsidRDefault="00F149DB" w:rsidP="00F149DB">
            <w:pPr>
              <w:spacing w:after="0" w:line="240" w:lineRule="auto"/>
              <w:rPr>
                <w:rFonts w:ascii="Times New Roman" w:eastAsia="Times New Roman" w:hAnsi="Times New Roman" w:cs="Times New Roman"/>
                <w:sz w:val="24"/>
                <w:szCs w:val="24"/>
              </w:rPr>
            </w:pPr>
          </w:p>
        </w:tc>
      </w:tr>
    </w:tbl>
    <w:p w14:paraId="47AD26C6" w14:textId="77777777" w:rsidR="00F149DB" w:rsidRPr="00F149DB" w:rsidRDefault="00F149DB" w:rsidP="00F149DB"/>
    <w:sectPr w:rsidR="00F149DB" w:rsidRPr="00F149D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5B82B" w14:textId="77777777" w:rsidR="00320180" w:rsidRDefault="00320180">
      <w:pPr>
        <w:spacing w:after="0" w:line="240" w:lineRule="auto"/>
      </w:pPr>
      <w:r>
        <w:separator/>
      </w:r>
    </w:p>
  </w:endnote>
  <w:endnote w:type="continuationSeparator" w:id="0">
    <w:p w14:paraId="76DF831E" w14:textId="77777777" w:rsidR="00320180" w:rsidRDefault="00320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E2D0A" w14:textId="77777777" w:rsidR="00320180" w:rsidRDefault="00320180">
      <w:pPr>
        <w:spacing w:after="0" w:line="240" w:lineRule="auto"/>
      </w:pPr>
      <w:r>
        <w:separator/>
      </w:r>
    </w:p>
  </w:footnote>
  <w:footnote w:type="continuationSeparator" w:id="0">
    <w:p w14:paraId="2B0E0864" w14:textId="77777777" w:rsidR="00320180" w:rsidRDefault="00320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2018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28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A5"/>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125"/>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180"/>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0E3"/>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677"/>
    <w:rsid w:val="0053577F"/>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A5C"/>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3C"/>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3F4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6"/>
    <w:rsid w:val="0089045E"/>
    <w:rsid w:val="00890593"/>
    <w:rsid w:val="008905DD"/>
    <w:rsid w:val="0089060B"/>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1D"/>
    <w:rsid w:val="009867B0"/>
    <w:rsid w:val="00986B83"/>
    <w:rsid w:val="00986BA7"/>
    <w:rsid w:val="00986CC4"/>
    <w:rsid w:val="00986D69"/>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E59"/>
    <w:rsid w:val="00995EDD"/>
    <w:rsid w:val="00995F11"/>
    <w:rsid w:val="00995FFE"/>
    <w:rsid w:val="0099600A"/>
    <w:rsid w:val="00996148"/>
    <w:rsid w:val="009961D4"/>
    <w:rsid w:val="00996790"/>
    <w:rsid w:val="0099681D"/>
    <w:rsid w:val="00996CB4"/>
    <w:rsid w:val="00996D12"/>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1E"/>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130672</TotalTime>
  <Pages>3</Pages>
  <Words>572</Words>
  <Characters>3262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6375</cp:revision>
  <dcterms:created xsi:type="dcterms:W3CDTF">2024-06-20T08:51:00Z</dcterms:created>
  <dcterms:modified xsi:type="dcterms:W3CDTF">2025-01-30T07:00:00Z</dcterms:modified>
  <cp:category/>
</cp:coreProperties>
</file>