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5AF0" w14:textId="77777777" w:rsidR="00300313" w:rsidRDefault="00300313" w:rsidP="00300313">
      <w:pPr>
        <w:pStyle w:val="afffffffffffffffffffffffffff5"/>
        <w:rPr>
          <w:rFonts w:ascii="Verdana" w:hAnsi="Verdana"/>
          <w:color w:val="000000"/>
          <w:sz w:val="21"/>
          <w:szCs w:val="21"/>
        </w:rPr>
      </w:pPr>
      <w:r>
        <w:rPr>
          <w:rFonts w:ascii="Helvetica" w:hAnsi="Helvetica" w:cs="Helvetica"/>
          <w:b/>
          <w:bCs w:val="0"/>
          <w:color w:val="222222"/>
          <w:sz w:val="21"/>
          <w:szCs w:val="21"/>
        </w:rPr>
        <w:t>Харлампьев, Марк Романович.</w:t>
      </w:r>
    </w:p>
    <w:p w14:paraId="71F5801A" w14:textId="77777777" w:rsidR="00300313" w:rsidRDefault="00300313" w:rsidP="00300313">
      <w:pPr>
        <w:pStyle w:val="20"/>
        <w:spacing w:before="0" w:after="312"/>
        <w:rPr>
          <w:rFonts w:ascii="Arial" w:hAnsi="Arial" w:cs="Arial"/>
          <w:caps/>
          <w:color w:val="333333"/>
          <w:sz w:val="27"/>
          <w:szCs w:val="27"/>
        </w:rPr>
      </w:pPr>
      <w:r>
        <w:rPr>
          <w:rFonts w:ascii="Helvetica" w:hAnsi="Helvetica" w:cs="Helvetica"/>
          <w:caps/>
          <w:color w:val="222222"/>
          <w:sz w:val="21"/>
          <w:szCs w:val="21"/>
        </w:rPr>
        <w:t>Сущность и природа этнополитического конфликта: источники противостояния и пути урегулирования : диссертация ... кандидата социологических наук : 23.00.02. - Санкт-Петербург, 2001. - 174 с.</w:t>
      </w:r>
    </w:p>
    <w:p w14:paraId="72405A41" w14:textId="77777777" w:rsidR="00300313" w:rsidRDefault="00300313" w:rsidP="0030031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социологических наук Харлампьев, Марк Романович</w:t>
      </w:r>
    </w:p>
    <w:p w14:paraId="29D376B6" w14:textId="77777777" w:rsidR="00300313" w:rsidRDefault="00300313" w:rsidP="003003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7DEAC7" w14:textId="77777777" w:rsidR="00300313" w:rsidRDefault="00300313" w:rsidP="003003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процессы в нашейне на исходе XX века стали предисловием для цепи социальных катаклизмов, последствия которых не исчерпываются однозначными оценками.</w:t>
      </w:r>
    </w:p>
    <w:p w14:paraId="69A492C8" w14:textId="77777777" w:rsidR="00300313" w:rsidRDefault="00300313" w:rsidP="003003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Основным содержанием данных явлений стала трансформация социально - политической системы СССР с параллельной дифференциацией его территории По национальному признаку. Причем все это сопровождалось не только рекламными заявлениями руководителей бывших республик, отстаивавшими свои права на независимость, но и колоссальным вовлечением в противостояние гражданского населения.</w:t>
      </w:r>
    </w:p>
    <w:p w14:paraId="699FEF3A" w14:textId="77777777" w:rsidR="00300313" w:rsidRDefault="00300313" w:rsidP="003003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Где - то эти процессы приобрели более, а где - то менее трагический оттенок.</w:t>
      </w:r>
    </w:p>
    <w:p w14:paraId="37A9657A" w14:textId="77777777" w:rsidR="00300313" w:rsidRDefault="00300313" w:rsidP="003003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Доведенные гипнотическим "политпросвещением" своих руководителей до состояния "взорвавшегося" прозрения некогда мирные соседи стали истреблять друг друга в зависимости от национальности.</w:t>
      </w:r>
    </w:p>
    <w:p w14:paraId="78A6D840" w14:textId="77777777" w:rsidR="00300313" w:rsidRDefault="00300313" w:rsidP="003003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сожалению, процессы дезинтеграции коснулись и самой России, обнажив неготовность властных структур к адекватным мерам по сохранению и укреплению страны. Имеющаяся система прогноза и профилактики этнической конфликтности была ориентирована на отсутствие таковой и посему никогда не работала.</w:t>
      </w:r>
    </w:p>
    <w:p w14:paraId="33C314C6" w14:textId="77777777" w:rsidR="00300313" w:rsidRDefault="00300313" w:rsidP="003003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Волна этнополитических конфликтов взорвала идеологические барьеры "братского" добрососедства и заставила властные структуры подойти к этой проблеме с научной точки зрения.</w:t>
      </w:r>
    </w:p>
    <w:p w14:paraId="5E00BDC7" w14:textId="77777777" w:rsidR="00300313" w:rsidRDefault="00300313" w:rsidP="003003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Однако события опередили взвешенное принятие решений: нехватка политической аргументации спровоцировала использование вооруженных сил в этнополитическом противостоянии. Научное прогнозирование вероятной конфликтности и планирование переговорного процесса в большинстве случаев оставалось за кадром самой реальности.</w:t>
      </w:r>
    </w:p>
    <w:p w14:paraId="5D7D70EE" w14:textId="77777777" w:rsidR="00300313" w:rsidRDefault="00300313" w:rsidP="003003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Однако история обновляющейся России показала и ряд других примеров, когда для локализации и предотвращения конфликтного противостояния успешно использовались традиционные механизмы достижения политических компромиссов. Когда власти Центра не успевали даже реагировать на утяжеление конфликтного противоборства, ряд региональных структур находил возможность для продолжения диалога гуманными средствами.</w:t>
      </w:r>
    </w:p>
    <w:p w14:paraId="30623B0B" w14:textId="77777777" w:rsidR="00300313" w:rsidRDefault="00300313" w:rsidP="003003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Ведущей задачей данного исследования как раз и является изучение опыта российских регионов в поиске средств, как урегулирования этнополитических конфликтов, так и в поиске разумной аргументации для переговоров с федеральной властью.</w:t>
      </w:r>
    </w:p>
    <w:p w14:paraId="7823CDB0" w14:textId="72BD7067" w:rsidR="00F37380" w:rsidRPr="00300313" w:rsidRDefault="00F37380" w:rsidP="00300313"/>
    <w:sectPr w:rsidR="00F37380" w:rsidRPr="003003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74D7" w14:textId="77777777" w:rsidR="00F84AC9" w:rsidRDefault="00F84AC9">
      <w:pPr>
        <w:spacing w:after="0" w:line="240" w:lineRule="auto"/>
      </w:pPr>
      <w:r>
        <w:separator/>
      </w:r>
    </w:p>
  </w:endnote>
  <w:endnote w:type="continuationSeparator" w:id="0">
    <w:p w14:paraId="4880FB7C" w14:textId="77777777" w:rsidR="00F84AC9" w:rsidRDefault="00F8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C029" w14:textId="77777777" w:rsidR="00F84AC9" w:rsidRDefault="00F84AC9"/>
    <w:p w14:paraId="1417AF74" w14:textId="77777777" w:rsidR="00F84AC9" w:rsidRDefault="00F84AC9"/>
    <w:p w14:paraId="6BB29E59" w14:textId="77777777" w:rsidR="00F84AC9" w:rsidRDefault="00F84AC9"/>
    <w:p w14:paraId="3E71B8CA" w14:textId="77777777" w:rsidR="00F84AC9" w:rsidRDefault="00F84AC9"/>
    <w:p w14:paraId="2BCAEBFC" w14:textId="77777777" w:rsidR="00F84AC9" w:rsidRDefault="00F84AC9"/>
    <w:p w14:paraId="22CBEAC8" w14:textId="77777777" w:rsidR="00F84AC9" w:rsidRDefault="00F84AC9"/>
    <w:p w14:paraId="03FAB208" w14:textId="77777777" w:rsidR="00F84AC9" w:rsidRDefault="00F84A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4FA54C" wp14:editId="668513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4143" w14:textId="77777777" w:rsidR="00F84AC9" w:rsidRDefault="00F84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FA5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F34143" w14:textId="77777777" w:rsidR="00F84AC9" w:rsidRDefault="00F84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8C994C" w14:textId="77777777" w:rsidR="00F84AC9" w:rsidRDefault="00F84AC9"/>
    <w:p w14:paraId="03E1E1E3" w14:textId="77777777" w:rsidR="00F84AC9" w:rsidRDefault="00F84AC9"/>
    <w:p w14:paraId="0BA37CD0" w14:textId="77777777" w:rsidR="00F84AC9" w:rsidRDefault="00F84A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5D111B" wp14:editId="7F65E8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A945D" w14:textId="77777777" w:rsidR="00F84AC9" w:rsidRDefault="00F84AC9"/>
                          <w:p w14:paraId="11FA75E0" w14:textId="77777777" w:rsidR="00F84AC9" w:rsidRDefault="00F84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D11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5A945D" w14:textId="77777777" w:rsidR="00F84AC9" w:rsidRDefault="00F84AC9"/>
                    <w:p w14:paraId="11FA75E0" w14:textId="77777777" w:rsidR="00F84AC9" w:rsidRDefault="00F84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F7E5A5" w14:textId="77777777" w:rsidR="00F84AC9" w:rsidRDefault="00F84AC9"/>
    <w:p w14:paraId="5631B99D" w14:textId="77777777" w:rsidR="00F84AC9" w:rsidRDefault="00F84AC9">
      <w:pPr>
        <w:rPr>
          <w:sz w:val="2"/>
          <w:szCs w:val="2"/>
        </w:rPr>
      </w:pPr>
    </w:p>
    <w:p w14:paraId="4CAAB199" w14:textId="77777777" w:rsidR="00F84AC9" w:rsidRDefault="00F84AC9"/>
    <w:p w14:paraId="4B6C1432" w14:textId="77777777" w:rsidR="00F84AC9" w:rsidRDefault="00F84AC9">
      <w:pPr>
        <w:spacing w:after="0" w:line="240" w:lineRule="auto"/>
      </w:pPr>
    </w:p>
  </w:footnote>
  <w:footnote w:type="continuationSeparator" w:id="0">
    <w:p w14:paraId="14D68668" w14:textId="77777777" w:rsidR="00F84AC9" w:rsidRDefault="00F84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AC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78863</TotalTime>
  <Pages>2</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2387</cp:revision>
  <cp:lastPrinted>2009-02-06T05:36:00Z</cp:lastPrinted>
  <dcterms:created xsi:type="dcterms:W3CDTF">2024-01-07T13:43:00Z</dcterms:created>
  <dcterms:modified xsi:type="dcterms:W3CDTF">2025-04-22T09:01:00Z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