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20" w:rsidRPr="00A21A5C" w:rsidRDefault="00A21A5C" w:rsidP="00A21A5C">
      <w:r w:rsidRPr="00073A6F">
        <w:rPr>
          <w:rFonts w:ascii="Times New Roman" w:hAnsi="Times New Roman" w:cs="Times New Roman"/>
          <w:b/>
          <w:sz w:val="24"/>
          <w:szCs w:val="24"/>
        </w:rPr>
        <w:t>Євдокименко Марина Олександрівна</w:t>
      </w:r>
      <w:r w:rsidRPr="00073A6F">
        <w:rPr>
          <w:rFonts w:ascii="Times New Roman" w:hAnsi="Times New Roman" w:cs="Times New Roman"/>
          <w:sz w:val="24"/>
          <w:szCs w:val="24"/>
        </w:rPr>
        <w:t xml:space="preserve">, доцент кафедри інфокомунікаційної інженерії імені В.В. Поповського, Харківський національний університет радіоелектроніки. Назва дисертації: «Теоретичні основи відмовостійкої маршрутизації чутливого до затримок та втрат трафіка в телекомунікаційних мережах з використанням тензорних моделей і методів». Шифр та назва спеціальності – 05.12.02 – </w:t>
      </w:r>
      <w:r w:rsidRPr="00073A6F">
        <w:rPr>
          <w:rFonts w:ascii="Times New Roman" w:eastAsia="Times New Roman" w:hAnsi="Times New Roman" w:cs="Times New Roman"/>
          <w:color w:val="000000"/>
          <w:sz w:val="24"/>
          <w:szCs w:val="24"/>
        </w:rPr>
        <w:t>телекомунікаційні системи та мережі. Спецрада Д 64.052.09 Харківського національного університету радіоелектроніки</w:t>
      </w:r>
    </w:p>
    <w:sectPr w:rsidR="00822920" w:rsidRPr="00A21A5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DEB" w:rsidRDefault="00940DEB">
      <w:pPr>
        <w:spacing w:after="0" w:line="240" w:lineRule="auto"/>
      </w:pPr>
      <w:r>
        <w:separator/>
      </w:r>
    </w:p>
  </w:endnote>
  <w:endnote w:type="continuationSeparator" w:id="0">
    <w:p w:rsidR="00940DEB" w:rsidRDefault="00940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EB" w:rsidRDefault="00940DEB">
    <w:pPr>
      <w:rPr>
        <w:sz w:val="2"/>
        <w:szCs w:val="2"/>
      </w:rPr>
    </w:pPr>
    <w:r w:rsidRPr="000877C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40DEB" w:rsidRDefault="00940DE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EB" w:rsidRDefault="00940DEB">
    <w:pPr>
      <w:rPr>
        <w:sz w:val="2"/>
        <w:szCs w:val="2"/>
      </w:rPr>
    </w:pPr>
    <w:r w:rsidRPr="000877C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40DEB" w:rsidRDefault="00940DEB">
                <w:pPr>
                  <w:spacing w:line="240" w:lineRule="auto"/>
                </w:pPr>
                <w:fldSimple w:instr=" PAGE \* MERGEFORMAT ">
                  <w:r w:rsidR="00A21A5C" w:rsidRPr="00A21A5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DEB" w:rsidRDefault="00940DEB"/>
    <w:p w:rsidR="00940DEB" w:rsidRDefault="00940DEB"/>
    <w:p w:rsidR="00940DEB" w:rsidRDefault="00940DEB"/>
    <w:p w:rsidR="00940DEB" w:rsidRDefault="00940DEB"/>
    <w:p w:rsidR="00940DEB" w:rsidRDefault="00940DEB"/>
    <w:p w:rsidR="00940DEB" w:rsidRDefault="00940DEB"/>
    <w:p w:rsidR="00940DEB" w:rsidRDefault="00940DEB">
      <w:pPr>
        <w:rPr>
          <w:sz w:val="2"/>
          <w:szCs w:val="2"/>
        </w:rPr>
      </w:pPr>
      <w:r w:rsidRPr="000877C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40DEB" w:rsidRDefault="00940DEB">
                  <w:pPr>
                    <w:spacing w:line="240" w:lineRule="auto"/>
                  </w:pPr>
                  <w:fldSimple w:instr=" PAGE \* MERGEFORMAT ">
                    <w:r w:rsidR="00822920" w:rsidRPr="00822920">
                      <w:rPr>
                        <w:rStyle w:val="afffff9"/>
                        <w:b w:val="0"/>
                        <w:bCs w:val="0"/>
                        <w:noProof/>
                      </w:rPr>
                      <w:t>20</w:t>
                    </w:r>
                  </w:fldSimple>
                </w:p>
              </w:txbxContent>
            </v:textbox>
            <w10:wrap anchorx="page" anchory="page"/>
          </v:shape>
        </w:pict>
      </w:r>
    </w:p>
    <w:p w:rsidR="00940DEB" w:rsidRDefault="00940DEB"/>
    <w:p w:rsidR="00940DEB" w:rsidRDefault="00940DEB"/>
    <w:p w:rsidR="00940DEB" w:rsidRDefault="00940DEB">
      <w:pPr>
        <w:rPr>
          <w:sz w:val="2"/>
          <w:szCs w:val="2"/>
        </w:rPr>
      </w:pPr>
      <w:r w:rsidRPr="000877C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40DEB" w:rsidRDefault="00940DEB"/>
              </w:txbxContent>
            </v:textbox>
            <w10:wrap anchorx="page" anchory="page"/>
          </v:shape>
        </w:pict>
      </w:r>
    </w:p>
    <w:p w:rsidR="00940DEB" w:rsidRDefault="00940DEB"/>
    <w:p w:rsidR="00940DEB" w:rsidRDefault="00940DEB">
      <w:pPr>
        <w:rPr>
          <w:sz w:val="2"/>
          <w:szCs w:val="2"/>
        </w:rPr>
      </w:pPr>
    </w:p>
    <w:p w:rsidR="00940DEB" w:rsidRDefault="00940DEB"/>
    <w:p w:rsidR="00940DEB" w:rsidRDefault="00940DEB">
      <w:pPr>
        <w:spacing w:after="0" w:line="240" w:lineRule="auto"/>
      </w:pPr>
    </w:p>
  </w:footnote>
  <w:footnote w:type="continuationSeparator" w:id="0">
    <w:p w:rsidR="00940DEB" w:rsidRDefault="00940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EB" w:rsidRDefault="00940DEB">
    <w:pPr>
      <w:rPr>
        <w:sz w:val="2"/>
        <w:szCs w:val="2"/>
      </w:rPr>
    </w:pPr>
    <w:r w:rsidRPr="00522F5B">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EB" w:rsidRDefault="00940DEB">
    <w:pPr>
      <w:rPr>
        <w:sz w:val="2"/>
        <w:szCs w:val="2"/>
      </w:rPr>
    </w:pPr>
    <w:r w:rsidRPr="00522F5B">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v:textbox>
          <w10:wrap anchorx="page" anchory="page"/>
        </v:shape>
      </w:pict>
    </w:r>
  </w:p>
  <w:p w:rsidR="00940DEB" w:rsidRDefault="00940DEB"/>
  <w:p w:rsidR="00940DEB" w:rsidRPr="005856C0" w:rsidRDefault="00940DE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6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8DA"/>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60"/>
    <o:shapelayout v:ext="edit">
      <o:idmap v:ext="edit" data="1"/>
      <o:rules v:ext="edit">
        <o:r id="V:Rule1" type="connector" idref="#_x0000_s1161"/>
        <o:r id="V:Rule2" type="connector" idref="#_x0000_s1159"/>
        <o:r id="V:Rule3" type="connector" idref="#_x0000_s1160"/>
        <o:r id="V:Rule4" type="connector" idref="#_x0000_s1158"/>
        <o:r id="V:Rule5" type="connector" idref="#_x0000_s1149"/>
        <o:r id="V:Rule6" type="connector" idref="#_x0000_s1150"/>
        <o:r id="V:Rule7" type="connector" idref="#_x0000_s1148"/>
        <o:r id="V:Rule8" type="connector" idref="#_x0000_s1210"/>
        <o:r id="V:Rule9" type="connector" idref="#_x0000_s1208"/>
        <o:r id="V:Rule10" type="connector" idref="#_x0000_s1209"/>
        <o:r id="V:Rule11" type="connector" idref="#_x0000_s1207"/>
        <o:r id="V:Rule12" type="connector" idref="#_x0000_s1198"/>
        <o:r id="V:Rule13" type="connector" idref="#_x0000_s1199"/>
        <o:r id="V:Rule14" type="connector" idref="#_x0000_s119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5CD01-6955-48E2-9900-94A82766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73</Words>
  <Characters>420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2021-01-12T18:43:00Z</dcterms:created>
  <dcterms:modified xsi:type="dcterms:W3CDTF">2021-01-12T18:52:00Z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