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B32A" w14:textId="50972383" w:rsidR="00C02A20" w:rsidRDefault="00836FBD" w:rsidP="00836FBD">
      <w:pPr>
        <w:rPr>
          <w:rFonts w:ascii="Verdana" w:hAnsi="Verdana"/>
          <w:b/>
          <w:bCs/>
          <w:color w:val="000000"/>
          <w:shd w:val="clear" w:color="auto" w:fill="FFFFFF"/>
        </w:rPr>
      </w:pPr>
      <w:r>
        <w:rPr>
          <w:rFonts w:ascii="Verdana" w:hAnsi="Verdana"/>
          <w:b/>
          <w:bCs/>
          <w:color w:val="000000"/>
          <w:shd w:val="clear" w:color="auto" w:fill="FFFFFF"/>
        </w:rPr>
        <w:t xml:space="preserve">Мельник Лариса Олексіївна. Ефективність кредитування підприємств роздрібної торгівлі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6FBD" w:rsidRPr="00836FBD" w14:paraId="0185680F" w14:textId="77777777" w:rsidTr="00836F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FBD" w:rsidRPr="00836FBD" w14:paraId="6CD30378" w14:textId="77777777">
              <w:trPr>
                <w:tblCellSpacing w:w="0" w:type="dxa"/>
              </w:trPr>
              <w:tc>
                <w:tcPr>
                  <w:tcW w:w="0" w:type="auto"/>
                  <w:vAlign w:val="center"/>
                  <w:hideMark/>
                </w:tcPr>
                <w:p w14:paraId="365B7AEA"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lastRenderedPageBreak/>
                    <w:t>Мельник Л.О. Ефективність кредитування підприємств роздрібної торгівлі. – Рукопис.</w:t>
                  </w:r>
                </w:p>
                <w:p w14:paraId="6E8730EE"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 Харків, 2006.</w:t>
                  </w:r>
                </w:p>
                <w:p w14:paraId="536D1711"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У дисертації визначено теоретичні положення та розроблено методичний інструментарій, що дозволяє визначити та забезпечити ефективність кредитування на підприємствах роздрібної торгівлі.</w:t>
                  </w:r>
                </w:p>
                <w:p w14:paraId="1B1AC3B7"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Уточнено економічну сутність понять «кредит», «позичка», «позика», «кредитування». Систематизовано форми і види кредитування, на основі сутнісних характеристиках кредиту. Обґрунтовано зміст процесу оцінки ефективності залучення та використання кредитних ресурсів підприємствами торгівлі на основі виділених критеріїв та згрупованої системи показників. Виявлено основні тенденції розвитку кредитного ринку України й оцінено їхній вплив на торговельно-фінансову діяльність підприємств роздрібної торгівлі за сучасних умов. Досліджено стан, особливості та структуру формування позикового капіталу, оцінено рівень ефективності залучення та використання кредитних ресурсів на підприємствах роздрібної торгівлі на підставі виділених критеріїв. Розроблено методичний інструментарій для оцінки кредитоспроможності підприємств роздрібної торгівлі, обґрунтовано зміст етапів побудови ефективної політики залучення кредитних ресурсів підприємствами роздрібної торгівлі.</w:t>
                  </w:r>
                </w:p>
              </w:tc>
            </w:tr>
          </w:tbl>
          <w:p w14:paraId="7638F113" w14:textId="77777777" w:rsidR="00836FBD" w:rsidRPr="00836FBD" w:rsidRDefault="00836FBD" w:rsidP="00836FBD">
            <w:pPr>
              <w:spacing w:after="0" w:line="240" w:lineRule="auto"/>
              <w:rPr>
                <w:rFonts w:ascii="Times New Roman" w:eastAsia="Times New Roman" w:hAnsi="Times New Roman" w:cs="Times New Roman"/>
                <w:sz w:val="24"/>
                <w:szCs w:val="24"/>
              </w:rPr>
            </w:pPr>
          </w:p>
        </w:tc>
      </w:tr>
      <w:tr w:rsidR="00836FBD" w:rsidRPr="00836FBD" w14:paraId="24587F86" w14:textId="77777777" w:rsidTr="00836F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FBD" w:rsidRPr="00836FBD" w14:paraId="17F98BB5" w14:textId="77777777">
              <w:trPr>
                <w:tblCellSpacing w:w="0" w:type="dxa"/>
              </w:trPr>
              <w:tc>
                <w:tcPr>
                  <w:tcW w:w="0" w:type="auto"/>
                  <w:vAlign w:val="center"/>
                  <w:hideMark/>
                </w:tcPr>
                <w:p w14:paraId="75F5A831"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обґрунтуванні теоретико-методичних рекомендацій, які забезпечують ефективність процесу кредитування в підприємствах роздрібної торгівлі. У процесі дисертаційного дослідження було досягнуто поставленої мети та вирішено поставлені завдання.</w:t>
                  </w:r>
                </w:p>
                <w:p w14:paraId="6C42481A" w14:textId="77777777" w:rsidR="00836FBD" w:rsidRPr="00836FBD" w:rsidRDefault="00836FBD" w:rsidP="00836F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У ході проведення досліджень були отримані такі результати:</w:t>
                  </w:r>
                </w:p>
                <w:p w14:paraId="45D4ECD4"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На основі розмежування та систематизації основних ознак і принципів процесу кредитування уточнено сутність економічної категорії «кредит», що визначається як сукупність економічних відносин між суб’єктами господарської діяльності з приводу передачі в тимчасове користування позикового капіталу для використання його на засадах добровільності, платності, з метою одержання економічних вигод; доведена тотожність понять «кредит», «позичка», «позика». Виходячи із системності кредитних відносин, визначено, що кредитування – це процес надання кредиту та залучення кредитних ресурсів на необхідні цілі. На підставі наукового обґрунтування виділені основні функції кредиту в сучасних умовах розвитку економіки. Це дає можливість враховувати характерні риси кредиту при побудові ефективного процесу кредитування.</w:t>
                  </w:r>
                </w:p>
                <w:p w14:paraId="148E63B3"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Враховуючи відмінності внутрішньої структури кредитних відносин і практичну доцільність, систематизовано форми та види кредиту за класифікаційними ознаками, що дозволяє підвищити обґрунтованість господарських рішень щодо залучення кредитних коштів, виходячи із цілей розвитку і потреб підприємств роздрібної торгівлі.</w:t>
                  </w:r>
                </w:p>
                <w:p w14:paraId="359385F9"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 xml:space="preserve">Виходячи із загальних принципів економічності та раціональності, обґрунтовано сутність ефективності кредитування з боку позичальника, що розглядається як ситуація, коли вибраний варіант кредитування повинен забезпечувати оптимальне досягнення цілей розвитку підприємства. На основі цього виділено етапи оцінки ефективності кредитування (ефективність залучення та ефективність використання кредитних </w:t>
                  </w:r>
                  <w:r w:rsidRPr="00836FBD">
                    <w:rPr>
                      <w:rFonts w:ascii="Times New Roman" w:eastAsia="Times New Roman" w:hAnsi="Times New Roman" w:cs="Times New Roman"/>
                      <w:sz w:val="24"/>
                      <w:szCs w:val="24"/>
                    </w:rPr>
                    <w:lastRenderedPageBreak/>
                    <w:t>ресурсів), зміст яких розкривається через критерії, відповідно до яких згрупована система показників, що дозволяє врахувати вплив різних факторів зовнішнього та внутрішнього середовища та підвищити ефективність процесу залучення та використання кредитних ресурсів.</w:t>
                  </w:r>
                </w:p>
                <w:p w14:paraId="778760EB"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В результаті дослідження сучасного стану ринку кредитних ресурсів України виділено загальні тенденції його розвитку, а саме: зниження вартості кредитних ресурсів, нерівномірність кредитування суб’єктів господарювання за регіонами, домінування комерційного кредитування. Урахування впливу цих тенденцій дозволяє підвищити обґрунтованість прийняття рішень щодо вибору форм і видів залучення кредитних ресурсів підприємствами роздрібної торгівлі.</w:t>
                  </w:r>
                </w:p>
                <w:p w14:paraId="1F9E11CE"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Дослідження стану та тенденцій розвитку фінансової структури капіталу підприємств роздрібної торгівлі, ефективності залучення та використання кредитних ресурсів дозволили виявити: підвищення частки позикового капіталу з перевагою в його складі поточних зобов'язань, які поповнюються, в основному, за рахунок короткострокових банківських кредитів і товарної кредиторської заборгованості; зростання ролі довгострокових кредитних ресурсів як джерела інвестування фінансово-господарської діяльності підприємств торгівлі; неефективність вибору умов кредитування та низький рівень управління залученням кредитів; зниження ефективності використання позикового капіталу, що зумовлене уповільненням оборотності, зменшенням рентабельності та ефекту фінансового важеля.</w:t>
                  </w:r>
                </w:p>
                <w:p w14:paraId="0E1DDE2F"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На основі визначення нормативного співвідношення між ефектом фінансового важеля та економічною рентабельністю розрахунок ефекту фінансового важеля перегруповано відносно структури капіталу, що дає змогу оптимізувати обсяг залучення позикового капіталу.</w:t>
                  </w:r>
                </w:p>
                <w:p w14:paraId="2AE17C74"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З метою досягнення однозначності в трактуванні поняття «кредитоспроможність підприємства» була уточнена його сутність, що визначена як прагнення і можливість позичальника (підприємства) дотримуватися принципів кредитування. Виходячи з цього, запропоновано методичний інструментарій оцінки кредитоспроможності підприємств роздрібної торгівлі на основі якісних і кількісних параметрів системи управління, маркетингової спрямованості та фінансового стану. Це дозволяє визначити клас кредитоспроможності підприємства, який обумовлює вибір прийнятних форм, видів, умов у процесі кредитування.</w:t>
                  </w:r>
                </w:p>
                <w:p w14:paraId="27703DA4" w14:textId="77777777" w:rsidR="00836FBD" w:rsidRPr="00836FBD" w:rsidRDefault="00836FBD" w:rsidP="00D741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FBD">
                    <w:rPr>
                      <w:rFonts w:ascii="Times New Roman" w:eastAsia="Times New Roman" w:hAnsi="Times New Roman" w:cs="Times New Roman"/>
                      <w:sz w:val="24"/>
                      <w:szCs w:val="24"/>
                    </w:rPr>
                    <w:t>Застосовуючи науково-методичні підходи до оцінки ефективності кредитування, рівня кредитоспроможності підприємств роздрібної торгівлі та систематизацію форм і видів кредиту, розроблено й обґрунтовано технологію формування політики залучення кредитних ресурсів. У результаті її апробації на підприємстві роздрібної торгівлі доведено, що на підставі структурованого підходу до оцінки залучення та використання кредитів, обов'язкового контролю за отриманими результатами на кожному етапі реалізації політики та їхньої відповідності поставленим тактичним і стратегічним завданням розвитку можливо забезпечити ефективність процесу кредитування.</w:t>
                  </w:r>
                </w:p>
              </w:tc>
            </w:tr>
          </w:tbl>
          <w:p w14:paraId="5B714B09" w14:textId="77777777" w:rsidR="00836FBD" w:rsidRPr="00836FBD" w:rsidRDefault="00836FBD" w:rsidP="00836FBD">
            <w:pPr>
              <w:spacing w:after="0" w:line="240" w:lineRule="auto"/>
              <w:rPr>
                <w:rFonts w:ascii="Times New Roman" w:eastAsia="Times New Roman" w:hAnsi="Times New Roman" w:cs="Times New Roman"/>
                <w:sz w:val="24"/>
                <w:szCs w:val="24"/>
              </w:rPr>
            </w:pPr>
          </w:p>
        </w:tc>
      </w:tr>
    </w:tbl>
    <w:p w14:paraId="5CEAD6A8" w14:textId="77777777" w:rsidR="00836FBD" w:rsidRPr="00836FBD" w:rsidRDefault="00836FBD" w:rsidP="00836FBD"/>
    <w:sectPr w:rsidR="00836FBD" w:rsidRPr="00836F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6C3D" w14:textId="77777777" w:rsidR="00D7418C" w:rsidRDefault="00D7418C">
      <w:pPr>
        <w:spacing w:after="0" w:line="240" w:lineRule="auto"/>
      </w:pPr>
      <w:r>
        <w:separator/>
      </w:r>
    </w:p>
  </w:endnote>
  <w:endnote w:type="continuationSeparator" w:id="0">
    <w:p w14:paraId="5E674E59" w14:textId="77777777" w:rsidR="00D7418C" w:rsidRDefault="00D7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E0EB" w14:textId="77777777" w:rsidR="00D7418C" w:rsidRDefault="00D7418C">
      <w:pPr>
        <w:spacing w:after="0" w:line="240" w:lineRule="auto"/>
      </w:pPr>
      <w:r>
        <w:separator/>
      </w:r>
    </w:p>
  </w:footnote>
  <w:footnote w:type="continuationSeparator" w:id="0">
    <w:p w14:paraId="62C79B21" w14:textId="77777777" w:rsidR="00D7418C" w:rsidRDefault="00D7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41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40E70"/>
    <w:multiLevelType w:val="multilevel"/>
    <w:tmpl w:val="289A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18C"/>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77250</TotalTime>
  <Pages>3</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1629</cp:revision>
  <dcterms:created xsi:type="dcterms:W3CDTF">2024-06-20T08:51:00Z</dcterms:created>
  <dcterms:modified xsi:type="dcterms:W3CDTF">2024-09-09T09:18:00Z</dcterms:modified>
  <cp:category/>
</cp:coreProperties>
</file>