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0717453F" w:rsidR="00D960FF" w:rsidRPr="00AF7C85" w:rsidRDefault="00AF7C85" w:rsidP="00AF7C85">
      <w:r>
        <w:rPr>
          <w:rFonts w:ascii="Verdana" w:hAnsi="Verdana"/>
          <w:b/>
          <w:bCs/>
          <w:color w:val="000000"/>
          <w:shd w:val="clear" w:color="auto" w:fill="FFFFFF"/>
        </w:rPr>
        <w:t>Пушкарьов Віктор Володимирович. Регуляція механізмів клітинного циклу при анапластичній карциномі щитоподібної залози за дії таксанів.- Дисертація канд. біол. наук: 14.01.14, Держ. установа "Інститут ендокринології та обміну речовин ім. В. П. Комісаренка НАМН України". - К., 2013.- 250 с.</w:t>
      </w:r>
    </w:p>
    <w:sectPr w:rsidR="00D960FF" w:rsidRPr="00AF7C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E1D1" w14:textId="77777777" w:rsidR="00F113DA" w:rsidRDefault="00F113DA">
      <w:pPr>
        <w:spacing w:after="0" w:line="240" w:lineRule="auto"/>
      </w:pPr>
      <w:r>
        <w:separator/>
      </w:r>
    </w:p>
  </w:endnote>
  <w:endnote w:type="continuationSeparator" w:id="0">
    <w:p w14:paraId="0D88D953" w14:textId="77777777" w:rsidR="00F113DA" w:rsidRDefault="00F1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EE45" w14:textId="77777777" w:rsidR="00F113DA" w:rsidRDefault="00F113DA">
      <w:pPr>
        <w:spacing w:after="0" w:line="240" w:lineRule="auto"/>
      </w:pPr>
      <w:r>
        <w:separator/>
      </w:r>
    </w:p>
  </w:footnote>
  <w:footnote w:type="continuationSeparator" w:id="0">
    <w:p w14:paraId="5D6BCD31" w14:textId="77777777" w:rsidR="00F113DA" w:rsidRDefault="00F11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13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3DA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119233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4021</cp:revision>
  <dcterms:created xsi:type="dcterms:W3CDTF">2024-06-20T08:51:00Z</dcterms:created>
  <dcterms:modified xsi:type="dcterms:W3CDTF">2025-01-16T15:01:00Z</dcterms:modified>
  <cp:category/>
</cp:coreProperties>
</file>