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02996" w:rsidRDefault="00302996" w:rsidP="00302996">
      <w:r w:rsidRPr="00302996">
        <w:rPr>
          <w:rFonts w:ascii="Times New Roman" w:eastAsia="Times New Roman" w:hAnsi="Times New Roman" w:cs="Times New Roman"/>
          <w:b/>
          <w:bCs/>
          <w:color w:val="000000"/>
          <w:kern w:val="0"/>
          <w:sz w:val="24"/>
          <w:shd w:val="clear" w:color="auto" w:fill="FFFFFF"/>
          <w:lang w:val="uk-UA" w:eastAsia="uk-UA" w:bidi="uk-UA"/>
        </w:rPr>
        <w:t xml:space="preserve">Сироватка Сергій Сергійович, </w:t>
      </w:r>
      <w:r w:rsidRPr="00302996">
        <w:rPr>
          <w:rFonts w:ascii="Times New Roman" w:eastAsia="Times New Roman" w:hAnsi="Times New Roman" w:cs="Times New Roman"/>
          <w:bCs/>
          <w:color w:val="000000"/>
          <w:kern w:val="0"/>
          <w:sz w:val="24"/>
          <w:shd w:val="clear" w:color="auto" w:fill="FFFFFF"/>
          <w:lang w:val="uk-UA" w:eastAsia="uk-UA" w:bidi="uk-UA"/>
        </w:rPr>
        <w:t>керуючий партнер</w:t>
      </w:r>
      <w:r w:rsidRPr="00302996">
        <w:rPr>
          <w:rFonts w:ascii="Calibri" w:eastAsia="Calibri" w:hAnsi="Calibri" w:cs="Times New Roman"/>
          <w:b/>
          <w:kern w:val="0"/>
          <w:sz w:val="24"/>
          <w:szCs w:val="24"/>
          <w:lang w:val="uk-UA" w:eastAsia="en-US"/>
        </w:rPr>
        <w:t>,</w:t>
      </w:r>
      <w:r w:rsidRPr="00302996">
        <w:rPr>
          <w:rFonts w:ascii="Calibri" w:eastAsia="Calibri" w:hAnsi="Calibri" w:cs="Times New Roman"/>
          <w:kern w:val="0"/>
          <w:sz w:val="24"/>
          <w:szCs w:val="24"/>
          <w:lang w:val="uk-UA" w:eastAsia="en-US"/>
        </w:rPr>
        <w:t xml:space="preserve"> Адвокатське об’єднання «ГАРАНТС». Назва дисертації: «Кримінальна відповідальність за привласнення, розтрату майна або заволодіння ним шляхом зловживання службовим становищем, вчинені у співучасті».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706318" w:rsidRPr="0030299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02996" w:rsidRPr="0030299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5AE40-F7B9-4753-A55E-82E8FCB0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2020-11-29T17:54:00Z</dcterms:created>
  <dcterms:modified xsi:type="dcterms:W3CDTF">2020-11-29T18:02:00Z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