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FF" w:rsidRPr="00EC1CFF" w:rsidRDefault="00EC1CFF" w:rsidP="00EC1CFF">
      <w:pPr>
        <w:widowControl/>
        <w:tabs>
          <w:tab w:val="clear" w:pos="709"/>
          <w:tab w:val="left" w:pos="8647"/>
        </w:tabs>
        <w:suppressAutoHyphens w:val="0"/>
        <w:spacing w:after="0" w:line="240" w:lineRule="auto"/>
        <w:ind w:firstLine="0"/>
        <w:jc w:val="center"/>
        <w:rPr>
          <w:rFonts w:ascii="Times New Roman" w:eastAsia="Times New Roman" w:hAnsi="Times New Roman" w:cs="Times New Roman"/>
          <w:b/>
          <w:kern w:val="0"/>
          <w:sz w:val="32"/>
          <w:szCs w:val="32"/>
          <w:lang w:val="uk-UA" w:eastAsia="ru-RU"/>
        </w:rPr>
      </w:pPr>
      <w:r w:rsidRPr="00EC1CFF">
        <w:rPr>
          <w:rFonts w:ascii="Times New Roman" w:eastAsia="Times New Roman" w:hAnsi="Times New Roman" w:cs="Times New Roman"/>
          <w:b/>
          <w:kern w:val="0"/>
          <w:sz w:val="32"/>
          <w:szCs w:val="32"/>
          <w:lang w:val="uk-UA" w:eastAsia="ru-RU"/>
        </w:rPr>
        <w:t>Харківський національний університет внутрішніх справ</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i/>
          <w:kern w:val="0"/>
          <w:sz w:val="28"/>
          <w:szCs w:val="28"/>
          <w:lang w:val="uk-UA" w:eastAsia="ru-RU"/>
        </w:rPr>
      </w:pPr>
      <w:r w:rsidRPr="00EC1CFF">
        <w:rPr>
          <w:rFonts w:ascii="Times New Roman" w:eastAsia="Times New Roman" w:hAnsi="Times New Roman" w:cs="Times New Roman"/>
          <w:i/>
          <w:kern w:val="0"/>
          <w:sz w:val="28"/>
          <w:szCs w:val="28"/>
          <w:lang w:val="uk-UA" w:eastAsia="ru-RU"/>
        </w:rPr>
        <w:t>На правах рукопису</w:t>
      </w: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УДК 342.95:351.823.1</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36"/>
          <w:lang w:val="uk-UA" w:eastAsia="ru-RU"/>
        </w:rPr>
      </w:pPr>
      <w:r w:rsidRPr="00EC1CFF">
        <w:rPr>
          <w:rFonts w:ascii="Times New Roman" w:eastAsia="Times New Roman" w:hAnsi="Times New Roman" w:cs="Times New Roman"/>
          <w:b/>
          <w:kern w:val="0"/>
          <w:sz w:val="28"/>
          <w:szCs w:val="36"/>
          <w:lang w:val="uk-UA" w:eastAsia="ru-RU"/>
        </w:rPr>
        <w:t>ФЕДОРЧАК ІГОР ВІКТОРОВИЧ</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36"/>
          <w:szCs w:val="36"/>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ПРОТИДІЯ АДМІНІСТРАТИВНИМ ДЕЛІКТАМ У СФЕРІ ЗЕМЕЛЬНИХ ПРАВОВІДНОСИН</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12.00.07 – адміністративне право і процес; фінансове право; </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інформаційне право</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Дисертація на здобуття наукового ступеня кандидата </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юридичних наук</w:t>
      </w: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left="5529"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Науковий керівник</w:t>
      </w:r>
    </w:p>
    <w:p w:rsidR="00EC1CFF" w:rsidRPr="00EC1CFF" w:rsidRDefault="00EC1CFF" w:rsidP="00EC1CFF">
      <w:pPr>
        <w:widowControl/>
        <w:tabs>
          <w:tab w:val="clear" w:pos="709"/>
        </w:tabs>
        <w:suppressAutoHyphens w:val="0"/>
        <w:spacing w:after="0" w:line="240" w:lineRule="auto"/>
        <w:ind w:left="5529"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доктор юридичних наук,</w:t>
      </w:r>
    </w:p>
    <w:p w:rsidR="00EC1CFF" w:rsidRPr="00EC1CFF" w:rsidRDefault="00EC1CFF" w:rsidP="00EC1CFF">
      <w:pPr>
        <w:widowControl/>
        <w:tabs>
          <w:tab w:val="clear" w:pos="709"/>
        </w:tabs>
        <w:suppressAutoHyphens w:val="0"/>
        <w:spacing w:after="0" w:line="240" w:lineRule="auto"/>
        <w:ind w:left="5529"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професор</w:t>
      </w:r>
    </w:p>
    <w:p w:rsidR="00EC1CFF" w:rsidRPr="00EC1CFF" w:rsidRDefault="00EC1CFF" w:rsidP="00EC1CFF">
      <w:pPr>
        <w:widowControl/>
        <w:tabs>
          <w:tab w:val="clear" w:pos="709"/>
        </w:tabs>
        <w:suppressAutoHyphens w:val="0"/>
        <w:spacing w:after="0" w:line="240" w:lineRule="auto"/>
        <w:ind w:left="5529"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Копан Олексій Володимирович</w:t>
      </w: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ХАРКІВ – 2014</w:t>
      </w:r>
      <w:r w:rsidRPr="00EC1CFF">
        <w:rPr>
          <w:rFonts w:ascii="Times New Roman" w:eastAsia="Times New Roman" w:hAnsi="Times New Roman" w:cs="Times New Roman"/>
          <w:kern w:val="0"/>
          <w:sz w:val="28"/>
          <w:szCs w:val="28"/>
          <w:lang w:val="uk-UA" w:eastAsia="ru-RU"/>
        </w:rPr>
        <w:br w:type="page"/>
      </w:r>
      <w:r w:rsidRPr="00EC1CFF">
        <w:rPr>
          <w:rFonts w:ascii="Times New Roman" w:eastAsia="Times New Roman" w:hAnsi="Times New Roman" w:cs="Times New Roman"/>
          <w:b/>
          <w:kern w:val="0"/>
          <w:sz w:val="28"/>
          <w:szCs w:val="28"/>
          <w:lang w:val="uk-UA" w:eastAsia="ru-RU"/>
        </w:rPr>
        <w:t>ЗМІСТ</w:t>
      </w: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tbl>
      <w:tblPr>
        <w:tblW w:w="0" w:type="auto"/>
        <w:tblLayout w:type="fixed"/>
        <w:tblLook w:val="01E0"/>
      </w:tblPr>
      <w:tblGrid>
        <w:gridCol w:w="9108"/>
        <w:gridCol w:w="746"/>
      </w:tblGrid>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ПЕРЕЛІК УМОВНИХ ПОЗНАЧЕНЬ……………………….…………….</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4</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ВСТУП…………………………………………………………………………</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5</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РОЗДІЛ 1. АДМІНІСТРАТИВНО-ПРАВОВА ПРИРОДА ЗЕМЕЛЬНИХ ПРАВОВІДНОСИН………………………………………...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12</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1.1. Поняття та зміст земельних правовідносин…………….………...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12</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1.2. Нормативно-правове регулювання земельних 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25</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Висновки до першого розділу..…………………….………..………...</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45</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РОЗДІЛ 2. АДМІНІСТРАТИВНІ ДЕЛІКТИ У СФЕРІ ЗЕМЕЛЬНИХ ПРАВОВІДНОСИН………………………………………………………….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47</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2.1. Загальна характеристика адміністративних деліктів у сфері земельних правовідносин………………………….…………………………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 xml:space="preserve">  47</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2.2. Об’єктивні ознаки складу адміністративного делікту в сфері земельних правовідносин …………………………………….……………...</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65</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2.3. Суб’єктивні ознаки складу адміністративного делікту в сфері земельних правовідносин …………………………………………................</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101</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Висновки до другого розділу………………………………………….</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120</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РОЗДІЛ 3. ОСОБЛИВОСТІ ПРОТИДІЇ АДМІНІСТРАТИВНИМ ДЕЛІКТАМ У СФЕРІ ЗЕМЕЛЬНИХ ПРАВОВІДНОСИН……………</w:t>
            </w:r>
            <w:r w:rsidRPr="00EC1CFF">
              <w:rPr>
                <w:rFonts w:ascii="Times New Roman" w:eastAsia="Times New Roman" w:hAnsi="Times New Roman" w:cs="Times New Roman"/>
                <w:kern w:val="0"/>
                <w:sz w:val="28"/>
                <w:szCs w:val="28"/>
                <w:lang w:val="uk-UA" w:eastAsia="ru-RU"/>
              </w:rPr>
              <w:t>.</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124</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09"/>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3.1. Поняття та ознаки адміністративної відповідальності за делікти у сфері земельних правовідносин ……………………………………………</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124</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09"/>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3.2. Провадження в справах про адміністративні делікти у сфері земельних правовідносин в ………………………………………..................</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145</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09"/>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kern w:val="0"/>
                <w:sz w:val="28"/>
                <w:szCs w:val="28"/>
                <w:lang w:val="uk-UA" w:eastAsia="ru-RU"/>
              </w:rPr>
              <w:t>3.3. Попередження адміністративних деліктів у сфері земельних правовідносин……..…………………………………………………………..</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167</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Висновки до третього розділу….….…………………….…………….</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183</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ВИСНОВКИ……………………………………………..……………………</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187</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СПИСОК ВИКОРИСТАНИХ ДЖЕРЕЛ…………..…………………...…</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192</w:t>
            </w:r>
          </w:p>
        </w:tc>
      </w:tr>
      <w:tr w:rsidR="00EC1CFF" w:rsidRPr="00EC1CFF" w:rsidTr="000F2125">
        <w:tc>
          <w:tcPr>
            <w:tcW w:w="9108"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ДОДАТКИ…………………………………………………………………...</w:t>
            </w:r>
          </w:p>
        </w:tc>
        <w:tc>
          <w:tcPr>
            <w:tcW w:w="746" w:type="dxa"/>
            <w:shd w:val="clear" w:color="auto" w:fill="auto"/>
          </w:tcPr>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t>214</w:t>
            </w:r>
          </w:p>
        </w:tc>
      </w:tr>
    </w:tbl>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en-US"/>
        </w:rPr>
      </w:pPr>
      <w:bookmarkStart w:id="0" w:name="_Toc263885314"/>
      <w:r w:rsidRPr="00EC1CFF">
        <w:rPr>
          <w:rFonts w:ascii="Times New Roman" w:eastAsia="Times New Roman" w:hAnsi="Times New Roman" w:cs="Times New Roman"/>
          <w:b/>
          <w:kern w:val="0"/>
          <w:sz w:val="28"/>
          <w:szCs w:val="28"/>
          <w:lang w:val="uk-UA" w:eastAsia="en-US"/>
        </w:rPr>
        <w:br w:type="page"/>
      </w:r>
    </w:p>
    <w:p w:rsidR="00EC1CFF" w:rsidRPr="00EC1CFF" w:rsidRDefault="00EC1CFF" w:rsidP="00EC1CF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EC1CFF">
        <w:rPr>
          <w:rFonts w:ascii="Times New Roman" w:eastAsia="Times New Roman" w:hAnsi="Times New Roman" w:cs="Times New Roman"/>
          <w:b/>
          <w:kern w:val="0"/>
          <w:sz w:val="28"/>
          <w:szCs w:val="28"/>
          <w:lang w:val="uk-UA" w:eastAsia="en-US"/>
        </w:rPr>
        <w:t>ПЕРЕЛІК УМОВНИХ ПОЗНАЧЕНЬ</w:t>
      </w:r>
      <w:bookmarkEnd w:id="0"/>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tbl>
      <w:tblPr>
        <w:tblW w:w="0" w:type="auto"/>
        <w:tblLook w:val="01E0"/>
      </w:tblPr>
      <w:tblGrid>
        <w:gridCol w:w="2309"/>
        <w:gridCol w:w="7402"/>
      </w:tblGrid>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АР Крим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Автономна Республіка Крим</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ст.ст.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статті</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ч.ч.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частини</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ЗК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Земельний кодекс України</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КК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Кримінальний кодекс України </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КУпАП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Кодекс України про адміністративні правопорушення</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en-US"/>
              </w:rPr>
              <w:t>КпАП РФ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en-US"/>
              </w:rPr>
              <w:t>Кодекс про адміністративні правопорушення Російської Федерації</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КАС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Кодекс адміністративного судочинства України</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ЛК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Лісовий кодекс України</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СРСР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Союз Радянських Соціалістичних Республік</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УРСР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Українська Радянська Соціалістична Республіка</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ЦК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Цивільний кодекс України </w:t>
            </w:r>
          </w:p>
        </w:tc>
      </w:tr>
      <w:tr w:rsidR="00EC1CFF" w:rsidRPr="00EC1CFF" w:rsidTr="000F2125">
        <w:tc>
          <w:tcPr>
            <w:tcW w:w="2309"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Держземагенство України –</w:t>
            </w:r>
          </w:p>
        </w:tc>
        <w:tc>
          <w:tcPr>
            <w:tcW w:w="7545" w:type="dxa"/>
            <w:shd w:val="clear" w:color="auto" w:fill="auto"/>
          </w:tcPr>
          <w:p w:rsidR="00EC1CFF" w:rsidRPr="00EC1CFF" w:rsidRDefault="00EC1CFF" w:rsidP="00EC1CFF">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Державне агентство земельних ресурсів України</w:t>
            </w:r>
          </w:p>
        </w:tc>
      </w:tr>
    </w:tbl>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ru-RU"/>
        </w:rPr>
      </w:pPr>
      <w:r w:rsidRPr="00EC1CFF">
        <w:rPr>
          <w:rFonts w:ascii="Times New Roman" w:eastAsia="Times New Roman" w:hAnsi="Times New Roman" w:cs="Times New Roman"/>
          <w:b/>
          <w:kern w:val="0"/>
          <w:sz w:val="28"/>
          <w:szCs w:val="28"/>
          <w:lang w:val="uk-UA" w:eastAsia="ru-RU"/>
        </w:rPr>
        <w:br w:type="page"/>
      </w:r>
      <w:bookmarkStart w:id="1" w:name="_Toc263885315"/>
      <w:r w:rsidRPr="00EC1CFF">
        <w:rPr>
          <w:rFonts w:ascii="Times New Roman" w:eastAsia="Times New Roman" w:hAnsi="Times New Roman" w:cs="Times New Roman"/>
          <w:b/>
          <w:bCs/>
          <w:kern w:val="32"/>
          <w:sz w:val="28"/>
          <w:szCs w:val="28"/>
          <w:lang w:val="uk-UA" w:eastAsia="ru-RU"/>
        </w:rPr>
        <w:t>ВСТУП</w:t>
      </w:r>
      <w:bookmarkEnd w:id="1"/>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 xml:space="preserve">Актуальність теми. </w:t>
      </w:r>
      <w:r w:rsidRPr="00EC1CFF">
        <w:rPr>
          <w:rFonts w:ascii="Times New Roman" w:eastAsia="Times New Roman" w:hAnsi="Times New Roman" w:cs="Times New Roman"/>
          <w:kern w:val="0"/>
          <w:sz w:val="28"/>
          <w:szCs w:val="28"/>
          <w:lang w:val="uk-UA" w:eastAsia="ru-RU"/>
        </w:rPr>
        <w:t>Конституцією України визначено, що головним обов’язком держави є утвердження і забезпечення прав і свобод людини. Виконання цього обов’язку передбачає функціонування адміністративно-правового механізму протидії адміністративним деліктам у сфері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Як свідчить моніторинг ситуації, основними детермінантами адміністративних деліктів у сфері земельних правовідносин 47 % опитаних працівників державних інспекцій сільського господарства називають відсутність державної політики щодо протидії таким деліктам; 27 % – низький рівень їх виявлення; 26 % – незнання правопорушниками земельного законодавства. Опитані громадяни до таких причин відносять корумпованість механізму отримання земельних ділянок у власність чи користування (73 %), а також значну кількість органів і посадових осіб, уповноважених складати протокол про адміністративний делікт у сфері земельних правовідносин (20 %), і недооцінку складності, масштабів і специфіки землеволодіння (7 %). Зрозуміло, така ситуація зумовлює необхідність підвищення ефективності діяльності органів державної влади з питань протидії цим деліктам. </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Викладене свідчить про необхідність проведення глибоких теоретичних досліджень, наукового узагальнення та систематизації емпіричного матеріалу, оцінки напрямів і тенденцій, що проявляються в сучасних соціальних, економічних умовах з метою протидії адміністративним деліктам у сфері земельних правовідносин.</w:t>
      </w:r>
    </w:p>
    <w:p w:rsidR="00EC1CFF" w:rsidRPr="00EC1CFF" w:rsidRDefault="00EC1CFF" w:rsidP="00EC1CFF">
      <w:pPr>
        <w:tabs>
          <w:tab w:val="clear" w:pos="709"/>
          <w:tab w:val="left" w:pos="486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Загальнотеоретичні питання протидії адміністративним правопорушенням розглядалися у працях таких представників загальної теорії права, адміністративного та земельного права як: Н. О. Антонюк, </w:t>
      </w:r>
      <w:r w:rsidRPr="00EC1CFF">
        <w:rPr>
          <w:rFonts w:ascii="Times New Roman" w:eastAsia="Times New Roman" w:hAnsi="Times New Roman" w:cs="Times New Roman"/>
          <w:kern w:val="0"/>
          <w:sz w:val="28"/>
          <w:szCs w:val="28"/>
          <w:lang w:val="uk-UA" w:eastAsia="en-US"/>
        </w:rPr>
        <w:t xml:space="preserve">В. Б. Авер’янов, </w:t>
      </w:r>
      <w:r w:rsidRPr="00EC1CFF">
        <w:rPr>
          <w:rFonts w:ascii="Times New Roman" w:eastAsia="Times New Roman" w:hAnsi="Times New Roman" w:cs="Times New Roman"/>
          <w:kern w:val="0"/>
          <w:sz w:val="28"/>
          <w:szCs w:val="28"/>
          <w:lang w:val="uk-UA" w:eastAsia="ru-RU"/>
        </w:rPr>
        <w:t xml:space="preserve">О. М. Бандурка, Д. М. Бахрах, Ю. П. Битяк, С. М. Гусаров, О. П. Гетманець, А. П. Гетьман, І. П. Голосніченко, С. Т. Гончарук, С. Ф. Денисюк, О.Ю. Дрозд, А.Т. Комзюк, І. І. Каракаш, С. В. Ківалов, Т. О. Коломоєць, В. К. Колпаков, О. В. Копан, В. Н. Кудрявцев, О. В. Кузьменко, В. І. Курило, Л. В. Коваль, К. Б. Левченко, Д. М. Лук’янець, А. М. Мірошниченко, О. С. Мірошниченко, О. І. Миколенко, О. М. Музичук, В. Л. Мунтян, Л. В. Мілімко, В. В. Носік, В. В. Орєхов, О. І. Остапенко, О.В. Олійник, О. О. Погрібний, В. І. Ремньов, О. Ю. Синявська, В. Д. Сущенко, О. В. Стукаленко, В. Я. Тацій, Н. І. Титова, Ю. С. Шемшученко, В. К. Шкарупа, М. В. Шульга та ін. </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Водночас, у сучасних умовах недослідженими залишаються більшість теоретичних питань протидії адміністративним деліктам у сфері земельних правовідносин. Зокрема, це стосується визначення загальних і конкретних детермінант адміністративних деліктів у сфері земельних правовідносин, обґрунтування заходів їх усунення чи нейтралізації, особливостей провадження в справах про адміністративні делікти у сфері земельних правовідносин. Нерозробленість зазначених питань у теорії негативно позначається на правотворчій діяльності, обумовлює прийняття суперечливих правових актів, унаслідок чого знижується ефективність діяльності уповноважених органів і посадових осіб щодо протидії адміністративним деліктам у сфері земельних правовідносин. Зазначені обставини зумовлюють актуальність обраної теми дослідження.</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b/>
          <w:bCs/>
          <w:kern w:val="0"/>
          <w:sz w:val="28"/>
          <w:szCs w:val="28"/>
          <w:lang w:val="uk-UA" w:eastAsia="en-US"/>
        </w:rPr>
      </w:pPr>
      <w:r w:rsidRPr="00EC1CFF">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EC1CFF">
        <w:rPr>
          <w:rFonts w:ascii="Times New Roman" w:eastAsia="Times New Roman" w:hAnsi="Times New Roman" w:cs="Times New Roman"/>
          <w:kern w:val="0"/>
          <w:sz w:val="28"/>
          <w:szCs w:val="28"/>
          <w:lang w:val="uk-UA" w:eastAsia="ru-RU"/>
        </w:rPr>
        <w:t xml:space="preserve"> </w:t>
      </w:r>
      <w:r w:rsidRPr="00EC1CFF">
        <w:rPr>
          <w:rFonts w:ascii="Times New Roman" w:eastAsia="Times New Roman" w:hAnsi="Times New Roman" w:cs="Times New Roman"/>
          <w:kern w:val="0"/>
          <w:sz w:val="28"/>
          <w:szCs w:val="28"/>
          <w:lang w:val="uk-UA" w:eastAsia="en-US"/>
        </w:rPr>
        <w:t>Роботу виконано відповідно до Пріоритетних напрямів наукового забезпечення діяльності органів внутрішніх справ України на період 2010–2014 років, затверджених наказом МВС України від 29 липня 2010 р. № 347, а також п. 53 Пріоритетних напрямів наукових досліджень Харківського національного університету внутрішніх справ на 2010–2014 рр., схвалених Вченою радою Харківського національного університету внутрішніх справ 28 грудня 2010 року</w:t>
      </w:r>
      <w:r w:rsidRPr="00EC1CFF">
        <w:rPr>
          <w:rFonts w:ascii="Times New Roman" w:eastAsia="Times New Roman" w:hAnsi="Times New Roman" w:cs="Times New Roman"/>
          <w:bCs/>
          <w:spacing w:val="-2"/>
          <w:kern w:val="0"/>
          <w:sz w:val="28"/>
          <w:szCs w:val="28"/>
          <w:lang w:val="uk-UA" w:eastAsia="en-US"/>
        </w:rPr>
        <w:t xml:space="preserve"> (протокол № 10).</w:t>
      </w:r>
      <w:r w:rsidRPr="00EC1CFF">
        <w:rPr>
          <w:rFonts w:ascii="Times New Roman" w:eastAsia="Times New Roman" w:hAnsi="Times New Roman" w:cs="Times New Roman"/>
          <w:bCs/>
          <w:kern w:val="0"/>
          <w:sz w:val="28"/>
          <w:szCs w:val="28"/>
          <w:lang w:val="uk-UA" w:eastAsia="en-US"/>
        </w:rPr>
        <w:t xml:space="preserve"> </w:t>
      </w:r>
      <w:r w:rsidRPr="00EC1CFF">
        <w:rPr>
          <w:rFonts w:ascii="Times New Roman" w:eastAsia="Times New Roman" w:hAnsi="Times New Roman" w:cs="Times New Roman"/>
          <w:spacing w:val="-2"/>
          <w:kern w:val="0"/>
          <w:sz w:val="28"/>
          <w:szCs w:val="28"/>
          <w:lang w:val="uk-UA" w:eastAsia="en-US"/>
        </w:rPr>
        <w:t>Дисертація виконана в рамках науково-дослідної теми Харківського національного університету внутрішніх справ “Адміністративна діяльність ОВС” (номер державної реєстрації 0113U008186).</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 xml:space="preserve">Мета і задачі дослідження. </w:t>
      </w:r>
      <w:r w:rsidRPr="00EC1CFF">
        <w:rPr>
          <w:rFonts w:ascii="Times New Roman" w:eastAsia="Times New Roman" w:hAnsi="Times New Roman" w:cs="Times New Roman"/>
          <w:kern w:val="0"/>
          <w:sz w:val="28"/>
          <w:szCs w:val="28"/>
          <w:lang w:val="uk-UA" w:eastAsia="ru-RU"/>
        </w:rPr>
        <w:t>Мета дослідження полягає в тому, щоб на основі комплексного аналізу, вивчення теоретичних положень, чинного законодавства України, а також практики його застосування удосконалити нормативно-правове регулювання протидії адміністративним деліктам у сфері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Для досягнення цієї мети було поставлено такі основні задачі:</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визначити поняття та зміст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 з’ясувати стан нормативно-правового регулювання земельних відносин; </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надати характеристику адміністративних деліктів у сфері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розкрити об’єктивні ознаки складу адміністративного делікту в сфері земельних правовідносин;</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встановити суб’єктивні ознаки складу адміністративного делікту в сфері земельних правовідносин;</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визначити поняття та ознаки адміністративної відповідальності за делікти у сфері земельних правовідносин;</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з’ясувати особливості провадження у справах про делікти у сфері земельних правовідносин;</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окреслити заходи попередження адміністративних деліктів у сфері земельних правовідносин;</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розробити пропозиції щодо удосконалення чинного законодавства про протидію адміністративним деліктам у сфері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i/>
          <w:kern w:val="0"/>
          <w:sz w:val="28"/>
          <w:szCs w:val="28"/>
          <w:lang w:val="uk-UA" w:eastAsia="ru-RU"/>
        </w:rPr>
        <w:t xml:space="preserve">Об’єктом дослідження </w:t>
      </w:r>
      <w:r w:rsidRPr="00EC1CFF">
        <w:rPr>
          <w:rFonts w:ascii="Times New Roman" w:eastAsia="Times New Roman" w:hAnsi="Times New Roman" w:cs="Times New Roman"/>
          <w:bCs/>
          <w:kern w:val="0"/>
          <w:sz w:val="28"/>
          <w:szCs w:val="28"/>
          <w:lang w:val="uk-UA" w:eastAsia="ru-RU"/>
        </w:rPr>
        <w:t>є</w:t>
      </w:r>
      <w:r w:rsidRPr="00EC1CFF">
        <w:rPr>
          <w:rFonts w:ascii="Times New Roman" w:eastAsia="Times New Roman" w:hAnsi="Times New Roman" w:cs="Times New Roman"/>
          <w:kern w:val="0"/>
          <w:sz w:val="28"/>
          <w:szCs w:val="28"/>
          <w:lang w:val="uk-UA" w:eastAsia="ru-RU"/>
        </w:rPr>
        <w:t xml:space="preserve"> суспільні відносини у сфері адміністративно-правової охорони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i/>
          <w:kern w:val="0"/>
          <w:sz w:val="28"/>
          <w:szCs w:val="28"/>
          <w:lang w:val="uk-UA" w:eastAsia="ru-RU"/>
        </w:rPr>
        <w:t xml:space="preserve">Предметом дослідження </w:t>
      </w:r>
      <w:r w:rsidRPr="00EC1CFF">
        <w:rPr>
          <w:rFonts w:ascii="Times New Roman" w:eastAsia="Times New Roman" w:hAnsi="Times New Roman" w:cs="Times New Roman"/>
          <w:kern w:val="0"/>
          <w:sz w:val="28"/>
          <w:szCs w:val="28"/>
          <w:lang w:val="uk-UA" w:eastAsia="ru-RU"/>
        </w:rPr>
        <w:t>є протидія адміністративним деліктам у сфері земельних правовідносин.</w:t>
      </w:r>
    </w:p>
    <w:p w:rsidR="00EC1CFF" w:rsidRPr="00EC1CFF" w:rsidRDefault="00EC1CFF" w:rsidP="00EC1CFF">
      <w:pPr>
        <w:tabs>
          <w:tab w:val="clear" w:pos="70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 xml:space="preserve">Методи дослідження. </w:t>
      </w:r>
      <w:r w:rsidRPr="00EC1CFF">
        <w:rPr>
          <w:rFonts w:ascii="Times New Roman" w:eastAsia="Times New Roman" w:hAnsi="Times New Roman" w:cs="Times New Roman"/>
          <w:kern w:val="0"/>
          <w:sz w:val="28"/>
          <w:szCs w:val="28"/>
          <w:lang w:val="uk-UA" w:eastAsia="ru-RU"/>
        </w:rPr>
        <w:t xml:space="preserve">Відповідно до поставленої мети та завдань, у роботі використано сукупність як загальних, так і спеціальних методів і прийомів наукового пізнання, застосування яких дозволило всебічно проаналізувати об’єкт дослідження, а саме: </w:t>
      </w:r>
      <w:r w:rsidRPr="00EC1CFF">
        <w:rPr>
          <w:rFonts w:ascii="Times New Roman" w:eastAsia="Times New Roman" w:hAnsi="Times New Roman" w:cs="Times New Roman"/>
          <w:i/>
          <w:kern w:val="0"/>
          <w:sz w:val="28"/>
          <w:szCs w:val="28"/>
          <w:lang w:val="uk-UA" w:eastAsia="ru-RU"/>
        </w:rPr>
        <w:t>діалектичний метод</w:t>
      </w:r>
      <w:r w:rsidRPr="00EC1CFF">
        <w:rPr>
          <w:rFonts w:ascii="Times New Roman" w:eastAsia="Times New Roman" w:hAnsi="Times New Roman" w:cs="Times New Roman"/>
          <w:kern w:val="0"/>
          <w:sz w:val="28"/>
          <w:szCs w:val="28"/>
          <w:lang w:val="uk-UA" w:eastAsia="ru-RU"/>
        </w:rPr>
        <w:t>, за допомогою якого визначено позитивні та негативні тенденції правового регулювання земельних правовідносин (підрозділи 1.2, 3.3);</w:t>
      </w:r>
      <w:r w:rsidRPr="00EC1CFF">
        <w:rPr>
          <w:rFonts w:ascii="Times New Roman" w:eastAsia="Times New Roman" w:hAnsi="Times New Roman" w:cs="Times New Roman"/>
          <w:i/>
          <w:kern w:val="0"/>
          <w:sz w:val="28"/>
          <w:szCs w:val="28"/>
          <w:lang w:val="uk-UA" w:eastAsia="ru-RU"/>
        </w:rPr>
        <w:t xml:space="preserve"> аналіз і синтез</w:t>
      </w:r>
      <w:r w:rsidRPr="00EC1CFF">
        <w:rPr>
          <w:rFonts w:ascii="Times New Roman" w:eastAsia="Times New Roman" w:hAnsi="Times New Roman" w:cs="Times New Roman"/>
          <w:kern w:val="0"/>
          <w:sz w:val="28"/>
          <w:szCs w:val="28"/>
          <w:lang w:val="uk-UA" w:eastAsia="ru-RU"/>
        </w:rPr>
        <w:t>, для з’ясування сутності земельних правовідносин, а також адміністративної відповідальності за делікти у сфері земельних правовідносин (підрозділи 1.1, 3.1);</w:t>
      </w:r>
      <w:r w:rsidRPr="00EC1CFF">
        <w:rPr>
          <w:rFonts w:ascii="Times New Roman" w:eastAsia="Times New Roman" w:hAnsi="Times New Roman" w:cs="Times New Roman"/>
          <w:i/>
          <w:kern w:val="0"/>
          <w:sz w:val="28"/>
          <w:szCs w:val="28"/>
          <w:lang w:val="uk-UA" w:eastAsia="ru-RU"/>
        </w:rPr>
        <w:t xml:space="preserve"> системний підхід</w:t>
      </w:r>
      <w:r w:rsidRPr="00EC1CFF">
        <w:rPr>
          <w:rFonts w:ascii="Times New Roman" w:eastAsia="Times New Roman" w:hAnsi="Times New Roman" w:cs="Times New Roman"/>
          <w:kern w:val="0"/>
          <w:sz w:val="28"/>
          <w:szCs w:val="28"/>
          <w:lang w:val="uk-UA" w:eastAsia="ru-RU"/>
        </w:rPr>
        <w:t xml:space="preserve"> використано для визначення об’єктивних і суб’єктивних ознак складу адміністративного делікту в сфері земельних правовідносин (підрозділи 2.2, 2.3);</w:t>
      </w:r>
      <w:r w:rsidRPr="00EC1CFF">
        <w:rPr>
          <w:rFonts w:ascii="Times New Roman" w:eastAsia="Times New Roman" w:hAnsi="Times New Roman" w:cs="Times New Roman"/>
          <w:i/>
          <w:kern w:val="0"/>
          <w:sz w:val="28"/>
          <w:szCs w:val="28"/>
          <w:lang w:val="uk-UA" w:eastAsia="ru-RU"/>
        </w:rPr>
        <w:t xml:space="preserve"> формально-логічний метод</w:t>
      </w:r>
      <w:r w:rsidRPr="00EC1CFF">
        <w:rPr>
          <w:rFonts w:ascii="Times New Roman" w:eastAsia="Times New Roman" w:hAnsi="Times New Roman" w:cs="Times New Roman"/>
          <w:kern w:val="0"/>
          <w:sz w:val="28"/>
          <w:szCs w:val="28"/>
          <w:lang w:val="uk-UA" w:eastAsia="ru-RU"/>
        </w:rPr>
        <w:t xml:space="preserve"> дозволив з’ясувати логіко-методологічні засади побудови основних дефініцій (підрозділи 1.1, 2.1, 2.2, 2.3, 3.1, 3.2); </w:t>
      </w:r>
      <w:r w:rsidRPr="00EC1CFF">
        <w:rPr>
          <w:rFonts w:ascii="Times New Roman" w:eastAsia="Times New Roman" w:hAnsi="Times New Roman" w:cs="Times New Roman"/>
          <w:i/>
          <w:kern w:val="0"/>
          <w:sz w:val="28"/>
          <w:szCs w:val="28"/>
          <w:lang w:val="uk-UA" w:eastAsia="ru-RU"/>
        </w:rPr>
        <w:t>формально-юридичний метод</w:t>
      </w:r>
      <w:r w:rsidRPr="00EC1CFF">
        <w:rPr>
          <w:rFonts w:ascii="Times New Roman" w:eastAsia="Times New Roman" w:hAnsi="Times New Roman" w:cs="Times New Roman"/>
          <w:kern w:val="0"/>
          <w:sz w:val="28"/>
          <w:szCs w:val="28"/>
          <w:lang w:val="uk-UA" w:eastAsia="ru-RU"/>
        </w:rPr>
        <w:t xml:space="preserve"> забезпечив комплексний аналіз адміністративно-правових норм, які регулюють протидію адміністративним деліктам у сфері земельних правовідносин (розділи 1, 2, 3); </w:t>
      </w:r>
      <w:r w:rsidRPr="00EC1CFF">
        <w:rPr>
          <w:rFonts w:ascii="Times New Roman" w:eastAsia="Times New Roman" w:hAnsi="Times New Roman" w:cs="Times New Roman"/>
          <w:i/>
          <w:kern w:val="0"/>
          <w:sz w:val="28"/>
          <w:szCs w:val="28"/>
          <w:lang w:val="uk-UA" w:eastAsia="ru-RU"/>
        </w:rPr>
        <w:t xml:space="preserve">історико-правовий метод </w:t>
      </w:r>
      <w:r w:rsidRPr="00EC1CFF">
        <w:rPr>
          <w:rFonts w:ascii="Times New Roman" w:eastAsia="Times New Roman" w:hAnsi="Times New Roman" w:cs="Times New Roman"/>
          <w:kern w:val="0"/>
          <w:sz w:val="28"/>
          <w:szCs w:val="28"/>
          <w:lang w:val="uk-UA" w:eastAsia="ru-RU"/>
        </w:rPr>
        <w:t xml:space="preserve">використано для аналізу законодавства минулих років про адміністративну відповідальність за делікти у сфері земельних правовідносин (підрозділи 2.1, 2.2, 2.3, 3.1, 3.2); </w:t>
      </w:r>
      <w:r w:rsidRPr="00EC1CFF">
        <w:rPr>
          <w:rFonts w:ascii="Times New Roman" w:eastAsia="Times New Roman" w:hAnsi="Times New Roman" w:cs="Times New Roman"/>
          <w:i/>
          <w:kern w:val="0"/>
          <w:sz w:val="28"/>
          <w:szCs w:val="28"/>
          <w:lang w:val="uk-UA" w:eastAsia="ru-RU"/>
        </w:rPr>
        <w:t>методи класифікації та групування</w:t>
      </w:r>
      <w:r w:rsidRPr="00EC1CFF">
        <w:rPr>
          <w:rFonts w:ascii="Times New Roman" w:eastAsia="Times New Roman" w:hAnsi="Times New Roman" w:cs="Times New Roman"/>
          <w:kern w:val="0"/>
          <w:sz w:val="28"/>
          <w:szCs w:val="28"/>
          <w:lang w:val="uk-UA" w:eastAsia="ru-RU"/>
        </w:rPr>
        <w:t xml:space="preserve"> були використані при дослідженні наукових підходів до визначення сутності земельних правовідносин, характеристики адміністративних деліктів у сфері земельних правовідносин, об’єктивних і суб’єктивних ознак складу адміністративного делікту в сфері земельних правовідносин, особливостей протидії адміністративним деліктам у сфері земельних правовідносин (розділи 1, 2, 3); </w:t>
      </w:r>
      <w:r w:rsidRPr="00EC1CFF">
        <w:rPr>
          <w:rFonts w:ascii="Times New Roman" w:eastAsia="Times New Roman" w:hAnsi="Times New Roman" w:cs="Times New Roman"/>
          <w:i/>
          <w:kern w:val="0"/>
          <w:sz w:val="28"/>
          <w:szCs w:val="28"/>
          <w:lang w:val="uk-UA" w:eastAsia="ru-RU"/>
        </w:rPr>
        <w:t>контент-аналіз документів</w:t>
      </w:r>
      <w:r w:rsidRPr="00EC1CFF">
        <w:rPr>
          <w:rFonts w:ascii="Times New Roman" w:eastAsia="Times New Roman" w:hAnsi="Times New Roman" w:cs="Times New Roman"/>
          <w:kern w:val="0"/>
          <w:sz w:val="28"/>
          <w:szCs w:val="28"/>
          <w:lang w:val="uk-UA" w:eastAsia="ru-RU"/>
        </w:rPr>
        <w:t xml:space="preserve"> використовувався при вивченні нормативно-правових актів, які регулюють порядок притягнення до адміністративної відповідальності за делікти у сфері земельних правовідносин, виявленні на цій основі недоліків, прогалин, суперечностей, а також розробці пропозицій, спрямованих на їх усунення (розділи 1, 2, 3); </w:t>
      </w:r>
      <w:r w:rsidRPr="00EC1CFF">
        <w:rPr>
          <w:rFonts w:ascii="Times New Roman" w:eastAsia="Times New Roman" w:hAnsi="Times New Roman" w:cs="Times New Roman"/>
          <w:i/>
          <w:kern w:val="0"/>
          <w:sz w:val="28"/>
          <w:szCs w:val="28"/>
          <w:lang w:val="uk-UA" w:eastAsia="ru-RU"/>
        </w:rPr>
        <w:t>соціологічні методи</w:t>
      </w:r>
      <w:r w:rsidRPr="00EC1CFF">
        <w:rPr>
          <w:rFonts w:ascii="Times New Roman" w:eastAsia="Times New Roman" w:hAnsi="Times New Roman" w:cs="Times New Roman"/>
          <w:kern w:val="0"/>
          <w:sz w:val="28"/>
          <w:szCs w:val="28"/>
          <w:lang w:val="uk-UA" w:eastAsia="ru-RU"/>
        </w:rPr>
        <w:t xml:space="preserve"> використовувались для виявлення проблемних питань на основі проведення анкетувань (розділи 2, 3).</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snapToGrid w:val="0"/>
          <w:spacing w:val="-2"/>
          <w:kern w:val="0"/>
          <w:sz w:val="28"/>
          <w:szCs w:val="28"/>
          <w:lang w:val="uk-UA" w:eastAsia="en-US"/>
        </w:rPr>
        <w:t xml:space="preserve">У формулюванні висновків і пропозицій дисертант спирався на праці провідних вчених </w:t>
      </w:r>
      <w:r w:rsidRPr="00EC1CFF">
        <w:rPr>
          <w:rFonts w:ascii="Times New Roman" w:eastAsia="Times New Roman" w:hAnsi="Times New Roman" w:cs="Times New Roman"/>
          <w:snapToGrid w:val="0"/>
          <w:kern w:val="0"/>
          <w:sz w:val="28"/>
          <w:szCs w:val="28"/>
          <w:lang w:val="uk-UA" w:eastAsia="en-US"/>
        </w:rPr>
        <w:t>у галузі соціології, філософії, загальної теорії держави і права, теорії управління та адміністративного права, інших галузевих правових наук, у тому числі зарубіжних дослідників. Положення та висновки дисертації ґрунтуються на нормах Конституції України, законодавчих та підзаконних нормативно-правових актів, які визначають адміністративно-правове регулювання протидії</w:t>
      </w:r>
      <w:r w:rsidRPr="00EC1CFF">
        <w:rPr>
          <w:rFonts w:ascii="Times New Roman" w:eastAsia="Times New Roman" w:hAnsi="Times New Roman" w:cs="Times New Roman"/>
          <w:kern w:val="0"/>
          <w:sz w:val="28"/>
          <w:szCs w:val="28"/>
          <w:lang w:val="uk-UA" w:eastAsia="ru-RU"/>
        </w:rPr>
        <w:t xml:space="preserve"> адміністративним деліктам у сфері земельних правовідносин</w:t>
      </w:r>
      <w:r w:rsidRPr="00EC1CFF">
        <w:rPr>
          <w:rFonts w:ascii="Times New Roman" w:eastAsia="Times New Roman" w:hAnsi="Times New Roman" w:cs="Times New Roman"/>
          <w:snapToGrid w:val="0"/>
          <w:kern w:val="0"/>
          <w:sz w:val="28"/>
          <w:szCs w:val="28"/>
          <w:lang w:val="uk-UA" w:eastAsia="en-US"/>
        </w:rPr>
        <w:t xml:space="preserve">. Інформаційну та </w:t>
      </w:r>
      <w:r w:rsidRPr="00EC1CFF">
        <w:rPr>
          <w:rFonts w:ascii="Times New Roman" w:eastAsia="Times New Roman" w:hAnsi="Times New Roman" w:cs="Times New Roman"/>
          <w:kern w:val="0"/>
          <w:sz w:val="28"/>
          <w:szCs w:val="28"/>
          <w:lang w:val="uk-UA" w:eastAsia="ru-RU"/>
        </w:rPr>
        <w:t>емпіричну базу дослідження</w:t>
      </w:r>
      <w:r w:rsidRPr="00EC1CFF">
        <w:rPr>
          <w:rFonts w:ascii="Times New Roman" w:eastAsia="Times New Roman" w:hAnsi="Times New Roman" w:cs="Times New Roman"/>
          <w:i/>
          <w:kern w:val="0"/>
          <w:sz w:val="28"/>
          <w:szCs w:val="28"/>
          <w:lang w:val="uk-UA" w:eastAsia="ru-RU"/>
        </w:rPr>
        <w:t xml:space="preserve"> </w:t>
      </w:r>
      <w:r w:rsidRPr="00EC1CFF">
        <w:rPr>
          <w:rFonts w:ascii="Times New Roman" w:eastAsia="Times New Roman" w:hAnsi="Times New Roman" w:cs="Times New Roman"/>
          <w:kern w:val="0"/>
          <w:sz w:val="28"/>
          <w:szCs w:val="28"/>
          <w:lang w:val="uk-UA" w:eastAsia="ru-RU"/>
        </w:rPr>
        <w:t>складають дані вивчення 416 справ про адміністративні делікти у сфері земельних правовідносин, а також дані проведеного анкетування 508 респондентів, з яких: 180 – державні інспектори сільського господарства; 145 – працівники ОВС; 183 – власники земельних ділянок і землекористувачі;</w:t>
      </w:r>
      <w:r w:rsidRPr="00EC1CFF">
        <w:rPr>
          <w:rFonts w:ascii="Times New Roman" w:eastAsia="Times New Roman" w:hAnsi="Times New Roman" w:cs="Times New Roman"/>
          <w:kern w:val="0"/>
          <w:sz w:val="28"/>
          <w:szCs w:val="28"/>
          <w:lang w:val="uk-UA" w:eastAsia="en-US"/>
        </w:rPr>
        <w:t xml:space="preserve"> політико-правова публіцистика, довідкові видання,</w:t>
      </w:r>
      <w:r w:rsidRPr="00EC1CFF">
        <w:rPr>
          <w:rFonts w:ascii="Times New Roman" w:eastAsia="Times New Roman" w:hAnsi="Times New Roman" w:cs="Times New Roman"/>
          <w:snapToGrid w:val="0"/>
          <w:kern w:val="0"/>
          <w:sz w:val="28"/>
          <w:szCs w:val="28"/>
          <w:lang w:val="uk-UA" w:eastAsia="en-US"/>
        </w:rPr>
        <w:t xml:space="preserve"> статистичні матеріали та </w:t>
      </w:r>
      <w:r w:rsidRPr="00EC1CFF">
        <w:rPr>
          <w:rFonts w:ascii="Times New Roman" w:eastAsia="Times New Roman" w:hAnsi="Times New Roman" w:cs="Times New Roman"/>
          <w:spacing w:val="-2"/>
          <w:kern w:val="0"/>
          <w:sz w:val="28"/>
          <w:szCs w:val="28"/>
          <w:lang w:val="uk-UA" w:eastAsia="en-US"/>
        </w:rPr>
        <w:t>веб-сайти мережі Інтернет</w:t>
      </w:r>
      <w:r w:rsidRPr="00EC1CFF">
        <w:rPr>
          <w:rFonts w:ascii="Times New Roman" w:eastAsia="Times New Roman" w:hAnsi="Times New Roman" w:cs="Times New Roman"/>
          <w:kern w:val="0"/>
          <w:sz w:val="28"/>
          <w:szCs w:val="28"/>
          <w:lang w:val="uk-UA" w:eastAsia="en-US"/>
        </w:rPr>
        <w:t>.</w:t>
      </w:r>
    </w:p>
    <w:p w:rsidR="00EC1CFF" w:rsidRPr="00EC1CFF" w:rsidRDefault="00EC1CFF" w:rsidP="00EC1CFF">
      <w:pPr>
        <w:tabs>
          <w:tab w:val="clear" w:pos="70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EC1CFF">
        <w:rPr>
          <w:rFonts w:ascii="Times New Roman" w:eastAsia="Times New Roman" w:hAnsi="Times New Roman" w:cs="Times New Roman"/>
          <w:kern w:val="0"/>
          <w:sz w:val="28"/>
          <w:szCs w:val="28"/>
          <w:lang w:val="uk-UA" w:eastAsia="ru-RU"/>
        </w:rPr>
        <w:t>полягає в тому, що за своїм змістом дисертація є однією з перших монографічних праць, яка присвячена комплексному дослідженню проблем протидії адміністративним деліктам у сфері земельних правовідносин. На основі проведеного дослідження вироблено низку положень, висновків і пропозицій, що мають важливе значення не лише для теорії адміністративного права та процесу, але й для правозастосування, а саме:</w:t>
      </w:r>
    </w:p>
    <w:p w:rsidR="00EC1CFF" w:rsidRPr="00EC1CFF" w:rsidRDefault="00EC1CFF" w:rsidP="00EC1CFF">
      <w:pPr>
        <w:tabs>
          <w:tab w:val="clear" w:pos="709"/>
        </w:tabs>
        <w:suppressAutoHyphens w:val="0"/>
        <w:autoSpaceDE w:val="0"/>
        <w:autoSpaceDN w:val="0"/>
        <w:spacing w:after="0" w:line="360" w:lineRule="auto"/>
        <w:ind w:firstLine="709"/>
        <w:rPr>
          <w:rFonts w:ascii="Times New Roman" w:eastAsia="Times New Roman" w:hAnsi="Times New Roman" w:cs="Times New Roman"/>
          <w:i/>
          <w:kern w:val="0"/>
          <w:sz w:val="28"/>
          <w:szCs w:val="28"/>
          <w:lang w:val="uk-UA" w:eastAsia="ru-RU"/>
        </w:rPr>
      </w:pPr>
      <w:r w:rsidRPr="00EC1CFF">
        <w:rPr>
          <w:rFonts w:ascii="Times New Roman" w:eastAsia="Times New Roman" w:hAnsi="Times New Roman" w:cs="Times New Roman"/>
          <w:i/>
          <w:kern w:val="0"/>
          <w:sz w:val="28"/>
          <w:szCs w:val="28"/>
          <w:lang w:val="uk-UA" w:eastAsia="ru-RU"/>
        </w:rPr>
        <w:t>вперше:</w:t>
      </w:r>
    </w:p>
    <w:p w:rsidR="00EC1CFF" w:rsidRPr="00EC1CFF" w:rsidRDefault="00EC1CFF" w:rsidP="00EC1CFF">
      <w:pPr>
        <w:tabs>
          <w:tab w:val="clear" w:pos="709"/>
          <w:tab w:val="left" w:pos="567"/>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 сформульовано визначення адміністративного делікту у сфері земельних правовідносин, під яким запропоновано розглядати </w:t>
      </w:r>
      <w:r w:rsidRPr="00EC1CFF">
        <w:rPr>
          <w:rFonts w:ascii="Times New Roman" w:eastAsia="Times New Roman" w:hAnsi="Times New Roman" w:cs="Times New Roman"/>
          <w:kern w:val="0"/>
          <w:sz w:val="28"/>
          <w:szCs w:val="28"/>
          <w:lang w:val="uk-UA" w:eastAsia="en-US"/>
        </w:rPr>
        <w:t>вчинення протиправного, винного з невеликим ступенем суспільної небезпечності діяння у сфері володіння, користування, розпорядження земельними ділянками, за яке передбачено адміністративне стягнення</w:t>
      </w:r>
      <w:r w:rsidRPr="00EC1CFF">
        <w:rPr>
          <w:rFonts w:ascii="Times New Roman" w:eastAsia="Times New Roman" w:hAnsi="Times New Roman" w:cs="Times New Roman"/>
          <w:kern w:val="0"/>
          <w:sz w:val="28"/>
          <w:szCs w:val="28"/>
          <w:lang w:val="uk-UA" w:eastAsia="ru-RU"/>
        </w:rPr>
        <w:t>;</w:t>
      </w:r>
    </w:p>
    <w:p w:rsidR="00EC1CFF" w:rsidRPr="00EC1CFF" w:rsidRDefault="00EC1CFF" w:rsidP="00EC1CFF">
      <w:pPr>
        <w:tabs>
          <w:tab w:val="clear" w:pos="709"/>
          <w:tab w:val="left" w:pos="567"/>
          <w:tab w:val="num" w:pos="108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 </w:t>
      </w:r>
      <w:r w:rsidRPr="00EC1CFF">
        <w:rPr>
          <w:rFonts w:ascii="Times New Roman" w:eastAsia="Times New Roman" w:hAnsi="Times New Roman" w:cs="Times New Roman"/>
          <w:kern w:val="0"/>
          <w:sz w:val="28"/>
          <w:szCs w:val="28"/>
          <w:lang w:val="uk-UA" w:eastAsia="en-US"/>
        </w:rPr>
        <w:t>встановлено загальні та конкретні причини й умови, що сприяють вчиненню адміністративних деліктів у сфері земельних правовідносин;</w:t>
      </w:r>
    </w:p>
    <w:p w:rsidR="00EC1CFF" w:rsidRPr="00EC1CFF" w:rsidRDefault="00EC1CFF" w:rsidP="00EC1CFF">
      <w:pPr>
        <w:tabs>
          <w:tab w:val="clear" w:pos="709"/>
          <w:tab w:val="left" w:pos="567"/>
          <w:tab w:val="num" w:pos="1134"/>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 класифіковано осіб, які вчиняють адміністративні делікти у сфері земельних </w:t>
      </w:r>
      <w:r w:rsidRPr="00EC1CFF">
        <w:rPr>
          <w:rFonts w:ascii="Times New Roman" w:eastAsia="Times New Roman" w:hAnsi="Times New Roman" w:cs="Times New Roman"/>
          <w:kern w:val="0"/>
          <w:sz w:val="28"/>
          <w:szCs w:val="28"/>
          <w:lang w:val="uk-UA" w:eastAsia="en-US"/>
        </w:rPr>
        <w:t>правовідносин,</w:t>
      </w:r>
      <w:r w:rsidRPr="00EC1CFF">
        <w:rPr>
          <w:rFonts w:ascii="Times New Roman" w:eastAsia="Times New Roman" w:hAnsi="Times New Roman" w:cs="Times New Roman"/>
          <w:kern w:val="0"/>
          <w:sz w:val="28"/>
          <w:szCs w:val="28"/>
          <w:lang w:val="uk-UA" w:eastAsia="ru-RU"/>
        </w:rPr>
        <w:t xml:space="preserve"> за двома критеріями: 1) соціально-демографічними ознаками (стать, вік); 2) ознаками соціального становища та роду занять; </w:t>
      </w:r>
    </w:p>
    <w:p w:rsidR="00EC1CFF" w:rsidRPr="00EC1CFF" w:rsidRDefault="00EC1CFF" w:rsidP="00EC1CFF">
      <w:pPr>
        <w:tabs>
          <w:tab w:val="clear" w:pos="709"/>
          <w:tab w:val="left" w:pos="567"/>
          <w:tab w:val="num" w:pos="108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аргументовано, що демократизм, гуманізм, економічна доцільність, науковість і прогресивність, комплексність і диференціація є принципами забезпечення заходів попередження адміністративних деліктів у сфері земельних правовідносин;</w:t>
      </w:r>
    </w:p>
    <w:p w:rsidR="00EC1CFF" w:rsidRPr="00EC1CFF" w:rsidRDefault="00EC1CFF" w:rsidP="00EC1CFF">
      <w:pPr>
        <w:tabs>
          <w:tab w:val="clear" w:pos="709"/>
          <w:tab w:val="left" w:pos="567"/>
          <w:tab w:val="num" w:pos="108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обґрунтовано необхідність внесення змін до ЗК України, а також до КУпАП з метою удосконалення законодавства щодо протидії адміністративним деліктам у сфері земельних правовідносин;</w:t>
      </w:r>
    </w:p>
    <w:p w:rsidR="00EC1CFF" w:rsidRPr="00EC1CFF" w:rsidRDefault="00EC1CFF" w:rsidP="00EC1CFF">
      <w:pPr>
        <w:tabs>
          <w:tab w:val="clear" w:pos="709"/>
          <w:tab w:val="left" w:pos="567"/>
        </w:tabs>
        <w:suppressAutoHyphens w:val="0"/>
        <w:spacing w:after="0" w:line="360" w:lineRule="auto"/>
        <w:ind w:firstLine="709"/>
        <w:rPr>
          <w:rFonts w:ascii="Times New Roman" w:eastAsia="Times New Roman" w:hAnsi="Times New Roman" w:cs="Times New Roman"/>
          <w:i/>
          <w:kern w:val="0"/>
          <w:sz w:val="28"/>
          <w:szCs w:val="28"/>
          <w:lang w:val="uk-UA" w:eastAsia="ru-RU"/>
        </w:rPr>
      </w:pPr>
      <w:r w:rsidRPr="00EC1CFF">
        <w:rPr>
          <w:rFonts w:ascii="Times New Roman" w:eastAsia="Times New Roman" w:hAnsi="Times New Roman" w:cs="Times New Roman"/>
          <w:i/>
          <w:kern w:val="0"/>
          <w:sz w:val="28"/>
          <w:szCs w:val="28"/>
          <w:lang w:val="uk-UA" w:eastAsia="ru-RU"/>
        </w:rPr>
        <w:t>удосконалено:</w:t>
      </w:r>
    </w:p>
    <w:p w:rsidR="00EC1CFF" w:rsidRPr="00EC1CFF" w:rsidRDefault="00EC1CFF" w:rsidP="00EC1CFF">
      <w:pPr>
        <w:tabs>
          <w:tab w:val="clear" w:pos="709"/>
          <w:tab w:val="left" w:pos="567"/>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визначення понять “земля”, “земельні правовідносини”, “земельне правопорушення”, “адміністративна відповідальність у сфері земельних правовідносин”; “стадія провадження в справах про адміністративні делікти у сфері земельних правовідносин”;</w:t>
      </w:r>
    </w:p>
    <w:p w:rsidR="00EC1CFF" w:rsidRPr="00EC1CFF" w:rsidRDefault="00EC1CFF" w:rsidP="00EC1CFF">
      <w:pPr>
        <w:tabs>
          <w:tab w:val="clear" w:pos="709"/>
          <w:tab w:val="left" w:pos="567"/>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класифікацію стадій провадження в справах про адміністративні делікти у сфері земельних правовідносин;</w:t>
      </w: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i/>
          <w:kern w:val="0"/>
          <w:sz w:val="28"/>
          <w:szCs w:val="28"/>
          <w:lang w:val="uk-UA" w:eastAsia="ru-RU"/>
        </w:rPr>
      </w:pPr>
      <w:r w:rsidRPr="00EC1CFF">
        <w:rPr>
          <w:rFonts w:ascii="Times New Roman" w:eastAsia="Times New Roman" w:hAnsi="Times New Roman" w:cs="Times New Roman"/>
          <w:i/>
          <w:kern w:val="0"/>
          <w:sz w:val="28"/>
          <w:szCs w:val="28"/>
          <w:lang w:val="uk-UA" w:eastAsia="ru-RU"/>
        </w:rPr>
        <w:t>дістали подальшого розвитку:</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характеристика ознак адміністративного делікту в сфері земельних правовідносин, а саме: протиправності, винності, діяння (дії або бездіяльності), об’єкта посягання, караності, суспільної небезпечності;</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зміст основних елементів складу адміністративного делікту в сфері земельних правовідносин: об’єкта, об’єктивної сторони, суб’єкта, суб’єктивної сторони;</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наукові погляди стовно того, що юридичну особу слід визнати суб’єктом адміністративних деліктів, передбачених ст.ст. 52, 53-1, 53-3, 53-4, 53-6, 54–56, 63, 141, 142 КУпАП;</w:t>
      </w:r>
    </w:p>
    <w:p w:rsidR="00EC1CFF" w:rsidRPr="00EC1CFF" w:rsidRDefault="00EC1CFF" w:rsidP="00EC1CFF">
      <w:pPr>
        <w:tabs>
          <w:tab w:val="clear" w:pos="709"/>
          <w:tab w:val="num"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наукові підходи щодо запровадження адміністративної відповідальності юридичних осіб за делікти у сфері земельних правовідносин.</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b/>
          <w:kern w:val="0"/>
          <w:sz w:val="28"/>
          <w:szCs w:val="28"/>
          <w:lang w:val="uk-UA" w:eastAsia="en-US"/>
        </w:rPr>
        <w:t>Практичне значення одержаних результатів</w:t>
      </w:r>
      <w:r w:rsidRPr="00EC1CFF">
        <w:rPr>
          <w:rFonts w:ascii="Times New Roman" w:eastAsia="Times New Roman" w:hAnsi="Times New Roman" w:cs="Times New Roman"/>
          <w:kern w:val="0"/>
          <w:sz w:val="28"/>
          <w:szCs w:val="28"/>
          <w:lang w:val="uk-UA" w:eastAsia="en-US"/>
        </w:rPr>
        <w:t xml:space="preserve"> полягає в тому, що сформульовані та викладені в дисертації положення, висновки та пропозиції можуть бути використані у:</w:t>
      </w:r>
    </w:p>
    <w:p w:rsidR="00EC1CFF" w:rsidRPr="00EC1CFF" w:rsidRDefault="00EC1CFF" w:rsidP="00EC1CFF">
      <w:pPr>
        <w:widowControl/>
        <w:numPr>
          <w:ilvl w:val="0"/>
          <w:numId w:val="34"/>
        </w:numPr>
        <w:tabs>
          <w:tab w:val="clear" w:pos="709"/>
        </w:tabs>
        <w:suppressAutoHyphens w:val="0"/>
        <w:spacing w:after="0" w:line="360" w:lineRule="auto"/>
        <w:ind w:left="0" w:firstLine="709"/>
        <w:contextualSpacing/>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науково-дослідній діяльності – для подальших розробок та досліджень актуальних питань протидії адміністративним деліктам у сфері земельних правовідносин;</w:t>
      </w:r>
    </w:p>
    <w:p w:rsidR="00EC1CFF" w:rsidRPr="00EC1CFF" w:rsidRDefault="00EC1CFF" w:rsidP="00EC1CFF">
      <w:pPr>
        <w:widowControl/>
        <w:numPr>
          <w:ilvl w:val="0"/>
          <w:numId w:val="34"/>
        </w:numPr>
        <w:tabs>
          <w:tab w:val="clear" w:pos="709"/>
        </w:tabs>
        <w:suppressAutoHyphens w:val="0"/>
        <w:spacing w:after="0" w:line="360" w:lineRule="auto"/>
        <w:ind w:left="0" w:firstLine="709"/>
        <w:contextualSpacing/>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законотворчій діяльності – при подальшому вдосконаленні чинного законодавства щодо протидії адміністративним деліктам у сфері земельних правовідносин;</w:t>
      </w:r>
    </w:p>
    <w:p w:rsidR="00EC1CFF" w:rsidRPr="00EC1CFF" w:rsidRDefault="00EC1CFF" w:rsidP="00EC1CFF">
      <w:pPr>
        <w:widowControl/>
        <w:numPr>
          <w:ilvl w:val="0"/>
          <w:numId w:val="34"/>
        </w:numPr>
        <w:tabs>
          <w:tab w:val="clear" w:pos="709"/>
        </w:tabs>
        <w:suppressAutoHyphens w:val="0"/>
        <w:spacing w:after="0" w:line="360" w:lineRule="auto"/>
        <w:ind w:left="0" w:firstLine="709"/>
        <w:contextualSpacing/>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правозастосовній діяльності – для протидії адміністративним деліктів у сфері земельних правовідносин;</w:t>
      </w:r>
    </w:p>
    <w:p w:rsidR="00EC1CFF" w:rsidRPr="00EC1CFF" w:rsidRDefault="00EC1CFF" w:rsidP="00EC1CFF">
      <w:pPr>
        <w:widowControl/>
        <w:numPr>
          <w:ilvl w:val="0"/>
          <w:numId w:val="34"/>
        </w:numPr>
        <w:tabs>
          <w:tab w:val="clear" w:pos="709"/>
        </w:tabs>
        <w:suppressAutoHyphens w:val="0"/>
        <w:spacing w:after="0" w:line="360" w:lineRule="auto"/>
        <w:ind w:left="0" w:firstLine="709"/>
        <w:contextualSpacing/>
        <w:jc w:val="left"/>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en-US"/>
        </w:rPr>
        <w:t>навчальному процесі – для викладання навчальних дисциплін “Адміністративне право України”, “Адміністративний процес”, “Адміністративно-деліктне право”, “Адміністративна діяльність органів внутрішніх справ”, а також при підготовці навчальних посібників, лекцій, методичних рекомендацій та розділів підручників для студентів вищих навчальних закладів (</w:t>
      </w:r>
      <w:r w:rsidRPr="00EC1CFF">
        <w:rPr>
          <w:rFonts w:ascii="Times New Roman" w:eastAsia="Times New Roman" w:hAnsi="Times New Roman" w:cs="Times New Roman"/>
          <w:i/>
          <w:kern w:val="0"/>
          <w:sz w:val="28"/>
          <w:szCs w:val="28"/>
          <w:lang w:val="uk-UA" w:eastAsia="en-US"/>
        </w:rPr>
        <w:t xml:space="preserve">акт впровадження у навчальний процес Харківського національного університету внутрішніх справ </w:t>
      </w:r>
      <w:r w:rsidRPr="00EC1CFF">
        <w:rPr>
          <w:rFonts w:ascii="Times New Roman" w:eastAsia="Times New Roman" w:hAnsi="Times New Roman" w:cs="Times New Roman"/>
          <w:i/>
          <w:kern w:val="0"/>
          <w:sz w:val="28"/>
          <w:szCs w:val="28"/>
          <w:highlight w:val="yellow"/>
          <w:lang w:val="uk-UA" w:eastAsia="en-US"/>
        </w:rPr>
        <w:t>від 00.00.2014 р.</w:t>
      </w:r>
      <w:r w:rsidRPr="00EC1CFF">
        <w:rPr>
          <w:rFonts w:ascii="Times New Roman" w:eastAsia="Times New Roman" w:hAnsi="Times New Roman" w:cs="Times New Roman"/>
          <w:kern w:val="0"/>
          <w:sz w:val="28"/>
          <w:szCs w:val="28"/>
          <w:lang w:val="uk-UA" w:eastAsia="en-US"/>
        </w:rPr>
        <w:t>).</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b/>
          <w:kern w:val="0"/>
          <w:sz w:val="28"/>
          <w:szCs w:val="28"/>
          <w:lang w:val="uk-UA" w:eastAsia="ru-RU"/>
        </w:rPr>
        <w:t xml:space="preserve">Апробація результатів дисертації. </w:t>
      </w:r>
      <w:r w:rsidRPr="00EC1CFF">
        <w:rPr>
          <w:rFonts w:ascii="Times New Roman" w:eastAsia="Times New Roman" w:hAnsi="Times New Roman" w:cs="Times New Roman"/>
          <w:kern w:val="0"/>
          <w:sz w:val="28"/>
          <w:szCs w:val="28"/>
          <w:lang w:val="uk-UA" w:eastAsia="en-US"/>
        </w:rPr>
        <w:t>Підсумки розробки проблеми в цілому, окремі її аспекти, отримані узагальнення та висновки були оприлюднені у формі наукових доповідей на міжнародних науково-практичних конференціях: “Законодавство України: недоліки, проблеми систематизації та перспективи розвитку” (Херсон, 2014 р.); “Рівень ефективності та необхідність впливу юридичної науки на нормотворчу діяльність та юридичної практики” (Донецьк, 2014 р.); “Адміністративне право та процес України: пріоритетні напрями розвитку в умовах демократизації” (Запоріжжя, 2014 р.); “</w:t>
      </w:r>
      <w:r w:rsidRPr="00EC1CFF">
        <w:rPr>
          <w:rFonts w:ascii="Times New Roman" w:eastAsia="Times New Roman" w:hAnsi="Times New Roman" w:cs="Times New Roman"/>
          <w:kern w:val="0"/>
          <w:sz w:val="28"/>
          <w:szCs w:val="28"/>
          <w:lang w:eastAsia="en-US"/>
        </w:rPr>
        <w:t>Правовые реформы в постсоветских странах: достижения и проблемы</w:t>
      </w:r>
      <w:r w:rsidRPr="00EC1CFF">
        <w:rPr>
          <w:rFonts w:ascii="Times New Roman" w:eastAsia="Times New Roman" w:hAnsi="Times New Roman" w:cs="Times New Roman"/>
          <w:kern w:val="0"/>
          <w:sz w:val="28"/>
          <w:szCs w:val="28"/>
          <w:lang w:val="uk-UA" w:eastAsia="en-US"/>
        </w:rPr>
        <w:t>” (Кишинів, Республіка Молдова, 2014 р.); “Актуальні питання розвитку та взаємодії публічного та приватного права” (Львів, 2014 р.); “І Таврійські юридичні наукові читання” (Сімферополь, 2014 р.).</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eastAsia="ru-RU"/>
        </w:rPr>
      </w:pPr>
      <w:r w:rsidRPr="00EC1CFF">
        <w:rPr>
          <w:rFonts w:ascii="Times New Roman" w:eastAsia="Times New Roman" w:hAnsi="Times New Roman" w:cs="Times New Roman"/>
          <w:b/>
          <w:kern w:val="0"/>
          <w:sz w:val="28"/>
          <w:szCs w:val="28"/>
          <w:lang w:val="uk-UA" w:eastAsia="en-US"/>
        </w:rPr>
        <w:t>Публікації.</w:t>
      </w:r>
      <w:r w:rsidRPr="00EC1CFF">
        <w:rPr>
          <w:rFonts w:ascii="Times New Roman" w:eastAsia="Times New Roman" w:hAnsi="Times New Roman" w:cs="Times New Roman"/>
          <w:kern w:val="0"/>
          <w:sz w:val="28"/>
          <w:szCs w:val="28"/>
          <w:lang w:val="uk-UA" w:eastAsia="en-US"/>
        </w:rPr>
        <w:t xml:space="preserve"> Основні теоретичні положення та висновки дисертації викладено у 7 статтях, опублікованих у наукових фахових виданнях, 2 з яких – у наукових періодичних виданнях інших держав, а також у 6 тезах наукових повідомлень на міжнародних науково-практичних конференціях</w:t>
      </w:r>
      <w:r w:rsidRPr="00EC1CFF">
        <w:rPr>
          <w:rFonts w:ascii="Times New Roman" w:eastAsia="Times New Roman" w:hAnsi="Times New Roman" w:cs="Times New Roman"/>
          <w:kern w:val="0"/>
          <w:sz w:val="28"/>
          <w:szCs w:val="28"/>
          <w:lang w:eastAsia="en-US"/>
        </w:rPr>
        <w:t>.</w:t>
      </w:r>
    </w:p>
    <w:p w:rsidR="0040002B" w:rsidRDefault="0040002B" w:rsidP="00EC1CFF"/>
    <w:p w:rsidR="00EC1CFF" w:rsidRDefault="00EC1CFF" w:rsidP="00EC1CFF"/>
    <w:p w:rsidR="00EC1CFF" w:rsidRDefault="00EC1CFF" w:rsidP="00EC1CFF"/>
    <w:p w:rsidR="00EC1CFF" w:rsidRPr="00EC1CFF" w:rsidRDefault="00EC1CFF" w:rsidP="00EC1CF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ru-RU"/>
        </w:rPr>
      </w:pPr>
      <w:bookmarkStart w:id="2" w:name="_Toc263885329"/>
      <w:r w:rsidRPr="00EC1CFF">
        <w:rPr>
          <w:rFonts w:ascii="Times New Roman" w:eastAsia="Times New Roman" w:hAnsi="Times New Roman" w:cs="Times New Roman"/>
          <w:b/>
          <w:bCs/>
          <w:kern w:val="32"/>
          <w:sz w:val="28"/>
          <w:szCs w:val="28"/>
          <w:lang w:val="uk-UA" w:eastAsia="ru-RU"/>
        </w:rPr>
        <w:t>ВИСНОВКИ</w:t>
      </w:r>
      <w:bookmarkEnd w:id="2"/>
    </w:p>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EC1CFF" w:rsidRPr="00EC1CFF" w:rsidRDefault="00EC1CFF" w:rsidP="00EC1CFF">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EC1CFF" w:rsidRPr="00EC1CFF" w:rsidRDefault="00EC1CFF" w:rsidP="00EC1CFF">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У дисертації</w:t>
      </w:r>
      <w:r w:rsidRPr="00EC1CFF">
        <w:rPr>
          <w:rFonts w:ascii="Calibri" w:eastAsia="Times New Roman" w:hAnsi="Calibri" w:cs="Times New Roman"/>
          <w:kern w:val="0"/>
          <w:sz w:val="28"/>
          <w:szCs w:val="28"/>
          <w:lang w:val="uk-UA" w:eastAsia="en-US"/>
        </w:rPr>
        <w:t xml:space="preserve"> </w:t>
      </w:r>
      <w:r w:rsidRPr="00EC1CFF">
        <w:rPr>
          <w:rFonts w:ascii="Times New Roman" w:eastAsia="Times New Roman" w:hAnsi="Times New Roman" w:cs="Times New Roman"/>
          <w:kern w:val="0"/>
          <w:sz w:val="28"/>
          <w:szCs w:val="28"/>
          <w:lang w:val="uk-UA" w:eastAsia="en-US"/>
        </w:rPr>
        <w:t>наведено теоретичне узагальнення й нове вирішення наукового завдання, що полягає</w:t>
      </w:r>
      <w:r w:rsidRPr="00EC1CFF">
        <w:rPr>
          <w:rFonts w:ascii="Times New Roman" w:eastAsia="Times New Roman" w:hAnsi="Times New Roman" w:cs="Times New Roman"/>
          <w:kern w:val="0"/>
          <w:sz w:val="28"/>
          <w:szCs w:val="28"/>
          <w:lang w:val="uk-UA" w:eastAsia="ru-RU"/>
        </w:rPr>
        <w:t xml:space="preserve"> в удосконаленні нормативно-правового регулювання протидії адміністративним деліктам у сфері земельних правовідносин. </w:t>
      </w:r>
      <w:r w:rsidRPr="00EC1CFF">
        <w:rPr>
          <w:rFonts w:ascii="Times New Roman" w:eastAsia="Times New Roman" w:hAnsi="Times New Roman" w:cs="Times New Roman"/>
          <w:spacing w:val="-2"/>
          <w:kern w:val="0"/>
          <w:sz w:val="28"/>
          <w:szCs w:val="28"/>
          <w:lang w:val="uk-UA" w:eastAsia="en-US"/>
        </w:rPr>
        <w:t>У результаті проведеного дослідження сформульовано низку висновків, пропозицій і рекомендацій, спрямованих на досягнення поставленої мети.</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1. Визначено поняття “земельні правовідносини”. Так, у </w:t>
      </w:r>
      <w:r w:rsidRPr="00EC1CFF">
        <w:rPr>
          <w:rFonts w:ascii="Times New Roman" w:eastAsia="Calibri" w:hAnsi="Times New Roman" w:cs="Times New Roman"/>
          <w:kern w:val="0"/>
          <w:sz w:val="28"/>
          <w:szCs w:val="28"/>
          <w:lang w:val="uk-UA" w:eastAsia="ru-RU"/>
        </w:rPr>
        <w:t xml:space="preserve">частині 1 статті 2 ЗК України </w:t>
      </w:r>
      <w:r w:rsidRPr="00EC1CFF">
        <w:rPr>
          <w:rFonts w:ascii="Times New Roman" w:eastAsia="Calibri" w:hAnsi="Times New Roman" w:cs="Times New Roman"/>
          <w:kern w:val="0"/>
          <w:sz w:val="28"/>
          <w:szCs w:val="28"/>
          <w:lang w:val="uk-UA" w:eastAsia="en-US"/>
        </w:rPr>
        <w:t xml:space="preserve">необхідно закріпити наступне визначення земельних правовідносин: </w:t>
      </w:r>
      <w:r w:rsidRPr="00EC1CFF">
        <w:rPr>
          <w:rFonts w:ascii="Times New Roman" w:eastAsia="Calibri" w:hAnsi="Times New Roman" w:cs="Times New Roman"/>
          <w:kern w:val="0"/>
          <w:sz w:val="28"/>
          <w:szCs w:val="28"/>
          <w:lang w:val="uk-UA" w:eastAsia="ru-RU"/>
        </w:rPr>
        <w:t>певний вид суспільних відносин, учасники, яких наділені суб’єктивними правами (обов’язками), що виникають з приводу володіння, користування та розпорядження земельною ділянкою.</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ru-RU"/>
        </w:rPr>
      </w:pPr>
      <w:r w:rsidRPr="00EC1CFF">
        <w:rPr>
          <w:rFonts w:ascii="Times New Roman" w:eastAsia="Calibri" w:hAnsi="Times New Roman" w:cs="Times New Roman"/>
          <w:kern w:val="0"/>
          <w:sz w:val="28"/>
          <w:szCs w:val="28"/>
          <w:lang w:val="uk-UA" w:eastAsia="ru-RU"/>
        </w:rPr>
        <w:t>Запропоновано в ст. 1 ЗК України законодавчо закріпити наступне визначення поняття “земля”: це частина навколишнього середовища, що містить ґрунт, інші природні ресурси на висоту та глибину, необхідні для її правомірного використання, з приводу якої виникають, змінюються чи припиняються земельні правовідносини.</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2. З’ясовано стан нормативно-правового регулювання земельних відносин. Так, а</w:t>
      </w:r>
      <w:r w:rsidRPr="00EC1CFF">
        <w:rPr>
          <w:rFonts w:ascii="Times New Roman" w:eastAsia="Calibri" w:hAnsi="Times New Roman" w:cs="Times New Roman"/>
          <w:kern w:val="0"/>
          <w:sz w:val="28"/>
          <w:szCs w:val="28"/>
          <w:lang w:val="uk-UA" w:eastAsia="ru-RU"/>
        </w:rPr>
        <w:t xml:space="preserve">наліз нормативно-правової бази у сфері земельних відносин, а також аналіз навчальної та наукової літератури дає підстави виокремити п’ять етапів розвитку земельних відносин: 1) 1987 – 1990 рр.; 2) 1990 – 1994 рр.; 3) 1994 – 1999 рр.; 4) 1999 – 2002 рр.; 5) після 2002 р. </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ru-RU"/>
        </w:rPr>
      </w:pPr>
      <w:r w:rsidRPr="00EC1CFF">
        <w:rPr>
          <w:rFonts w:ascii="Times New Roman" w:eastAsia="Calibri" w:hAnsi="Times New Roman" w:cs="Times New Roman"/>
          <w:kern w:val="0"/>
          <w:sz w:val="28"/>
          <w:szCs w:val="28"/>
          <w:lang w:val="uk-UA" w:eastAsia="ru-RU"/>
        </w:rPr>
        <w:t xml:space="preserve">У більшості нормативно-правових актів у сфері земельних відносин, на відміну від чинного КУпАП, поряд з фізичними особами, також юридичні особи визнаються суб’єктами адміністративної відповідальності. При цьому, вжиття заходів адміністративної відповідальності не звільняє винних від відшкодування заподіяної земельним ресурсам шкоди. Крім того, з метою удосконалення адміністративно-правового регулювання земельних правовідносин доцільно все ж таки прийняти Закон України “Про ринок земель”, який би дозволив створити сучасне модернізоване ефективне сільське господарство, вирішувати проблеми соціального характеру, зберегти ресурсну базу та досягти екологічної збалансованості. </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Calibri" w:hAnsi="Times New Roman" w:cs="Times New Roman"/>
          <w:kern w:val="0"/>
          <w:sz w:val="28"/>
          <w:szCs w:val="28"/>
          <w:lang w:val="uk-UA" w:eastAsia="en-US"/>
        </w:rPr>
      </w:pPr>
      <w:r w:rsidRPr="00EC1CFF">
        <w:rPr>
          <w:rFonts w:ascii="Times New Roman" w:eastAsia="Calibri" w:hAnsi="Times New Roman" w:cs="Times New Roman"/>
          <w:kern w:val="0"/>
          <w:sz w:val="28"/>
          <w:szCs w:val="28"/>
          <w:lang w:val="uk-UA" w:eastAsia="ru-RU"/>
        </w:rPr>
        <w:t>3. Проведено</w:t>
      </w:r>
      <w:r w:rsidRPr="00EC1CFF">
        <w:rPr>
          <w:rFonts w:ascii="Times New Roman" w:eastAsia="Times New Roman" w:hAnsi="Times New Roman" w:cs="Times New Roman"/>
          <w:kern w:val="0"/>
          <w:sz w:val="28"/>
          <w:szCs w:val="28"/>
          <w:lang w:val="uk-UA" w:eastAsia="ru-RU"/>
        </w:rPr>
        <w:t xml:space="preserve"> загальну характеристику адміністративних деліктів у сфері земельних правовідносин. На підставі цього запропоновано під </w:t>
      </w:r>
      <w:r w:rsidRPr="00EC1CFF">
        <w:rPr>
          <w:rFonts w:ascii="Times New Roman" w:eastAsia="Calibri" w:hAnsi="Times New Roman" w:cs="Times New Roman"/>
          <w:kern w:val="0"/>
          <w:sz w:val="28"/>
          <w:szCs w:val="28"/>
          <w:lang w:val="uk-UA" w:eastAsia="en-US"/>
        </w:rPr>
        <w:t>адміністративним деліктом у сфері земельних правовідносин розуміти вчинення протиправного, винного з невеликим ступенем суспільної небезпечності діяння у сфері володіння, користування, розпорядження земельними ділянками, за яке передбачено адміністративне стягнення.</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Calibri" w:hAnsi="Times New Roman" w:cs="Times New Roman"/>
          <w:kern w:val="0"/>
          <w:sz w:val="28"/>
          <w:szCs w:val="28"/>
          <w:lang w:val="uk-UA" w:eastAsia="en-US"/>
        </w:rPr>
      </w:pPr>
      <w:r w:rsidRPr="00EC1CFF">
        <w:rPr>
          <w:rFonts w:ascii="Times New Roman" w:eastAsia="Calibri" w:hAnsi="Times New Roman" w:cs="Times New Roman"/>
          <w:kern w:val="0"/>
          <w:sz w:val="28"/>
          <w:szCs w:val="28"/>
          <w:lang w:val="uk-UA" w:eastAsia="en-US"/>
        </w:rPr>
        <w:t>На підставі аналізу чинної редакції ст. 9 КУпАП, а також юридичної літератури виділено такі ознаки адміністративного делікту в сфері земельних правовідносин: 1) протиправність; 2) винність; 3) діяння (дія або бездіяльність); 4) об’єкт посягання; 5) караність; 6) суспільна небезпечність. Зазначені ознаки є фактичною підставою адміністративної відповідальності за вчинення адміністративних деліктів у сфері земельних правовідносин, як явища реальної дійсності.</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4. Розкрито об’єктивні ознаки складу адміністративного делікту в сфері земельних правовідносин. Визначено, що в залежності від об’єкта адміністративно-правової охорони, всі адміністративні правопорушення у сфері земельних правовідносин умовно можна класифікувати наступним чином: 1) адміністративні правопорушення, які посягають на охоронювані земельні правовідносини з приводу володіння, користування, розпорядження землею, їх раціонального використання та охорони (ст.ст. 52, 53, 53-1, 53-3, 53-4 54–56 КУпАП); 2) адміністративні правопорушення, які посягають на охоронювані суспільні відносини з приводу належного управління земельними ресурсами (ст.ст. 53-2 53-5, 53-6, 63, 141, 142 КУпАП).</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Calibri" w:hAnsi="Times New Roman" w:cs="Times New Roman"/>
          <w:kern w:val="0"/>
          <w:sz w:val="28"/>
          <w:szCs w:val="28"/>
          <w:lang w:val="uk-UA" w:eastAsia="en-US"/>
        </w:rPr>
      </w:pPr>
      <w:r w:rsidRPr="00EC1CFF">
        <w:rPr>
          <w:rFonts w:ascii="Times New Roman" w:eastAsia="Calibri" w:hAnsi="Times New Roman" w:cs="Times New Roman"/>
          <w:kern w:val="0"/>
          <w:sz w:val="28"/>
          <w:szCs w:val="28"/>
          <w:lang w:val="uk-UA" w:eastAsia="ru-RU"/>
        </w:rPr>
        <w:t xml:space="preserve">Обґрунтовано положення про те, що адміністративні делікти </w:t>
      </w:r>
      <w:r w:rsidRPr="00EC1CFF">
        <w:rPr>
          <w:rFonts w:ascii="Times New Roman" w:eastAsia="Times New Roman" w:hAnsi="Times New Roman" w:cs="Times New Roman"/>
          <w:kern w:val="0"/>
          <w:sz w:val="28"/>
          <w:szCs w:val="28"/>
          <w:lang w:val="uk-UA" w:eastAsia="ru-RU"/>
        </w:rPr>
        <w:t xml:space="preserve">у </w:t>
      </w:r>
      <w:r w:rsidRPr="00EC1CFF">
        <w:rPr>
          <w:rFonts w:ascii="Times New Roman" w:eastAsia="Calibri" w:hAnsi="Times New Roman" w:cs="Times New Roman"/>
          <w:kern w:val="0"/>
          <w:sz w:val="28"/>
          <w:szCs w:val="28"/>
          <w:lang w:val="uk-UA" w:eastAsia="ru-RU"/>
        </w:rPr>
        <w:t xml:space="preserve">сфері земельних правовідносин </w:t>
      </w:r>
      <w:r w:rsidRPr="00EC1CFF">
        <w:rPr>
          <w:rFonts w:ascii="Times New Roman" w:eastAsia="Calibri" w:hAnsi="Times New Roman" w:cs="Times New Roman"/>
          <w:kern w:val="0"/>
          <w:sz w:val="28"/>
          <w:szCs w:val="28"/>
          <w:lang w:val="uk-UA" w:eastAsia="en-US"/>
        </w:rPr>
        <w:t xml:space="preserve">за формою діяння </w:t>
      </w:r>
      <w:r w:rsidRPr="00EC1CFF">
        <w:rPr>
          <w:rFonts w:ascii="Times New Roman" w:eastAsia="Calibri" w:hAnsi="Times New Roman" w:cs="Times New Roman"/>
          <w:kern w:val="0"/>
          <w:sz w:val="28"/>
          <w:szCs w:val="28"/>
          <w:lang w:val="uk-UA" w:eastAsia="ru-RU"/>
        </w:rPr>
        <w:t xml:space="preserve">доцільно класифікувати на такі групи: 1) вчинювані у формі дії </w:t>
      </w:r>
      <w:r w:rsidRPr="00EC1CFF">
        <w:rPr>
          <w:rFonts w:ascii="Times New Roman" w:eastAsia="Times New Roman" w:hAnsi="Times New Roman" w:cs="Times New Roman"/>
          <w:kern w:val="0"/>
          <w:sz w:val="28"/>
          <w:szCs w:val="28"/>
          <w:lang w:val="uk-UA" w:eastAsia="ru-RU"/>
        </w:rPr>
        <w:t>(ст.ст. 53-1, 53-4, 56, 63, 141 КУпАП)</w:t>
      </w:r>
      <w:r w:rsidRPr="00EC1CFF">
        <w:rPr>
          <w:rFonts w:ascii="Times New Roman" w:eastAsia="Calibri" w:hAnsi="Times New Roman" w:cs="Times New Roman"/>
          <w:kern w:val="0"/>
          <w:sz w:val="28"/>
          <w:szCs w:val="28"/>
          <w:lang w:val="uk-UA" w:eastAsia="ru-RU"/>
        </w:rPr>
        <w:t>; 2) </w:t>
      </w:r>
      <w:r w:rsidRPr="00EC1CFF">
        <w:rPr>
          <w:rFonts w:ascii="Times New Roman" w:eastAsia="Calibri" w:hAnsi="Times New Roman" w:cs="Times New Roman"/>
          <w:kern w:val="0"/>
          <w:sz w:val="28"/>
          <w:szCs w:val="28"/>
          <w:lang w:val="uk-UA" w:eastAsia="en-US"/>
        </w:rPr>
        <w:t>вчинювані внаслідок бездіяльності, яка може мати характер одиничного акту або бути системою актів бездіяльності у сфері земельних правовідносин (ст.ст. 53-5, 54, 142 КУпАП); 3) вчинювані як у формі дії, так і внаслідок бездіяльності (ст.ст. 52, 53, 53-2, 53-3, 53-6, 55 КУпАП).</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 xml:space="preserve">5. Проаналізовано суб’єктивні ознаки складу адміністративного делікту в сфері земельних правовідносин. Визначено, що </w:t>
      </w:r>
      <w:r w:rsidRPr="00EC1CFF">
        <w:rPr>
          <w:rFonts w:ascii="Times New Roman" w:eastAsia="Calibri" w:hAnsi="Times New Roman" w:cs="Times New Roman"/>
          <w:kern w:val="0"/>
          <w:sz w:val="28"/>
          <w:szCs w:val="28"/>
          <w:lang w:val="uk-UA" w:eastAsia="en-US"/>
        </w:rPr>
        <w:t>юридичну особу можна визнати суб’єктом адміністративних правопорушень у сфері земельних правовідносин, передбачених ст. ст. 52, 53-1, 53-3, 53-4, 53-6, 54–56, 63, 141, 142 КУпАП. Доцільно у вищезазначених статтях КУпАП закріпити санкцію про відповідальність юридичних осіб шляхом накладення штрафу. Так, значна кількість</w:t>
      </w:r>
      <w:r w:rsidRPr="00EC1CFF">
        <w:rPr>
          <w:rFonts w:ascii="Times New Roman" w:eastAsia="Times New Roman" w:hAnsi="Times New Roman" w:cs="Times New Roman"/>
          <w:kern w:val="0"/>
          <w:sz w:val="28"/>
          <w:szCs w:val="28"/>
          <w:lang w:val="uk-UA" w:eastAsia="ru-RU"/>
        </w:rPr>
        <w:t xml:space="preserve"> опитаних працівників органів внутрішніх справ (88,2 %) зазначили, що доречно визнати юридичну особу суб’єктом адміністративного делікту в сфері земельних правовідносин, і лише 11,8 % вважають, що не потрібно.</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Calibri" w:hAnsi="Times New Roman" w:cs="Times New Roman"/>
          <w:kern w:val="0"/>
          <w:sz w:val="28"/>
          <w:szCs w:val="28"/>
          <w:lang w:val="uk-UA" w:eastAsia="en-US"/>
        </w:rPr>
        <w:t xml:space="preserve">Доведено, що адміністративні делікти у сфері земельних правовідносин за таким критерієм як форма вини доцільно класифікувати на такі групи: 1) адміністративні делікти, що вчиняються з умисною формою вини </w:t>
      </w:r>
      <w:r w:rsidRPr="00EC1CFF">
        <w:rPr>
          <w:rFonts w:ascii="Times New Roman" w:eastAsia="Times New Roman" w:hAnsi="Times New Roman" w:cs="Times New Roman"/>
          <w:kern w:val="0"/>
          <w:sz w:val="28"/>
          <w:szCs w:val="28"/>
          <w:lang w:val="uk-UA" w:eastAsia="ru-RU"/>
        </w:rPr>
        <w:t>(ст.ст.</w:t>
      </w:r>
      <w:r w:rsidRPr="00EC1CFF">
        <w:rPr>
          <w:rFonts w:ascii="Times New Roman" w:eastAsia="Times New Roman" w:hAnsi="Times New Roman" w:cs="Times New Roman"/>
          <w:kern w:val="0"/>
          <w:sz w:val="28"/>
          <w:szCs w:val="28"/>
          <w:lang w:val="en-US" w:eastAsia="ru-RU"/>
        </w:rPr>
        <w:t> </w:t>
      </w:r>
      <w:r w:rsidRPr="00EC1CFF">
        <w:rPr>
          <w:rFonts w:ascii="Times New Roman" w:eastAsia="Times New Roman" w:hAnsi="Times New Roman" w:cs="Times New Roman"/>
          <w:kern w:val="0"/>
          <w:sz w:val="28"/>
          <w:szCs w:val="28"/>
          <w:lang w:val="uk-UA" w:eastAsia="ru-RU"/>
        </w:rPr>
        <w:t>53, 53-1, 53-2, 53-3, 53-4, 53-5, 54, 63 КУпАП); 2) адміністративні делікти, що вчиняються як з умисною формою вини, так і з необережною (ст.ст.</w:t>
      </w:r>
      <w:r w:rsidRPr="00EC1CFF">
        <w:rPr>
          <w:rFonts w:ascii="Times New Roman" w:eastAsia="Times New Roman" w:hAnsi="Times New Roman" w:cs="Times New Roman"/>
          <w:kern w:val="0"/>
          <w:sz w:val="28"/>
          <w:szCs w:val="28"/>
          <w:lang w:val="en-US" w:eastAsia="ru-RU"/>
        </w:rPr>
        <w:t> </w:t>
      </w:r>
      <w:r w:rsidRPr="00EC1CFF">
        <w:rPr>
          <w:rFonts w:ascii="Times New Roman" w:eastAsia="Times New Roman" w:hAnsi="Times New Roman" w:cs="Times New Roman"/>
          <w:kern w:val="0"/>
          <w:sz w:val="28"/>
          <w:szCs w:val="28"/>
          <w:lang w:val="uk-UA" w:eastAsia="ru-RU"/>
        </w:rPr>
        <w:t>52, 53-6, 55, 56, 141, 142 КУпАП).</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MS Mincho"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6. Окреслено поняття та ознаки адміністративної відповідальності за делікти у сфері земельних правовідносин. Так, а</w:t>
      </w:r>
      <w:r w:rsidRPr="00EC1CFF">
        <w:rPr>
          <w:rFonts w:ascii="Times New Roman" w:eastAsia="MS Mincho" w:hAnsi="Times New Roman" w:cs="Times New Roman"/>
          <w:kern w:val="0"/>
          <w:sz w:val="28"/>
          <w:szCs w:val="28"/>
          <w:lang w:val="uk-UA" w:eastAsia="ru-RU"/>
        </w:rPr>
        <w:t>дміністративна відповідальність у сфері земельних правовідносин – це примусове виконання за визначеним процесуальним порядком суб’єктом адміністративного правопорушення застосованих до нього заходів адміністративно-правового впливу, визначених державою та реалізованих уповноваженими посадовими особами з метою охорони прав землевласників і землекористувачів, попередження правопорушень, виховання та покарання винної особи.</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Встановлено, що адміністративна відповідальність у сфері земельних правовідносин характеризується такими ознаками: 1) адміністративна відповідальність є наслідком порушення норм адміністративно-деліктного та земельного законодавства; 2) до адміністративної відповідальності у сфері земельних правовідносин притягаються фізичні особи, незалежно від того, чи є вони землевласниками чи землекористувачами, або третіми особами (які не мають у володінні земельних ділянок, закріплених за ними на праві власності чи праві постійного чи тимчасового користування); 3)</w:t>
      </w:r>
      <w:r w:rsidRPr="00EC1CFF">
        <w:rPr>
          <w:rFonts w:ascii="Times New Roman" w:eastAsia="Times New Roman" w:hAnsi="Times New Roman" w:cs="Times New Roman"/>
          <w:kern w:val="0"/>
          <w:sz w:val="28"/>
          <w:szCs w:val="28"/>
          <w:lang w:val="en-US" w:eastAsia="ru-RU"/>
        </w:rPr>
        <w:t> </w:t>
      </w:r>
      <w:r w:rsidRPr="00EC1CFF">
        <w:rPr>
          <w:rFonts w:ascii="Times New Roman" w:eastAsia="Times New Roman" w:hAnsi="Times New Roman" w:cs="Times New Roman"/>
          <w:kern w:val="0"/>
          <w:sz w:val="28"/>
          <w:szCs w:val="28"/>
          <w:lang w:val="uk-UA" w:eastAsia="ru-RU"/>
        </w:rPr>
        <w:t xml:space="preserve">загальним суб’єктом, який притягається до адміністративної відповідальності за правопорушення у сфері земельних правовідносин, є особа, в якої немає стійких організаційних зв’язків із суб’єктами примусу; 4) суб’єктами, які мають право притягати до адміністративної відповідальності за делікти у сфері земельних правовідносин, є спеціально уповноважені органи виконавчої влади та їх посадові особи; 5) за вчинення земельних правопорушень на винних осіб накладаються адміністративні стягнення. </w:t>
      </w:r>
    </w:p>
    <w:p w:rsidR="00EC1CFF" w:rsidRPr="00EC1CFF" w:rsidRDefault="00EC1CFF" w:rsidP="00EC1CFF">
      <w:pPr>
        <w:widowControl/>
        <w:tabs>
          <w:tab w:val="clear" w:pos="709"/>
          <w:tab w:val="num" w:pos="0"/>
          <w:tab w:val="num" w:pos="1080"/>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7. З’ясовано особливості провадження у справах про делікти у сфері земельних правовідносин. Так, під стадією провадження в справах про адміністративні правопорушення у сфері земельних правовідносин слід розуміти </w:t>
      </w:r>
      <w:r w:rsidRPr="00EC1CFF">
        <w:rPr>
          <w:rFonts w:ascii="Times New Roman" w:eastAsia="Times New Roman" w:hAnsi="Times New Roman" w:cs="Times New Roman"/>
          <w:bCs/>
          <w:kern w:val="0"/>
          <w:sz w:val="28"/>
          <w:szCs w:val="28"/>
          <w:lang w:val="uk-UA" w:eastAsia="ru-RU"/>
        </w:rPr>
        <w:t>відносно самостійну частину за строком і характером процесуальних дій учасників справи, їх прав та обов’язків.</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Запропоновано провадження в справах про адміністративні делікти у сфері земельних правовідносин поділяти на чотири стадії, а саме: 1) виявлення адміністративного правопорушення; 2) прийняття рішення по справі; 3) оскарження рішення по справі; 4) виконання прийнятого рішення по справі. </w:t>
      </w:r>
    </w:p>
    <w:p w:rsidR="00EC1CFF" w:rsidRPr="00EC1CFF" w:rsidRDefault="00EC1CFF" w:rsidP="00EC1CFF">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EC1CFF">
        <w:rPr>
          <w:rFonts w:ascii="Times New Roman" w:eastAsia="Times New Roman" w:hAnsi="Times New Roman" w:cs="Times New Roman"/>
          <w:kern w:val="0"/>
          <w:sz w:val="28"/>
          <w:szCs w:val="28"/>
          <w:lang w:val="uk-UA" w:eastAsia="ru-RU"/>
        </w:rPr>
        <w:t xml:space="preserve">8. Визначено заходи попередження адміністративних деліктів у сфері земельних правовідносин, зокрема </w:t>
      </w:r>
      <w:r w:rsidRPr="00EC1CFF">
        <w:rPr>
          <w:rFonts w:ascii="Times New Roman" w:eastAsia="Times New Roman" w:hAnsi="Times New Roman" w:cs="Times New Roman"/>
          <w:bCs/>
          <w:iCs/>
          <w:kern w:val="0"/>
          <w:sz w:val="28"/>
          <w:szCs w:val="28"/>
          <w:lang w:val="uk-UA" w:eastAsia="ru-RU"/>
        </w:rPr>
        <w:t>з огляду на основні характеристики особи, корегуючий вплив має бути направлений на: 1) поведінку і спосіб життя особи; 2) особистісні характеристики людини, які визначають деформацію її поведінки; 3) психофізіологічні особливості (в міру їх схильності до виправлення, зміни, лікування); 4) безпосередні умови несприятливого формування та життєдіяльності особистості в побутовому оточенні (насамперед у сім’ї), у сферах праці, навчання, дозвілля, в інших мікросоціальних групах, 5)</w:t>
      </w:r>
      <w:r w:rsidRPr="00EC1CFF">
        <w:rPr>
          <w:rFonts w:ascii="Times New Roman" w:eastAsia="Times New Roman" w:hAnsi="Times New Roman" w:cs="Times New Roman"/>
          <w:bCs/>
          <w:iCs/>
          <w:kern w:val="0"/>
          <w:sz w:val="28"/>
          <w:szCs w:val="28"/>
          <w:lang w:val="en-US" w:eastAsia="ru-RU"/>
        </w:rPr>
        <w:t> </w:t>
      </w:r>
      <w:r w:rsidRPr="00EC1CFF">
        <w:rPr>
          <w:rFonts w:ascii="Times New Roman" w:eastAsia="Times New Roman" w:hAnsi="Times New Roman" w:cs="Times New Roman"/>
          <w:bCs/>
          <w:iCs/>
          <w:kern w:val="0"/>
          <w:sz w:val="28"/>
          <w:szCs w:val="28"/>
          <w:lang w:val="uk-UA" w:eastAsia="ru-RU"/>
        </w:rPr>
        <w:t>елементи несприятливої життєвої ситуації, які об’єктивно мають протиправний характер та існують досить тривалий час.</w:t>
      </w:r>
    </w:p>
    <w:p w:rsidR="00EC1CFF" w:rsidRPr="00EC1CFF" w:rsidRDefault="00EC1CFF" w:rsidP="00EC1CFF">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en-US"/>
        </w:rPr>
      </w:pPr>
      <w:r w:rsidRPr="00EC1CFF">
        <w:rPr>
          <w:rFonts w:ascii="Times New Roman" w:eastAsia="Times New Roman" w:hAnsi="Times New Roman" w:cs="Times New Roman"/>
          <w:kern w:val="0"/>
          <w:sz w:val="28"/>
          <w:szCs w:val="28"/>
          <w:lang w:val="uk-UA" w:eastAsia="ru-RU"/>
        </w:rPr>
        <w:t>9. Розроблено пропозиції щодо вдосконалення чинного законодавства про протидію адміністративним деліктам у сфері земельних правовідносин. Так, з</w:t>
      </w:r>
      <w:r w:rsidRPr="00EC1CFF">
        <w:rPr>
          <w:rFonts w:ascii="Times New Roman" w:eastAsia="Calibri" w:hAnsi="Times New Roman" w:cs="Times New Roman"/>
          <w:kern w:val="0"/>
          <w:sz w:val="28"/>
          <w:szCs w:val="28"/>
          <w:lang w:val="uk-UA" w:eastAsia="en-US"/>
        </w:rPr>
        <w:t xml:space="preserve"> метою удосконалення законодавства обґрунтовано необхідність внесення змін до низки нормативно-правових актів: 1) до ЗК України: а) до ст. 1 – з метою вдосконалення визначення землі; б) до ч. 1 ст. 2 – з метою закріплення визначення земельних правовідносин; в) до ч. 1 ст. 79 – з метою вдосконалення визначення земельної ділянки; г) до ч.ч. 1, 2 ст. 144 – з метою вдосконалення порядку припинення права користування земельними ділянками, які використовуються з порушенням земельного законодавства; д) до ч. 1 ст. 211 ЗК України – з метою легального закріплення всіх порушень земельного законодавства; 2) до КУпАП: а) до ч. 1 ст. 9 – з метою закріплення визначення адміністративного делікту; б) до глави 7 – з метою вдосконалення адміністративної відповідальності за делікти у сфері земельних правовідносин; в) до глави 17 – з метою вдосконалення підвідомчості справ про адміністративні делікти у сфері земельних правовідносин; г) до глави 19 – з метою вдосконалення порядку складання протоколу про адміністративний делікт у сфері земельних правовідносин.</w:t>
      </w:r>
    </w:p>
    <w:p w:rsidR="00EC1CFF" w:rsidRPr="00EC1CFF" w:rsidRDefault="00EC1CFF" w:rsidP="00EC1CFF">
      <w:pPr>
        <w:rPr>
          <w:lang w:val="uk-UA"/>
        </w:rPr>
      </w:pPr>
    </w:p>
    <w:sectPr w:rsidR="00EC1CFF" w:rsidRPr="00EC1CF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AC1" w:rsidRDefault="00133AC1">
      <w:pPr>
        <w:spacing w:after="0" w:line="240" w:lineRule="auto"/>
      </w:pPr>
      <w:r>
        <w:separator/>
      </w:r>
    </w:p>
  </w:endnote>
  <w:endnote w:type="continuationSeparator" w:id="0">
    <w:p w:rsidR="00133AC1" w:rsidRDefault="00133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Default="00133AC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3AC1" w:rsidRDefault="00133AC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Default="00133AC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33AC1" w:rsidRDefault="00133AC1">
                <w:pPr>
                  <w:spacing w:line="240" w:lineRule="auto"/>
                </w:pPr>
                <w:fldSimple w:instr=" PAGE \* MERGEFORMAT ">
                  <w:r w:rsidR="00EC1CFF" w:rsidRPr="00EC1CFF">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AC1" w:rsidRDefault="00133AC1"/>
    <w:p w:rsidR="00133AC1" w:rsidRDefault="00133AC1"/>
    <w:p w:rsidR="00133AC1" w:rsidRDefault="00133AC1"/>
    <w:p w:rsidR="00133AC1" w:rsidRDefault="00133AC1"/>
    <w:p w:rsidR="00133AC1" w:rsidRDefault="00133AC1"/>
    <w:p w:rsidR="00133AC1" w:rsidRDefault="00133AC1"/>
    <w:p w:rsidR="00133AC1" w:rsidRDefault="00133AC1">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3AC1" w:rsidRDefault="00133AC1">
                  <w:pPr>
                    <w:spacing w:line="240" w:lineRule="auto"/>
                  </w:pPr>
                  <w:fldSimple w:instr=" PAGE \* MERGEFORMAT ">
                    <w:r w:rsidR="0040002B" w:rsidRPr="0040002B">
                      <w:rPr>
                        <w:rStyle w:val="afffff9"/>
                        <w:b w:val="0"/>
                        <w:bCs w:val="0"/>
                        <w:noProof/>
                      </w:rPr>
                      <w:t>9</w:t>
                    </w:r>
                  </w:fldSimple>
                </w:p>
              </w:txbxContent>
            </v:textbox>
            <w10:wrap anchorx="page" anchory="page"/>
          </v:shape>
        </w:pict>
      </w:r>
    </w:p>
    <w:p w:rsidR="00133AC1" w:rsidRDefault="00133AC1"/>
    <w:p w:rsidR="00133AC1" w:rsidRDefault="00133AC1"/>
    <w:p w:rsidR="00133AC1" w:rsidRDefault="00133AC1">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3AC1" w:rsidRDefault="00133AC1"/>
                <w:p w:rsidR="00133AC1" w:rsidRDefault="00133AC1">
                  <w:pPr>
                    <w:pStyle w:val="1ffffff7"/>
                    <w:spacing w:line="240" w:lineRule="auto"/>
                  </w:pPr>
                  <w:fldSimple w:instr=" PAGE \* MERGEFORMAT ">
                    <w:r w:rsidR="0040002B" w:rsidRPr="0040002B">
                      <w:rPr>
                        <w:rStyle w:val="3b"/>
                        <w:noProof/>
                      </w:rPr>
                      <w:t>9</w:t>
                    </w:r>
                  </w:fldSimple>
                </w:p>
              </w:txbxContent>
            </v:textbox>
            <w10:wrap anchorx="page" anchory="page"/>
          </v:shape>
        </w:pict>
      </w:r>
    </w:p>
    <w:p w:rsidR="00133AC1" w:rsidRDefault="00133AC1"/>
    <w:p w:rsidR="00133AC1" w:rsidRDefault="00133AC1">
      <w:pPr>
        <w:rPr>
          <w:sz w:val="2"/>
          <w:szCs w:val="2"/>
        </w:rPr>
      </w:pPr>
    </w:p>
    <w:p w:rsidR="00133AC1" w:rsidRDefault="00133AC1"/>
    <w:p w:rsidR="00133AC1" w:rsidRDefault="00133AC1">
      <w:pPr>
        <w:spacing w:after="0" w:line="240" w:lineRule="auto"/>
      </w:pPr>
    </w:p>
  </w:footnote>
  <w:footnote w:type="continuationSeparator" w:id="0">
    <w:p w:rsidR="00133AC1" w:rsidRDefault="00133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Pr="005856C0" w:rsidRDefault="00133AC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572742"/>
    <w:multiLevelType w:val="hybridMultilevel"/>
    <w:tmpl w:val="7C02F3FA"/>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8D1E85"/>
    <w:multiLevelType w:val="hybridMultilevel"/>
    <w:tmpl w:val="D2522A24"/>
    <w:lvl w:ilvl="0" w:tplc="FFFFFFFF">
      <w:numFmt w:val="bullet"/>
      <w:lvlText w:val="-"/>
      <w:lvlJc w:val="left"/>
      <w:pPr>
        <w:tabs>
          <w:tab w:val="num" w:pos="795"/>
        </w:tabs>
        <w:ind w:left="795" w:hanging="360"/>
      </w:pPr>
      <w:rPr>
        <w:rFonts w:ascii="Times New Roman" w:eastAsia="Times New Roman" w:hAnsi="Times New Roman" w:cs="Times New Roman"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D336AA"/>
    <w:multiLevelType w:val="hybridMultilevel"/>
    <w:tmpl w:val="BD086D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0D744F67"/>
    <w:multiLevelType w:val="hybridMultilevel"/>
    <w:tmpl w:val="D5C2E9F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0F7E1554"/>
    <w:multiLevelType w:val="multilevel"/>
    <w:tmpl w:val="C26C5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F007E8"/>
    <w:multiLevelType w:val="multilevel"/>
    <w:tmpl w:val="186C5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797443"/>
    <w:multiLevelType w:val="hybridMultilevel"/>
    <w:tmpl w:val="FAC8935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4F64A14"/>
    <w:multiLevelType w:val="multilevel"/>
    <w:tmpl w:val="36AE2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9366838"/>
    <w:multiLevelType w:val="multilevel"/>
    <w:tmpl w:val="D7EC0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4D05AB"/>
    <w:multiLevelType w:val="hybridMultilevel"/>
    <w:tmpl w:val="5C742AF8"/>
    <w:lvl w:ilvl="0" w:tplc="1B62C4DA">
      <w:numFmt w:val="bullet"/>
      <w:lvlText w:val="–"/>
      <w:lvlJc w:val="left"/>
      <w:pPr>
        <w:tabs>
          <w:tab w:val="num" w:pos="1580"/>
        </w:tabs>
        <w:ind w:left="1580" w:hanging="90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90">
    <w:nsid w:val="1C4D7847"/>
    <w:multiLevelType w:val="hybridMultilevel"/>
    <w:tmpl w:val="FBB85510"/>
    <w:lvl w:ilvl="0" w:tplc="91CA9EF8">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91">
    <w:nsid w:val="1CA10E27"/>
    <w:multiLevelType w:val="hybridMultilevel"/>
    <w:tmpl w:val="B6184C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nsid w:val="22861B8D"/>
    <w:multiLevelType w:val="hybridMultilevel"/>
    <w:tmpl w:val="D256D14A"/>
    <w:lvl w:ilvl="0" w:tplc="0AC6BF3C">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3">
    <w:nsid w:val="24212FA3"/>
    <w:multiLevelType w:val="hybridMultilevel"/>
    <w:tmpl w:val="982C3F62"/>
    <w:lvl w:ilvl="0" w:tplc="0419000F">
      <w:start w:val="1"/>
      <w:numFmt w:val="decimal"/>
      <w:lvlText w:val="%1."/>
      <w:lvlJc w:val="left"/>
      <w:pPr>
        <w:ind w:left="643" w:hanging="360"/>
      </w:pPr>
      <w:rPr>
        <w:rFonts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9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5">
    <w:nsid w:val="2C5D34ED"/>
    <w:multiLevelType w:val="hybridMultilevel"/>
    <w:tmpl w:val="38C2C3C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6">
    <w:nsid w:val="2C835240"/>
    <w:multiLevelType w:val="hybridMultilevel"/>
    <w:tmpl w:val="9246F62A"/>
    <w:lvl w:ilvl="0" w:tplc="9DF8DB8E">
      <w:numFmt w:val="bullet"/>
      <w:lvlText w:val="–"/>
      <w:lvlJc w:val="left"/>
      <w:pPr>
        <w:tabs>
          <w:tab w:val="num" w:pos="1624"/>
        </w:tabs>
        <w:ind w:left="1624" w:hanging="91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97">
    <w:nsid w:val="2CAD18C3"/>
    <w:multiLevelType w:val="hybridMultilevel"/>
    <w:tmpl w:val="250E060C"/>
    <w:lvl w:ilvl="0" w:tplc="64A8ED16">
      <w:start w:val="1"/>
      <w:numFmt w:val="decimal"/>
      <w:lvlText w:val="%1."/>
      <w:lvlJc w:val="left"/>
      <w:pPr>
        <w:tabs>
          <w:tab w:val="num" w:pos="1715"/>
        </w:tabs>
        <w:ind w:left="1715" w:hanging="1035"/>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98">
    <w:nsid w:val="42963AEE"/>
    <w:multiLevelType w:val="hybridMultilevel"/>
    <w:tmpl w:val="EC16AF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A70626A"/>
    <w:multiLevelType w:val="hybridMultilevel"/>
    <w:tmpl w:val="2F02AD56"/>
    <w:lvl w:ilvl="0" w:tplc="E556BFBC">
      <w:numFmt w:val="bullet"/>
      <w:lvlText w:val="-"/>
      <w:lvlJc w:val="left"/>
      <w:pPr>
        <w:tabs>
          <w:tab w:val="num" w:pos="1594"/>
        </w:tabs>
        <w:ind w:left="1594" w:hanging="88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01">
    <w:nsid w:val="4CEA02EE"/>
    <w:multiLevelType w:val="hybridMultilevel"/>
    <w:tmpl w:val="0996021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nsid w:val="5010490A"/>
    <w:multiLevelType w:val="hybridMultilevel"/>
    <w:tmpl w:val="35A097A8"/>
    <w:lvl w:ilvl="0" w:tplc="52B44C44">
      <w:start w:val="10"/>
      <w:numFmt w:val="bullet"/>
      <w:lvlText w:val="–"/>
      <w:lvlJc w:val="left"/>
      <w:pPr>
        <w:tabs>
          <w:tab w:val="num" w:pos="1788"/>
        </w:tabs>
        <w:ind w:left="1788" w:hanging="1068"/>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3">
    <w:nsid w:val="50A50478"/>
    <w:multiLevelType w:val="hybridMultilevel"/>
    <w:tmpl w:val="A7D07C62"/>
    <w:lvl w:ilvl="0" w:tplc="BE78B25A">
      <w:start w:val="1"/>
      <w:numFmt w:val="bullet"/>
      <w:suff w:val="space"/>
      <w:lvlText w:val=""/>
      <w:lvlJc w:val="left"/>
      <w:pPr>
        <w:ind w:left="567" w:hanging="340"/>
      </w:pPr>
      <w:rPr>
        <w:rFonts w:ascii="Symbol" w:hAnsi="Symbol" w:hint="default"/>
      </w:rPr>
    </w:lvl>
    <w:lvl w:ilvl="1" w:tplc="04190003" w:tentative="1">
      <w:start w:val="1"/>
      <w:numFmt w:val="bullet"/>
      <w:lvlText w:val="o"/>
      <w:lvlJc w:val="left"/>
      <w:pPr>
        <w:ind w:left="3141" w:hanging="360"/>
      </w:pPr>
      <w:rPr>
        <w:rFonts w:ascii="Courier New" w:hAnsi="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4">
    <w:nsid w:val="51D176D0"/>
    <w:multiLevelType w:val="hybridMultilevel"/>
    <w:tmpl w:val="176CDF7A"/>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05">
    <w:nsid w:val="52582EB4"/>
    <w:multiLevelType w:val="multilevel"/>
    <w:tmpl w:val="C8C82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5B965EB5"/>
    <w:multiLevelType w:val="multilevel"/>
    <w:tmpl w:val="27426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7A44C31"/>
    <w:multiLevelType w:val="hybridMultilevel"/>
    <w:tmpl w:val="6CE61528"/>
    <w:lvl w:ilvl="0" w:tplc="4202DB60">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10">
    <w:nsid w:val="6BA85638"/>
    <w:multiLevelType w:val="hybridMultilevel"/>
    <w:tmpl w:val="7F98859C"/>
    <w:lvl w:ilvl="0" w:tplc="77A20418">
      <w:numFmt w:val="bullet"/>
      <w:lvlText w:val="-"/>
      <w:lvlJc w:val="left"/>
      <w:pPr>
        <w:tabs>
          <w:tab w:val="num" w:pos="1170"/>
        </w:tabs>
        <w:ind w:left="1170" w:hanging="99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1">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2">
    <w:nsid w:val="7A4D3ADB"/>
    <w:multiLevelType w:val="hybridMultilevel"/>
    <w:tmpl w:val="447CA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108"/>
  </w:num>
  <w:num w:numId="8">
    <w:abstractNumId w:val="86"/>
  </w:num>
  <w:num w:numId="9">
    <w:abstractNumId w:val="105"/>
  </w:num>
  <w:num w:numId="10">
    <w:abstractNumId w:val="110"/>
  </w:num>
  <w:num w:numId="11">
    <w:abstractNumId w:val="92"/>
  </w:num>
  <w:num w:numId="12">
    <w:abstractNumId w:val="90"/>
  </w:num>
  <w:num w:numId="13">
    <w:abstractNumId w:val="109"/>
  </w:num>
  <w:num w:numId="14">
    <w:abstractNumId w:val="89"/>
  </w:num>
  <w:num w:numId="15">
    <w:abstractNumId w:val="96"/>
  </w:num>
  <w:num w:numId="16">
    <w:abstractNumId w:val="100"/>
  </w:num>
  <w:num w:numId="17">
    <w:abstractNumId w:val="102"/>
  </w:num>
  <w:num w:numId="18">
    <w:abstractNumId w:val="97"/>
  </w:num>
  <w:num w:numId="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5"/>
  </w:num>
  <w:num w:numId="21">
    <w:abstractNumId w:val="72"/>
  </w:num>
  <w:num w:numId="22">
    <w:abstractNumId w:val="101"/>
  </w:num>
  <w:num w:numId="23">
    <w:abstractNumId w:val="98"/>
  </w:num>
  <w:num w:numId="24">
    <w:abstractNumId w:val="93"/>
  </w:num>
  <w:num w:numId="25">
    <w:abstractNumId w:val="83"/>
  </w:num>
  <w:num w:numId="26">
    <w:abstractNumId w:val="91"/>
  </w:num>
  <w:num w:numId="27">
    <w:abstractNumId w:val="79"/>
  </w:num>
  <w:num w:numId="28">
    <w:abstractNumId w:val="76"/>
  </w:num>
  <w:num w:numId="29">
    <w:abstractNumId w:val="112"/>
  </w:num>
  <w:num w:numId="30">
    <w:abstractNumId w:val="104"/>
  </w:num>
  <w:num w:numId="31">
    <w:abstractNumId w:val="78"/>
  </w:num>
  <w:num w:numId="32">
    <w:abstractNumId w:val="80"/>
  </w:num>
  <w:num w:numId="33">
    <w:abstractNumId w:val="82"/>
  </w:num>
  <w:num w:numId="34">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D6B0A-D7F0-4EB1-A613-DEB01B1B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2021-12-06T08:43:00Z</dcterms:created>
  <dcterms:modified xsi:type="dcterms:W3CDTF">2021-12-06T10:58:00Z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