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B189" w14:textId="22312686" w:rsidR="00DB7EFC" w:rsidRDefault="005E7F3D" w:rsidP="005E7F3D">
      <w:pPr>
        <w:rPr>
          <w:rFonts w:ascii="Verdana" w:hAnsi="Verdana"/>
          <w:b/>
          <w:bCs/>
          <w:color w:val="000000"/>
          <w:shd w:val="clear" w:color="auto" w:fill="FFFFFF"/>
        </w:rPr>
      </w:pPr>
      <w:r>
        <w:rPr>
          <w:rFonts w:ascii="Verdana" w:hAnsi="Verdana"/>
          <w:b/>
          <w:bCs/>
          <w:color w:val="000000"/>
          <w:shd w:val="clear" w:color="auto" w:fill="FFFFFF"/>
        </w:rPr>
        <w:t xml:space="preserve">Лола Юлія Юріївна. Управління матеріальними ресурсами на підприємстві (логістичний та реінжиніринговий підхід)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7F3D" w:rsidRPr="005E7F3D" w14:paraId="4CBE0918" w14:textId="77777777" w:rsidTr="005E7F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7F3D" w:rsidRPr="005E7F3D" w14:paraId="630ED472" w14:textId="77777777">
              <w:trPr>
                <w:tblCellSpacing w:w="0" w:type="dxa"/>
              </w:trPr>
              <w:tc>
                <w:tcPr>
                  <w:tcW w:w="0" w:type="auto"/>
                  <w:vAlign w:val="center"/>
                  <w:hideMark/>
                </w:tcPr>
                <w:p w14:paraId="61D83418"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b/>
                      <w:bCs/>
                      <w:sz w:val="24"/>
                      <w:szCs w:val="24"/>
                    </w:rPr>
                    <w:lastRenderedPageBreak/>
                    <w:t>Лола Ю. Ю. Управління матеріальними ресурсами на підприємстві (логістичний та реінжиніринговий підхід). – Рукопис.</w:t>
                  </w:r>
                </w:p>
                <w:p w14:paraId="3E536492"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Харківський національний економічний університет, Харків, 2009.</w:t>
                  </w:r>
                </w:p>
                <w:p w14:paraId="20460570"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У роботі розкрито структуру категорії «матеріальні ресурси підприємства» з урахуванням трьох її змістовних аспектів руху: натурально-речовинного, вартісного та соціально-економічного, що визначає напрями удосконалення управління ресурсами.</w:t>
                  </w:r>
                </w:p>
                <w:p w14:paraId="394B6FB5"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Обґрунтовано сумісність логістики, реінжинірингу бізнес-процесів і контролінгу, на основі яких запропоновано інтегральну систему управління матеріальними ресурсами. Розроблено методичний підхід щодо формування організаційної структури управління матеріальними ресурсами на основі реінжинірингу. Представлено комплексну систему показників для вимірювання успішності виділених логістичних бізнес-процесів.</w:t>
                  </w:r>
                </w:p>
                <w:p w14:paraId="1E093A50"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Запропоновано організаційну послідовність впровадження інтегральної системи управління матеріальними ресурсами підприємства з урахуванням життєвого циклу проекту.</w:t>
                  </w:r>
                </w:p>
              </w:tc>
            </w:tr>
          </w:tbl>
          <w:p w14:paraId="4AF8FAE5" w14:textId="77777777" w:rsidR="005E7F3D" w:rsidRPr="005E7F3D" w:rsidRDefault="005E7F3D" w:rsidP="005E7F3D">
            <w:pPr>
              <w:spacing w:after="0" w:line="240" w:lineRule="auto"/>
              <w:rPr>
                <w:rFonts w:ascii="Times New Roman" w:eastAsia="Times New Roman" w:hAnsi="Times New Roman" w:cs="Times New Roman"/>
                <w:sz w:val="24"/>
                <w:szCs w:val="24"/>
              </w:rPr>
            </w:pPr>
          </w:p>
        </w:tc>
      </w:tr>
      <w:tr w:rsidR="005E7F3D" w:rsidRPr="005E7F3D" w14:paraId="77A8878D" w14:textId="77777777" w:rsidTr="005E7F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7F3D" w:rsidRPr="005E7F3D" w14:paraId="65119053" w14:textId="77777777">
              <w:trPr>
                <w:tblCellSpacing w:w="0" w:type="dxa"/>
              </w:trPr>
              <w:tc>
                <w:tcPr>
                  <w:tcW w:w="0" w:type="auto"/>
                  <w:vAlign w:val="center"/>
                  <w:hideMark/>
                </w:tcPr>
                <w:p w14:paraId="316FB8C2"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У роботі вирішено важливе науково-практичне завдання щодо вдосконалення управління матеріальними ресурсами на машинобудівних підприємствах на основі концепції інтеграції логістики, реінжинірингу бізнес-процесів і контролінгу.</w:t>
                  </w:r>
                </w:p>
                <w:p w14:paraId="260FB88E"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1. Категорія «матеріальні ресурси підприємства» має складну структуру, яка розкривається в трьох формах її руху: натурально-речовій, вартісній та соціально-економічній. Такий підхід надає можливість установити весь комплекс факторів, що визначають ефективність руху матеріальних ресурсів підприємства: технічних, вартісних і соціальних.</w:t>
                  </w:r>
                </w:p>
                <w:p w14:paraId="4427DD67"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2. Сучасними методами управління підприємствами, що мають сумісні цілі, задачі та принципи, є логістика, реінжиніринг і контролінг. Основою поєднання логістичного, реінжинірингового, контролінгового підходів до управління матеріальними ресурсами підприємства є запропонована в дисертації інтегральна система, яка дозволяє виявити спільні сфери діяльності та налагодити взаємодію функцій управління на якісно новому рівні.</w:t>
                  </w:r>
                </w:p>
                <w:p w14:paraId="48658CA3"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3. Аналіз машинобудівних підприємств показав, що проблема ефективного використання матеріальних ресурсів є досі не вирішеною. Машинобудівні підприємства, що досліджуються, проаналізовано за рівнем статичного та динамічного використання матеріальних ресурсів. Це дозволяє простежити зміни та ефективність управління матеріальними ресурсами також на інших підприємствах галузі.</w:t>
                  </w:r>
                </w:p>
                <w:p w14:paraId="7AD12958"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4. Передумовою застосування нової інтегральної системи управління матеріальними ресурсами є експертна оцінка діючої на підприємстві системи за розробленим у дисертації методичним підходом, що враховує рівень узгодженості в трудовому колективі між керівниками та виконавцями управлінських рішень. Це дозволяє виявити найбільш проблемні зони управління матеріальними ресурсами та передбачити комплекс заходів для успішного впровадження інтегральної системи управління ними.</w:t>
                  </w:r>
                </w:p>
                <w:p w14:paraId="452C16E5"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lastRenderedPageBreak/>
                    <w:t>5. Для управління матеріальними ресурсами підприємства на основі інтегральної системи необхідна їх поглиблена класифікація, що проведена на основі запропонованого в дисертації методичного підходу за допомогою кластерного аналізу за ознаками вартості, частоти використання у виробництві, віддаленості постачальників та їх надійності. Такий підхід надає можливість виділяти потоки матеріальних ресурсів для більш ефективного управління ними.</w:t>
                  </w:r>
                </w:p>
                <w:p w14:paraId="477727D5"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6. Інтегральна система управління матеріальними ресурсами на підприємстві базується на реінжиніринговому підході, що проявляється у формуванні комплексною системи бізнес-процесів першого, другого та третього рівнів, яка охоплює всі стадії їх руху та специфіку постачання ресурсів різних груп, що сприяє створенню гнучкої організаційної структури на основі реінжинірингового підходу.</w:t>
                  </w:r>
                </w:p>
                <w:p w14:paraId="413FEBA6"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7. Розширенню інформаційної бази для інтегральної системи управління матеріальними ресурсами сприяє запропонована в дисертації комплексна система показників за всіма логістичними бізнес-процесами, що забезпечує оперативне відстеження цих процесів на основі контролінгу.</w:t>
                  </w:r>
                </w:p>
                <w:p w14:paraId="4C400DE7"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8. З метою оптимізації руху матеріальних ресурсів для мінімізації загальних логістичних витрат використано метод лінійного програмування. При цьому враховано існуючі на підприємствах обмеження, що зумовлені особливостями постачання та зберігання: максимально-можливі обсяги поставок від кожного постачальника; місячна потреба виробництва в цих ресурсах; максимально-можлива вантажопідйомність транспортних засобів; мінімальні обсяги замовлень для отримання оптових знижок; пропускна здатність складів. Такий підхід дозволяє визначити оптимальні умови, розміри та частоту поставок матеріальних ресурсів.</w:t>
                  </w:r>
                </w:p>
                <w:p w14:paraId="50624583" w14:textId="77777777" w:rsidR="005E7F3D" w:rsidRPr="005E7F3D" w:rsidRDefault="005E7F3D" w:rsidP="005E7F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7F3D">
                    <w:rPr>
                      <w:rFonts w:ascii="Times New Roman" w:eastAsia="Times New Roman" w:hAnsi="Times New Roman" w:cs="Times New Roman"/>
                      <w:sz w:val="24"/>
                      <w:szCs w:val="24"/>
                    </w:rPr>
                    <w:t>9. Встановлення організаційної послідовності дій та заходів впровадження інтегральної системи управління матеріальними ресурсами на підприємстві дозволяє більш повно врахувати організаційний фактор на всіх етапах життєвого циклу проекту.</w:t>
                  </w:r>
                </w:p>
              </w:tc>
            </w:tr>
          </w:tbl>
          <w:p w14:paraId="6DDAA2E8" w14:textId="77777777" w:rsidR="005E7F3D" w:rsidRPr="005E7F3D" w:rsidRDefault="005E7F3D" w:rsidP="005E7F3D">
            <w:pPr>
              <w:spacing w:after="0" w:line="240" w:lineRule="auto"/>
              <w:rPr>
                <w:rFonts w:ascii="Times New Roman" w:eastAsia="Times New Roman" w:hAnsi="Times New Roman" w:cs="Times New Roman"/>
                <w:sz w:val="24"/>
                <w:szCs w:val="24"/>
              </w:rPr>
            </w:pPr>
          </w:p>
        </w:tc>
      </w:tr>
    </w:tbl>
    <w:p w14:paraId="7A55FC05" w14:textId="77777777" w:rsidR="005E7F3D" w:rsidRPr="005E7F3D" w:rsidRDefault="005E7F3D" w:rsidP="005E7F3D"/>
    <w:sectPr w:rsidR="005E7F3D" w:rsidRPr="005E7F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81FD" w14:textId="77777777" w:rsidR="0039184B" w:rsidRDefault="0039184B">
      <w:pPr>
        <w:spacing w:after="0" w:line="240" w:lineRule="auto"/>
      </w:pPr>
      <w:r>
        <w:separator/>
      </w:r>
    </w:p>
  </w:endnote>
  <w:endnote w:type="continuationSeparator" w:id="0">
    <w:p w14:paraId="4AC14A73" w14:textId="77777777" w:rsidR="0039184B" w:rsidRDefault="0039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C532" w14:textId="77777777" w:rsidR="0039184B" w:rsidRDefault="0039184B">
      <w:pPr>
        <w:spacing w:after="0" w:line="240" w:lineRule="auto"/>
      </w:pPr>
      <w:r>
        <w:separator/>
      </w:r>
    </w:p>
  </w:footnote>
  <w:footnote w:type="continuationSeparator" w:id="0">
    <w:p w14:paraId="0A957AC9" w14:textId="77777777" w:rsidR="0039184B" w:rsidRDefault="0039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18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84B"/>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70083</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1043</cp:revision>
  <dcterms:created xsi:type="dcterms:W3CDTF">2024-06-20T08:51:00Z</dcterms:created>
  <dcterms:modified xsi:type="dcterms:W3CDTF">2024-09-02T09:35:00Z</dcterms:modified>
  <cp:category/>
</cp:coreProperties>
</file>