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2BCEA" w14:textId="77777777" w:rsidR="00C94DA7" w:rsidRDefault="00C94DA7" w:rsidP="00C94DA7">
      <w:pPr>
        <w:rPr>
          <w:rFonts w:ascii="Verdana" w:hAnsi="Verdana"/>
          <w:color w:val="000000"/>
          <w:sz w:val="18"/>
          <w:szCs w:val="18"/>
          <w:shd w:val="clear" w:color="auto" w:fill="FFFFFF"/>
        </w:rPr>
      </w:pPr>
      <w:r>
        <w:rPr>
          <w:rFonts w:ascii="Verdana" w:hAnsi="Verdana"/>
          <w:color w:val="000000"/>
          <w:sz w:val="18"/>
          <w:szCs w:val="18"/>
          <w:shd w:val="clear" w:color="auto" w:fill="FFFFFF"/>
        </w:rPr>
        <w:t>Развитие методики экономического анализа внутригрупповых расчетов интегрированных компаний</w:t>
      </w:r>
    </w:p>
    <w:p w14:paraId="0E8F7113" w14:textId="77777777" w:rsidR="00C94DA7" w:rsidRDefault="00C94DA7" w:rsidP="00C94DA7">
      <w:pPr>
        <w:rPr>
          <w:rFonts w:ascii="Verdana" w:hAnsi="Verdana"/>
          <w:color w:val="000000"/>
          <w:sz w:val="18"/>
          <w:szCs w:val="18"/>
          <w:shd w:val="clear" w:color="auto" w:fill="FFFFFF"/>
        </w:rPr>
      </w:pPr>
    </w:p>
    <w:p w14:paraId="2FF19D0D" w14:textId="77777777" w:rsidR="00C94DA7" w:rsidRDefault="00C94DA7" w:rsidP="00C94DA7">
      <w:pPr>
        <w:rPr>
          <w:rFonts w:ascii="Verdana" w:hAnsi="Verdana"/>
          <w:color w:val="000000"/>
          <w:sz w:val="18"/>
          <w:szCs w:val="18"/>
          <w:shd w:val="clear" w:color="auto" w:fill="FFFFFF"/>
        </w:rPr>
      </w:pPr>
    </w:p>
    <w:p w14:paraId="31C8441B" w14:textId="77777777" w:rsidR="00C94DA7" w:rsidRDefault="00C94DA7" w:rsidP="00C94DA7">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Полухина, Ирина Валерьевна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AE9869D" w14:textId="77777777" w:rsidR="00C94DA7" w:rsidRDefault="00C94DA7" w:rsidP="00C94DA7">
      <w:pPr>
        <w:spacing w:line="270" w:lineRule="atLeast"/>
        <w:rPr>
          <w:rFonts w:ascii="Verdana" w:hAnsi="Verdana"/>
          <w:color w:val="000000"/>
          <w:sz w:val="18"/>
          <w:szCs w:val="18"/>
        </w:rPr>
      </w:pPr>
      <w:r>
        <w:rPr>
          <w:rFonts w:ascii="Verdana" w:hAnsi="Verdana"/>
          <w:color w:val="000000"/>
          <w:sz w:val="18"/>
          <w:szCs w:val="18"/>
        </w:rPr>
        <w:t>2012</w:t>
      </w:r>
    </w:p>
    <w:p w14:paraId="1BDE27D4" w14:textId="77777777" w:rsidR="00C94DA7" w:rsidRDefault="00C94DA7" w:rsidP="00C94DA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4AAADFB" w14:textId="77777777" w:rsidR="00C94DA7" w:rsidRDefault="00C94DA7" w:rsidP="00C94DA7">
      <w:pPr>
        <w:spacing w:line="270" w:lineRule="atLeast"/>
        <w:rPr>
          <w:rFonts w:ascii="Verdana" w:hAnsi="Verdana"/>
          <w:color w:val="000000"/>
          <w:sz w:val="18"/>
          <w:szCs w:val="18"/>
        </w:rPr>
      </w:pPr>
      <w:r>
        <w:rPr>
          <w:rFonts w:ascii="Verdana" w:hAnsi="Verdana"/>
          <w:color w:val="000000"/>
          <w:sz w:val="18"/>
          <w:szCs w:val="18"/>
        </w:rPr>
        <w:t>Полухина, Ирина Валерьевна</w:t>
      </w:r>
    </w:p>
    <w:p w14:paraId="12E15858" w14:textId="77777777" w:rsidR="00C94DA7" w:rsidRDefault="00C94DA7" w:rsidP="00C94DA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6A06D97E" w14:textId="77777777" w:rsidR="00C94DA7" w:rsidRDefault="00C94DA7" w:rsidP="00C94DA7">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3D2B973" w14:textId="77777777" w:rsidR="00C94DA7" w:rsidRDefault="00C94DA7" w:rsidP="00C94DA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6214239" w14:textId="77777777" w:rsidR="00C94DA7" w:rsidRDefault="00C94DA7" w:rsidP="00C94DA7">
      <w:pPr>
        <w:spacing w:line="270" w:lineRule="atLeast"/>
        <w:rPr>
          <w:rFonts w:ascii="Verdana" w:hAnsi="Verdana"/>
          <w:color w:val="000000"/>
          <w:sz w:val="18"/>
          <w:szCs w:val="18"/>
        </w:rPr>
      </w:pPr>
      <w:r>
        <w:rPr>
          <w:rFonts w:ascii="Verdana" w:hAnsi="Verdana"/>
          <w:color w:val="000000"/>
          <w:sz w:val="18"/>
          <w:szCs w:val="18"/>
        </w:rPr>
        <w:t>Воронеж</w:t>
      </w:r>
    </w:p>
    <w:p w14:paraId="24F66F8F" w14:textId="77777777" w:rsidR="00C94DA7" w:rsidRDefault="00C94DA7" w:rsidP="00C94DA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D22752D" w14:textId="77777777" w:rsidR="00C94DA7" w:rsidRDefault="00C94DA7" w:rsidP="00C94DA7">
      <w:pPr>
        <w:spacing w:line="270" w:lineRule="atLeast"/>
        <w:rPr>
          <w:rFonts w:ascii="Verdana" w:hAnsi="Verdana"/>
          <w:color w:val="000000"/>
          <w:sz w:val="18"/>
          <w:szCs w:val="18"/>
        </w:rPr>
      </w:pPr>
      <w:r>
        <w:rPr>
          <w:rFonts w:ascii="Verdana" w:hAnsi="Verdana"/>
          <w:color w:val="000000"/>
          <w:sz w:val="18"/>
          <w:szCs w:val="18"/>
        </w:rPr>
        <w:t>08.00.12</w:t>
      </w:r>
    </w:p>
    <w:p w14:paraId="4DF609FA" w14:textId="77777777" w:rsidR="00C94DA7" w:rsidRDefault="00C94DA7" w:rsidP="00C94DA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2E9925C" w14:textId="77777777" w:rsidR="00C94DA7" w:rsidRDefault="00C94DA7" w:rsidP="00C94DA7">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5A0CBC3" w14:textId="77777777" w:rsidR="00C94DA7" w:rsidRDefault="00C94DA7" w:rsidP="00C94DA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4B5A088" w14:textId="77777777" w:rsidR="00C94DA7" w:rsidRDefault="00C94DA7" w:rsidP="00C94DA7">
      <w:pPr>
        <w:spacing w:line="270" w:lineRule="atLeast"/>
        <w:rPr>
          <w:rFonts w:ascii="Verdana" w:hAnsi="Verdana"/>
          <w:color w:val="000000"/>
          <w:sz w:val="18"/>
          <w:szCs w:val="18"/>
        </w:rPr>
      </w:pPr>
      <w:r>
        <w:rPr>
          <w:rFonts w:ascii="Verdana" w:hAnsi="Verdana"/>
          <w:color w:val="000000"/>
          <w:sz w:val="18"/>
          <w:szCs w:val="18"/>
        </w:rPr>
        <w:t>303</w:t>
      </w:r>
    </w:p>
    <w:p w14:paraId="46DC26B8" w14:textId="77777777" w:rsidR="00C94DA7" w:rsidRDefault="00C94DA7" w:rsidP="00C94DA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Полухина, Ирина Валерьевна</w:t>
      </w:r>
    </w:p>
    <w:p w14:paraId="06C64C38"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066BEFD"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ТЕОРЕТИКО-МЕТОДОЛОГИЧЕСКИЕ ПОЛОЖЕНИЯ</w:t>
      </w:r>
      <w:r>
        <w:rPr>
          <w:rStyle w:val="WW8Num2z0"/>
          <w:rFonts w:ascii="Verdana" w:hAnsi="Verdana"/>
          <w:color w:val="000000"/>
          <w:sz w:val="18"/>
          <w:szCs w:val="18"/>
        </w:rPr>
        <w:t> </w:t>
      </w:r>
      <w:r>
        <w:rPr>
          <w:rStyle w:val="WW8Num3z0"/>
          <w:rFonts w:ascii="Verdana" w:hAnsi="Verdana"/>
          <w:color w:val="4682B4"/>
          <w:sz w:val="18"/>
          <w:szCs w:val="18"/>
        </w:rPr>
        <w:t>ЭКОНОМИЧЕСКОГО</w:t>
      </w:r>
      <w:r>
        <w:rPr>
          <w:rStyle w:val="WW8Num2z0"/>
          <w:rFonts w:ascii="Verdana" w:hAnsi="Verdana"/>
          <w:color w:val="000000"/>
          <w:sz w:val="18"/>
          <w:szCs w:val="18"/>
        </w:rPr>
        <w:t> </w:t>
      </w:r>
      <w:r>
        <w:rPr>
          <w:rFonts w:ascii="Verdana" w:hAnsi="Verdana"/>
          <w:color w:val="000000"/>
          <w:sz w:val="18"/>
          <w:szCs w:val="18"/>
        </w:rPr>
        <w:t>АНАЛИЗА ВНУТРИГРУППОВЫХ РАСЧЕТОВ ИНТЕГРИРОВАННЫХ</w:t>
      </w:r>
      <w:r>
        <w:rPr>
          <w:rStyle w:val="WW8Num2z0"/>
          <w:rFonts w:ascii="Verdana" w:hAnsi="Verdana"/>
          <w:color w:val="000000"/>
          <w:sz w:val="18"/>
          <w:szCs w:val="18"/>
        </w:rPr>
        <w:t> </w:t>
      </w:r>
      <w:r>
        <w:rPr>
          <w:rStyle w:val="WW8Num3z0"/>
          <w:rFonts w:ascii="Verdana" w:hAnsi="Verdana"/>
          <w:color w:val="4682B4"/>
          <w:sz w:val="18"/>
          <w:szCs w:val="18"/>
        </w:rPr>
        <w:t>КОМПАНИЙ</w:t>
      </w:r>
      <w:r>
        <w:rPr>
          <w:rFonts w:ascii="Verdana" w:hAnsi="Verdana"/>
          <w:color w:val="000000"/>
          <w:sz w:val="18"/>
          <w:szCs w:val="18"/>
        </w:rPr>
        <w:t>.</w:t>
      </w:r>
    </w:p>
    <w:p w14:paraId="00B99DB2"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Историко-логические этапы возникновения и развития</w:t>
      </w:r>
      <w:r>
        <w:rPr>
          <w:rStyle w:val="WW8Num2z0"/>
          <w:rFonts w:ascii="Verdana" w:hAnsi="Verdana"/>
          <w:color w:val="000000"/>
          <w:sz w:val="18"/>
          <w:szCs w:val="18"/>
        </w:rPr>
        <w:t> </w:t>
      </w:r>
      <w:r>
        <w:rPr>
          <w:rStyle w:val="WW8Num3z0"/>
          <w:rFonts w:ascii="Verdana" w:hAnsi="Verdana"/>
          <w:color w:val="4682B4"/>
          <w:sz w:val="18"/>
          <w:szCs w:val="18"/>
        </w:rPr>
        <w:t>интеграционных</w:t>
      </w:r>
      <w:r>
        <w:rPr>
          <w:rStyle w:val="WW8Num2z0"/>
          <w:rFonts w:ascii="Verdana" w:hAnsi="Verdana"/>
          <w:color w:val="000000"/>
          <w:sz w:val="18"/>
          <w:szCs w:val="18"/>
        </w:rPr>
        <w:t> </w:t>
      </w:r>
      <w:r>
        <w:rPr>
          <w:rFonts w:ascii="Verdana" w:hAnsi="Verdana"/>
          <w:color w:val="000000"/>
          <w:sz w:val="18"/>
          <w:szCs w:val="18"/>
        </w:rPr>
        <w:t>процессов в бизнесе. 2 q</w:t>
      </w:r>
    </w:p>
    <w:p w14:paraId="6BE36877"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Экономическая природа и сущность</w:t>
      </w:r>
      <w:r>
        <w:rPr>
          <w:rStyle w:val="WW8Num2z0"/>
          <w:rFonts w:ascii="Verdana" w:hAnsi="Verdana"/>
          <w:color w:val="000000"/>
          <w:sz w:val="18"/>
          <w:szCs w:val="18"/>
        </w:rPr>
        <w:t> </w:t>
      </w:r>
      <w:r>
        <w:rPr>
          <w:rStyle w:val="WW8Num3z0"/>
          <w:rFonts w:ascii="Verdana" w:hAnsi="Verdana"/>
          <w:color w:val="4682B4"/>
          <w:sz w:val="18"/>
          <w:szCs w:val="18"/>
        </w:rPr>
        <w:t>внутригрупповых</w:t>
      </w:r>
      <w:r>
        <w:rPr>
          <w:rStyle w:val="WW8Num2z0"/>
          <w:rFonts w:ascii="Verdana" w:hAnsi="Verdana"/>
          <w:color w:val="000000"/>
          <w:sz w:val="18"/>
          <w:szCs w:val="18"/>
        </w:rPr>
        <w:t> </w:t>
      </w:r>
      <w:r>
        <w:rPr>
          <w:rFonts w:ascii="Verdana" w:hAnsi="Verdana"/>
          <w:color w:val="000000"/>
          <w:sz w:val="18"/>
          <w:szCs w:val="18"/>
        </w:rPr>
        <w:t>расчетов интегрированных организаций.</w:t>
      </w:r>
    </w:p>
    <w:p w14:paraId="0E2B8B4A"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Типология внутригрупповых</w:t>
      </w:r>
      <w:r>
        <w:rPr>
          <w:rStyle w:val="WW8Num2z0"/>
          <w:rFonts w:ascii="Verdana" w:hAnsi="Verdana"/>
          <w:color w:val="000000"/>
          <w:sz w:val="18"/>
          <w:szCs w:val="18"/>
        </w:rPr>
        <w:t> </w:t>
      </w:r>
      <w:r>
        <w:rPr>
          <w:rStyle w:val="WW8Num3z0"/>
          <w:rFonts w:ascii="Verdana" w:hAnsi="Verdana"/>
          <w:color w:val="4682B4"/>
          <w:sz w:val="18"/>
          <w:szCs w:val="18"/>
        </w:rPr>
        <w:t>расчетов</w:t>
      </w:r>
      <w:r>
        <w:rPr>
          <w:rStyle w:val="WW8Num2z0"/>
          <w:rFonts w:ascii="Verdana" w:hAnsi="Verdana"/>
          <w:color w:val="000000"/>
          <w:sz w:val="18"/>
          <w:szCs w:val="18"/>
        </w:rPr>
        <w:t> </w:t>
      </w:r>
      <w:r>
        <w:rPr>
          <w:rFonts w:ascii="Verdana" w:hAnsi="Verdana"/>
          <w:color w:val="000000"/>
          <w:sz w:val="18"/>
          <w:szCs w:val="18"/>
        </w:rPr>
        <w:t>в отечественной и международной учетно-аналитической практике. 5 g</w:t>
      </w:r>
    </w:p>
    <w:p w14:paraId="378B5DE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Реализация системного подхода к экономическому анализу внутригрупповых расчетов.</w:t>
      </w:r>
    </w:p>
    <w:p w14:paraId="789DBCA8"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ИНФОРМАЦИОННОЕ И</w:t>
      </w:r>
      <w:r>
        <w:rPr>
          <w:rStyle w:val="WW8Num2z0"/>
          <w:rFonts w:ascii="Verdana" w:hAnsi="Verdana"/>
          <w:color w:val="000000"/>
          <w:sz w:val="18"/>
          <w:szCs w:val="18"/>
        </w:rPr>
        <w:t> </w:t>
      </w:r>
      <w:r>
        <w:rPr>
          <w:rStyle w:val="WW8Num3z0"/>
          <w:rFonts w:ascii="Verdana" w:hAnsi="Verdana"/>
          <w:color w:val="4682B4"/>
          <w:sz w:val="18"/>
          <w:szCs w:val="18"/>
        </w:rPr>
        <w:t>ОРГАНИЗАЦИОННОЕ</w:t>
      </w:r>
      <w:r>
        <w:rPr>
          <w:rStyle w:val="WW8Num2z0"/>
          <w:rFonts w:ascii="Verdana" w:hAnsi="Verdana"/>
          <w:color w:val="000000"/>
          <w:sz w:val="18"/>
          <w:szCs w:val="18"/>
        </w:rPr>
        <w:t> </w:t>
      </w:r>
      <w:r>
        <w:rPr>
          <w:rFonts w:ascii="Verdana" w:hAnsi="Verdana"/>
          <w:color w:val="000000"/>
          <w:sz w:val="18"/>
          <w:szCs w:val="18"/>
        </w:rPr>
        <w:t>ОБЕСПЕЧЕНИЕ ЭКОНОМИЧЕСКОГО АНАЛИЗА ВНУТРИГРУППОВЫХ РАСЧЕТОВ</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КОМПАНИЙ. g {</w:t>
      </w:r>
    </w:p>
    <w:p w14:paraId="565B6826"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Организация аналитической работы по управлению внутригрупповыми расчетами в</w:t>
      </w:r>
      <w:r>
        <w:rPr>
          <w:rStyle w:val="WW8Num2z0"/>
          <w:rFonts w:ascii="Verdana" w:hAnsi="Verdana"/>
          <w:color w:val="000000"/>
          <w:sz w:val="18"/>
          <w:szCs w:val="18"/>
        </w:rPr>
        <w:t> </w:t>
      </w:r>
      <w:r>
        <w:rPr>
          <w:rStyle w:val="WW8Num3z0"/>
          <w:rFonts w:ascii="Verdana" w:hAnsi="Verdana"/>
          <w:color w:val="4682B4"/>
          <w:sz w:val="18"/>
          <w:szCs w:val="18"/>
        </w:rPr>
        <w:t>холдинге</w:t>
      </w:r>
      <w:r>
        <w:rPr>
          <w:rFonts w:ascii="Verdana" w:hAnsi="Verdana"/>
          <w:color w:val="000000"/>
          <w:sz w:val="18"/>
          <w:szCs w:val="18"/>
        </w:rPr>
        <w:t>.</w:t>
      </w:r>
    </w:p>
    <w:p w14:paraId="0BB76209"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Систематизация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и внеучетных источников данных для</w:t>
      </w:r>
      <w:r>
        <w:rPr>
          <w:rStyle w:val="WW8Num2z0"/>
          <w:rFonts w:ascii="Verdana" w:hAnsi="Verdana"/>
          <w:color w:val="000000"/>
          <w:sz w:val="18"/>
          <w:szCs w:val="18"/>
        </w:rPr>
        <w:t> </w:t>
      </w:r>
      <w:r>
        <w:rPr>
          <w:rStyle w:val="WW8Num3z0"/>
          <w:rFonts w:ascii="Verdana" w:hAnsi="Verdana"/>
          <w:color w:val="4682B4"/>
          <w:sz w:val="18"/>
          <w:szCs w:val="18"/>
        </w:rPr>
        <w:t>анализа</w:t>
      </w:r>
      <w:r>
        <w:rPr>
          <w:rStyle w:val="WW8Num2z0"/>
          <w:rFonts w:ascii="Verdana" w:hAnsi="Verdana"/>
          <w:color w:val="000000"/>
          <w:sz w:val="18"/>
          <w:szCs w:val="18"/>
        </w:rPr>
        <w:t> </w:t>
      </w:r>
      <w:r>
        <w:rPr>
          <w:rFonts w:ascii="Verdana" w:hAnsi="Verdana"/>
          <w:color w:val="000000"/>
          <w:sz w:val="18"/>
          <w:szCs w:val="18"/>
        </w:rPr>
        <w:t>внутригрупповых расчетов группы компаний.</w:t>
      </w:r>
    </w:p>
    <w:p w14:paraId="153899C9"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Раскрытие и представление информации о внутригрупповых расчетах во внутренней (</w:t>
      </w:r>
      <w:r>
        <w:rPr>
          <w:rStyle w:val="WW8Num3z0"/>
          <w:rFonts w:ascii="Verdana" w:hAnsi="Verdana"/>
          <w:color w:val="4682B4"/>
          <w:sz w:val="18"/>
          <w:szCs w:val="18"/>
        </w:rPr>
        <w:t>управленческой</w:t>
      </w:r>
      <w:r>
        <w:rPr>
          <w:rFonts w:ascii="Verdana" w:hAnsi="Verdana"/>
          <w:color w:val="000000"/>
          <w:sz w:val="18"/>
          <w:szCs w:val="18"/>
        </w:rPr>
        <w:t>) и внешней (финансовой) отчетности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ЮЗ</w:t>
      </w:r>
    </w:p>
    <w:p w14:paraId="3770756F"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МЕТОДИЧЕСКИЕ ПОЛОЖЕНИЯ ЭКОНОМИЧЕСКОГО АНАЛИЗА ВНУТРИГРУППОВЫХ РАСЧЕТОВ ИНТЕГРИРОВАННЫХ КОМПАНИЙ.</w:t>
      </w:r>
    </w:p>
    <w:p w14:paraId="7055ECC0"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Система частных и обобщающих показателей анализа состава, структуры и динамики внутригрупповых расчетов интегрированных компаний.</w:t>
      </w:r>
    </w:p>
    <w:p w14:paraId="2B688241"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Анализ качества внутригрупповых расчетов и оценка его влияния на результаты деятельности организации.</w:t>
      </w:r>
    </w:p>
    <w:p w14:paraId="6359BEDE"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Анализ эффективности использования</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и неденежных форм внутригрупповых расчетов.</w:t>
      </w:r>
    </w:p>
    <w:p w14:paraId="04FC40E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Обоснование направлений развития</w:t>
      </w:r>
      <w:r>
        <w:rPr>
          <w:rStyle w:val="WW8Num2z0"/>
          <w:rFonts w:ascii="Verdana" w:hAnsi="Verdana"/>
          <w:color w:val="000000"/>
          <w:sz w:val="18"/>
          <w:szCs w:val="18"/>
        </w:rPr>
        <w:t> </w:t>
      </w:r>
      <w:r>
        <w:rPr>
          <w:rStyle w:val="WW8Num3z0"/>
          <w:rFonts w:ascii="Verdana" w:hAnsi="Verdana"/>
          <w:color w:val="4682B4"/>
          <w:sz w:val="18"/>
          <w:szCs w:val="18"/>
        </w:rPr>
        <w:t>методики</w:t>
      </w:r>
      <w:r>
        <w:rPr>
          <w:rStyle w:val="WW8Num2z0"/>
          <w:rFonts w:ascii="Verdana" w:hAnsi="Verdana"/>
          <w:color w:val="000000"/>
          <w:sz w:val="18"/>
          <w:szCs w:val="18"/>
        </w:rPr>
        <w:t> </w:t>
      </w:r>
      <w:r>
        <w:rPr>
          <w:rFonts w:ascii="Verdana" w:hAnsi="Verdana"/>
          <w:color w:val="000000"/>
          <w:sz w:val="18"/>
          <w:szCs w:val="18"/>
        </w:rPr>
        <w:t>комплексного экономического анализа внутригрупповых расчетов интегрированных публичных организаций.</w:t>
      </w:r>
    </w:p>
    <w:p w14:paraId="5C521011" w14:textId="77777777" w:rsidR="00C94DA7" w:rsidRDefault="00C94DA7" w:rsidP="00C94DA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методики экономического анализа внутригрупповых расчетов интегрированных компаний"</w:t>
      </w:r>
    </w:p>
    <w:p w14:paraId="533F4094"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Кардинальные изменения социально-экономической модели развития российского общества; постоянные новации в нормативной базе; гармонизация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законодательства на основе международных стандартов бухгалтерского учета 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интеграционные процессы на международном уровне и между отдельными бизнес-структурами; появление новых</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бизнеса, новых инструментов и</w:t>
      </w:r>
      <w:r>
        <w:rPr>
          <w:rStyle w:val="WW8Num2z0"/>
          <w:rFonts w:ascii="Verdana" w:hAnsi="Verdana"/>
          <w:color w:val="000000"/>
          <w:sz w:val="18"/>
          <w:szCs w:val="18"/>
        </w:rPr>
        <w:t> </w:t>
      </w:r>
      <w:r>
        <w:rPr>
          <w:rStyle w:val="WW8Num3z0"/>
          <w:rFonts w:ascii="Verdana" w:hAnsi="Verdana"/>
          <w:color w:val="4682B4"/>
          <w:sz w:val="18"/>
          <w:szCs w:val="18"/>
        </w:rPr>
        <w:t>рычагов</w:t>
      </w:r>
      <w:r>
        <w:rPr>
          <w:rStyle w:val="WW8Num2z0"/>
          <w:rFonts w:ascii="Verdana" w:hAnsi="Verdana"/>
          <w:color w:val="000000"/>
          <w:sz w:val="18"/>
          <w:szCs w:val="18"/>
        </w:rPr>
        <w:t> </w:t>
      </w:r>
      <w:r>
        <w:rPr>
          <w:rFonts w:ascii="Verdana" w:hAnsi="Verdana"/>
          <w:color w:val="000000"/>
          <w:sz w:val="18"/>
          <w:szCs w:val="18"/>
        </w:rPr>
        <w:t>повышения эффективности деятельности хозяйствующих субъектов приводят к необходимости проведения фундаментальных и прикладных исследований в области</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учета, анализа и контроля.</w:t>
      </w:r>
    </w:p>
    <w:p w14:paraId="3C9D56E4"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Характерным условием обеспечения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организаций является концентрация капитала и производственных мощностей, их</w:t>
      </w:r>
      <w:r>
        <w:rPr>
          <w:rStyle w:val="WW8Num2z0"/>
          <w:rFonts w:ascii="Verdana" w:hAnsi="Verdana"/>
          <w:color w:val="000000"/>
          <w:sz w:val="18"/>
          <w:szCs w:val="18"/>
        </w:rPr>
        <w:t> </w:t>
      </w:r>
      <w:r>
        <w:rPr>
          <w:rStyle w:val="WW8Num3z0"/>
          <w:rFonts w:ascii="Verdana" w:hAnsi="Verdana"/>
          <w:color w:val="4682B4"/>
          <w:sz w:val="18"/>
          <w:szCs w:val="18"/>
        </w:rPr>
        <w:t>интеграция</w:t>
      </w:r>
      <w:r>
        <w:rPr>
          <w:rStyle w:val="WW8Num2z0"/>
          <w:rFonts w:ascii="Verdana" w:hAnsi="Verdana"/>
          <w:color w:val="000000"/>
          <w:sz w:val="18"/>
          <w:szCs w:val="18"/>
        </w:rPr>
        <w:t> </w:t>
      </w:r>
      <w:r>
        <w:rPr>
          <w:rFonts w:ascii="Verdana" w:hAnsi="Verdana"/>
          <w:color w:val="000000"/>
          <w:sz w:val="18"/>
          <w:szCs w:val="18"/>
        </w:rPr>
        <w:t>по вертикальному технологическому или горизонтальному предметному принципу. Эти тенденции в конечном итоге отражают развитие процессов формирования нового типа экономических</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структур - горизонтально- и вертикально-интегрированных компаний,</w:t>
      </w:r>
      <w:r>
        <w:rPr>
          <w:rStyle w:val="WW8Num2z0"/>
          <w:rFonts w:ascii="Verdana" w:hAnsi="Verdana"/>
          <w:color w:val="000000"/>
          <w:sz w:val="18"/>
          <w:szCs w:val="18"/>
        </w:rPr>
        <w:t> </w:t>
      </w:r>
      <w:r>
        <w:rPr>
          <w:rStyle w:val="WW8Num3z0"/>
          <w:rFonts w:ascii="Verdana" w:hAnsi="Verdana"/>
          <w:color w:val="4682B4"/>
          <w:sz w:val="18"/>
          <w:szCs w:val="18"/>
        </w:rPr>
        <w:t>холдингов</w:t>
      </w:r>
      <w:r>
        <w:rPr>
          <w:rStyle w:val="WW8Num2z0"/>
          <w:rFonts w:ascii="Verdana" w:hAnsi="Verdana"/>
          <w:color w:val="000000"/>
          <w:sz w:val="18"/>
          <w:szCs w:val="18"/>
        </w:rPr>
        <w:t> </w:t>
      </w:r>
      <w:r>
        <w:rPr>
          <w:rFonts w:ascii="Verdana" w:hAnsi="Verdana"/>
          <w:color w:val="000000"/>
          <w:sz w:val="18"/>
          <w:szCs w:val="18"/>
        </w:rPr>
        <w:t>и т.п. Образовавшиеся консолидированные группы организаций привнесли новые подходы к</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интеграционных процессов и отражению внутригруппо-вых операций во внешней и внутренней отчетности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оценке эффективности деятельности группы взаимосвязанных организаций. Все большее значение приобретает внутренняя экономическая стабильность группы компаний, предпосылкой которой является качественная, адекватная и мобильная система внутригрупповых расчетов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управления экономическим потенциалом организации.</w:t>
      </w:r>
    </w:p>
    <w:p w14:paraId="7B1B3C98"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Чтобы принимать оптимальные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связанные с движением</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товарно-материальных ценностей, основных средств и иных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для достижения наилучшего эффекта</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руководству организации нужна постоянная осведомленность о состоянии внутригрупповых расчетов. В связи с этим особую актуальность приобретают теоретические и методические разработки в области экономического анализа внутригрупповых расчетов</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компаний.</w:t>
      </w:r>
    </w:p>
    <w:p w14:paraId="5EF09644"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В процессе исследования проблем по теме диссертации изучалась специальная литература отечественных и зарубежных авторов. Проблемы комплексного экономического анализа внутригруп-повых расчетов в РФ в последние годы стали объектом пристального внимания ученых и практиков России. Значительный вклад в решение данных проблем внесли отечественные ученые В.В.</w:t>
      </w:r>
      <w:r>
        <w:rPr>
          <w:rStyle w:val="WW8Num2z0"/>
          <w:rFonts w:ascii="Verdana" w:hAnsi="Verdana"/>
          <w:color w:val="000000"/>
          <w:sz w:val="18"/>
          <w:szCs w:val="18"/>
        </w:rPr>
        <w:t> </w:t>
      </w:r>
      <w:r>
        <w:rPr>
          <w:rStyle w:val="WW8Num3z0"/>
          <w:rFonts w:ascii="Verdana" w:hAnsi="Verdana"/>
          <w:color w:val="4682B4"/>
          <w:sz w:val="18"/>
          <w:szCs w:val="18"/>
        </w:rPr>
        <w:t>Бочаров</w:t>
      </w:r>
      <w:r>
        <w:rPr>
          <w:rFonts w:ascii="Verdana" w:hAnsi="Verdana"/>
          <w:color w:val="000000"/>
          <w:sz w:val="18"/>
          <w:szCs w:val="18"/>
        </w:rPr>
        <w:t>, О.В. Волков, C.B. Гвардии, JI.T.</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Fonts w:ascii="Verdana" w:hAnsi="Verdana"/>
          <w:color w:val="000000"/>
          <w:sz w:val="18"/>
          <w:szCs w:val="18"/>
        </w:rPr>
        <w:t>, В.А. Елыиин, Д.А. Ендовицкий, О.В.</w:t>
      </w:r>
      <w:r>
        <w:rPr>
          <w:rStyle w:val="WW8Num2z0"/>
          <w:rFonts w:ascii="Verdana" w:hAnsi="Verdana"/>
          <w:color w:val="000000"/>
          <w:sz w:val="18"/>
          <w:szCs w:val="18"/>
        </w:rPr>
        <w:t> </w:t>
      </w:r>
      <w:r>
        <w:rPr>
          <w:rStyle w:val="WW8Num3z0"/>
          <w:rFonts w:ascii="Verdana" w:hAnsi="Verdana"/>
          <w:color w:val="4682B4"/>
          <w:sz w:val="18"/>
          <w:szCs w:val="18"/>
        </w:rPr>
        <w:t>Ефимова</w:t>
      </w:r>
      <w:r>
        <w:rPr>
          <w:rFonts w:ascii="Verdana" w:hAnsi="Verdana"/>
          <w:color w:val="000000"/>
          <w:sz w:val="18"/>
          <w:szCs w:val="18"/>
        </w:rPr>
        <w:t>, Ю.В. Иванов, Ю.В. Иг-натишин, А.Ф.</w:t>
      </w:r>
      <w:r>
        <w:rPr>
          <w:rStyle w:val="WW8Num2z0"/>
          <w:rFonts w:ascii="Verdana" w:hAnsi="Verdana"/>
          <w:color w:val="000000"/>
          <w:sz w:val="18"/>
          <w:szCs w:val="18"/>
        </w:rPr>
        <w:t> </w:t>
      </w:r>
      <w:r>
        <w:rPr>
          <w:rStyle w:val="WW8Num3z0"/>
          <w:rFonts w:ascii="Verdana" w:hAnsi="Verdana"/>
          <w:color w:val="4682B4"/>
          <w:sz w:val="18"/>
          <w:szCs w:val="18"/>
        </w:rPr>
        <w:t>Ионова</w:t>
      </w:r>
      <w:r>
        <w:rPr>
          <w:rFonts w:ascii="Verdana" w:hAnsi="Verdana"/>
          <w:color w:val="000000"/>
          <w:sz w:val="18"/>
          <w:szCs w:val="18"/>
        </w:rPr>
        <w:t>, Т.А. Козенкова, В.Г. Крыжановский, П.П.</w:t>
      </w:r>
      <w:r>
        <w:rPr>
          <w:rStyle w:val="WW8Num2z0"/>
          <w:rFonts w:ascii="Verdana" w:hAnsi="Verdana"/>
          <w:color w:val="000000"/>
          <w:sz w:val="18"/>
          <w:szCs w:val="18"/>
        </w:rPr>
        <w:t> </w:t>
      </w:r>
      <w:r>
        <w:rPr>
          <w:rStyle w:val="WW8Num3z0"/>
          <w:rFonts w:ascii="Verdana" w:hAnsi="Verdana"/>
          <w:color w:val="4682B4"/>
          <w:sz w:val="18"/>
          <w:szCs w:val="18"/>
        </w:rPr>
        <w:t>Лапшин</w:t>
      </w:r>
      <w:r>
        <w:rPr>
          <w:rFonts w:ascii="Verdana" w:hAnsi="Verdana"/>
          <w:color w:val="000000"/>
          <w:sz w:val="18"/>
          <w:szCs w:val="18"/>
        </w:rPr>
        <w:t>, М.В. Мельник, В.Е. Соболева, И.О.</w:t>
      </w:r>
      <w:r>
        <w:rPr>
          <w:rStyle w:val="WW8Num2z0"/>
          <w:rFonts w:ascii="Verdana" w:hAnsi="Verdana"/>
          <w:color w:val="000000"/>
          <w:sz w:val="18"/>
          <w:szCs w:val="18"/>
        </w:rPr>
        <w:t> </w:t>
      </w:r>
      <w:r>
        <w:rPr>
          <w:rStyle w:val="WW8Num3z0"/>
          <w:rFonts w:ascii="Verdana" w:hAnsi="Verdana"/>
          <w:color w:val="4682B4"/>
          <w:sz w:val="18"/>
          <w:szCs w:val="18"/>
        </w:rPr>
        <w:t>Сорокина</w:t>
      </w:r>
      <w:r>
        <w:rPr>
          <w:rFonts w:ascii="Verdana" w:hAnsi="Verdana"/>
          <w:color w:val="000000"/>
          <w:sz w:val="18"/>
          <w:szCs w:val="18"/>
        </w:rPr>
        <w:t>, А.Е. Суглобов, А.Е. Хачатуров, И.Н. Че-кун, А.Е.</w:t>
      </w:r>
      <w:r>
        <w:rPr>
          <w:rStyle w:val="WW8Num2z0"/>
          <w:rFonts w:ascii="Verdana" w:hAnsi="Verdana"/>
          <w:color w:val="000000"/>
          <w:sz w:val="18"/>
          <w:szCs w:val="18"/>
        </w:rPr>
        <w:t> </w:t>
      </w:r>
      <w:r>
        <w:rPr>
          <w:rStyle w:val="WW8Num3z0"/>
          <w:rFonts w:ascii="Verdana" w:hAnsi="Verdana"/>
          <w:color w:val="4682B4"/>
          <w:sz w:val="18"/>
          <w:szCs w:val="18"/>
        </w:rPr>
        <w:t>Шевелев</w:t>
      </w:r>
      <w:r>
        <w:rPr>
          <w:rFonts w:ascii="Verdana" w:hAnsi="Verdana"/>
          <w:color w:val="000000"/>
          <w:sz w:val="18"/>
          <w:szCs w:val="18"/>
        </w:rPr>
        <w:t>, Е.В. Шевелева, А.Д. Шеремет, Т.В. Щорец и др. Решению проблем комплексного экономического анализа внутригрупповых расчетов способствовали труды зарубежных ученых Д. Ван</w:t>
      </w:r>
      <w:r>
        <w:rPr>
          <w:rStyle w:val="WW8Num2z0"/>
          <w:rFonts w:ascii="Verdana" w:hAnsi="Verdana"/>
          <w:color w:val="000000"/>
          <w:sz w:val="18"/>
          <w:szCs w:val="18"/>
        </w:rPr>
        <w:t> </w:t>
      </w:r>
      <w:r>
        <w:rPr>
          <w:rStyle w:val="WW8Num3z0"/>
          <w:rFonts w:ascii="Verdana" w:hAnsi="Verdana"/>
          <w:color w:val="4682B4"/>
          <w:sz w:val="18"/>
          <w:szCs w:val="18"/>
        </w:rPr>
        <w:t>Хорна</w:t>
      </w:r>
      <w:r>
        <w:rPr>
          <w:rFonts w:ascii="Verdana" w:hAnsi="Verdana"/>
          <w:color w:val="000000"/>
          <w:sz w:val="18"/>
          <w:szCs w:val="18"/>
        </w:rPr>
        <w:t>, Ю. Бригхема, Р. Брейли, Т. Дж. Галпина, А. Патрика</w:t>
      </w:r>
      <w:r>
        <w:rPr>
          <w:rStyle w:val="WW8Num2z0"/>
          <w:rFonts w:ascii="Verdana" w:hAnsi="Verdana"/>
          <w:color w:val="000000"/>
          <w:sz w:val="18"/>
          <w:szCs w:val="18"/>
        </w:rPr>
        <w:t> </w:t>
      </w:r>
      <w:r>
        <w:rPr>
          <w:rStyle w:val="WW8Num3z0"/>
          <w:rFonts w:ascii="Verdana" w:hAnsi="Verdana"/>
          <w:color w:val="4682B4"/>
          <w:sz w:val="18"/>
          <w:szCs w:val="18"/>
        </w:rPr>
        <w:t>Гохана</w:t>
      </w:r>
      <w:r>
        <w:rPr>
          <w:rFonts w:ascii="Verdana" w:hAnsi="Verdana"/>
          <w:color w:val="000000"/>
          <w:sz w:val="18"/>
          <w:szCs w:val="18"/>
        </w:rPr>
        <w:t>, Д. Грейма, М.Х. Мескона, С. Росса, Ф.Р.</w:t>
      </w:r>
      <w:r>
        <w:rPr>
          <w:rStyle w:val="WW8Num2z0"/>
          <w:rFonts w:ascii="Verdana" w:hAnsi="Verdana"/>
          <w:color w:val="000000"/>
          <w:sz w:val="18"/>
          <w:szCs w:val="18"/>
        </w:rPr>
        <w:t> </w:t>
      </w:r>
      <w:r>
        <w:rPr>
          <w:rStyle w:val="WW8Num3z0"/>
          <w:rFonts w:ascii="Verdana" w:hAnsi="Verdana"/>
          <w:color w:val="4682B4"/>
          <w:sz w:val="18"/>
          <w:szCs w:val="18"/>
        </w:rPr>
        <w:t>Стенли</w:t>
      </w:r>
      <w:r>
        <w:rPr>
          <w:rFonts w:ascii="Verdana" w:hAnsi="Verdana"/>
          <w:color w:val="000000"/>
          <w:sz w:val="18"/>
          <w:szCs w:val="18"/>
        </w:rPr>
        <w:t>, М. Хэлдона и др.</w:t>
      </w:r>
    </w:p>
    <w:p w14:paraId="4EC1A311"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Тем не менее, основная часть трудов отечественных и зарубежных специалистов посвящена, главным образом, исследованию вопросов учета и особенностей</w:t>
      </w:r>
      <w:r>
        <w:rPr>
          <w:rStyle w:val="WW8Num2z0"/>
          <w:rFonts w:ascii="Verdana" w:hAnsi="Verdana"/>
          <w:color w:val="000000"/>
          <w:sz w:val="18"/>
          <w:szCs w:val="18"/>
        </w:rPr>
        <w:t> </w:t>
      </w:r>
      <w:r>
        <w:rPr>
          <w:rStyle w:val="WW8Num3z0"/>
          <w:rFonts w:ascii="Verdana" w:hAnsi="Verdana"/>
          <w:color w:val="4682B4"/>
          <w:sz w:val="18"/>
          <w:szCs w:val="18"/>
        </w:rPr>
        <w:t>слияния</w:t>
      </w:r>
      <w:r>
        <w:rPr>
          <w:rStyle w:val="WW8Num2z0"/>
          <w:rFonts w:ascii="Verdana" w:hAnsi="Verdana"/>
          <w:color w:val="000000"/>
          <w:sz w:val="18"/>
          <w:szCs w:val="18"/>
        </w:rPr>
        <w:t> </w:t>
      </w:r>
      <w:r>
        <w:rPr>
          <w:rFonts w:ascii="Verdana" w:hAnsi="Verdana"/>
          <w:color w:val="000000"/>
          <w:sz w:val="18"/>
          <w:szCs w:val="18"/>
        </w:rPr>
        <w:t>(поглощения) организаций и (или) затрагивает специфику вертикально-интегрированных</w:t>
      </w:r>
      <w:r>
        <w:rPr>
          <w:rStyle w:val="WW8Num2z0"/>
          <w:rFonts w:ascii="Verdana" w:hAnsi="Verdana"/>
          <w:color w:val="000000"/>
          <w:sz w:val="18"/>
          <w:szCs w:val="18"/>
        </w:rPr>
        <w:t> </w:t>
      </w:r>
      <w:r>
        <w:rPr>
          <w:rStyle w:val="WW8Num3z0"/>
          <w:rFonts w:ascii="Verdana" w:hAnsi="Verdana"/>
          <w:color w:val="4682B4"/>
          <w:sz w:val="18"/>
          <w:szCs w:val="18"/>
        </w:rPr>
        <w:t>взаиморасчетов</w:t>
      </w:r>
      <w:r>
        <w:rPr>
          <w:rFonts w:ascii="Verdana" w:hAnsi="Verdana"/>
          <w:color w:val="000000"/>
          <w:sz w:val="18"/>
          <w:szCs w:val="18"/>
        </w:rPr>
        <w:t>, в то время как в условиях изменяющейся бизнес-среды и</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кризиса наряду с</w:t>
      </w:r>
      <w:r>
        <w:rPr>
          <w:rStyle w:val="WW8Num2z0"/>
          <w:rFonts w:ascii="Verdana" w:hAnsi="Verdana"/>
          <w:color w:val="000000"/>
          <w:sz w:val="18"/>
          <w:szCs w:val="18"/>
        </w:rPr>
        <w:t> </w:t>
      </w:r>
      <w:r>
        <w:rPr>
          <w:rStyle w:val="WW8Num3z0"/>
          <w:rFonts w:ascii="Verdana" w:hAnsi="Verdana"/>
          <w:color w:val="4682B4"/>
          <w:sz w:val="18"/>
          <w:szCs w:val="18"/>
        </w:rPr>
        <w:t>интеграцией</w:t>
      </w:r>
      <w:r>
        <w:rPr>
          <w:rStyle w:val="WW8Num2z0"/>
          <w:rFonts w:ascii="Verdana" w:hAnsi="Verdana"/>
          <w:color w:val="000000"/>
          <w:sz w:val="18"/>
          <w:szCs w:val="18"/>
        </w:rPr>
        <w:t> </w:t>
      </w:r>
      <w:r>
        <w:rPr>
          <w:rFonts w:ascii="Verdana" w:hAnsi="Verdana"/>
          <w:color w:val="000000"/>
          <w:sz w:val="18"/>
          <w:szCs w:val="18"/>
        </w:rPr>
        <w:t>по вертикальному признаку наблюдаются тенденции горизонтальной и комбинированной</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хозяйствующих субъектов. При этом организационно-методическим аспектам экономического анализа внутригрупповых расчетов не уделено должное внимание.</w:t>
      </w:r>
    </w:p>
    <w:p w14:paraId="7599A062"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проблемы показало недостаточную научно-методическую</w:t>
      </w:r>
      <w:r>
        <w:rPr>
          <w:rStyle w:val="WW8Num2z0"/>
          <w:rFonts w:ascii="Verdana" w:hAnsi="Verdana"/>
          <w:color w:val="000000"/>
          <w:sz w:val="18"/>
          <w:szCs w:val="18"/>
        </w:rPr>
        <w:t> </w:t>
      </w:r>
      <w:r>
        <w:rPr>
          <w:rStyle w:val="WW8Num3z0"/>
          <w:rFonts w:ascii="Verdana" w:hAnsi="Verdana"/>
          <w:color w:val="4682B4"/>
          <w:sz w:val="18"/>
          <w:szCs w:val="18"/>
        </w:rPr>
        <w:t>обеспеченность</w:t>
      </w:r>
      <w:r>
        <w:rPr>
          <w:rStyle w:val="WW8Num2z0"/>
          <w:rFonts w:ascii="Verdana" w:hAnsi="Verdana"/>
          <w:color w:val="000000"/>
          <w:sz w:val="18"/>
          <w:szCs w:val="18"/>
        </w:rPr>
        <w:t> </w:t>
      </w:r>
      <w:r>
        <w:rPr>
          <w:rFonts w:ascii="Verdana" w:hAnsi="Verdana"/>
          <w:color w:val="000000"/>
          <w:sz w:val="18"/>
          <w:szCs w:val="18"/>
        </w:rPr>
        <w:t>экономического анализа внутригрупповых расчетов организаций, в особенности по вопросам, касающимся понятийного аппарата, реализации системного и комплексного подхода к анализу внутригрупповых расчетов компаний, раскрытию информации во внутренней и внешней</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отчетности. Дискуссионным и малоизученными остаются проблемы, связанные со структурно-динамической оценкой внутригрупповых расчетов, качеством их движения, практическим применением методик анализа эффективности использования денежных и</w:t>
      </w:r>
      <w:r>
        <w:rPr>
          <w:rStyle w:val="WW8Num2z0"/>
          <w:rFonts w:ascii="Verdana" w:hAnsi="Verdana"/>
          <w:color w:val="000000"/>
          <w:sz w:val="18"/>
          <w:szCs w:val="18"/>
        </w:rPr>
        <w:t> </w:t>
      </w:r>
      <w:r>
        <w:rPr>
          <w:rStyle w:val="WW8Num3z0"/>
          <w:rFonts w:ascii="Verdana" w:hAnsi="Verdana"/>
          <w:color w:val="4682B4"/>
          <w:sz w:val="18"/>
          <w:szCs w:val="18"/>
        </w:rPr>
        <w:t>неденежных</w:t>
      </w:r>
      <w:r>
        <w:rPr>
          <w:rStyle w:val="WW8Num2z0"/>
          <w:rFonts w:ascii="Verdana" w:hAnsi="Verdana"/>
          <w:color w:val="000000"/>
          <w:sz w:val="18"/>
          <w:szCs w:val="18"/>
        </w:rPr>
        <w:t> </w:t>
      </w:r>
      <w:r>
        <w:rPr>
          <w:rFonts w:ascii="Verdana" w:hAnsi="Verdana"/>
          <w:color w:val="000000"/>
          <w:sz w:val="18"/>
          <w:szCs w:val="18"/>
        </w:rPr>
        <w:t>форм расчетов. Следует отметить, что во многих отечественных организациях, отсутствует система комплексной методики, регулирующая порядок проведения экономического анализа внутригрупповых расчетов, оформления его результатов, не уделяется должного внимания оценке качества внутригрупповых расчетов, эффективности взаимодействия компаний в рамках финансово-хозяйственной деятельности организации.</w:t>
      </w:r>
    </w:p>
    <w:p w14:paraId="21AACE4F"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 актуальность разработки методики экономического анализа внутригрупповых расчетов интегрированных компаний, дискус-сионность и недостаточная разработанность отдельных положений в теоретическом и практическом аспектах обусловили выбор темы диссертации, основные направления исследования, его цель и задачи.</w:t>
      </w:r>
    </w:p>
    <w:p w14:paraId="30B9662C"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выполнена в соответствии с одним из направлений научных исследований Воронежского государственного университета «Система учетно-финансового и контрольно-аналитического обеспечения управления бизнес-процессами, инвестиционной деятельностью и</w:t>
      </w:r>
      <w:r>
        <w:rPr>
          <w:rStyle w:val="WW8Num2z0"/>
          <w:rFonts w:ascii="Verdana" w:hAnsi="Verdana"/>
          <w:color w:val="000000"/>
          <w:sz w:val="18"/>
          <w:szCs w:val="18"/>
        </w:rPr>
        <w:t> </w:t>
      </w:r>
      <w:r>
        <w:rPr>
          <w:rStyle w:val="WW8Num3z0"/>
          <w:rFonts w:ascii="Verdana" w:hAnsi="Verdana"/>
          <w:color w:val="4682B4"/>
          <w:sz w:val="18"/>
          <w:szCs w:val="18"/>
        </w:rPr>
        <w:t>корпоративными</w:t>
      </w:r>
      <w:r>
        <w:rPr>
          <w:rStyle w:val="WW8Num2z0"/>
          <w:rFonts w:ascii="Verdana" w:hAnsi="Verdana"/>
          <w:color w:val="000000"/>
          <w:sz w:val="18"/>
          <w:szCs w:val="18"/>
        </w:rPr>
        <w:t> </w:t>
      </w:r>
      <w:r>
        <w:rPr>
          <w:rFonts w:ascii="Verdana" w:hAnsi="Verdana"/>
          <w:color w:val="000000"/>
          <w:sz w:val="18"/>
          <w:szCs w:val="18"/>
        </w:rPr>
        <w:t>отношениями хозяйствующих субъектов».</w:t>
      </w:r>
    </w:p>
    <w:p w14:paraId="539165AC"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разработка теоретических и организационно-методических положений экономического анализа внутригрупповых расчетов интегрированных компаний для повышения эффективности управления</w:t>
      </w:r>
      <w:r>
        <w:rPr>
          <w:rStyle w:val="WW8Num2z0"/>
          <w:rFonts w:ascii="Verdana" w:hAnsi="Verdana"/>
          <w:color w:val="000000"/>
          <w:sz w:val="18"/>
          <w:szCs w:val="18"/>
        </w:rPr>
        <w:t> </w:t>
      </w:r>
      <w:r>
        <w:rPr>
          <w:rStyle w:val="WW8Num3z0"/>
          <w:rFonts w:ascii="Verdana" w:hAnsi="Verdana"/>
          <w:color w:val="4682B4"/>
          <w:sz w:val="18"/>
          <w:szCs w:val="18"/>
        </w:rPr>
        <w:t>денежными</w:t>
      </w:r>
      <w:r>
        <w:rPr>
          <w:rStyle w:val="WW8Num2z0"/>
          <w:rFonts w:ascii="Verdana" w:hAnsi="Verdana"/>
          <w:color w:val="000000"/>
          <w:sz w:val="18"/>
          <w:szCs w:val="18"/>
        </w:rPr>
        <w:t> </w:t>
      </w:r>
      <w:r>
        <w:rPr>
          <w:rFonts w:ascii="Verdana" w:hAnsi="Verdana"/>
          <w:color w:val="000000"/>
          <w:sz w:val="18"/>
          <w:szCs w:val="18"/>
        </w:rPr>
        <w:t>и материально-вещественными потоками хозяйствующего субъекта. Для достижения поставленной цели необходимо решить следующие задачи:</w:t>
      </w:r>
    </w:p>
    <w:p w14:paraId="0BF66076"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систематизировать историко-логические этапы возникновения и развития</w:t>
      </w:r>
      <w:r>
        <w:rPr>
          <w:rStyle w:val="WW8Num2z0"/>
          <w:rFonts w:ascii="Verdana" w:hAnsi="Verdana"/>
          <w:color w:val="000000"/>
          <w:sz w:val="18"/>
          <w:szCs w:val="18"/>
        </w:rPr>
        <w:t> </w:t>
      </w:r>
      <w:r>
        <w:rPr>
          <w:rStyle w:val="WW8Num3z0"/>
          <w:rFonts w:ascii="Verdana" w:hAnsi="Verdana"/>
          <w:color w:val="4682B4"/>
          <w:sz w:val="18"/>
          <w:szCs w:val="18"/>
        </w:rPr>
        <w:t>интеграционных</w:t>
      </w:r>
      <w:r>
        <w:rPr>
          <w:rStyle w:val="WW8Num2z0"/>
          <w:rFonts w:ascii="Verdana" w:hAnsi="Verdana"/>
          <w:color w:val="000000"/>
          <w:sz w:val="18"/>
          <w:szCs w:val="18"/>
        </w:rPr>
        <w:t> </w:t>
      </w:r>
      <w:r>
        <w:rPr>
          <w:rFonts w:ascii="Verdana" w:hAnsi="Verdana"/>
          <w:color w:val="000000"/>
          <w:sz w:val="18"/>
          <w:szCs w:val="18"/>
        </w:rPr>
        <w:t>процессов в бизнесе;</w:t>
      </w:r>
    </w:p>
    <w:p w14:paraId="05DF54B4"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уточнить понятийный аппарат внутригрупповых расчетов как объекта учетно-аналитической деятельности, развить типологию внутригрупповых расчетов организации;</w:t>
      </w:r>
    </w:p>
    <w:p w14:paraId="63C13BF4"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предложить с использованием методологии системного анализа структуру и содержание комплексного экономического анализа внутригрупповых расчетов интегрированных компаний;</w:t>
      </w:r>
    </w:p>
    <w:p w14:paraId="0725F32F"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систематизировать источники нормативно-законодательного обеспечения комплексного экономического анализа внутригрупповых расчетов и выявить проблемы формирования информационной базы экономического анализа внутригрупповых расчетов интегрированных компаний;</w:t>
      </w:r>
    </w:p>
    <w:p w14:paraId="55EF08FF"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возможность раскрытия информации о внутригрупповых расчетах во внутренней (</w:t>
      </w:r>
      <w:r>
        <w:rPr>
          <w:rStyle w:val="WW8Num3z0"/>
          <w:rFonts w:ascii="Verdana" w:hAnsi="Verdana"/>
          <w:color w:val="4682B4"/>
          <w:sz w:val="18"/>
          <w:szCs w:val="18"/>
        </w:rPr>
        <w:t>управленческой</w:t>
      </w:r>
      <w:r>
        <w:rPr>
          <w:rFonts w:ascii="Verdana" w:hAnsi="Verdana"/>
          <w:color w:val="000000"/>
          <w:sz w:val="18"/>
          <w:szCs w:val="18"/>
        </w:rPr>
        <w:t>) и внешней (финансовой) отчетности публичных компаний, усовершенствовать организацию аналитической работы по управлению внутригрупповыми расчетами;</w:t>
      </w:r>
    </w:p>
    <w:p w14:paraId="4E38FDF2"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расширить систему частных и обобщающих показателей анализа состава, структуры и динамики внутригрупповых расчетов интегрированных компаний; обосновать потребность проведения анализа качества внутригрупповых расчетов и уточнить основные показатели;</w:t>
      </w:r>
    </w:p>
    <w:p w14:paraId="7B73088C"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комплексной оценки внутригрупповых расчетов на основе использования системы показателей качества, более объективно отражающих эффективность внутригрупповых расчетов компаний.</w:t>
      </w:r>
    </w:p>
    <w:p w14:paraId="071BE8AF"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соответствует п. 1.8 «Особенности формирования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управленческой, налоговой и др.) отчетности по отраслям, территориям и другим</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хозяйственной деятельности» раздела 1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п. 2.8 «Экономический анализ и оценка эффективности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раздела 2 «</w:t>
      </w:r>
      <w:r>
        <w:rPr>
          <w:rStyle w:val="WW8Num3z0"/>
          <w:rFonts w:ascii="Verdana" w:hAnsi="Verdana"/>
          <w:color w:val="4682B4"/>
          <w:sz w:val="18"/>
          <w:szCs w:val="18"/>
        </w:rPr>
        <w:t>Экономический анализ</w:t>
      </w:r>
      <w:r>
        <w:rPr>
          <w:rFonts w:ascii="Verdana" w:hAnsi="Verdana"/>
          <w:color w:val="000000"/>
          <w:sz w:val="18"/>
          <w:szCs w:val="18"/>
        </w:rPr>
        <w:t>» специальности 08.00.12 - Бухгалтерский учет, статистика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России.</w:t>
      </w:r>
    </w:p>
    <w:p w14:paraId="54BA44EF"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диссертации является комплекс теоретико-методологических и прикладных проблем экономического анализа внутригрупповых расчетов, связанных с их</w:t>
      </w:r>
      <w:r>
        <w:rPr>
          <w:rStyle w:val="WW8Num2z0"/>
          <w:rFonts w:ascii="Verdana" w:hAnsi="Verdana"/>
          <w:color w:val="000000"/>
          <w:sz w:val="18"/>
          <w:szCs w:val="18"/>
        </w:rPr>
        <w:t> </w:t>
      </w:r>
      <w:r>
        <w:rPr>
          <w:rStyle w:val="WW8Num3z0"/>
          <w:rFonts w:ascii="Verdana" w:hAnsi="Verdana"/>
          <w:color w:val="4682B4"/>
          <w:sz w:val="18"/>
          <w:szCs w:val="18"/>
        </w:rPr>
        <w:t>организационным</w:t>
      </w:r>
      <w:r>
        <w:rPr>
          <w:rFonts w:ascii="Verdana" w:hAnsi="Verdana"/>
          <w:color w:val="000000"/>
          <w:sz w:val="18"/>
          <w:szCs w:val="18"/>
        </w:rPr>
        <w:t>, методическим и учетно-информационным обеспечением, разработкой новых методических положений применительно к</w:t>
      </w:r>
      <w:r>
        <w:rPr>
          <w:rStyle w:val="WW8Num2z0"/>
          <w:rFonts w:ascii="Verdana" w:hAnsi="Verdana"/>
          <w:color w:val="000000"/>
          <w:sz w:val="18"/>
          <w:szCs w:val="18"/>
        </w:rPr>
        <w:t> </w:t>
      </w:r>
      <w:r>
        <w:rPr>
          <w:rStyle w:val="WW8Num3z0"/>
          <w:rFonts w:ascii="Verdana" w:hAnsi="Verdana"/>
          <w:color w:val="4682B4"/>
          <w:sz w:val="18"/>
          <w:szCs w:val="18"/>
        </w:rPr>
        <w:t>интегрированным</w:t>
      </w:r>
      <w:r>
        <w:rPr>
          <w:rStyle w:val="WW8Num2z0"/>
          <w:rFonts w:ascii="Verdana" w:hAnsi="Verdana"/>
          <w:color w:val="000000"/>
          <w:sz w:val="18"/>
          <w:szCs w:val="18"/>
        </w:rPr>
        <w:t> </w:t>
      </w:r>
      <w:r>
        <w:rPr>
          <w:rFonts w:ascii="Verdana" w:hAnsi="Verdana"/>
          <w:color w:val="000000"/>
          <w:sz w:val="18"/>
          <w:szCs w:val="18"/>
        </w:rPr>
        <w:t>организациям с использованием инструментария экономического анализа.</w:t>
      </w:r>
    </w:p>
    <w:p w14:paraId="08F369FB"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является финансово-экономическая и инвестиционная деятельность организаций пищевой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в том числе ОАО «</w:t>
      </w:r>
      <w:r>
        <w:rPr>
          <w:rStyle w:val="WW8Num3z0"/>
          <w:rFonts w:ascii="Verdana" w:hAnsi="Verdana"/>
          <w:color w:val="4682B4"/>
          <w:sz w:val="18"/>
          <w:szCs w:val="18"/>
        </w:rPr>
        <w:t>Пивзавод</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Воронежский</w:t>
      </w:r>
      <w:r>
        <w:rPr>
          <w:rFonts w:ascii="Verdana" w:hAnsi="Verdana"/>
          <w:color w:val="000000"/>
          <w:sz w:val="18"/>
          <w:szCs w:val="18"/>
        </w:rPr>
        <w:t>» (филиал ОАО «Пивоваренная компания «</w:t>
      </w:r>
      <w:r>
        <w:rPr>
          <w:rStyle w:val="WW8Num3z0"/>
          <w:rFonts w:ascii="Verdana" w:hAnsi="Verdana"/>
          <w:color w:val="4682B4"/>
          <w:sz w:val="18"/>
          <w:szCs w:val="18"/>
        </w:rPr>
        <w:t>Балтика</w:t>
      </w:r>
      <w:r>
        <w:rPr>
          <w:rFonts w:ascii="Verdana" w:hAnsi="Verdana"/>
          <w:color w:val="000000"/>
          <w:sz w:val="18"/>
          <w:szCs w:val="18"/>
        </w:rPr>
        <w:t>» - «Балтика-Воронеж»),</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«Пивоваренная компания «</w:t>
      </w:r>
      <w:r>
        <w:rPr>
          <w:rStyle w:val="WW8Num3z0"/>
          <w:rFonts w:ascii="Verdana" w:hAnsi="Verdana"/>
          <w:color w:val="4682B4"/>
          <w:sz w:val="18"/>
          <w:szCs w:val="18"/>
        </w:rPr>
        <w:t>Балтика</w:t>
      </w:r>
      <w:r>
        <w:rPr>
          <w:rFonts w:ascii="Verdana" w:hAnsi="Verdana"/>
          <w:color w:val="000000"/>
          <w:sz w:val="18"/>
          <w:szCs w:val="18"/>
        </w:rPr>
        <w:t>», на примерах которых изучались особенности организации экономического анализа внутригрупповых расчетов, а также апробировалась предлагаемая методика.</w:t>
      </w:r>
    </w:p>
    <w:p w14:paraId="7D357DE6"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исследования. Теоретической основой исследования послужили классические и современные концепции в области учета, анализа,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законодательные и нормативные акты, материалы научных конференций, статьи периодических изданий, международные стандарты финансовой отчетности, монографические исследования. Методологической основой диссертационного исследования является использование общенаучных методов - анализа, синтеза, дедукции, индукции, исторического, логического и системного подходов, а также методов экономико-статистического, и монографического исследования. Методика исследования основана на использовании приемов динамического, структурного,</w:t>
      </w:r>
      <w:r>
        <w:rPr>
          <w:rStyle w:val="WW8Num2z0"/>
          <w:rFonts w:ascii="Verdana" w:hAnsi="Verdana"/>
          <w:color w:val="000000"/>
          <w:sz w:val="18"/>
          <w:szCs w:val="18"/>
        </w:rPr>
        <w:t> </w:t>
      </w:r>
      <w:r>
        <w:rPr>
          <w:rStyle w:val="WW8Num3z0"/>
          <w:rFonts w:ascii="Verdana" w:hAnsi="Verdana"/>
          <w:color w:val="4682B4"/>
          <w:sz w:val="18"/>
          <w:szCs w:val="18"/>
        </w:rPr>
        <w:t>коэффициентного</w:t>
      </w:r>
      <w:r>
        <w:rPr>
          <w:rStyle w:val="WW8Num2z0"/>
          <w:rFonts w:ascii="Verdana" w:hAnsi="Verdana"/>
          <w:color w:val="000000"/>
          <w:sz w:val="18"/>
          <w:szCs w:val="18"/>
        </w:rPr>
        <w:t> </w:t>
      </w:r>
      <w:r>
        <w:rPr>
          <w:rFonts w:ascii="Verdana" w:hAnsi="Verdana"/>
          <w:color w:val="000000"/>
          <w:sz w:val="18"/>
          <w:szCs w:val="18"/>
        </w:rPr>
        <w:t>анализа, методов сравнения, группировки, а также иных способов систематизации и аналитической обработки экономической информации и изложения полученных результатов.</w:t>
      </w:r>
    </w:p>
    <w:p w14:paraId="082BD7D8"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исследования, помимо трудов отечественных и зарубежных ученых, послужили нормативно-законодательные акты Российской Федерации, разработки</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международные нормативные акты в области стандартизации бухгалтерского учета, материалы научных конференций, статистические данные, представленные в периодических изданиях, информация публичной отчетности группы компаний, данные бухгалтерского,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и оперативного учета, внутрихозяйственного анализа, планово-экономическая информация исследуемой группы компаний, материалы справочно-правовых и электронных средств информации.</w:t>
      </w:r>
    </w:p>
    <w:p w14:paraId="1504338B"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состоит в разработке теоретических и организационно-методических положений экономического анализа внутригрупповых расчетов интегрированных компаний, имеющих существенное значение для развития научно-методического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экономического анализа и бухгалтерского учета. Основные результаты диссертационного исследования, определяющие его научную новизну, состоят в следующем:</w:t>
      </w:r>
    </w:p>
    <w:p w14:paraId="5D3A0634"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качественная характеристика историко-логических этапов возникновения и развития интеграционных бизнес-процессов в отечественной и зарубежной практике, в основу которой положен признак эволюции, что позволило оценить закономерности развития корпоративных структур и выявить особенности их организации;</w:t>
      </w:r>
    </w:p>
    <w:p w14:paraId="160CE743"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уточнено определение интеграции, отличительной особенностью которого является реализация принципов системности и</w:t>
      </w:r>
      <w:r>
        <w:rPr>
          <w:rStyle w:val="WW8Num2z0"/>
          <w:rFonts w:ascii="Verdana" w:hAnsi="Verdana"/>
          <w:color w:val="000000"/>
          <w:sz w:val="18"/>
          <w:szCs w:val="18"/>
        </w:rPr>
        <w:t> </w:t>
      </w:r>
      <w:r>
        <w:rPr>
          <w:rStyle w:val="WW8Num3z0"/>
          <w:rFonts w:ascii="Verdana" w:hAnsi="Verdana"/>
          <w:color w:val="4682B4"/>
          <w:sz w:val="18"/>
          <w:szCs w:val="18"/>
        </w:rPr>
        <w:t>комплексности</w:t>
      </w:r>
      <w:r>
        <w:rPr>
          <w:rStyle w:val="WW8Num2z0"/>
          <w:rFonts w:ascii="Verdana" w:hAnsi="Verdana"/>
          <w:color w:val="000000"/>
          <w:sz w:val="18"/>
          <w:szCs w:val="18"/>
        </w:rPr>
        <w:t> </w:t>
      </w:r>
      <w:r>
        <w:rPr>
          <w:rFonts w:ascii="Verdana" w:hAnsi="Verdana"/>
          <w:color w:val="000000"/>
          <w:sz w:val="18"/>
          <w:szCs w:val="18"/>
        </w:rPr>
        <w:t>учета предпосылок, мотивов и результатов интеграционных процессов, оценка взаимодействия направлений трансформации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w:t>
      </w:r>
    </w:p>
    <w:p w14:paraId="0810BE2D"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систематизирован понятийный аппарат и дано авторское определение внутригрупповых расчетов для целей экономического анализа, отличающееся от известных подходов</w:t>
      </w:r>
      <w:r>
        <w:rPr>
          <w:rStyle w:val="WW8Num2z0"/>
          <w:rFonts w:ascii="Verdana" w:hAnsi="Verdana"/>
          <w:color w:val="000000"/>
          <w:sz w:val="18"/>
          <w:szCs w:val="18"/>
        </w:rPr>
        <w:t> </w:t>
      </w:r>
      <w:r>
        <w:rPr>
          <w:rStyle w:val="WW8Num3z0"/>
          <w:rFonts w:ascii="Verdana" w:hAnsi="Verdana"/>
          <w:color w:val="4682B4"/>
          <w:sz w:val="18"/>
          <w:szCs w:val="18"/>
        </w:rPr>
        <w:t>комплексностью</w:t>
      </w:r>
      <w:r>
        <w:rPr>
          <w:rStyle w:val="WW8Num2z0"/>
          <w:rFonts w:ascii="Verdana" w:hAnsi="Verdana"/>
          <w:color w:val="000000"/>
          <w:sz w:val="18"/>
          <w:szCs w:val="18"/>
        </w:rPr>
        <w:t> </w:t>
      </w:r>
      <w:r>
        <w:rPr>
          <w:rFonts w:ascii="Verdana" w:hAnsi="Verdana"/>
          <w:color w:val="000000"/>
          <w:sz w:val="18"/>
          <w:szCs w:val="18"/>
        </w:rPr>
        <w:t>раскрытия природы внутригрупповых расчетов и особенностей интегрированных компаний;</w:t>
      </w:r>
    </w:p>
    <w:p w14:paraId="055C66BE"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дополнена общепринятая группировка внутригрупповых расчетов компаний новыми классификационными признаками (направление движение расчетов,</w:t>
      </w:r>
      <w:r>
        <w:rPr>
          <w:rStyle w:val="WW8Num2z0"/>
          <w:rFonts w:ascii="Verdana" w:hAnsi="Verdana"/>
          <w:color w:val="000000"/>
          <w:sz w:val="18"/>
          <w:szCs w:val="18"/>
        </w:rPr>
        <w:t> </w:t>
      </w:r>
      <w:r>
        <w:rPr>
          <w:rStyle w:val="WW8Num3z0"/>
          <w:rFonts w:ascii="Verdana" w:hAnsi="Verdana"/>
          <w:color w:val="4682B4"/>
          <w:sz w:val="18"/>
          <w:szCs w:val="18"/>
        </w:rPr>
        <w:t>предсказуемость</w:t>
      </w:r>
      <w:r>
        <w:rPr>
          <w:rStyle w:val="WW8Num2z0"/>
          <w:rFonts w:ascii="Verdana" w:hAnsi="Verdana"/>
          <w:color w:val="000000"/>
          <w:sz w:val="18"/>
          <w:szCs w:val="18"/>
        </w:rPr>
        <w:t> </w:t>
      </w:r>
      <w:r>
        <w:rPr>
          <w:rFonts w:ascii="Verdana" w:hAnsi="Verdana"/>
          <w:color w:val="000000"/>
          <w:sz w:val="18"/>
          <w:szCs w:val="18"/>
        </w:rPr>
        <w:t>возникновения, возможность регулирования в процессе управления, возможность обеспечения</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Fonts w:ascii="Verdana" w:hAnsi="Verdana"/>
          <w:color w:val="000000"/>
          <w:sz w:val="18"/>
          <w:szCs w:val="18"/>
        </w:rPr>
        <w:t>, законность осуществления, стабильность интервалов формирования, уровень</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объемов взаимосвязанных расчетов);</w:t>
      </w:r>
    </w:p>
    <w:p w14:paraId="44DE48CF"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проведена систематизация пользователей результатов анализа внутригрупповых расчетов, учитывающая иерархию (вертикаль) потребности пользователей в информации об эффективности внутригрупповых расчетов компаний, что более полно раскрывает сущность и содержание экономического анализа;</w:t>
      </w:r>
    </w:p>
    <w:p w14:paraId="1E9C1979"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разработано информационное обеспечение анализа внутригрупповых расчетов, отличающееся учетом специфики группы компаний, потребностей их учетно-аналитической деятельности, и дополнены пояснения к</w:t>
      </w:r>
      <w:r>
        <w:rPr>
          <w:rStyle w:val="WW8Num2z0"/>
          <w:rFonts w:ascii="Verdana" w:hAnsi="Verdana"/>
          <w:color w:val="000000"/>
          <w:sz w:val="18"/>
          <w:szCs w:val="18"/>
        </w:rPr>
        <w:t> </w:t>
      </w:r>
      <w:r>
        <w:rPr>
          <w:rStyle w:val="WW8Num3z0"/>
          <w:rFonts w:ascii="Verdana" w:hAnsi="Verdana"/>
          <w:color w:val="4682B4"/>
          <w:sz w:val="18"/>
          <w:szCs w:val="18"/>
        </w:rPr>
        <w:t>консолидированной</w:t>
      </w:r>
      <w:r>
        <w:rPr>
          <w:rStyle w:val="WW8Num2z0"/>
          <w:rFonts w:ascii="Verdana" w:hAnsi="Verdana"/>
          <w:color w:val="000000"/>
          <w:sz w:val="18"/>
          <w:szCs w:val="18"/>
        </w:rPr>
        <w:t> </w:t>
      </w:r>
      <w:r>
        <w:rPr>
          <w:rFonts w:ascii="Verdana" w:hAnsi="Verdana"/>
          <w:color w:val="000000"/>
          <w:sz w:val="18"/>
          <w:szCs w:val="18"/>
        </w:rPr>
        <w:t>отчетности справкой о движении внутригрупповой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по направлениям расчетов, позволяющей более комплексно подойти к внешнему экономическому анализу;</w:t>
      </w:r>
    </w:p>
    <w:p w14:paraId="6589FC7D"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система показателей оценки качества внутригрупповых расчетов, включающая коэффициенты равномерности, вариативности, коррелятивности и синхронности движения внутригрупповых расчетов, что позволяет провести детальный анализ их движения, принять оптимальное</w:t>
      </w:r>
      <w:r>
        <w:rPr>
          <w:rStyle w:val="WW8Num2z0"/>
          <w:rFonts w:ascii="Verdana" w:hAnsi="Verdana"/>
          <w:color w:val="000000"/>
          <w:sz w:val="18"/>
          <w:szCs w:val="18"/>
        </w:rPr>
        <w:t> </w:t>
      </w:r>
      <w:r>
        <w:rPr>
          <w:rStyle w:val="WW8Num3z0"/>
          <w:rFonts w:ascii="Verdana" w:hAnsi="Verdana"/>
          <w:color w:val="4682B4"/>
          <w:sz w:val="18"/>
          <w:szCs w:val="18"/>
        </w:rPr>
        <w:t>управленческое</w:t>
      </w:r>
      <w:r>
        <w:rPr>
          <w:rStyle w:val="WW8Num2z0"/>
          <w:rFonts w:ascii="Verdana" w:hAnsi="Verdana"/>
          <w:color w:val="000000"/>
          <w:sz w:val="18"/>
          <w:szCs w:val="18"/>
        </w:rPr>
        <w:t> </w:t>
      </w:r>
      <w:r>
        <w:rPr>
          <w:rFonts w:ascii="Verdana" w:hAnsi="Verdana"/>
          <w:color w:val="000000"/>
          <w:sz w:val="18"/>
          <w:szCs w:val="18"/>
        </w:rPr>
        <w:t>решение и обосновать мероприятия по ускорению (замедлению) внутригрупповых расчетов;</w:t>
      </w:r>
    </w:p>
    <w:p w14:paraId="79A836D3"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 коэффициент эффективности налоговой оптимизации, который позволяет с помощью пороговой модели оценить качество налогового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эффективность использования внутригрупповых расчетов для принятия обоснованных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направленных на совершенствование налоговой политики группы компаний;</w:t>
      </w:r>
    </w:p>
    <w:p w14:paraId="454C40AD"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комплексной оценки эффективности внутригрупповых расчетов, отличающаяся реализацией принципов системности и комплексности экономического анализа, расчетом системы показателей состава, структуры, динамики и качества внутригрупповых расчетов, оценкой эффективности использования форм внутригрупповых расчетов и выполнения плана поступлений и</w:t>
      </w:r>
      <w:r>
        <w:rPr>
          <w:rStyle w:val="WW8Num2z0"/>
          <w:rFonts w:ascii="Verdana" w:hAnsi="Verdana"/>
          <w:color w:val="000000"/>
          <w:sz w:val="18"/>
          <w:szCs w:val="18"/>
        </w:rPr>
        <w:t> </w:t>
      </w:r>
      <w:r>
        <w:rPr>
          <w:rStyle w:val="WW8Num3z0"/>
          <w:rFonts w:ascii="Verdana" w:hAnsi="Verdana"/>
          <w:color w:val="4682B4"/>
          <w:sz w:val="18"/>
          <w:szCs w:val="18"/>
        </w:rPr>
        <w:t>платежей</w:t>
      </w:r>
      <w:r>
        <w:rPr>
          <w:rFonts w:ascii="Verdana" w:hAnsi="Verdana"/>
          <w:color w:val="000000"/>
          <w:sz w:val="18"/>
          <w:szCs w:val="18"/>
        </w:rPr>
        <w:t>.</w:t>
      </w:r>
    </w:p>
    <w:p w14:paraId="195A08CA"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диссертации состоит в том, что основные организационно-методические положения могут быть использованы в деятельности интегрированных компаний различных отраслей. Разработанные в процессе исследования конкретные методические положения проведения комплексного анализа внутригрупповых расчетов, могут применяться в решении ряда задач, связанных с оценкой качества внутригрупповых расчетов, поиском</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повышения эффективности деятельности интегрированного хозяйствующего субъекта. Результаты исследования, могут быть использованы в практической работе группы компаний при проведении анализа эффективности управления внутригруппо-выми расчетами; при чтении учебных курсов по профилю «Бухгалтерский учет, анализ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в высших учебных заведениях.</w:t>
      </w:r>
    </w:p>
    <w:p w14:paraId="2E0FDBFD"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результаты исследований были доложены на международных и всероссийских научных и практических конференциях. Ряд результатов и предложений приняты к внедрению с практическую деятельность отдельных организаций Воронежской области, в том числе ОАО «Пивоваренная компания «</w:t>
      </w:r>
      <w:r>
        <w:rPr>
          <w:rStyle w:val="WW8Num3z0"/>
          <w:rFonts w:ascii="Verdana" w:hAnsi="Verdana"/>
          <w:color w:val="4682B4"/>
          <w:sz w:val="18"/>
          <w:szCs w:val="18"/>
        </w:rPr>
        <w:t>Балтика</w:t>
      </w:r>
      <w:r>
        <w:rPr>
          <w:rFonts w:ascii="Verdana" w:hAnsi="Verdana"/>
          <w:color w:val="000000"/>
          <w:sz w:val="18"/>
          <w:szCs w:val="18"/>
        </w:rPr>
        <w:t>» - «Балтика-Воронеж». С помощью предложенных разработок в этой компании был качественно улучшен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анализа внутригрупповых расчетов. Разработанные рекомендации применяются</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фирмами г. Воронежа: ООО</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«Аудит-Центр», ООО аудиторская фирма «</w:t>
      </w:r>
      <w:r>
        <w:rPr>
          <w:rStyle w:val="WW8Num3z0"/>
          <w:rFonts w:ascii="Verdana" w:hAnsi="Verdana"/>
          <w:color w:val="4682B4"/>
          <w:sz w:val="18"/>
          <w:szCs w:val="18"/>
        </w:rPr>
        <w:t>ФИНАНСОВЫЕ ТЕХНОЛОГИИ</w:t>
      </w:r>
      <w:r>
        <w:rPr>
          <w:rFonts w:ascii="Verdana" w:hAnsi="Verdana"/>
          <w:color w:val="000000"/>
          <w:sz w:val="18"/>
          <w:szCs w:val="18"/>
        </w:rPr>
        <w:t>» при оказании услуг по проведению финансового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аудируемых</w:t>
      </w:r>
      <w:r>
        <w:rPr>
          <w:rStyle w:val="WW8Num2z0"/>
          <w:rFonts w:ascii="Verdana" w:hAnsi="Verdana"/>
          <w:color w:val="000000"/>
          <w:sz w:val="18"/>
          <w:szCs w:val="18"/>
        </w:rPr>
        <w:t> </w:t>
      </w:r>
      <w:r>
        <w:rPr>
          <w:rFonts w:ascii="Verdana" w:hAnsi="Verdana"/>
          <w:color w:val="000000"/>
          <w:sz w:val="18"/>
          <w:szCs w:val="18"/>
        </w:rPr>
        <w:t>лиц. Отдельные теоретические положения используются в учебном процессе экономического факультета</w:t>
      </w:r>
      <w:r>
        <w:rPr>
          <w:rStyle w:val="WW8Num2z0"/>
          <w:rFonts w:ascii="Verdana" w:hAnsi="Verdana"/>
          <w:color w:val="000000"/>
          <w:sz w:val="18"/>
          <w:szCs w:val="18"/>
        </w:rPr>
        <w:t> </w:t>
      </w:r>
      <w:r>
        <w:rPr>
          <w:rStyle w:val="WW8Num3z0"/>
          <w:rFonts w:ascii="Verdana" w:hAnsi="Verdana"/>
          <w:color w:val="4682B4"/>
          <w:sz w:val="18"/>
          <w:szCs w:val="18"/>
        </w:rPr>
        <w:t>ВГУ</w:t>
      </w:r>
      <w:r>
        <w:rPr>
          <w:rStyle w:val="WW8Num2z0"/>
          <w:rFonts w:ascii="Verdana" w:hAnsi="Verdana"/>
          <w:color w:val="000000"/>
          <w:sz w:val="18"/>
          <w:szCs w:val="18"/>
        </w:rPr>
        <w:t> </w:t>
      </w:r>
      <w:r>
        <w:rPr>
          <w:rFonts w:ascii="Verdana" w:hAnsi="Verdana"/>
          <w:color w:val="000000"/>
          <w:sz w:val="18"/>
          <w:szCs w:val="18"/>
        </w:rPr>
        <w:t>при преподавании курсов «</w:t>
      </w:r>
      <w:r>
        <w:rPr>
          <w:rStyle w:val="WW8Num3z0"/>
          <w:rFonts w:ascii="Verdana" w:hAnsi="Verdana"/>
          <w:color w:val="4682B4"/>
          <w:sz w:val="18"/>
          <w:szCs w:val="18"/>
        </w:rPr>
        <w:t>Корпоративный анализ</w:t>
      </w:r>
      <w:r>
        <w:rPr>
          <w:rFonts w:ascii="Verdana" w:hAnsi="Verdana"/>
          <w:color w:val="000000"/>
          <w:sz w:val="18"/>
          <w:szCs w:val="18"/>
        </w:rPr>
        <w:t>», «</w:t>
      </w:r>
      <w:r>
        <w:rPr>
          <w:rStyle w:val="WW8Num3z0"/>
          <w:rFonts w:ascii="Verdana" w:hAnsi="Verdana"/>
          <w:color w:val="4682B4"/>
          <w:sz w:val="18"/>
          <w:szCs w:val="18"/>
        </w:rPr>
        <w:t>Анализ финансовой отчетности</w:t>
      </w:r>
      <w:r>
        <w:rPr>
          <w:rFonts w:ascii="Verdana" w:hAnsi="Verdana"/>
          <w:color w:val="000000"/>
          <w:sz w:val="18"/>
          <w:szCs w:val="18"/>
        </w:rPr>
        <w:t>»,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w:t>
      </w:r>
    </w:p>
    <w:p w14:paraId="31775200"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Публикация результатов исследования. Наиболее существенные положения и результаты исследования нашли свое отражение в четырнадцати публикациях автора общим объемом 6,05 печатных листов. Из них три статьи опубликованы в журналах, входящих в перечень ведущих рецензируемых научных журналов и изданий, реферируемых ВАК.</w:t>
      </w:r>
    </w:p>
    <w:p w14:paraId="4991A2B7"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трех глав, заключения, списка использованной литературы, включающего 237 наименований и 19 приложений. Работа изложена на 209 страницах машинописного текста и содержит 26 рисунков, 48 таблиц и 18 формул.</w:t>
      </w:r>
    </w:p>
    <w:p w14:paraId="731C22B7" w14:textId="77777777" w:rsidR="00C94DA7" w:rsidRDefault="00C94DA7" w:rsidP="00C94DA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Полухина, Ирина Валерьевна</w:t>
      </w:r>
    </w:p>
    <w:p w14:paraId="196CB753"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7AC1B3E8"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исследований и разработок, выполненных в настоящей диссертационной работе, сделаны обобщения, сформулированы научные выводы, разработаны практические рекомендации, направленные на совершенствование теоретических и организационно-методических положений анализа внутриг-рупповых расчетов</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организации в современных условиях.</w:t>
      </w:r>
    </w:p>
    <w:p w14:paraId="741FB36E"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позволяют сделать следующие выводы.</w:t>
      </w:r>
    </w:p>
    <w:p w14:paraId="7F336F61"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Интеграционные</w:t>
      </w:r>
      <w:r>
        <w:rPr>
          <w:rStyle w:val="WW8Num2z0"/>
          <w:rFonts w:ascii="Verdana" w:hAnsi="Verdana"/>
          <w:color w:val="000000"/>
          <w:sz w:val="18"/>
          <w:szCs w:val="18"/>
        </w:rPr>
        <w:t> </w:t>
      </w:r>
      <w:r>
        <w:rPr>
          <w:rFonts w:ascii="Verdana" w:hAnsi="Verdana"/>
          <w:color w:val="000000"/>
          <w:sz w:val="18"/>
          <w:szCs w:val="18"/>
        </w:rPr>
        <w:t>процессы проявляются в широком спектре моделей объединения, поэтому в научно-методической и практической литературе мы практически не встретим похожих определений понятия «</w:t>
      </w:r>
      <w:r>
        <w:rPr>
          <w:rStyle w:val="WW8Num3z0"/>
          <w:rFonts w:ascii="Verdana" w:hAnsi="Verdana"/>
          <w:color w:val="4682B4"/>
          <w:sz w:val="18"/>
          <w:szCs w:val="18"/>
        </w:rPr>
        <w:t>интеграция</w:t>
      </w:r>
      <w:r>
        <w:rPr>
          <w:rFonts w:ascii="Verdana" w:hAnsi="Verdana"/>
          <w:color w:val="000000"/>
          <w:sz w:val="18"/>
          <w:szCs w:val="18"/>
        </w:rPr>
        <w:t>». В связи с чем, нами был проведен сравнительный анализ подходов к определению понятия интеграция и предложено уточненное определение</w:t>
      </w:r>
      <w:r>
        <w:rPr>
          <w:rStyle w:val="WW8Num2z0"/>
          <w:rFonts w:ascii="Verdana" w:hAnsi="Verdana"/>
          <w:color w:val="000000"/>
          <w:sz w:val="18"/>
          <w:szCs w:val="18"/>
        </w:rPr>
        <w:t> </w:t>
      </w:r>
      <w:r>
        <w:rPr>
          <w:rStyle w:val="WW8Num3z0"/>
          <w:rFonts w:ascii="Verdana" w:hAnsi="Verdana"/>
          <w:color w:val="4682B4"/>
          <w:sz w:val="18"/>
          <w:szCs w:val="18"/>
        </w:rPr>
        <w:t>интеграционного</w:t>
      </w:r>
      <w:r>
        <w:rPr>
          <w:rStyle w:val="WW8Num2z0"/>
          <w:rFonts w:ascii="Verdana" w:hAnsi="Verdana"/>
          <w:color w:val="000000"/>
          <w:sz w:val="18"/>
          <w:szCs w:val="18"/>
        </w:rPr>
        <w:t> </w:t>
      </w:r>
      <w:r>
        <w:rPr>
          <w:rFonts w:ascii="Verdana" w:hAnsi="Verdana"/>
          <w:color w:val="000000"/>
          <w:sz w:val="18"/>
          <w:szCs w:val="18"/>
        </w:rPr>
        <w:t>процесса как объекта экономического анализа деятельности организации.</w:t>
      </w:r>
    </w:p>
    <w:p w14:paraId="7344D625"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Содержащийся в научной литературе анализ исторического опыта развития внутригрупповых расчетов в экономике не позволяет четко определить этапы становления и развития</w:t>
      </w:r>
      <w:r>
        <w:rPr>
          <w:rStyle w:val="WW8Num2z0"/>
          <w:rFonts w:ascii="Verdana" w:hAnsi="Verdana"/>
          <w:color w:val="000000"/>
          <w:sz w:val="18"/>
          <w:szCs w:val="18"/>
        </w:rPr>
        <w:t> </w:t>
      </w:r>
      <w:r>
        <w:rPr>
          <w:rStyle w:val="WW8Num3z0"/>
          <w:rFonts w:ascii="Verdana" w:hAnsi="Verdana"/>
          <w:color w:val="4682B4"/>
          <w:sz w:val="18"/>
          <w:szCs w:val="18"/>
        </w:rPr>
        <w:t>интеграционных</w:t>
      </w:r>
      <w:r>
        <w:rPr>
          <w:rStyle w:val="WW8Num2z0"/>
          <w:rFonts w:ascii="Verdana" w:hAnsi="Verdana"/>
          <w:color w:val="000000"/>
          <w:sz w:val="18"/>
          <w:szCs w:val="18"/>
        </w:rPr>
        <w:t> </w:t>
      </w:r>
      <w:r>
        <w:rPr>
          <w:rFonts w:ascii="Verdana" w:hAnsi="Verdana"/>
          <w:color w:val="000000"/>
          <w:sz w:val="18"/>
          <w:szCs w:val="18"/>
        </w:rPr>
        <w:t>бизнес-процессов, причины, определяющие переход от этапа к этапу. Автором был обобщен исторический опыт, раскрыты историко-логические этапы возникновения и развития интеграционных процессов в международной и отечественной практике, обобщены разработки основных</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научных школ к пониманию природы и роли интеграционных процессов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систематизированы зарубежные интеграционные теории.</w:t>
      </w:r>
    </w:p>
    <w:p w14:paraId="32D837A9"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теоретических аспектов внутригрупповых расчетов показал, что в настоящее время не существует единого подхода к названию и определению данного понятия. Нами были выделены особенности организации внутригрупповых и</w:t>
      </w:r>
      <w:r>
        <w:rPr>
          <w:rStyle w:val="WW8Num2z0"/>
          <w:rFonts w:ascii="Verdana" w:hAnsi="Verdana"/>
          <w:color w:val="000000"/>
          <w:sz w:val="18"/>
          <w:szCs w:val="18"/>
        </w:rPr>
        <w:t> </w:t>
      </w:r>
      <w:r>
        <w:rPr>
          <w:rStyle w:val="WW8Num3z0"/>
          <w:rFonts w:ascii="Verdana" w:hAnsi="Verdana"/>
          <w:color w:val="4682B4"/>
          <w:sz w:val="18"/>
          <w:szCs w:val="18"/>
        </w:rPr>
        <w:t>внутрихозяйственных</w:t>
      </w:r>
      <w:r>
        <w:rPr>
          <w:rStyle w:val="WW8Num2z0"/>
          <w:rFonts w:ascii="Verdana" w:hAnsi="Verdana"/>
          <w:color w:val="000000"/>
          <w:sz w:val="18"/>
          <w:szCs w:val="18"/>
        </w:rPr>
        <w:t> </w:t>
      </w:r>
      <w:r>
        <w:rPr>
          <w:rFonts w:ascii="Verdana" w:hAnsi="Verdana"/>
          <w:color w:val="000000"/>
          <w:sz w:val="18"/>
          <w:szCs w:val="18"/>
        </w:rPr>
        <w:t>расчетных отношений как элементов экономического анализа, раскрыты возможности применения</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и неденежных расчетов, дана характеристика условий и особенностей использования денежных средств, простого и переводного</w:t>
      </w:r>
      <w:r>
        <w:rPr>
          <w:rStyle w:val="WW8Num2z0"/>
          <w:rFonts w:ascii="Verdana" w:hAnsi="Verdana"/>
          <w:color w:val="000000"/>
          <w:sz w:val="18"/>
          <w:szCs w:val="18"/>
        </w:rPr>
        <w:t> </w:t>
      </w:r>
      <w:r>
        <w:rPr>
          <w:rStyle w:val="WW8Num3z0"/>
          <w:rFonts w:ascii="Verdana" w:hAnsi="Verdana"/>
          <w:color w:val="4682B4"/>
          <w:sz w:val="18"/>
          <w:szCs w:val="18"/>
        </w:rPr>
        <w:t>векселей</w:t>
      </w:r>
      <w:r>
        <w:rPr>
          <w:rFonts w:ascii="Verdana" w:hAnsi="Verdana"/>
          <w:color w:val="000000"/>
          <w:sz w:val="18"/>
          <w:szCs w:val="18"/>
        </w:rPr>
        <w:t>, бартерных расчетов, определены отличительные аспекты данных расчетных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Проведен сравнительный анализ существующих подходов к сущности внутригрупповых расчетов интегрированной организации, предложен и детально аргументирован авторский подход определения внутренних, внутригрупповых и внутрихозяйственных расчетов интегрированной организации. Это позволяет уточнить представление о различных видах расчетов группы компаний, более четко раскрыть сущность и особенности внутригрупповых и внутрихозяйственных расчетов, что способствует повышению</w:t>
      </w:r>
      <w:r>
        <w:rPr>
          <w:rStyle w:val="WW8Num2z0"/>
          <w:rFonts w:ascii="Verdana" w:hAnsi="Verdana"/>
          <w:color w:val="000000"/>
          <w:sz w:val="18"/>
          <w:szCs w:val="18"/>
        </w:rPr>
        <w:t> </w:t>
      </w:r>
      <w:r>
        <w:rPr>
          <w:rStyle w:val="WW8Num3z0"/>
          <w:rFonts w:ascii="Verdana" w:hAnsi="Verdana"/>
          <w:color w:val="4682B4"/>
          <w:sz w:val="18"/>
          <w:szCs w:val="18"/>
        </w:rPr>
        <w:t>оперативности</w:t>
      </w:r>
      <w:r>
        <w:rPr>
          <w:rStyle w:val="WW8Num2z0"/>
          <w:rFonts w:ascii="Verdana" w:hAnsi="Verdana"/>
          <w:color w:val="000000"/>
          <w:sz w:val="18"/>
          <w:szCs w:val="18"/>
        </w:rPr>
        <w:t> </w:t>
      </w:r>
      <w:r>
        <w:rPr>
          <w:rFonts w:ascii="Verdana" w:hAnsi="Verdana"/>
          <w:color w:val="000000"/>
          <w:sz w:val="18"/>
          <w:szCs w:val="18"/>
        </w:rPr>
        <w:t>и качества экономического анализа 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компаний.</w:t>
      </w:r>
    </w:p>
    <w:p w14:paraId="2BDC2FBA"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основании проведенного исследования нами систематизированы научные взгляды отечественных и зарубежных ученых на виды осуществляемых внутригрупповых расчетов, предложены новые классификационные признаки: направление движения расчетов,</w:t>
      </w:r>
      <w:r>
        <w:rPr>
          <w:rStyle w:val="WW8Num2z0"/>
          <w:rFonts w:ascii="Verdana" w:hAnsi="Verdana"/>
          <w:color w:val="000000"/>
          <w:sz w:val="18"/>
          <w:szCs w:val="18"/>
        </w:rPr>
        <w:t> </w:t>
      </w:r>
      <w:r>
        <w:rPr>
          <w:rStyle w:val="WW8Num3z0"/>
          <w:rFonts w:ascii="Verdana" w:hAnsi="Verdana"/>
          <w:color w:val="4682B4"/>
          <w:sz w:val="18"/>
          <w:szCs w:val="18"/>
        </w:rPr>
        <w:t>предсказуемость</w:t>
      </w:r>
      <w:r>
        <w:rPr>
          <w:rStyle w:val="WW8Num2z0"/>
          <w:rFonts w:ascii="Verdana" w:hAnsi="Verdana"/>
          <w:color w:val="000000"/>
          <w:sz w:val="18"/>
          <w:szCs w:val="18"/>
        </w:rPr>
        <w:t> </w:t>
      </w:r>
      <w:r>
        <w:rPr>
          <w:rFonts w:ascii="Verdana" w:hAnsi="Verdana"/>
          <w:color w:val="000000"/>
          <w:sz w:val="18"/>
          <w:szCs w:val="18"/>
        </w:rPr>
        <w:t>возникновения, возможность регулирования в процессе управления, возможность обеспечения</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Fonts w:ascii="Verdana" w:hAnsi="Verdana"/>
          <w:color w:val="000000"/>
          <w:sz w:val="18"/>
          <w:szCs w:val="18"/>
        </w:rPr>
        <w:t>, законность осуществления, стабильность интервалов формирования, уровень</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объемов взаимосвязанных расчетов.</w:t>
      </w:r>
    </w:p>
    <w:p w14:paraId="391FCA89"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Современное развитие науки характеризуется отсутствием комплексных методик анализа внутригрупповых расчетов, не определено место данного анализа в системе комплексного экономического анализа, не сформулированы цели, задачи, объекты исследования, а также</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основы проведения. Автором раскрыто содержание анализа внутригрупповых расчетов</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компаний на основании разработанных классификационных признаков (задачи, объекты, субъекты, организация, информационная база,</w:t>
      </w:r>
      <w:r>
        <w:rPr>
          <w:rStyle w:val="WW8Num2z0"/>
          <w:rFonts w:ascii="Verdana" w:hAnsi="Verdana"/>
          <w:color w:val="000000"/>
          <w:sz w:val="18"/>
          <w:szCs w:val="18"/>
        </w:rPr>
        <w:t> </w:t>
      </w:r>
      <w:r>
        <w:rPr>
          <w:rStyle w:val="WW8Num3z0"/>
          <w:rFonts w:ascii="Verdana" w:hAnsi="Verdana"/>
          <w:color w:val="4682B4"/>
          <w:sz w:val="18"/>
          <w:szCs w:val="18"/>
        </w:rPr>
        <w:t>потребители</w:t>
      </w:r>
      <w:r>
        <w:rPr>
          <w:rStyle w:val="WW8Num2z0"/>
          <w:rFonts w:ascii="Verdana" w:hAnsi="Verdana"/>
          <w:color w:val="000000"/>
          <w:sz w:val="18"/>
          <w:szCs w:val="18"/>
        </w:rPr>
        <w:t> </w:t>
      </w:r>
      <w:r>
        <w:rPr>
          <w:rFonts w:ascii="Verdana" w:hAnsi="Verdana"/>
          <w:color w:val="000000"/>
          <w:sz w:val="18"/>
          <w:szCs w:val="18"/>
        </w:rPr>
        <w:t>информации, измерители информации, использование методов анализа, виды, доступность информации, использование систем учета, степень надежности и место принятия решений по результатам анализа), предпринята попытка сформулировать характерные отличительные черты в организации анализа внутригрупповых расчетов. Разработана последовательность контрольно-аналитического обеспечения на этапах обоснования и реализации управленческих решений, характеризующих процесс организации внутригрупповых расчетов. Нами сформулирована цель анализа внутригрупповых расчетов, под которой следует понимать обоснование оптимальных решений в области управления внутригрупповой</w:t>
      </w:r>
      <w:r>
        <w:rPr>
          <w:rStyle w:val="WW8Num2z0"/>
          <w:rFonts w:ascii="Verdana" w:hAnsi="Verdana"/>
          <w:color w:val="000000"/>
          <w:sz w:val="18"/>
          <w:szCs w:val="18"/>
        </w:rPr>
        <w:t> </w:t>
      </w:r>
      <w:r>
        <w:rPr>
          <w:rStyle w:val="WW8Num3z0"/>
          <w:rFonts w:ascii="Verdana" w:hAnsi="Verdana"/>
          <w:color w:val="4682B4"/>
          <w:sz w:val="18"/>
          <w:szCs w:val="18"/>
        </w:rPr>
        <w:t>задолженностью</w:t>
      </w:r>
      <w:r>
        <w:rPr>
          <w:rFonts w:ascii="Verdana" w:hAnsi="Verdana"/>
          <w:color w:val="000000"/>
          <w:sz w:val="18"/>
          <w:szCs w:val="18"/>
        </w:rPr>
        <w:t>.</w:t>
      </w:r>
    </w:p>
    <w:p w14:paraId="13A9CD0D"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выделении места анализа внутригрупповых расчетов, нами было решено не выделять анализ внутригрупповых расчетов компаний отдельным структурно-обособленным блоком, а рассматривать как часть отдельных блоков комплексного экономического анализа,</w:t>
      </w:r>
      <w:r>
        <w:rPr>
          <w:rStyle w:val="WW8Num2z0"/>
          <w:rFonts w:ascii="Verdana" w:hAnsi="Verdana"/>
          <w:color w:val="000000"/>
          <w:sz w:val="18"/>
          <w:szCs w:val="18"/>
        </w:rPr>
        <w:t> </w:t>
      </w:r>
      <w:r>
        <w:rPr>
          <w:rStyle w:val="WW8Num3z0"/>
          <w:rFonts w:ascii="Verdana" w:hAnsi="Verdana"/>
          <w:color w:val="4682B4"/>
          <w:sz w:val="18"/>
          <w:szCs w:val="18"/>
        </w:rPr>
        <w:t>организационно</w:t>
      </w:r>
      <w:r>
        <w:rPr>
          <w:rStyle w:val="WW8Num2z0"/>
          <w:rFonts w:ascii="Verdana" w:hAnsi="Verdana"/>
          <w:color w:val="000000"/>
          <w:sz w:val="18"/>
          <w:szCs w:val="18"/>
        </w:rPr>
        <w:t> </w:t>
      </w:r>
      <w:r>
        <w:rPr>
          <w:rFonts w:ascii="Verdana" w:hAnsi="Verdana"/>
          <w:color w:val="000000"/>
          <w:sz w:val="18"/>
          <w:szCs w:val="18"/>
        </w:rPr>
        <w:t>взаимосвязанную с другими блоками комплексного экономического анализа и выполняющую определенную роль в достижении поставленных целей функционирования</w:t>
      </w:r>
      <w:r>
        <w:rPr>
          <w:rStyle w:val="WW8Num2z0"/>
          <w:rFonts w:ascii="Verdana" w:hAnsi="Verdana"/>
          <w:color w:val="000000"/>
          <w:sz w:val="18"/>
          <w:szCs w:val="18"/>
        </w:rPr>
        <w:t> </w:t>
      </w:r>
      <w:r>
        <w:rPr>
          <w:rStyle w:val="WW8Num3z0"/>
          <w:rFonts w:ascii="Verdana" w:hAnsi="Verdana"/>
          <w:color w:val="4682B4"/>
          <w:sz w:val="18"/>
          <w:szCs w:val="18"/>
        </w:rPr>
        <w:t>интегрированного</w:t>
      </w:r>
      <w:r>
        <w:rPr>
          <w:rStyle w:val="WW8Num2z0"/>
          <w:rFonts w:ascii="Verdana" w:hAnsi="Verdana"/>
          <w:color w:val="000000"/>
          <w:sz w:val="18"/>
          <w:szCs w:val="18"/>
        </w:rPr>
        <w:t> </w:t>
      </w:r>
      <w:r>
        <w:rPr>
          <w:rFonts w:ascii="Verdana" w:hAnsi="Verdana"/>
          <w:color w:val="000000"/>
          <w:sz w:val="18"/>
          <w:szCs w:val="18"/>
        </w:rPr>
        <w:t>хозяйствующего субъекта.</w:t>
      </w:r>
    </w:p>
    <w:p w14:paraId="742C390C"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Используя системный подход к анализу внутригрупповых расчетов нами было представлен анализ внутригрупповых расчетов как самостоятельная целостная система, объединяющая в себе логически взаимосвязанные между собой элементы. Применение модели жизненного цикла организации позволило выявить степень востребованности и особенности содержания анализа внутригрупповых расчетов на различных этапах развития</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w:t>
      </w:r>
    </w:p>
    <w:p w14:paraId="5F956C95"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нашему мнению, существующие формы</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не позволяют получить необходимую информацию о количестве и суммах внутригрупповых расчетов, не отражают процессы движения</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участников группы компаний. Для получения достоверных данных о составе внутриг-рупповой задолженности пользователи информации должны иметь доступ к внутренним</w:t>
      </w:r>
      <w:r>
        <w:rPr>
          <w:rStyle w:val="WW8Num2z0"/>
          <w:rFonts w:ascii="Verdana" w:hAnsi="Verdana"/>
          <w:color w:val="000000"/>
          <w:sz w:val="18"/>
          <w:szCs w:val="18"/>
        </w:rPr>
        <w:t> </w:t>
      </w:r>
      <w:r>
        <w:rPr>
          <w:rStyle w:val="WW8Num3z0"/>
          <w:rFonts w:ascii="Verdana" w:hAnsi="Verdana"/>
          <w:color w:val="4682B4"/>
          <w:sz w:val="18"/>
          <w:szCs w:val="18"/>
        </w:rPr>
        <w:t>учетным</w:t>
      </w:r>
      <w:r>
        <w:rPr>
          <w:rStyle w:val="WW8Num2z0"/>
          <w:rFonts w:ascii="Verdana" w:hAnsi="Verdana"/>
          <w:color w:val="000000"/>
          <w:sz w:val="18"/>
          <w:szCs w:val="18"/>
        </w:rPr>
        <w:t> </w:t>
      </w:r>
      <w:r>
        <w:rPr>
          <w:rFonts w:ascii="Verdana" w:hAnsi="Verdana"/>
          <w:color w:val="000000"/>
          <w:sz w:val="18"/>
          <w:szCs w:val="18"/>
        </w:rPr>
        <w:t>регистрам, что достаточно проблематично для</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и деловых партнеров. Поэтому нами была предпринята попытка расширить сложившуюся информационную базу анализа внутригрупповых расчетов путем</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учетно-отчетной, нормативно-законодательной, планово-экономической и другой внутренней</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документацией группы интегрированных организаций, а также разработать справку к Пояснениям к</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балансу и Отчету о</w:t>
      </w:r>
      <w:r>
        <w:rPr>
          <w:rStyle w:val="WW8Num2z0"/>
          <w:rFonts w:ascii="Verdana" w:hAnsi="Verdana"/>
          <w:color w:val="000000"/>
          <w:sz w:val="18"/>
          <w:szCs w:val="18"/>
        </w:rPr>
        <w:t> </w:t>
      </w:r>
      <w:r>
        <w:rPr>
          <w:rStyle w:val="WW8Num3z0"/>
          <w:rFonts w:ascii="Verdana" w:hAnsi="Verdana"/>
          <w:color w:val="4682B4"/>
          <w:sz w:val="18"/>
          <w:szCs w:val="18"/>
        </w:rPr>
        <w:t>прибылях</w:t>
      </w:r>
      <w:r>
        <w:rPr>
          <w:rStyle w:val="WW8Num2z0"/>
          <w:rFonts w:ascii="Verdana" w:hAnsi="Verdana"/>
          <w:color w:val="000000"/>
          <w:sz w:val="18"/>
          <w:szCs w:val="18"/>
        </w:rPr>
        <w:t> </w:t>
      </w:r>
      <w:r>
        <w:rPr>
          <w:rFonts w:ascii="Verdana" w:hAnsi="Verdana"/>
          <w:color w:val="000000"/>
          <w:sz w:val="18"/>
          <w:szCs w:val="18"/>
        </w:rPr>
        <w:t>и убытках, раскрывающих информацию о сроках внутригрупповой задолженности и составе расчетов. Это позволит усилить аналитичность материалов и повысить качество управленческих решений, принимаемых на основе оценки эффективности внутригрупповых расчетов.</w:t>
      </w:r>
    </w:p>
    <w:p w14:paraId="02736746"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предложили направления проведения анализа состава и качества внутригрупповых расчетов, выделили новые показатели оценки их движения, равномерности, вариативности, коррелятивности и синхронности расчетов, дали экономическое обоснование предложенным показателям. По нашему мнению, детальный анализ позволяет выявить</w:t>
      </w:r>
      <w:r>
        <w:rPr>
          <w:rStyle w:val="WW8Num2z0"/>
          <w:rFonts w:ascii="Verdana" w:hAnsi="Verdana"/>
          <w:color w:val="000000"/>
          <w:sz w:val="18"/>
          <w:szCs w:val="18"/>
        </w:rPr>
        <w:t> </w:t>
      </w:r>
      <w:r>
        <w:rPr>
          <w:rStyle w:val="WW8Num3z0"/>
          <w:rFonts w:ascii="Verdana" w:hAnsi="Verdana"/>
          <w:color w:val="4682B4"/>
          <w:sz w:val="18"/>
          <w:szCs w:val="18"/>
        </w:rPr>
        <w:t>просроченную</w:t>
      </w:r>
      <w:r>
        <w:rPr>
          <w:rStyle w:val="WW8Num2z0"/>
          <w:rFonts w:ascii="Verdana" w:hAnsi="Verdana"/>
          <w:color w:val="000000"/>
          <w:sz w:val="18"/>
          <w:szCs w:val="18"/>
        </w:rPr>
        <w:t> </w:t>
      </w:r>
      <w:r>
        <w:rPr>
          <w:rFonts w:ascii="Verdana" w:hAnsi="Verdana"/>
          <w:color w:val="000000"/>
          <w:sz w:val="18"/>
          <w:szCs w:val="18"/>
        </w:rPr>
        <w:t>задолженность, разработать политику расчетов и обосновать мероприятия ускорения и (или) замедления внутригрупповых расчетов.</w:t>
      </w:r>
    </w:p>
    <w:p w14:paraId="204DA56C"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выделены направления анализа</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внутригрупповых расчетов организации. Факторные модели позволят интегрированной компании провести анализ влияния показателей движения задолженности на изменение оборачиваемости внутригрупповых расчетов.</w:t>
      </w:r>
    </w:p>
    <w:p w14:paraId="5DCFF488"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конечном итоге полученные разработки нашли отражение в предложенной нами методике экономического анализа внутригрупповых расчетов интегрированных компаний.</w:t>
      </w:r>
    </w:p>
    <w:p w14:paraId="0DE4DD27" w14:textId="77777777" w:rsidR="00C94DA7" w:rsidRDefault="00C94DA7" w:rsidP="00C94DA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Внедрение в практику разработанных в диссертации положений будет во многом способствовать повышению аналитических возможностей информации о внутригрупповых расчетах, понизит остроту проблем</w:t>
      </w:r>
      <w:r>
        <w:rPr>
          <w:rStyle w:val="WW8Num2z0"/>
          <w:rFonts w:ascii="Verdana" w:hAnsi="Verdana"/>
          <w:color w:val="000000"/>
          <w:sz w:val="18"/>
          <w:szCs w:val="18"/>
        </w:rPr>
        <w:t> </w:t>
      </w:r>
      <w:r>
        <w:rPr>
          <w:rStyle w:val="WW8Num3z0"/>
          <w:rFonts w:ascii="Verdana" w:hAnsi="Verdana"/>
          <w:color w:val="4682B4"/>
          <w:sz w:val="18"/>
          <w:szCs w:val="18"/>
        </w:rPr>
        <w:t>неплатежей</w:t>
      </w:r>
      <w:r>
        <w:rPr>
          <w:rFonts w:ascii="Verdana" w:hAnsi="Verdana"/>
          <w:color w:val="000000"/>
          <w:sz w:val="18"/>
          <w:szCs w:val="18"/>
        </w:rPr>
        <w:t>, обеспечить решение ряда конкретных задач, связанных интенсификацией и повышением эффективности аналитической деятельности хозяйствующего субъекта, усилит обоснованность и объективность принимаемых решений по внутригрупповых расчетам. Что позволит</w:t>
      </w:r>
      <w:r>
        <w:rPr>
          <w:rStyle w:val="WW8Num2z0"/>
          <w:rFonts w:ascii="Verdana" w:hAnsi="Verdana"/>
          <w:color w:val="000000"/>
          <w:sz w:val="18"/>
          <w:szCs w:val="18"/>
        </w:rPr>
        <w:t> </w:t>
      </w:r>
      <w:r>
        <w:rPr>
          <w:rStyle w:val="WW8Num3z0"/>
          <w:rFonts w:ascii="Verdana" w:hAnsi="Verdana"/>
          <w:color w:val="4682B4"/>
          <w:sz w:val="18"/>
          <w:szCs w:val="18"/>
        </w:rPr>
        <w:t>нарастить</w:t>
      </w:r>
      <w:r>
        <w:rPr>
          <w:rStyle w:val="WW8Num2z0"/>
          <w:rFonts w:ascii="Verdana" w:hAnsi="Verdana"/>
          <w:color w:val="000000"/>
          <w:sz w:val="18"/>
          <w:szCs w:val="18"/>
        </w:rPr>
        <w:t> </w:t>
      </w:r>
      <w:r>
        <w:rPr>
          <w:rFonts w:ascii="Verdana" w:hAnsi="Verdana"/>
          <w:color w:val="000000"/>
          <w:sz w:val="18"/>
          <w:szCs w:val="18"/>
        </w:rPr>
        <w:t>внутреннюю экономическую стабильность группы компаний, предпосылкой которой является качественная, адекватная и мобильная система внутригрупповых расчетов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управления экономическим потенциалом организации.</w:t>
      </w:r>
    </w:p>
    <w:p w14:paraId="2004C92F" w14:textId="77777777" w:rsidR="00C94DA7" w:rsidRDefault="00C94DA7" w:rsidP="00C94DA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192</w:t>
      </w:r>
    </w:p>
    <w:p w14:paraId="72A6C366" w14:textId="77777777" w:rsidR="00C94DA7" w:rsidRDefault="00C94DA7" w:rsidP="00C94DA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Полухина, Ирина Валерьевна, 2012 год</w:t>
      </w:r>
    </w:p>
    <w:p w14:paraId="02A30A28"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Законодательные и нормативные акты</w:t>
      </w:r>
    </w:p>
    <w:p w14:paraId="43C95BCD"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(часть первая, вторая и третья): официальный текст. М. : Омега-Л, 2010. - 495 с.</w:t>
      </w:r>
    </w:p>
    <w:p w14:paraId="1ED394F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 закон от 26.12.1995 г. № 208 ФЗ (в ред. федер. закона от 05.01.2006 № 7-ФЗ, от 27.07.2006 № 146 - ФЗ, от 27.07.2007 № 155 -ФЗ, с изм. От 18.12.2006 № 231 - ФЗ) // Справочная система</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Плюс.</w:t>
      </w:r>
    </w:p>
    <w:p w14:paraId="3606181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федер. закон от 21.11.1996 г. № 129 ФЗ (в ред. федер. закона от 23.11.2009 № 261 - ФЗ) // Справочная система Консультант Плюс.</w:t>
      </w:r>
    </w:p>
    <w:p w14:paraId="22D67D07"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О</w:t>
      </w:r>
      <w:r>
        <w:rPr>
          <w:rStyle w:val="WW8Num2z0"/>
          <w:rFonts w:ascii="Verdana" w:hAnsi="Verdana"/>
          <w:color w:val="000000"/>
          <w:sz w:val="18"/>
          <w:szCs w:val="18"/>
        </w:rPr>
        <w:t> </w:t>
      </w:r>
      <w:r>
        <w:rPr>
          <w:rStyle w:val="WW8Num3z0"/>
          <w:rFonts w:ascii="Verdana" w:hAnsi="Verdana"/>
          <w:color w:val="4682B4"/>
          <w:sz w:val="18"/>
          <w:szCs w:val="18"/>
        </w:rPr>
        <w:t>валютном</w:t>
      </w:r>
      <w:r>
        <w:rPr>
          <w:rStyle w:val="WW8Num2z0"/>
          <w:rFonts w:ascii="Verdana" w:hAnsi="Verdana"/>
          <w:color w:val="000000"/>
          <w:sz w:val="18"/>
          <w:szCs w:val="18"/>
        </w:rPr>
        <w:t> </w:t>
      </w:r>
      <w:r>
        <w:rPr>
          <w:rFonts w:ascii="Verdana" w:hAnsi="Verdana"/>
          <w:color w:val="000000"/>
          <w:sz w:val="18"/>
          <w:szCs w:val="18"/>
        </w:rPr>
        <w:t>регулировании и валютном контроле: закон от 10.12.2003 г. № 173 -ФЗ (в ред. федер. закона от 22.07.2008 № 150 ФЗ) // Справочная система Гарант.</w:t>
      </w:r>
    </w:p>
    <w:p w14:paraId="19872D2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О</w:t>
      </w:r>
      <w:r>
        <w:rPr>
          <w:rStyle w:val="WW8Num2z0"/>
          <w:rFonts w:ascii="Verdana" w:hAnsi="Verdana"/>
          <w:color w:val="000000"/>
          <w:sz w:val="18"/>
          <w:szCs w:val="18"/>
        </w:rPr>
        <w:t> </w:t>
      </w:r>
      <w:r>
        <w:rPr>
          <w:rStyle w:val="WW8Num3z0"/>
          <w:rFonts w:ascii="Verdana" w:hAnsi="Verdana"/>
          <w:color w:val="4682B4"/>
          <w:sz w:val="18"/>
          <w:szCs w:val="18"/>
        </w:rPr>
        <w:t>консолидированной</w:t>
      </w:r>
      <w:r>
        <w:rPr>
          <w:rStyle w:val="WW8Num2z0"/>
          <w:rFonts w:ascii="Verdana" w:hAnsi="Verdana"/>
          <w:color w:val="000000"/>
          <w:sz w:val="18"/>
          <w:szCs w:val="18"/>
        </w:rPr>
        <w:t> </w:t>
      </w:r>
      <w:r>
        <w:rPr>
          <w:rFonts w:ascii="Verdana" w:hAnsi="Verdana"/>
          <w:color w:val="000000"/>
          <w:sz w:val="18"/>
          <w:szCs w:val="18"/>
        </w:rPr>
        <w:t>финансовой отчетности: федер. закон от 27.07.2010 г. № 208-ФЗ // Справочная система Консультант Плюс.</w:t>
      </w:r>
    </w:p>
    <w:p w14:paraId="71DB8F5F"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О простом и переводном</w:t>
      </w:r>
      <w:r>
        <w:rPr>
          <w:rStyle w:val="WW8Num2z0"/>
          <w:rFonts w:ascii="Verdana" w:hAnsi="Verdana"/>
          <w:color w:val="000000"/>
          <w:sz w:val="18"/>
          <w:szCs w:val="18"/>
        </w:rPr>
        <w:t> </w:t>
      </w:r>
      <w:r>
        <w:rPr>
          <w:rStyle w:val="WW8Num3z0"/>
          <w:rFonts w:ascii="Verdana" w:hAnsi="Verdana"/>
          <w:color w:val="4682B4"/>
          <w:sz w:val="18"/>
          <w:szCs w:val="18"/>
        </w:rPr>
        <w:t>векселе</w:t>
      </w:r>
      <w:r>
        <w:rPr>
          <w:rFonts w:ascii="Verdana" w:hAnsi="Verdana"/>
          <w:color w:val="000000"/>
          <w:sz w:val="18"/>
          <w:szCs w:val="18"/>
        </w:rPr>
        <w:t>: федер. закон от 11.03.1997 г. № 48 ФЗ // Справочная система Консультант Плюс.</w:t>
      </w:r>
    </w:p>
    <w:p w14:paraId="0F1832CA"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О финансово-промышленных группах: федер. закон от 15.11.1995 г. № 190-ФЗ (утратил силу в связи с принятием федер. закона от 22.06.2007 № 115-ФЗ.) // Справочная система Консультант Плюс.</w:t>
      </w:r>
    </w:p>
    <w:p w14:paraId="2E612BDA"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Об утверждении порядка оценки стоимости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акционерных обществ.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29.01.2003 г. № 10-н Федеральной комиссии по рынку</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от 29.01.2003 № 03-6 / ПЗ // Справочная система Консультант Плюс.</w:t>
      </w:r>
    </w:p>
    <w:p w14:paraId="60DC1413"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О</w:t>
      </w:r>
      <w:r>
        <w:rPr>
          <w:rStyle w:val="WW8Num2z0"/>
          <w:rFonts w:ascii="Verdana" w:hAnsi="Verdana"/>
          <w:color w:val="000000"/>
          <w:sz w:val="18"/>
          <w:szCs w:val="18"/>
        </w:rPr>
        <w:t> </w:t>
      </w:r>
      <w:r>
        <w:rPr>
          <w:rStyle w:val="WW8Num3z0"/>
          <w:rFonts w:ascii="Verdana" w:hAnsi="Verdana"/>
          <w:color w:val="4682B4"/>
          <w:sz w:val="18"/>
          <w:szCs w:val="18"/>
        </w:rPr>
        <w:t>безналичных</w:t>
      </w:r>
      <w:r>
        <w:rPr>
          <w:rStyle w:val="WW8Num2z0"/>
          <w:rFonts w:ascii="Verdana" w:hAnsi="Verdana"/>
          <w:color w:val="000000"/>
          <w:sz w:val="18"/>
          <w:szCs w:val="18"/>
        </w:rPr>
        <w:t> </w:t>
      </w:r>
      <w:r>
        <w:rPr>
          <w:rFonts w:ascii="Verdana" w:hAnsi="Verdana"/>
          <w:color w:val="000000"/>
          <w:sz w:val="18"/>
          <w:szCs w:val="18"/>
        </w:rPr>
        <w:t>расчетах в РФ: Положение ЦБ РФ от 3.10.2002 г. № 2-П (в ред. от 22.01.2008 № 1964-У) // Справочная система Консультант Плюс.</w:t>
      </w:r>
    </w:p>
    <w:p w14:paraId="75FAFA7C"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Порядок ведения</w:t>
      </w:r>
      <w:r>
        <w:rPr>
          <w:rStyle w:val="WW8Num2z0"/>
          <w:rFonts w:ascii="Verdana" w:hAnsi="Verdana"/>
          <w:color w:val="000000"/>
          <w:sz w:val="18"/>
          <w:szCs w:val="18"/>
        </w:rPr>
        <w:t> </w:t>
      </w:r>
      <w:r>
        <w:rPr>
          <w:rStyle w:val="WW8Num3z0"/>
          <w:rFonts w:ascii="Verdana" w:hAnsi="Verdana"/>
          <w:color w:val="4682B4"/>
          <w:sz w:val="18"/>
          <w:szCs w:val="18"/>
        </w:rPr>
        <w:t>кассовых</w:t>
      </w:r>
      <w:r>
        <w:rPr>
          <w:rStyle w:val="WW8Num2z0"/>
          <w:rFonts w:ascii="Verdana" w:hAnsi="Verdana"/>
          <w:color w:val="000000"/>
          <w:sz w:val="18"/>
          <w:szCs w:val="18"/>
        </w:rPr>
        <w:t> </w:t>
      </w:r>
      <w:r>
        <w:rPr>
          <w:rFonts w:ascii="Verdana" w:hAnsi="Verdana"/>
          <w:color w:val="000000"/>
          <w:sz w:val="18"/>
          <w:szCs w:val="18"/>
        </w:rPr>
        <w:t>операций в РФ. Утвержден решением Совета директоров ЦБ РФ от 22.09.1993 г. № 40 // Справочная система Гарант.</w:t>
      </w:r>
    </w:p>
    <w:p w14:paraId="3868623B"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об организации наличного</w:t>
      </w:r>
      <w:r>
        <w:rPr>
          <w:rStyle w:val="WW8Num2z0"/>
          <w:rFonts w:ascii="Verdana" w:hAnsi="Verdana"/>
          <w:color w:val="000000"/>
          <w:sz w:val="18"/>
          <w:szCs w:val="18"/>
        </w:rPr>
        <w:t> </w:t>
      </w:r>
      <w:r>
        <w:rPr>
          <w:rStyle w:val="WW8Num3z0"/>
          <w:rFonts w:ascii="Verdana" w:hAnsi="Verdana"/>
          <w:color w:val="4682B4"/>
          <w:sz w:val="18"/>
          <w:szCs w:val="18"/>
        </w:rPr>
        <w:t>денежного</w:t>
      </w:r>
      <w:r>
        <w:rPr>
          <w:rStyle w:val="WW8Num2z0"/>
          <w:rFonts w:ascii="Verdana" w:hAnsi="Verdana"/>
          <w:color w:val="000000"/>
          <w:sz w:val="18"/>
          <w:szCs w:val="18"/>
        </w:rPr>
        <w:t> </w:t>
      </w:r>
      <w:r>
        <w:rPr>
          <w:rFonts w:ascii="Verdana" w:hAnsi="Verdana"/>
          <w:color w:val="000000"/>
          <w:sz w:val="18"/>
          <w:szCs w:val="18"/>
        </w:rPr>
        <w:t>обращения на территории РФ. Приказ ЦБ РФ от 5.01.1998 г. № 14-П // Справочная система Гарант.</w:t>
      </w:r>
    </w:p>
    <w:p w14:paraId="178D3C97"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Бухгалтерская отчетность организации</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4/99). Утверждено приказом Минфина РФ от 6.07.1999 г. № 43н (в ред. Приказа Минфина РФ от 18.09.2006 № 115н) // Справочная система Гарант.</w:t>
      </w:r>
    </w:p>
    <w:p w14:paraId="205A277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 бухгалтерскому учету «События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(ПБУ 7/98). Утверждено приказом Минфина РФ от 25.11.1998 г. № 56н (в ред. Приказа Минфина РФ от 20.12.2007 № 143н) // Справочная система Консультант Плюс.</w:t>
      </w:r>
    </w:p>
    <w:p w14:paraId="3DA8424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бухгалтерскому учету «Отчет о движении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(ПБУ 23/2011). Утверждено приказом Минфина РФ от 02.02.2011 г. № 116н // Справочная система Гарант.</w:t>
      </w:r>
    </w:p>
    <w:p w14:paraId="7B02FC39"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 Утверждено приказом Минфина РФ от 29.07.1998 г. № 34н (в ред. Приказа Минфина РФ от 26.03.2007 № 26н) // Справочная система Консультант плюс.</w:t>
      </w:r>
    </w:p>
    <w:p w14:paraId="3C930886"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31.10.2000 г. № 94н (в ред. Приказа Минфина РФ от 18.09.2006 № 116н) // Справочная система Гарант.</w:t>
      </w:r>
    </w:p>
    <w:p w14:paraId="6FBAD338"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О методических рекомендациях по составлению и</w:t>
      </w:r>
      <w:r>
        <w:rPr>
          <w:rStyle w:val="WW8Num2z0"/>
          <w:rFonts w:ascii="Verdana" w:hAnsi="Verdana"/>
          <w:color w:val="000000"/>
          <w:sz w:val="18"/>
          <w:szCs w:val="18"/>
        </w:rPr>
        <w:t> </w:t>
      </w:r>
      <w:r>
        <w:rPr>
          <w:rStyle w:val="WW8Num3z0"/>
          <w:rFonts w:ascii="Verdana" w:hAnsi="Verdana"/>
          <w:color w:val="4682B4"/>
          <w:sz w:val="18"/>
          <w:szCs w:val="18"/>
        </w:rPr>
        <w:t>предоставлению</w:t>
      </w:r>
      <w:r>
        <w:rPr>
          <w:rStyle w:val="WW8Num2z0"/>
          <w:rFonts w:ascii="Verdana" w:hAnsi="Verdana"/>
          <w:color w:val="000000"/>
          <w:sz w:val="18"/>
          <w:szCs w:val="18"/>
        </w:rPr>
        <w:t> </w:t>
      </w:r>
      <w:r>
        <w:rPr>
          <w:rFonts w:ascii="Verdana" w:hAnsi="Verdana"/>
          <w:color w:val="000000"/>
          <w:sz w:val="18"/>
          <w:szCs w:val="18"/>
        </w:rPr>
        <w:t>сводной бухгалтерской отчетности. Приказ Минфина от 30.12.1996 г. № 112 (в ред. Приказа Минфина РФ от 12.05.1999 № 36н) // Справочная система Гарант.</w:t>
      </w:r>
    </w:p>
    <w:p w14:paraId="6D4603AD"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Об установлении предельного размера расчетов</w:t>
      </w:r>
      <w:r>
        <w:rPr>
          <w:rStyle w:val="WW8Num2z0"/>
          <w:rFonts w:ascii="Verdana" w:hAnsi="Verdana"/>
          <w:color w:val="000000"/>
          <w:sz w:val="18"/>
          <w:szCs w:val="18"/>
        </w:rPr>
        <w:t> </w:t>
      </w:r>
      <w:r>
        <w:rPr>
          <w:rStyle w:val="WW8Num3z0"/>
          <w:rFonts w:ascii="Verdana" w:hAnsi="Verdana"/>
          <w:color w:val="4682B4"/>
          <w:sz w:val="18"/>
          <w:szCs w:val="18"/>
        </w:rPr>
        <w:t>наличными</w:t>
      </w:r>
      <w:r>
        <w:rPr>
          <w:rStyle w:val="WW8Num2z0"/>
          <w:rFonts w:ascii="Verdana" w:hAnsi="Verdana"/>
          <w:color w:val="000000"/>
          <w:sz w:val="18"/>
          <w:szCs w:val="18"/>
        </w:rPr>
        <w:t> </w:t>
      </w:r>
      <w:r>
        <w:rPr>
          <w:rFonts w:ascii="Verdana" w:hAnsi="Verdana"/>
          <w:color w:val="000000"/>
          <w:sz w:val="18"/>
          <w:szCs w:val="18"/>
        </w:rPr>
        <w:t>деньгами в РФ между юридическими лицами по одной</w:t>
      </w:r>
      <w:r>
        <w:rPr>
          <w:rStyle w:val="WW8Num2z0"/>
          <w:rFonts w:ascii="Verdana" w:hAnsi="Verdana"/>
          <w:color w:val="000000"/>
          <w:sz w:val="18"/>
          <w:szCs w:val="18"/>
        </w:rPr>
        <w:t> </w:t>
      </w:r>
      <w:r>
        <w:rPr>
          <w:rStyle w:val="WW8Num3z0"/>
          <w:rFonts w:ascii="Verdana" w:hAnsi="Verdana"/>
          <w:color w:val="4682B4"/>
          <w:sz w:val="18"/>
          <w:szCs w:val="18"/>
        </w:rPr>
        <w:t>сделке</w:t>
      </w:r>
      <w:r>
        <w:rPr>
          <w:rFonts w:ascii="Verdana" w:hAnsi="Verdana"/>
          <w:color w:val="000000"/>
          <w:sz w:val="18"/>
          <w:szCs w:val="18"/>
        </w:rPr>
        <w:t>. Указание ЦБ РФ № 1050-У от 14.11.2001 г. // Справочная система Консультант Плюс.</w:t>
      </w:r>
    </w:p>
    <w:p w14:paraId="3207F943"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Об утверждении методических указаний по</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имущества и финансовых обязательств. Приказ Минфина РФ от 13.06.1995 г. № 49 // Справочная система Гарант.</w:t>
      </w:r>
    </w:p>
    <w:p w14:paraId="76F24B17"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Временное положение о</w:t>
      </w:r>
      <w:r>
        <w:rPr>
          <w:rStyle w:val="WW8Num2z0"/>
          <w:rFonts w:ascii="Verdana" w:hAnsi="Verdana"/>
          <w:color w:val="000000"/>
          <w:sz w:val="18"/>
          <w:szCs w:val="18"/>
        </w:rPr>
        <w:t> </w:t>
      </w:r>
      <w:r>
        <w:rPr>
          <w:rStyle w:val="WW8Num3z0"/>
          <w:rFonts w:ascii="Verdana" w:hAnsi="Verdana"/>
          <w:color w:val="4682B4"/>
          <w:sz w:val="18"/>
          <w:szCs w:val="18"/>
        </w:rPr>
        <w:t>холдинговых</w:t>
      </w:r>
      <w:r>
        <w:rPr>
          <w:rStyle w:val="WW8Num2z0"/>
          <w:rFonts w:ascii="Verdana" w:hAnsi="Verdana"/>
          <w:color w:val="000000"/>
          <w:sz w:val="18"/>
          <w:szCs w:val="18"/>
        </w:rPr>
        <w:t> </w:t>
      </w:r>
      <w:r>
        <w:rPr>
          <w:rFonts w:ascii="Verdana" w:hAnsi="Verdana"/>
          <w:color w:val="000000"/>
          <w:sz w:val="18"/>
          <w:szCs w:val="18"/>
        </w:rPr>
        <w:t>компаниях, создаваемых при преобразовании государственных предприятий в</w:t>
      </w:r>
      <w:r>
        <w:rPr>
          <w:rStyle w:val="WW8Num2z0"/>
          <w:rFonts w:ascii="Verdana" w:hAnsi="Verdana"/>
          <w:color w:val="000000"/>
          <w:sz w:val="18"/>
          <w:szCs w:val="18"/>
        </w:rPr>
        <w:t> </w:t>
      </w:r>
      <w:r>
        <w:rPr>
          <w:rStyle w:val="WW8Num3z0"/>
          <w:rFonts w:ascii="Verdana" w:hAnsi="Verdana"/>
          <w:color w:val="4682B4"/>
          <w:sz w:val="18"/>
          <w:szCs w:val="18"/>
        </w:rPr>
        <w:t>акционерные</w:t>
      </w:r>
      <w:r>
        <w:rPr>
          <w:rStyle w:val="WW8Num2z0"/>
          <w:rFonts w:ascii="Verdana" w:hAnsi="Verdana"/>
          <w:color w:val="000000"/>
          <w:sz w:val="18"/>
          <w:szCs w:val="18"/>
        </w:rPr>
        <w:t> </w:t>
      </w:r>
      <w:r>
        <w:rPr>
          <w:rFonts w:ascii="Verdana" w:hAnsi="Verdana"/>
          <w:color w:val="000000"/>
          <w:sz w:val="18"/>
          <w:szCs w:val="18"/>
        </w:rPr>
        <w:t>общества. Указ Президента РФ от 16.11.1992 г. № 1392 // Справочная система Консультант Плюс.</w:t>
      </w:r>
    </w:p>
    <w:p w14:paraId="4837A3B2"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w:t>
      </w:r>
      <w:r>
        <w:rPr>
          <w:rStyle w:val="WW8Num2z0"/>
          <w:rFonts w:ascii="Verdana" w:hAnsi="Verdana"/>
          <w:color w:val="000000"/>
          <w:sz w:val="18"/>
          <w:szCs w:val="18"/>
        </w:rPr>
        <w:t> </w:t>
      </w:r>
      <w:r>
        <w:rPr>
          <w:rStyle w:val="WW8Num3z0"/>
          <w:rFonts w:ascii="Verdana" w:hAnsi="Verdana"/>
          <w:color w:val="4682B4"/>
          <w:sz w:val="18"/>
          <w:szCs w:val="18"/>
        </w:rPr>
        <w:t>холдингах</w:t>
      </w:r>
      <w:r>
        <w:rPr>
          <w:rFonts w:ascii="Verdana" w:hAnsi="Verdana"/>
          <w:color w:val="000000"/>
          <w:sz w:val="18"/>
          <w:szCs w:val="18"/>
        </w:rPr>
        <w:t>: проект федер. закона № 99049555-2 (принят Государственной Думой 28.06.2000 г. и отклонен Президентом РФ 20.07.2000 г. № Пр-1504) // Справочная система Консультант Плюс.</w:t>
      </w:r>
    </w:p>
    <w:p w14:paraId="198FC4B3"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Основы составления и представления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-(http ://www.accountingreform.ruy</w:t>
      </w:r>
    </w:p>
    <w:p w14:paraId="3B79C31F"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Отчеты о движении денежных средств. МСФО (IAS) 7. -(http ://www.accountingreform.ru).</w:t>
      </w:r>
    </w:p>
    <w:p w14:paraId="493F49AA"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Международный стандарт бухгалтерского учета (</w:t>
      </w:r>
      <w:r>
        <w:rPr>
          <w:rStyle w:val="WW8Num3z0"/>
          <w:rFonts w:ascii="Verdana" w:hAnsi="Verdana"/>
          <w:color w:val="4682B4"/>
          <w:sz w:val="18"/>
          <w:szCs w:val="18"/>
        </w:rPr>
        <w:t>МСБУ</w:t>
      </w:r>
      <w:r>
        <w:rPr>
          <w:rFonts w:ascii="Verdana" w:hAnsi="Verdana"/>
          <w:color w:val="000000"/>
          <w:sz w:val="18"/>
          <w:szCs w:val="18"/>
        </w:rPr>
        <w:t>) 27 «</w:t>
      </w:r>
      <w:r>
        <w:rPr>
          <w:rStyle w:val="WW8Num3z0"/>
          <w:rFonts w:ascii="Verdana" w:hAnsi="Verdana"/>
          <w:color w:val="4682B4"/>
          <w:sz w:val="18"/>
          <w:szCs w:val="18"/>
        </w:rPr>
        <w:t>Консолидированные и отдельные финансовые отчеты</w:t>
      </w:r>
      <w:r>
        <w:rPr>
          <w:rFonts w:ascii="Verdana" w:hAnsi="Verdana"/>
          <w:color w:val="000000"/>
          <w:sz w:val="18"/>
          <w:szCs w:val="18"/>
        </w:rPr>
        <w:t>». (http://www.accountingreform.ru).</w:t>
      </w:r>
    </w:p>
    <w:p w14:paraId="1BF9CA96"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Сравнительный анализ основных требований к</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отчетности в МСФО и</w:t>
      </w:r>
      <w:r>
        <w:rPr>
          <w:rStyle w:val="WW8Num2z0"/>
          <w:rFonts w:ascii="Verdana" w:hAnsi="Verdana"/>
          <w:color w:val="000000"/>
          <w:sz w:val="18"/>
          <w:szCs w:val="18"/>
        </w:rPr>
        <w:t> </w:t>
      </w:r>
      <w:r>
        <w:rPr>
          <w:rStyle w:val="WW8Num3z0"/>
          <w:rFonts w:ascii="Verdana" w:hAnsi="Verdana"/>
          <w:color w:val="4682B4"/>
          <w:sz w:val="18"/>
          <w:szCs w:val="18"/>
        </w:rPr>
        <w:t>РСБУ</w:t>
      </w:r>
      <w:r>
        <w:rPr>
          <w:rFonts w:ascii="Verdana" w:hAnsi="Verdana"/>
          <w:color w:val="000000"/>
          <w:sz w:val="18"/>
          <w:szCs w:val="18"/>
        </w:rPr>
        <w:t>. (http://www.audit-it.rU/articles/msfo/a24744/l43714.htmD.</w:t>
      </w:r>
    </w:p>
    <w:p w14:paraId="58DDAF70"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Указания о порядке составления и представления бухгалтерской отчетности. Утверждено приказом Минфина от 22.07.2003 г. № 67н (в ред. Приказа Минфина РФ от 18.09.2006 № 115н) // Справочная система Консультант Плюс.</w:t>
      </w:r>
    </w:p>
    <w:p w14:paraId="4BA03873"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Указания об объеме форм бухгалтерской отчетности. Утверждены приказом Минфина РФ от 22.07.2003 г. № 67н // Справочная система Консультант Плюс.</w:t>
      </w:r>
    </w:p>
    <w:p w14:paraId="5CA268AB"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Формы бухгалтерской отчетности. Утверждены приказом Минфина РФ от 22.07.2003 г. № 67н (в ред. Приказа Минфина РФ от 18.09.2006 № 115н) // Справочная система Консультант Плюс.</w:t>
      </w:r>
    </w:p>
    <w:p w14:paraId="5D96609B"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Монографии, учебники и учебные пособия</w:t>
      </w:r>
    </w:p>
    <w:p w14:paraId="6D04F72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Авхачев</w:t>
      </w:r>
      <w:r>
        <w:rPr>
          <w:rStyle w:val="WW8Num2z0"/>
          <w:rFonts w:ascii="Verdana" w:hAnsi="Verdana"/>
          <w:color w:val="000000"/>
          <w:sz w:val="18"/>
          <w:szCs w:val="18"/>
        </w:rPr>
        <w:t> </w:t>
      </w:r>
      <w:r>
        <w:rPr>
          <w:rFonts w:ascii="Verdana" w:hAnsi="Verdana"/>
          <w:color w:val="000000"/>
          <w:sz w:val="18"/>
          <w:szCs w:val="18"/>
        </w:rPr>
        <w:t>Ю.Б. Международные слияния и поглощения компаний. Новые возможности предприятий России по</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в мировое хозяйство /Ю.Б.</w:t>
      </w:r>
      <w:r>
        <w:rPr>
          <w:rStyle w:val="WW8Num2z0"/>
          <w:rFonts w:ascii="Verdana" w:hAnsi="Verdana"/>
          <w:color w:val="000000"/>
          <w:sz w:val="18"/>
          <w:szCs w:val="18"/>
        </w:rPr>
        <w:t> </w:t>
      </w:r>
      <w:r>
        <w:rPr>
          <w:rStyle w:val="WW8Num3z0"/>
          <w:rFonts w:ascii="Verdana" w:hAnsi="Verdana"/>
          <w:color w:val="4682B4"/>
          <w:sz w:val="18"/>
          <w:szCs w:val="18"/>
        </w:rPr>
        <w:t>Авхачев</w:t>
      </w:r>
      <w:r>
        <w:rPr>
          <w:rFonts w:ascii="Verdana" w:hAnsi="Verdana"/>
          <w:color w:val="000000"/>
          <w:sz w:val="18"/>
          <w:szCs w:val="18"/>
        </w:rPr>
        <w:t>. М.: Научная книга, 2005 г. - 122 с.</w:t>
      </w:r>
    </w:p>
    <w:p w14:paraId="728A224D"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Агабекян</w:t>
      </w:r>
      <w:r>
        <w:rPr>
          <w:rStyle w:val="WW8Num2z0"/>
          <w:rFonts w:ascii="Verdana" w:hAnsi="Verdana"/>
          <w:color w:val="000000"/>
          <w:sz w:val="18"/>
          <w:szCs w:val="18"/>
        </w:rPr>
        <w:t> </w:t>
      </w:r>
      <w:r>
        <w:rPr>
          <w:rFonts w:ascii="Verdana" w:hAnsi="Verdana"/>
          <w:color w:val="000000"/>
          <w:sz w:val="18"/>
          <w:szCs w:val="18"/>
        </w:rPr>
        <w:t>О.В. Учет денежных средств: практ. пособие / О.В. Агабекян, К.С.</w:t>
      </w:r>
      <w:r>
        <w:rPr>
          <w:rStyle w:val="WW8Num2z0"/>
          <w:rFonts w:ascii="Verdana" w:hAnsi="Verdana"/>
          <w:color w:val="000000"/>
          <w:sz w:val="18"/>
          <w:szCs w:val="18"/>
        </w:rPr>
        <w:t> </w:t>
      </w:r>
      <w:r>
        <w:rPr>
          <w:rStyle w:val="WW8Num3z0"/>
          <w:rFonts w:ascii="Verdana" w:hAnsi="Verdana"/>
          <w:color w:val="4682B4"/>
          <w:sz w:val="18"/>
          <w:szCs w:val="18"/>
        </w:rPr>
        <w:t>Макарова</w:t>
      </w:r>
      <w:r>
        <w:rPr>
          <w:rFonts w:ascii="Verdana" w:hAnsi="Verdana"/>
          <w:color w:val="000000"/>
          <w:sz w:val="18"/>
          <w:szCs w:val="18"/>
        </w:rPr>
        <w:t>. М.: Финансовая газета, 2007. - 48 с.</w:t>
      </w:r>
    </w:p>
    <w:p w14:paraId="3852D87D"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Адидес. А.</w:t>
      </w:r>
      <w:r>
        <w:rPr>
          <w:rStyle w:val="WW8Num2z0"/>
          <w:rFonts w:ascii="Verdana" w:hAnsi="Verdana"/>
          <w:color w:val="000000"/>
          <w:sz w:val="18"/>
          <w:szCs w:val="18"/>
        </w:rPr>
        <w:t> </w:t>
      </w:r>
      <w:r>
        <w:rPr>
          <w:rStyle w:val="WW8Num3z0"/>
          <w:rFonts w:ascii="Verdana" w:hAnsi="Verdana"/>
          <w:color w:val="4682B4"/>
          <w:sz w:val="18"/>
          <w:szCs w:val="18"/>
        </w:rPr>
        <w:t>Интеграция</w:t>
      </w:r>
      <w:r>
        <w:rPr>
          <w:rFonts w:ascii="Verdana" w:hAnsi="Verdana"/>
          <w:color w:val="000000"/>
          <w:sz w:val="18"/>
          <w:szCs w:val="18"/>
        </w:rPr>
        <w:t>: Выжить и стать сильнее в</w:t>
      </w:r>
      <w:r>
        <w:rPr>
          <w:rStyle w:val="WW8Num2z0"/>
          <w:rFonts w:ascii="Verdana" w:hAnsi="Verdana"/>
          <w:color w:val="000000"/>
          <w:sz w:val="18"/>
          <w:szCs w:val="18"/>
        </w:rPr>
        <w:t> </w:t>
      </w:r>
      <w:r>
        <w:rPr>
          <w:rStyle w:val="WW8Num3z0"/>
          <w:rFonts w:ascii="Verdana" w:hAnsi="Verdana"/>
          <w:color w:val="4682B4"/>
          <w:sz w:val="18"/>
          <w:szCs w:val="18"/>
        </w:rPr>
        <w:t>кризисные</w:t>
      </w:r>
      <w:r>
        <w:rPr>
          <w:rStyle w:val="WW8Num2z0"/>
          <w:rFonts w:ascii="Verdana" w:hAnsi="Verdana"/>
          <w:color w:val="000000"/>
          <w:sz w:val="18"/>
          <w:szCs w:val="18"/>
        </w:rPr>
        <w:t> </w:t>
      </w:r>
      <w:r>
        <w:rPr>
          <w:rFonts w:ascii="Verdana" w:hAnsi="Verdana"/>
          <w:color w:val="000000"/>
          <w:sz w:val="18"/>
          <w:szCs w:val="18"/>
        </w:rPr>
        <w:t>времена / Исхак Калдерон</w:t>
      </w:r>
      <w:r>
        <w:rPr>
          <w:rStyle w:val="WW8Num2z0"/>
          <w:rFonts w:ascii="Verdana" w:hAnsi="Verdana"/>
          <w:color w:val="000000"/>
          <w:sz w:val="18"/>
          <w:szCs w:val="18"/>
        </w:rPr>
        <w:t> </w:t>
      </w:r>
      <w:r>
        <w:rPr>
          <w:rStyle w:val="WW8Num3z0"/>
          <w:rFonts w:ascii="Verdana" w:hAnsi="Verdana"/>
          <w:color w:val="4682B4"/>
          <w:sz w:val="18"/>
          <w:szCs w:val="18"/>
        </w:rPr>
        <w:t>Адизес</w:t>
      </w:r>
      <w:r>
        <w:rPr>
          <w:rFonts w:ascii="Verdana" w:hAnsi="Verdana"/>
          <w:color w:val="000000"/>
          <w:sz w:val="18"/>
          <w:szCs w:val="18"/>
        </w:rPr>
        <w:t>; Пер. с англ. М. :</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2009. - 128 с.</w:t>
      </w:r>
    </w:p>
    <w:p w14:paraId="5D47F845"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Г.И. Бухгалтерский учет: учебник / Г.И. Алексеева, Т.П.</w:t>
      </w:r>
      <w:r>
        <w:rPr>
          <w:rStyle w:val="WW8Num2z0"/>
          <w:rFonts w:ascii="Verdana" w:hAnsi="Verdana"/>
          <w:color w:val="000000"/>
          <w:sz w:val="18"/>
          <w:szCs w:val="18"/>
        </w:rPr>
        <w:t> </w:t>
      </w:r>
      <w:r>
        <w:rPr>
          <w:rStyle w:val="WW8Num3z0"/>
          <w:rFonts w:ascii="Verdana" w:hAnsi="Verdana"/>
          <w:color w:val="4682B4"/>
          <w:sz w:val="18"/>
          <w:szCs w:val="18"/>
        </w:rPr>
        <w:t>Алавердова</w:t>
      </w:r>
      <w:r>
        <w:rPr>
          <w:rFonts w:ascii="Verdana" w:hAnsi="Verdana"/>
          <w:color w:val="000000"/>
          <w:sz w:val="18"/>
          <w:szCs w:val="18"/>
        </w:rPr>
        <w:t>, С.Р. Богомолец М.: Маркет ДС, 2010. - 752 с.</w:t>
      </w:r>
    </w:p>
    <w:p w14:paraId="2D0C4622"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Анализ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организации / Д.А. Ендовицкий и др.. М. :</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2010. - 376 с.</w:t>
      </w:r>
    </w:p>
    <w:p w14:paraId="4AEB62BD"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Анализ</w:t>
      </w:r>
      <w:r>
        <w:rPr>
          <w:rStyle w:val="WW8Num2z0"/>
          <w:rFonts w:ascii="Verdana" w:hAnsi="Verdana"/>
          <w:color w:val="000000"/>
          <w:sz w:val="18"/>
          <w:szCs w:val="18"/>
        </w:rPr>
        <w:t> </w:t>
      </w:r>
      <w:r>
        <w:rPr>
          <w:rStyle w:val="WW8Num3z0"/>
          <w:rFonts w:ascii="Verdana" w:hAnsi="Verdana"/>
          <w:color w:val="4682B4"/>
          <w:sz w:val="18"/>
          <w:szCs w:val="18"/>
        </w:rPr>
        <w:t>кредитоспособности</w:t>
      </w:r>
      <w:r>
        <w:rPr>
          <w:rStyle w:val="WW8Num2z0"/>
          <w:rFonts w:ascii="Verdana" w:hAnsi="Verdana"/>
          <w:color w:val="000000"/>
          <w:sz w:val="18"/>
          <w:szCs w:val="18"/>
        </w:rPr>
        <w:t> </w:t>
      </w:r>
      <w:r>
        <w:rPr>
          <w:rFonts w:ascii="Verdana" w:hAnsi="Verdana"/>
          <w:color w:val="000000"/>
          <w:sz w:val="18"/>
          <w:szCs w:val="18"/>
        </w:rPr>
        <w:t>организации и группы компаний: учеб. пособие / под ред. Д.А.</w:t>
      </w:r>
      <w:r>
        <w:rPr>
          <w:rStyle w:val="WW8Num2z0"/>
          <w:rFonts w:ascii="Verdana" w:hAnsi="Verdana"/>
          <w:color w:val="000000"/>
          <w:sz w:val="18"/>
          <w:szCs w:val="18"/>
        </w:rPr>
        <w:t> </w:t>
      </w:r>
      <w:r>
        <w:rPr>
          <w:rStyle w:val="WW8Num3z0"/>
          <w:rFonts w:ascii="Verdana" w:hAnsi="Verdana"/>
          <w:color w:val="4682B4"/>
          <w:sz w:val="18"/>
          <w:szCs w:val="18"/>
        </w:rPr>
        <w:t>Ендовицкого</w:t>
      </w:r>
      <w:r>
        <w:rPr>
          <w:rFonts w:ascii="Verdana" w:hAnsi="Verdana"/>
          <w:color w:val="000000"/>
          <w:sz w:val="18"/>
          <w:szCs w:val="18"/>
        </w:rPr>
        <w:t>. М.: КНОРУС, 2011 . - 376 с.</w:t>
      </w:r>
    </w:p>
    <w:p w14:paraId="4337C513"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Анализ финансовой отчетности: учеб. пособие / под ред. О.В. Ефимовой и М.В. Мельник. 3-е изд., перераб. и доп. - М.: Омега-Л, 2007. - 451 с.</w:t>
      </w:r>
    </w:p>
    <w:p w14:paraId="4D9050A1"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Артеменко</w:t>
      </w:r>
      <w:r>
        <w:rPr>
          <w:rStyle w:val="WW8Num2z0"/>
          <w:rFonts w:ascii="Verdana" w:hAnsi="Verdana"/>
          <w:color w:val="000000"/>
          <w:sz w:val="18"/>
          <w:szCs w:val="18"/>
        </w:rPr>
        <w:t> </w:t>
      </w:r>
      <w:r>
        <w:rPr>
          <w:rFonts w:ascii="Verdana" w:hAnsi="Verdana"/>
          <w:color w:val="000000"/>
          <w:sz w:val="18"/>
          <w:szCs w:val="18"/>
        </w:rPr>
        <w:t>В.Г. Анализ финансовой отчетности / В.Г. Артеменко, В.В. Остапо-ва. 4-е изд., стер. - М. : Омега-Л, 2010. - 272 с.</w:t>
      </w:r>
    </w:p>
    <w:p w14:paraId="34720B7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Теория экономического анализа: учебник / М.И. Баканов,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5-е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2008. - 536 с.</w:t>
      </w:r>
    </w:p>
    <w:p w14:paraId="162E2840"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Бертонеш</w:t>
      </w:r>
      <w:r>
        <w:rPr>
          <w:rStyle w:val="WW8Num2z0"/>
          <w:rFonts w:ascii="Verdana" w:hAnsi="Verdana"/>
          <w:color w:val="000000"/>
          <w:sz w:val="18"/>
          <w:szCs w:val="18"/>
        </w:rPr>
        <w:t> </w:t>
      </w:r>
      <w:r>
        <w:rPr>
          <w:rFonts w:ascii="Verdana" w:hAnsi="Verdana"/>
          <w:color w:val="000000"/>
          <w:sz w:val="18"/>
          <w:szCs w:val="18"/>
        </w:rPr>
        <w:t>М. Управление денежными потоками / М. Бертонеш, Р.</w:t>
      </w:r>
      <w:r>
        <w:rPr>
          <w:rStyle w:val="WW8Num2z0"/>
          <w:rFonts w:ascii="Verdana" w:hAnsi="Verdana"/>
          <w:color w:val="000000"/>
          <w:sz w:val="18"/>
          <w:szCs w:val="18"/>
        </w:rPr>
        <w:t> </w:t>
      </w:r>
      <w:r>
        <w:rPr>
          <w:rStyle w:val="WW8Num3z0"/>
          <w:rFonts w:ascii="Verdana" w:hAnsi="Verdana"/>
          <w:color w:val="4682B4"/>
          <w:sz w:val="18"/>
          <w:szCs w:val="18"/>
        </w:rPr>
        <w:t>Найт</w:t>
      </w:r>
      <w:r>
        <w:rPr>
          <w:rFonts w:ascii="Verdana" w:hAnsi="Verdana"/>
          <w:color w:val="000000"/>
          <w:sz w:val="18"/>
          <w:szCs w:val="18"/>
        </w:rPr>
        <w:t>. СПб. : Питер, 2004. - 204 с.</w:t>
      </w:r>
    </w:p>
    <w:p w14:paraId="03CAE131"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Берхин</w:t>
      </w:r>
      <w:r>
        <w:rPr>
          <w:rStyle w:val="WW8Num2z0"/>
          <w:rFonts w:ascii="Verdana" w:hAnsi="Verdana"/>
          <w:color w:val="000000"/>
          <w:sz w:val="18"/>
          <w:szCs w:val="18"/>
        </w:rPr>
        <w:t> </w:t>
      </w:r>
      <w:r>
        <w:rPr>
          <w:rFonts w:ascii="Verdana" w:hAnsi="Verdana"/>
          <w:color w:val="000000"/>
          <w:sz w:val="18"/>
          <w:szCs w:val="18"/>
        </w:rPr>
        <w:t>Б.Н. Свод хозяйственных операций предприятия:</w:t>
      </w:r>
      <w:r>
        <w:rPr>
          <w:rStyle w:val="WW8Num2z0"/>
          <w:rFonts w:ascii="Verdana" w:hAnsi="Verdana"/>
          <w:color w:val="000000"/>
          <w:sz w:val="18"/>
          <w:szCs w:val="18"/>
        </w:rPr>
        <w:t> </w:t>
      </w:r>
      <w:r>
        <w:rPr>
          <w:rStyle w:val="WW8Num3z0"/>
          <w:rFonts w:ascii="Verdana" w:hAnsi="Verdana"/>
          <w:color w:val="4682B4"/>
          <w:sz w:val="18"/>
          <w:szCs w:val="18"/>
        </w:rPr>
        <w:t>документооборот</w:t>
      </w:r>
      <w:r>
        <w:rPr>
          <w:rFonts w:ascii="Verdana" w:hAnsi="Verdana"/>
          <w:color w:val="000000"/>
          <w:sz w:val="18"/>
          <w:szCs w:val="18"/>
        </w:rPr>
        <w:t>, бухгалтерский учет, налогообложение / Б.Н. Берхин. М. : «1С - «</w:t>
      </w:r>
      <w:r>
        <w:rPr>
          <w:rStyle w:val="WW8Num3z0"/>
          <w:rFonts w:ascii="Verdana" w:hAnsi="Verdana"/>
          <w:color w:val="4682B4"/>
          <w:sz w:val="18"/>
          <w:szCs w:val="18"/>
        </w:rPr>
        <w:t>Паблишинг</w:t>
      </w:r>
      <w:r>
        <w:rPr>
          <w:rFonts w:ascii="Verdana" w:hAnsi="Verdana"/>
          <w:color w:val="000000"/>
          <w:sz w:val="18"/>
          <w:szCs w:val="18"/>
        </w:rPr>
        <w:t>», 2009. - 752 с.</w:t>
      </w:r>
    </w:p>
    <w:p w14:paraId="192DC249"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денежными потоками : учеб. пособие / И.А. Бланк. -Киев :</w:t>
      </w:r>
      <w:r>
        <w:rPr>
          <w:rStyle w:val="WW8Num2z0"/>
          <w:rFonts w:ascii="Verdana" w:hAnsi="Verdana"/>
          <w:color w:val="000000"/>
          <w:sz w:val="18"/>
          <w:szCs w:val="18"/>
        </w:rPr>
        <w:t> </w:t>
      </w:r>
      <w:r>
        <w:rPr>
          <w:rStyle w:val="WW8Num3z0"/>
          <w:rFonts w:ascii="Verdana" w:hAnsi="Verdana"/>
          <w:color w:val="4682B4"/>
          <w:sz w:val="18"/>
          <w:szCs w:val="18"/>
        </w:rPr>
        <w:t>Эльга</w:t>
      </w:r>
      <w:r>
        <w:rPr>
          <w:rStyle w:val="WW8Num2z0"/>
          <w:rFonts w:ascii="Verdana" w:hAnsi="Verdana"/>
          <w:color w:val="000000"/>
          <w:sz w:val="18"/>
          <w:szCs w:val="18"/>
        </w:rPr>
        <w:t> </w:t>
      </w:r>
      <w:r>
        <w:rPr>
          <w:rFonts w:ascii="Verdana" w:hAnsi="Verdana"/>
          <w:color w:val="000000"/>
          <w:sz w:val="18"/>
          <w:szCs w:val="18"/>
        </w:rPr>
        <w:t>: Ника-Центр, 2008. 752 с.</w:t>
      </w:r>
    </w:p>
    <w:p w14:paraId="0B8327D0"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финансовой безопасностью предприятия / И.А. Бланк. -2-е изд., стер. М.: Smartbook, 2009. - 776 с.</w:t>
      </w:r>
    </w:p>
    <w:p w14:paraId="419B205E"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финансовыми ресурсами : учеб. курс / И.А. Бланк. М. : Омега-Л, 2010. - 768 с.</w:t>
      </w:r>
    </w:p>
    <w:p w14:paraId="77358CC3"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Финансовый менеджмент : учеб. курс / И.А. Бланк. 2-е изд., перераб. и доп. - Киев : Эльга : Ника-Центр, 2005. - 653 с.</w:t>
      </w:r>
    </w:p>
    <w:p w14:paraId="5C661424"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Большой финансово-экономический словарь / под ред. В.И. Осипова. М. : Экзамен, 2000. - 1064 с.</w:t>
      </w:r>
    </w:p>
    <w:p w14:paraId="531F9A4B"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Большой энциклопедический словарь / под ред. A.M. Прохорова. М. : Норинт, 2004. - 1456 с.</w:t>
      </w:r>
    </w:p>
    <w:p w14:paraId="7E6F1AB1"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В.В. Комплексный финансовый анализ / В.В. Бочаров. СПб. : Питер, 2005.-432 с.</w:t>
      </w:r>
    </w:p>
    <w:p w14:paraId="075FE447" w14:textId="77777777" w:rsidR="00C94DA7" w:rsidRDefault="00C94DA7" w:rsidP="00C94DA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В.В. Корпоративные финансы : учеб. пособие / В.В. Бочаров, В.Е.</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СПб.: Питер, 2007. - 592 с.53.</w:t>
      </w:r>
    </w:p>
    <w:p w14:paraId="09AFACCD" w14:textId="19A4188E" w:rsidR="00065DEE" w:rsidRPr="00C94DA7" w:rsidRDefault="00C94DA7" w:rsidP="00C94DA7">
      <w:r>
        <w:rPr>
          <w:rFonts w:ascii="Verdana" w:hAnsi="Verdana"/>
          <w:color w:val="000000"/>
          <w:sz w:val="18"/>
          <w:szCs w:val="18"/>
        </w:rPr>
        <w:br/>
      </w:r>
      <w:r>
        <w:rPr>
          <w:rFonts w:ascii="Verdana" w:hAnsi="Verdana"/>
          <w:color w:val="000000"/>
          <w:sz w:val="18"/>
          <w:szCs w:val="18"/>
        </w:rPr>
        <w:br/>
      </w:r>
      <w:bookmarkStart w:id="0" w:name="_GoBack"/>
      <w:bookmarkEnd w:id="0"/>
    </w:p>
    <w:sectPr w:rsidR="00065DEE" w:rsidRPr="00C94DA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69C"/>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4A80"/>
    <w:rsid w:val="000C54E2"/>
    <w:rsid w:val="000C5B0B"/>
    <w:rsid w:val="000C6A43"/>
    <w:rsid w:val="000D1561"/>
    <w:rsid w:val="000D223F"/>
    <w:rsid w:val="000D3048"/>
    <w:rsid w:val="000D3AC9"/>
    <w:rsid w:val="000D4EDD"/>
    <w:rsid w:val="000D5A69"/>
    <w:rsid w:val="000D6C59"/>
    <w:rsid w:val="000E128D"/>
    <w:rsid w:val="000E19BA"/>
    <w:rsid w:val="000E2983"/>
    <w:rsid w:val="000E584E"/>
    <w:rsid w:val="000E5BD5"/>
    <w:rsid w:val="000F0129"/>
    <w:rsid w:val="000F0324"/>
    <w:rsid w:val="000F048F"/>
    <w:rsid w:val="000F13FF"/>
    <w:rsid w:val="000F46EF"/>
    <w:rsid w:val="000F4A38"/>
    <w:rsid w:val="000F6D4B"/>
    <w:rsid w:val="000F718E"/>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4859"/>
    <w:rsid w:val="0011528F"/>
    <w:rsid w:val="001178DB"/>
    <w:rsid w:val="00117B81"/>
    <w:rsid w:val="001233D4"/>
    <w:rsid w:val="00123A6B"/>
    <w:rsid w:val="00123A8F"/>
    <w:rsid w:val="00125386"/>
    <w:rsid w:val="001257E9"/>
    <w:rsid w:val="00126A04"/>
    <w:rsid w:val="0013030C"/>
    <w:rsid w:val="00130340"/>
    <w:rsid w:val="001319EC"/>
    <w:rsid w:val="001323C4"/>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83E5B"/>
    <w:rsid w:val="001857BD"/>
    <w:rsid w:val="00187089"/>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892"/>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3C36"/>
    <w:rsid w:val="001E523F"/>
    <w:rsid w:val="001E5BE7"/>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4FA8"/>
    <w:rsid w:val="0027557C"/>
    <w:rsid w:val="00275A2F"/>
    <w:rsid w:val="00277AC3"/>
    <w:rsid w:val="00280DA2"/>
    <w:rsid w:val="002826C8"/>
    <w:rsid w:val="0028644F"/>
    <w:rsid w:val="002869FE"/>
    <w:rsid w:val="00287ADD"/>
    <w:rsid w:val="00287DEA"/>
    <w:rsid w:val="00287E52"/>
    <w:rsid w:val="002905B8"/>
    <w:rsid w:val="00291FF7"/>
    <w:rsid w:val="002935E6"/>
    <w:rsid w:val="00293C61"/>
    <w:rsid w:val="00296543"/>
    <w:rsid w:val="002A33D8"/>
    <w:rsid w:val="002A386A"/>
    <w:rsid w:val="002A5361"/>
    <w:rsid w:val="002A6527"/>
    <w:rsid w:val="002A69AF"/>
    <w:rsid w:val="002A7631"/>
    <w:rsid w:val="002B0B22"/>
    <w:rsid w:val="002B2645"/>
    <w:rsid w:val="002B5E6A"/>
    <w:rsid w:val="002B6594"/>
    <w:rsid w:val="002B6FA8"/>
    <w:rsid w:val="002B74EA"/>
    <w:rsid w:val="002B7721"/>
    <w:rsid w:val="002C186A"/>
    <w:rsid w:val="002C3FB3"/>
    <w:rsid w:val="002C5560"/>
    <w:rsid w:val="002C745B"/>
    <w:rsid w:val="002D1200"/>
    <w:rsid w:val="002D4450"/>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AE4"/>
    <w:rsid w:val="00351B4E"/>
    <w:rsid w:val="00352876"/>
    <w:rsid w:val="003538C3"/>
    <w:rsid w:val="00355A2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9D2"/>
    <w:rsid w:val="00380AAA"/>
    <w:rsid w:val="00382AE4"/>
    <w:rsid w:val="0038362C"/>
    <w:rsid w:val="00383820"/>
    <w:rsid w:val="00386A31"/>
    <w:rsid w:val="00386F52"/>
    <w:rsid w:val="00387602"/>
    <w:rsid w:val="00390C47"/>
    <w:rsid w:val="00391B3E"/>
    <w:rsid w:val="00392F1F"/>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649B"/>
    <w:rsid w:val="003B6932"/>
    <w:rsid w:val="003B6A70"/>
    <w:rsid w:val="003B764D"/>
    <w:rsid w:val="003C0A2A"/>
    <w:rsid w:val="003C1095"/>
    <w:rsid w:val="003C23F0"/>
    <w:rsid w:val="003C2BE8"/>
    <w:rsid w:val="003C3020"/>
    <w:rsid w:val="003C4BD9"/>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323D"/>
    <w:rsid w:val="003F3E98"/>
    <w:rsid w:val="003F43D0"/>
    <w:rsid w:val="003F5A27"/>
    <w:rsid w:val="003F5C7B"/>
    <w:rsid w:val="003F611B"/>
    <w:rsid w:val="003F7A62"/>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244"/>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993"/>
    <w:rsid w:val="004E7FAE"/>
    <w:rsid w:val="004F00EA"/>
    <w:rsid w:val="004F1AA5"/>
    <w:rsid w:val="004F5B6C"/>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36A2"/>
    <w:rsid w:val="00674A28"/>
    <w:rsid w:val="00674D79"/>
    <w:rsid w:val="00675013"/>
    <w:rsid w:val="0067539A"/>
    <w:rsid w:val="00676107"/>
    <w:rsid w:val="00676597"/>
    <w:rsid w:val="00677934"/>
    <w:rsid w:val="00680AB2"/>
    <w:rsid w:val="0068325B"/>
    <w:rsid w:val="00683F39"/>
    <w:rsid w:val="0068434F"/>
    <w:rsid w:val="00685095"/>
    <w:rsid w:val="006868FE"/>
    <w:rsid w:val="00686D21"/>
    <w:rsid w:val="00686EDF"/>
    <w:rsid w:val="00690665"/>
    <w:rsid w:val="00690668"/>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B0BD6"/>
    <w:rsid w:val="007B328D"/>
    <w:rsid w:val="007B3438"/>
    <w:rsid w:val="007B365C"/>
    <w:rsid w:val="007B3797"/>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22745"/>
    <w:rsid w:val="008228C2"/>
    <w:rsid w:val="00822DA0"/>
    <w:rsid w:val="00823AB2"/>
    <w:rsid w:val="00825152"/>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1FD8"/>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914"/>
    <w:rsid w:val="00881876"/>
    <w:rsid w:val="00884D95"/>
    <w:rsid w:val="008851E3"/>
    <w:rsid w:val="008853C2"/>
    <w:rsid w:val="00885A85"/>
    <w:rsid w:val="00887865"/>
    <w:rsid w:val="00887970"/>
    <w:rsid w:val="008879FF"/>
    <w:rsid w:val="00891A29"/>
    <w:rsid w:val="008925E2"/>
    <w:rsid w:val="00893836"/>
    <w:rsid w:val="00897BEE"/>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24A"/>
    <w:rsid w:val="00A73754"/>
    <w:rsid w:val="00A73EFF"/>
    <w:rsid w:val="00A74794"/>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D1383"/>
    <w:rsid w:val="00AD38CB"/>
    <w:rsid w:val="00AD50C1"/>
    <w:rsid w:val="00AE0ABC"/>
    <w:rsid w:val="00AE1540"/>
    <w:rsid w:val="00AE162A"/>
    <w:rsid w:val="00AE3C70"/>
    <w:rsid w:val="00AE6026"/>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412"/>
    <w:rsid w:val="00B94D47"/>
    <w:rsid w:val="00B94E3F"/>
    <w:rsid w:val="00B95DA4"/>
    <w:rsid w:val="00B96E18"/>
    <w:rsid w:val="00BA0021"/>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3A3B"/>
    <w:rsid w:val="00CC42D6"/>
    <w:rsid w:val="00CC738B"/>
    <w:rsid w:val="00CD04D2"/>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17E"/>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0017"/>
    <w:rsid w:val="00D5080A"/>
    <w:rsid w:val="00D51C1C"/>
    <w:rsid w:val="00D55937"/>
    <w:rsid w:val="00D56D9A"/>
    <w:rsid w:val="00D56E24"/>
    <w:rsid w:val="00D56E4D"/>
    <w:rsid w:val="00D57E76"/>
    <w:rsid w:val="00D6090A"/>
    <w:rsid w:val="00D6263D"/>
    <w:rsid w:val="00D63061"/>
    <w:rsid w:val="00D636D6"/>
    <w:rsid w:val="00D63CC4"/>
    <w:rsid w:val="00D63E97"/>
    <w:rsid w:val="00D64830"/>
    <w:rsid w:val="00D65779"/>
    <w:rsid w:val="00D65A36"/>
    <w:rsid w:val="00D66007"/>
    <w:rsid w:val="00D70D86"/>
    <w:rsid w:val="00D714E5"/>
    <w:rsid w:val="00D72C53"/>
    <w:rsid w:val="00D736AA"/>
    <w:rsid w:val="00D73EAD"/>
    <w:rsid w:val="00D76A52"/>
    <w:rsid w:val="00D81FDC"/>
    <w:rsid w:val="00D82686"/>
    <w:rsid w:val="00D83276"/>
    <w:rsid w:val="00D837CB"/>
    <w:rsid w:val="00D8425A"/>
    <w:rsid w:val="00D84B46"/>
    <w:rsid w:val="00D86B66"/>
    <w:rsid w:val="00D86C65"/>
    <w:rsid w:val="00D92B5D"/>
    <w:rsid w:val="00D92F59"/>
    <w:rsid w:val="00D93A91"/>
    <w:rsid w:val="00D94046"/>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3EB"/>
    <w:rsid w:val="00EB17EF"/>
    <w:rsid w:val="00EB1B88"/>
    <w:rsid w:val="00EB1D7E"/>
    <w:rsid w:val="00EB1E87"/>
    <w:rsid w:val="00EB263E"/>
    <w:rsid w:val="00EB353C"/>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47621"/>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6387"/>
    <w:rsid w:val="00F76F71"/>
    <w:rsid w:val="00F77DC7"/>
    <w:rsid w:val="00F80701"/>
    <w:rsid w:val="00F8140C"/>
    <w:rsid w:val="00F82F48"/>
    <w:rsid w:val="00F83555"/>
    <w:rsid w:val="00F83E84"/>
    <w:rsid w:val="00F8433C"/>
    <w:rsid w:val="00F85966"/>
    <w:rsid w:val="00F876E7"/>
    <w:rsid w:val="00F90B37"/>
    <w:rsid w:val="00F90EE8"/>
    <w:rsid w:val="00F913D7"/>
    <w:rsid w:val="00F913F2"/>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4910</TotalTime>
  <Pages>10</Pages>
  <Words>3968</Words>
  <Characters>29011</Characters>
  <Application>Microsoft Office Word</Application>
  <DocSecurity>0</DocSecurity>
  <Lines>467</Lines>
  <Paragraphs>198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298</cp:revision>
  <cp:lastPrinted>2009-02-06T05:36:00Z</cp:lastPrinted>
  <dcterms:created xsi:type="dcterms:W3CDTF">2016-05-04T14:28:00Z</dcterms:created>
  <dcterms:modified xsi:type="dcterms:W3CDTF">2016-06-23T17:11:00Z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