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D448" w14:textId="77777777" w:rsidR="00161009" w:rsidRPr="00161009" w:rsidRDefault="00161009" w:rsidP="00161009">
      <w:pPr>
        <w:rPr>
          <w:rStyle w:val="21"/>
          <w:color w:val="000000"/>
        </w:rPr>
      </w:pPr>
      <w:r w:rsidRPr="00161009">
        <w:rPr>
          <w:rStyle w:val="21"/>
          <w:color w:val="000000"/>
        </w:rPr>
        <w:t xml:space="preserve">Суханов Федор Владимирович. Церковь и государство в </w:t>
      </w:r>
      <w:proofErr w:type="gramStart"/>
      <w:r w:rsidRPr="00161009">
        <w:rPr>
          <w:rStyle w:val="21"/>
          <w:color w:val="000000"/>
        </w:rPr>
        <w:t>Болгарии :</w:t>
      </w:r>
      <w:proofErr w:type="gramEnd"/>
      <w:r w:rsidRPr="00161009">
        <w:rPr>
          <w:rStyle w:val="21"/>
          <w:color w:val="000000"/>
        </w:rPr>
        <w:t xml:space="preserve"> середина 1940-х - начало 1950-х гг. : диссертация ... кандидата исторических наук : 07.00.03 / Суханов Федор Владимирович; [Место защиты: </w:t>
      </w:r>
      <w:proofErr w:type="spellStart"/>
      <w:r w:rsidRPr="00161009">
        <w:rPr>
          <w:rStyle w:val="21"/>
          <w:color w:val="000000"/>
        </w:rPr>
        <w:t>Ставроп</w:t>
      </w:r>
      <w:proofErr w:type="spellEnd"/>
      <w:r w:rsidRPr="00161009">
        <w:rPr>
          <w:rStyle w:val="21"/>
          <w:color w:val="000000"/>
        </w:rPr>
        <w:t>. гос. ун-т].- Краснодар, 2009.- 238 с.: ил. РГБ ОД, 61 09-7/485</w:t>
      </w:r>
    </w:p>
    <w:p w14:paraId="787C9F9A" w14:textId="77777777" w:rsidR="00161009" w:rsidRPr="00161009" w:rsidRDefault="00161009" w:rsidP="00161009">
      <w:pPr>
        <w:rPr>
          <w:rStyle w:val="21"/>
          <w:color w:val="000000"/>
        </w:rPr>
      </w:pPr>
    </w:p>
    <w:p w14:paraId="6003C1CB" w14:textId="77777777" w:rsidR="00161009" w:rsidRPr="00161009" w:rsidRDefault="00161009" w:rsidP="00161009">
      <w:pPr>
        <w:rPr>
          <w:rStyle w:val="21"/>
          <w:color w:val="000000"/>
        </w:rPr>
      </w:pPr>
    </w:p>
    <w:p w14:paraId="0B2E637D" w14:textId="77777777" w:rsidR="00161009" w:rsidRPr="00161009" w:rsidRDefault="00161009" w:rsidP="00161009">
      <w:pPr>
        <w:rPr>
          <w:rStyle w:val="21"/>
          <w:color w:val="000000"/>
        </w:rPr>
      </w:pPr>
      <w:r w:rsidRPr="00161009">
        <w:rPr>
          <w:rStyle w:val="21"/>
          <w:color w:val="000000"/>
        </w:rPr>
        <w:t>Министерство образования и науки Российской Федерации</w:t>
      </w:r>
    </w:p>
    <w:p w14:paraId="0DAB649E" w14:textId="77777777" w:rsidR="00161009" w:rsidRPr="00161009" w:rsidRDefault="00161009" w:rsidP="00161009">
      <w:pPr>
        <w:rPr>
          <w:rStyle w:val="21"/>
          <w:color w:val="000000"/>
        </w:rPr>
      </w:pPr>
      <w:r w:rsidRPr="00161009">
        <w:rPr>
          <w:rStyle w:val="21"/>
          <w:color w:val="000000"/>
        </w:rPr>
        <w:t>Федеральное агентство по образованию</w:t>
      </w:r>
    </w:p>
    <w:p w14:paraId="033FA957" w14:textId="77777777" w:rsidR="00161009" w:rsidRPr="00161009" w:rsidRDefault="00161009" w:rsidP="00161009">
      <w:pPr>
        <w:rPr>
          <w:rStyle w:val="21"/>
          <w:color w:val="000000"/>
        </w:rPr>
      </w:pPr>
      <w:r w:rsidRPr="00161009">
        <w:rPr>
          <w:rStyle w:val="21"/>
          <w:color w:val="000000"/>
        </w:rPr>
        <w:t>Государственное образовательное учреждение высшего профессионального</w:t>
      </w:r>
    </w:p>
    <w:p w14:paraId="3C501AF7" w14:textId="77777777" w:rsidR="00161009" w:rsidRPr="00161009" w:rsidRDefault="00161009" w:rsidP="00161009">
      <w:pPr>
        <w:rPr>
          <w:rStyle w:val="21"/>
          <w:color w:val="000000"/>
        </w:rPr>
      </w:pPr>
      <w:r w:rsidRPr="00161009">
        <w:rPr>
          <w:rStyle w:val="21"/>
          <w:color w:val="000000"/>
        </w:rPr>
        <w:t>образования «Кубанский государственный университет»</w:t>
      </w:r>
    </w:p>
    <w:p w14:paraId="68273D96" w14:textId="77777777" w:rsidR="00161009" w:rsidRPr="00161009" w:rsidRDefault="00161009" w:rsidP="00161009">
      <w:pPr>
        <w:rPr>
          <w:rStyle w:val="21"/>
          <w:color w:val="000000"/>
        </w:rPr>
      </w:pPr>
      <w:proofErr w:type="spellStart"/>
      <w:r w:rsidRPr="00161009">
        <w:rPr>
          <w:rStyle w:val="21"/>
          <w:color w:val="000000"/>
        </w:rPr>
        <w:t>lOt</w:t>
      </w:r>
      <w:proofErr w:type="spellEnd"/>
      <w:r w:rsidRPr="00161009">
        <w:rPr>
          <w:rStyle w:val="21"/>
          <w:color w:val="000000"/>
        </w:rPr>
        <w:t xml:space="preserve"> 2 0 0.9 0 7 2 36 "</w:t>
      </w:r>
    </w:p>
    <w:p w14:paraId="44729BC1" w14:textId="77777777" w:rsidR="00161009" w:rsidRPr="00161009" w:rsidRDefault="00161009" w:rsidP="00161009">
      <w:pPr>
        <w:rPr>
          <w:rStyle w:val="21"/>
          <w:color w:val="000000"/>
        </w:rPr>
      </w:pPr>
      <w:r w:rsidRPr="00161009">
        <w:rPr>
          <w:rStyle w:val="21"/>
          <w:color w:val="000000"/>
        </w:rPr>
        <w:t>На правах рукописи</w:t>
      </w:r>
    </w:p>
    <w:p w14:paraId="7BCE030B" w14:textId="77777777" w:rsidR="00161009" w:rsidRPr="00161009" w:rsidRDefault="00161009" w:rsidP="00161009">
      <w:pPr>
        <w:rPr>
          <w:rStyle w:val="21"/>
          <w:color w:val="000000"/>
        </w:rPr>
      </w:pPr>
      <w:r w:rsidRPr="00161009">
        <w:rPr>
          <w:rStyle w:val="21"/>
          <w:color w:val="000000"/>
        </w:rPr>
        <w:t>СУХАНОВ ФЁДОР ВЛАДИМИРОВИЧ</w:t>
      </w:r>
    </w:p>
    <w:p w14:paraId="2957A539" w14:textId="77777777" w:rsidR="00161009" w:rsidRPr="00161009" w:rsidRDefault="00161009" w:rsidP="00161009">
      <w:pPr>
        <w:rPr>
          <w:rStyle w:val="21"/>
          <w:color w:val="000000"/>
        </w:rPr>
      </w:pPr>
      <w:r w:rsidRPr="00161009">
        <w:rPr>
          <w:rStyle w:val="21"/>
          <w:color w:val="000000"/>
        </w:rPr>
        <w:t>ЦЕРКОВЬ И ГОСУДАРСТВО В БОЛГАРИИ</w:t>
      </w:r>
    </w:p>
    <w:p w14:paraId="226A48A9" w14:textId="77777777" w:rsidR="00161009" w:rsidRPr="00161009" w:rsidRDefault="00161009" w:rsidP="00161009">
      <w:pPr>
        <w:rPr>
          <w:rStyle w:val="21"/>
          <w:color w:val="000000"/>
        </w:rPr>
      </w:pPr>
      <w:r w:rsidRPr="00161009">
        <w:rPr>
          <w:rStyle w:val="21"/>
          <w:color w:val="000000"/>
        </w:rPr>
        <w:t>(середина1940-х - начало 1950-х гг.)</w:t>
      </w:r>
    </w:p>
    <w:p w14:paraId="627243C6" w14:textId="77777777" w:rsidR="00161009" w:rsidRPr="00161009" w:rsidRDefault="00161009" w:rsidP="00161009">
      <w:pPr>
        <w:rPr>
          <w:rStyle w:val="21"/>
          <w:color w:val="000000"/>
        </w:rPr>
      </w:pPr>
      <w:r w:rsidRPr="00161009">
        <w:rPr>
          <w:rStyle w:val="21"/>
          <w:color w:val="000000"/>
        </w:rPr>
        <w:t>Специальность 07. 00. 03 - Всеобщая история</w:t>
      </w:r>
    </w:p>
    <w:p w14:paraId="549EEE9A" w14:textId="77777777" w:rsidR="00161009" w:rsidRPr="00161009" w:rsidRDefault="00161009" w:rsidP="00161009">
      <w:pPr>
        <w:rPr>
          <w:rStyle w:val="21"/>
          <w:color w:val="000000"/>
        </w:rPr>
      </w:pPr>
      <w:r w:rsidRPr="00161009">
        <w:rPr>
          <w:rStyle w:val="21"/>
          <w:color w:val="000000"/>
        </w:rPr>
        <w:t>(новая и новейшая история)</w:t>
      </w:r>
    </w:p>
    <w:p w14:paraId="70346475" w14:textId="77777777" w:rsidR="00161009" w:rsidRPr="00161009" w:rsidRDefault="00161009" w:rsidP="00161009">
      <w:pPr>
        <w:rPr>
          <w:rStyle w:val="21"/>
          <w:color w:val="000000"/>
        </w:rPr>
      </w:pPr>
      <w:r w:rsidRPr="00161009">
        <w:rPr>
          <w:rStyle w:val="21"/>
          <w:color w:val="000000"/>
        </w:rPr>
        <w:t>Л</w:t>
      </w:r>
    </w:p>
    <w:p w14:paraId="24FEC688" w14:textId="77777777" w:rsidR="00161009" w:rsidRPr="00161009" w:rsidRDefault="00161009" w:rsidP="00161009">
      <w:pPr>
        <w:rPr>
          <w:rStyle w:val="21"/>
          <w:color w:val="000000"/>
        </w:rPr>
      </w:pPr>
      <w:r w:rsidRPr="00161009">
        <w:rPr>
          <w:rStyle w:val="21"/>
          <w:color w:val="000000"/>
        </w:rPr>
        <w:t>Диссертация на соискание учёной степени</w:t>
      </w:r>
    </w:p>
    <w:p w14:paraId="5D1303C8" w14:textId="77777777" w:rsidR="00161009" w:rsidRPr="00161009" w:rsidRDefault="00161009" w:rsidP="00161009">
      <w:pPr>
        <w:rPr>
          <w:rStyle w:val="21"/>
          <w:color w:val="000000"/>
        </w:rPr>
      </w:pPr>
      <w:r w:rsidRPr="00161009">
        <w:rPr>
          <w:rStyle w:val="21"/>
          <w:color w:val="000000"/>
        </w:rPr>
        <w:t>кандидата исторических наук</w:t>
      </w:r>
    </w:p>
    <w:p w14:paraId="3D84E839" w14:textId="77777777" w:rsidR="00161009" w:rsidRPr="00161009" w:rsidRDefault="00161009" w:rsidP="00161009">
      <w:pPr>
        <w:rPr>
          <w:rStyle w:val="21"/>
          <w:color w:val="000000"/>
        </w:rPr>
      </w:pPr>
      <w:r w:rsidRPr="00161009">
        <w:rPr>
          <w:rStyle w:val="21"/>
          <w:color w:val="000000"/>
        </w:rPr>
        <w:t>Научный руководитель: доктор исторических наук, профессор ВАРТАНЬЯН Э. Г.</w:t>
      </w:r>
    </w:p>
    <w:p w14:paraId="2ECDA102" w14:textId="77777777" w:rsidR="00161009" w:rsidRPr="00161009" w:rsidRDefault="00161009" w:rsidP="00161009">
      <w:pPr>
        <w:rPr>
          <w:rStyle w:val="21"/>
          <w:color w:val="000000"/>
        </w:rPr>
      </w:pPr>
      <w:r w:rsidRPr="00161009">
        <w:rPr>
          <w:rStyle w:val="21"/>
          <w:color w:val="000000"/>
        </w:rPr>
        <w:t>Краснодар</w:t>
      </w:r>
    </w:p>
    <w:p w14:paraId="21A69C73" w14:textId="77777777" w:rsidR="00161009" w:rsidRPr="00161009" w:rsidRDefault="00161009" w:rsidP="00161009">
      <w:pPr>
        <w:rPr>
          <w:rStyle w:val="21"/>
          <w:color w:val="000000"/>
        </w:rPr>
      </w:pPr>
      <w:r w:rsidRPr="00161009">
        <w:rPr>
          <w:rStyle w:val="21"/>
          <w:color w:val="000000"/>
        </w:rPr>
        <w:t>2009 </w:t>
      </w:r>
    </w:p>
    <w:p w14:paraId="0FCCAFA3" w14:textId="77777777" w:rsidR="00161009" w:rsidRPr="00161009" w:rsidRDefault="00161009" w:rsidP="00161009">
      <w:pPr>
        <w:rPr>
          <w:rStyle w:val="21"/>
          <w:color w:val="000000"/>
        </w:rPr>
      </w:pPr>
      <w:r w:rsidRPr="00161009">
        <w:rPr>
          <w:rStyle w:val="21"/>
          <w:color w:val="000000"/>
        </w:rPr>
        <w:t>СОДЕРЖАНИЕ</w:t>
      </w:r>
    </w:p>
    <w:p w14:paraId="3A7ABB1C" w14:textId="77777777" w:rsidR="00161009" w:rsidRPr="00161009" w:rsidRDefault="00161009" w:rsidP="00161009">
      <w:pPr>
        <w:rPr>
          <w:rStyle w:val="21"/>
          <w:color w:val="000000"/>
        </w:rPr>
      </w:pPr>
      <w:r w:rsidRPr="00161009">
        <w:rPr>
          <w:rStyle w:val="21"/>
          <w:color w:val="000000"/>
        </w:rPr>
        <w:t>ВВЕДЕНИЕ</w:t>
      </w:r>
      <w:r w:rsidRPr="00161009">
        <w:rPr>
          <w:rStyle w:val="21"/>
          <w:color w:val="000000"/>
        </w:rPr>
        <w:tab/>
        <w:t>3</w:t>
      </w:r>
    </w:p>
    <w:p w14:paraId="1168F22C" w14:textId="77777777" w:rsidR="00161009" w:rsidRPr="00161009" w:rsidRDefault="00161009" w:rsidP="00161009">
      <w:pPr>
        <w:rPr>
          <w:rStyle w:val="21"/>
          <w:color w:val="000000"/>
        </w:rPr>
      </w:pPr>
      <w:r w:rsidRPr="00161009">
        <w:rPr>
          <w:rStyle w:val="21"/>
          <w:color w:val="000000"/>
        </w:rPr>
        <w:t xml:space="preserve">Глава 1. Церковно-государственные отношения в Болгарии в 1944-1947 </w:t>
      </w:r>
      <w:proofErr w:type="spellStart"/>
      <w:r w:rsidRPr="00161009">
        <w:rPr>
          <w:rStyle w:val="21"/>
          <w:color w:val="000000"/>
        </w:rPr>
        <w:t>гг</w:t>
      </w:r>
      <w:proofErr w:type="spellEnd"/>
      <w:r w:rsidRPr="00161009">
        <w:rPr>
          <w:rStyle w:val="21"/>
          <w:color w:val="000000"/>
        </w:rPr>
        <w:tab/>
        <w:t>...;</w:t>
      </w:r>
      <w:r w:rsidRPr="00161009">
        <w:rPr>
          <w:rStyle w:val="21"/>
          <w:color w:val="000000"/>
        </w:rPr>
        <w:tab/>
        <w:t>27</w:t>
      </w:r>
    </w:p>
    <w:p w14:paraId="021F4307" w14:textId="77777777" w:rsidR="00161009" w:rsidRPr="00161009" w:rsidRDefault="00161009" w:rsidP="00161009">
      <w:pPr>
        <w:rPr>
          <w:rStyle w:val="21"/>
          <w:color w:val="000000"/>
        </w:rPr>
      </w:pPr>
      <w:r w:rsidRPr="00161009">
        <w:rPr>
          <w:rStyle w:val="21"/>
          <w:color w:val="000000"/>
        </w:rPr>
        <w:t>1.1</w:t>
      </w:r>
      <w:r w:rsidRPr="00161009">
        <w:rPr>
          <w:rStyle w:val="21"/>
          <w:color w:val="000000"/>
        </w:rPr>
        <w:tab/>
        <w:t>Митрополит Стефан и борьба за повышение статуса Болгарской</w:t>
      </w:r>
    </w:p>
    <w:p w14:paraId="045B0A23" w14:textId="77777777" w:rsidR="00161009" w:rsidRPr="00161009" w:rsidRDefault="00161009" w:rsidP="00161009">
      <w:pPr>
        <w:rPr>
          <w:rStyle w:val="21"/>
          <w:color w:val="000000"/>
        </w:rPr>
      </w:pPr>
      <w:r w:rsidRPr="00161009">
        <w:rPr>
          <w:rStyle w:val="21"/>
          <w:color w:val="000000"/>
        </w:rPr>
        <w:lastRenderedPageBreak/>
        <w:t>православной церкви</w:t>
      </w:r>
      <w:r w:rsidRPr="00161009">
        <w:rPr>
          <w:rStyle w:val="21"/>
          <w:color w:val="000000"/>
        </w:rPr>
        <w:tab/>
        <w:t>27</w:t>
      </w:r>
    </w:p>
    <w:p w14:paraId="33A082BC" w14:textId="77777777" w:rsidR="00161009" w:rsidRPr="00161009" w:rsidRDefault="00161009" w:rsidP="00161009">
      <w:pPr>
        <w:rPr>
          <w:rStyle w:val="21"/>
          <w:color w:val="000000"/>
        </w:rPr>
      </w:pPr>
      <w:r w:rsidRPr="00161009">
        <w:rPr>
          <w:rStyle w:val="21"/>
          <w:color w:val="000000"/>
        </w:rPr>
        <w:t>1.2</w:t>
      </w:r>
      <w:r w:rsidRPr="00161009">
        <w:rPr>
          <w:rStyle w:val="21"/>
          <w:color w:val="000000"/>
        </w:rPr>
        <w:tab/>
        <w:t>Позиция БПЦ в отношениях с правительством Отечественного</w:t>
      </w:r>
    </w:p>
    <w:p w14:paraId="2FC4429A" w14:textId="77777777" w:rsidR="00161009" w:rsidRPr="00161009" w:rsidRDefault="00161009" w:rsidP="00161009">
      <w:pPr>
        <w:rPr>
          <w:rStyle w:val="21"/>
          <w:color w:val="000000"/>
        </w:rPr>
      </w:pPr>
      <w:r w:rsidRPr="00161009">
        <w:rPr>
          <w:rStyle w:val="21"/>
          <w:color w:val="000000"/>
        </w:rPr>
        <w:t>Фронта</w:t>
      </w:r>
      <w:r w:rsidRPr="00161009">
        <w:rPr>
          <w:rStyle w:val="21"/>
          <w:color w:val="000000"/>
        </w:rPr>
        <w:tab/>
        <w:t>56</w:t>
      </w:r>
    </w:p>
    <w:p w14:paraId="173BD026" w14:textId="77777777" w:rsidR="00161009" w:rsidRPr="00161009" w:rsidRDefault="00161009" w:rsidP="00161009">
      <w:pPr>
        <w:rPr>
          <w:rStyle w:val="21"/>
          <w:color w:val="000000"/>
        </w:rPr>
      </w:pPr>
      <w:r w:rsidRPr="00161009">
        <w:rPr>
          <w:rStyle w:val="21"/>
          <w:color w:val="000000"/>
        </w:rPr>
        <w:t>1.3</w:t>
      </w:r>
      <w:r w:rsidRPr="00161009">
        <w:rPr>
          <w:rStyle w:val="21"/>
          <w:color w:val="000000"/>
        </w:rPr>
        <w:tab/>
        <w:t>Изменение роли и места церкви в жизни болгарского общества</w:t>
      </w:r>
      <w:r w:rsidRPr="00161009">
        <w:rPr>
          <w:rStyle w:val="21"/>
          <w:color w:val="000000"/>
        </w:rPr>
        <w:tab/>
        <w:t>79</w:t>
      </w:r>
    </w:p>
    <w:p w14:paraId="6CACF47E" w14:textId="77777777" w:rsidR="00161009" w:rsidRPr="00161009" w:rsidRDefault="00161009" w:rsidP="00161009">
      <w:pPr>
        <w:rPr>
          <w:rStyle w:val="21"/>
          <w:color w:val="000000"/>
        </w:rPr>
      </w:pPr>
      <w:r w:rsidRPr="00161009">
        <w:rPr>
          <w:rStyle w:val="21"/>
          <w:color w:val="000000"/>
        </w:rPr>
        <w:t xml:space="preserve">Глава 2. Взаимоотношения церкви и государства в Болгарии в 1947-1953 </w:t>
      </w:r>
      <w:proofErr w:type="spellStart"/>
      <w:r w:rsidRPr="00161009">
        <w:rPr>
          <w:rStyle w:val="21"/>
          <w:color w:val="000000"/>
        </w:rPr>
        <w:t>гг</w:t>
      </w:r>
      <w:proofErr w:type="spellEnd"/>
      <w:r w:rsidRPr="00161009">
        <w:rPr>
          <w:rStyle w:val="21"/>
          <w:color w:val="000000"/>
        </w:rPr>
        <w:tab/>
        <w:t>108</w:t>
      </w:r>
    </w:p>
    <w:p w14:paraId="422C6E30" w14:textId="77777777" w:rsidR="00161009" w:rsidRPr="00161009" w:rsidRDefault="00161009" w:rsidP="00161009">
      <w:pPr>
        <w:rPr>
          <w:rStyle w:val="21"/>
          <w:color w:val="000000"/>
        </w:rPr>
      </w:pPr>
      <w:r w:rsidRPr="00161009">
        <w:rPr>
          <w:rStyle w:val="21"/>
          <w:color w:val="000000"/>
        </w:rPr>
        <w:t>2.1.</w:t>
      </w:r>
      <w:r w:rsidRPr="00161009">
        <w:rPr>
          <w:rStyle w:val="21"/>
          <w:color w:val="000000"/>
        </w:rPr>
        <w:tab/>
        <w:t>Отделение церкви от государства</w:t>
      </w:r>
      <w:r w:rsidRPr="00161009">
        <w:rPr>
          <w:rStyle w:val="21"/>
          <w:color w:val="000000"/>
        </w:rPr>
        <w:tab/>
        <w:t>108</w:t>
      </w:r>
    </w:p>
    <w:p w14:paraId="3D8BF297" w14:textId="77777777" w:rsidR="00161009" w:rsidRPr="00161009" w:rsidRDefault="00161009" w:rsidP="00161009">
      <w:pPr>
        <w:rPr>
          <w:rStyle w:val="21"/>
          <w:color w:val="000000"/>
        </w:rPr>
      </w:pPr>
      <w:r w:rsidRPr="00161009">
        <w:rPr>
          <w:rStyle w:val="21"/>
          <w:color w:val="000000"/>
        </w:rPr>
        <w:t>2.2.</w:t>
      </w:r>
      <w:r w:rsidRPr="00161009">
        <w:rPr>
          <w:rStyle w:val="21"/>
          <w:color w:val="000000"/>
        </w:rPr>
        <w:tab/>
        <w:t>Экуменический вопрос, Болгарская православная церковь и Московское</w:t>
      </w:r>
    </w:p>
    <w:p w14:paraId="3CE66BD0" w14:textId="77777777" w:rsidR="00161009" w:rsidRPr="00161009" w:rsidRDefault="00161009" w:rsidP="00161009">
      <w:pPr>
        <w:rPr>
          <w:rStyle w:val="21"/>
          <w:color w:val="000000"/>
        </w:rPr>
      </w:pPr>
      <w:r w:rsidRPr="00161009">
        <w:rPr>
          <w:rStyle w:val="21"/>
          <w:color w:val="000000"/>
        </w:rPr>
        <w:t>совещание глав православных церквей</w:t>
      </w:r>
      <w:r w:rsidRPr="00161009">
        <w:rPr>
          <w:rStyle w:val="21"/>
          <w:color w:val="000000"/>
        </w:rPr>
        <w:tab/>
        <w:t>138</w:t>
      </w:r>
    </w:p>
    <w:p w14:paraId="6EC2E60C" w14:textId="77777777" w:rsidR="00161009" w:rsidRPr="00161009" w:rsidRDefault="00161009" w:rsidP="00161009">
      <w:pPr>
        <w:rPr>
          <w:rStyle w:val="21"/>
          <w:color w:val="000000"/>
        </w:rPr>
      </w:pPr>
      <w:r w:rsidRPr="00161009">
        <w:rPr>
          <w:rStyle w:val="21"/>
          <w:color w:val="000000"/>
        </w:rPr>
        <w:t>2.3.</w:t>
      </w:r>
      <w:r w:rsidRPr="00161009">
        <w:rPr>
          <w:rStyle w:val="21"/>
          <w:color w:val="000000"/>
        </w:rPr>
        <w:tab/>
        <w:t>Восстановление болгарского патриархата (1953 г.)</w:t>
      </w:r>
      <w:r w:rsidRPr="00161009">
        <w:rPr>
          <w:rStyle w:val="21"/>
          <w:color w:val="000000"/>
        </w:rPr>
        <w:tab/>
        <w:t>174</w:t>
      </w:r>
    </w:p>
    <w:p w14:paraId="4600523F" w14:textId="77777777" w:rsidR="00161009" w:rsidRPr="00161009" w:rsidRDefault="00161009" w:rsidP="00161009">
      <w:pPr>
        <w:rPr>
          <w:rStyle w:val="21"/>
          <w:color w:val="000000"/>
        </w:rPr>
      </w:pPr>
      <w:r w:rsidRPr="00161009">
        <w:rPr>
          <w:rStyle w:val="21"/>
          <w:color w:val="000000"/>
        </w:rPr>
        <w:t>ЗАКЛЮЧЕНИЕ</w:t>
      </w:r>
      <w:r w:rsidRPr="00161009">
        <w:rPr>
          <w:rStyle w:val="21"/>
          <w:color w:val="000000"/>
        </w:rPr>
        <w:tab/>
        <w:t>216</w:t>
      </w:r>
    </w:p>
    <w:p w14:paraId="15600658" w14:textId="77777777" w:rsidR="00161009" w:rsidRPr="00161009" w:rsidRDefault="00161009" w:rsidP="00161009">
      <w:pPr>
        <w:rPr>
          <w:rStyle w:val="21"/>
          <w:color w:val="000000"/>
        </w:rPr>
      </w:pPr>
      <w:r w:rsidRPr="00161009">
        <w:rPr>
          <w:rStyle w:val="21"/>
          <w:color w:val="000000"/>
        </w:rPr>
        <w:t>СПИСОК ИСПОЛЬЗОВАННЫХ источников и</w:t>
      </w:r>
    </w:p>
    <w:p w14:paraId="1FE00E13" w14:textId="77777777" w:rsidR="00161009" w:rsidRPr="00161009" w:rsidRDefault="00161009" w:rsidP="00161009">
      <w:pPr>
        <w:rPr>
          <w:rStyle w:val="21"/>
          <w:color w:val="000000"/>
        </w:rPr>
      </w:pPr>
      <w:r w:rsidRPr="00161009">
        <w:rPr>
          <w:rStyle w:val="21"/>
          <w:color w:val="000000"/>
        </w:rPr>
        <w:t>ЛИТЕРАТУРЫ</w:t>
      </w:r>
      <w:r w:rsidRPr="00161009">
        <w:rPr>
          <w:rStyle w:val="21"/>
          <w:color w:val="000000"/>
        </w:rPr>
        <w:tab/>
        <w:t>222</w:t>
      </w:r>
    </w:p>
    <w:p w14:paraId="7188B9E7" w14:textId="77777777" w:rsidR="00161009" w:rsidRPr="00161009" w:rsidRDefault="00161009" w:rsidP="00161009">
      <w:pPr>
        <w:rPr>
          <w:rStyle w:val="21"/>
          <w:color w:val="000000"/>
        </w:rPr>
      </w:pPr>
      <w:r w:rsidRPr="00161009">
        <w:rPr>
          <w:rStyle w:val="21"/>
          <w:color w:val="000000"/>
        </w:rPr>
        <w:t>ПРИЛОЖЕНИЕ</w:t>
      </w:r>
      <w:r w:rsidRPr="00161009">
        <w:rPr>
          <w:rStyle w:val="21"/>
          <w:color w:val="000000"/>
        </w:rPr>
        <w:tab/>
        <w:t>238</w:t>
      </w:r>
    </w:p>
    <w:p w14:paraId="1A7E9182" w14:textId="2550CC4E" w:rsidR="002F1CEE" w:rsidRDefault="002F1CEE" w:rsidP="00161009"/>
    <w:p w14:paraId="27BA89B4" w14:textId="1C75956E" w:rsidR="00161009" w:rsidRDefault="00161009" w:rsidP="00161009"/>
    <w:p w14:paraId="65F26438" w14:textId="1EFB969B" w:rsidR="00161009" w:rsidRDefault="00161009" w:rsidP="00161009"/>
    <w:p w14:paraId="1602D2EC" w14:textId="77777777" w:rsidR="00161009" w:rsidRDefault="00161009" w:rsidP="00161009">
      <w:pPr>
        <w:pStyle w:val="401"/>
        <w:shd w:val="clear" w:color="auto" w:fill="auto"/>
        <w:ind w:right="20"/>
      </w:pPr>
      <w:r>
        <w:rPr>
          <w:rStyle w:val="400"/>
          <w:b/>
          <w:bCs/>
          <w:color w:val="000000"/>
        </w:rPr>
        <w:t>ЗАКЛЮЧЕНИЕ</w:t>
      </w:r>
    </w:p>
    <w:p w14:paraId="056268B3" w14:textId="77777777" w:rsidR="00161009" w:rsidRDefault="00161009" w:rsidP="00161009">
      <w:pPr>
        <w:pStyle w:val="210"/>
        <w:shd w:val="clear" w:color="auto" w:fill="auto"/>
        <w:spacing w:after="0" w:line="480" w:lineRule="exact"/>
        <w:ind w:left="180" w:right="700" w:firstLine="540"/>
        <w:jc w:val="both"/>
      </w:pPr>
      <w:r>
        <w:rPr>
          <w:rStyle w:val="21"/>
          <w:color w:val="000000"/>
        </w:rPr>
        <w:t>В итоге проведенного исследования автор пришёл к следующим выводам:</w:t>
      </w:r>
    </w:p>
    <w:p w14:paraId="2B576103" w14:textId="77777777" w:rsidR="00161009" w:rsidRDefault="00161009" w:rsidP="00161009">
      <w:pPr>
        <w:pStyle w:val="210"/>
        <w:numPr>
          <w:ilvl w:val="0"/>
          <w:numId w:val="13"/>
        </w:numPr>
        <w:shd w:val="clear" w:color="auto" w:fill="auto"/>
        <w:tabs>
          <w:tab w:val="left" w:pos="1092"/>
        </w:tabs>
        <w:spacing w:before="0" w:after="0" w:line="480" w:lineRule="exact"/>
        <w:ind w:left="180" w:right="700" w:firstLine="540"/>
        <w:jc w:val="both"/>
      </w:pPr>
      <w:r>
        <w:rPr>
          <w:rStyle w:val="21"/>
          <w:color w:val="000000"/>
        </w:rPr>
        <w:t xml:space="preserve">Анализируя взаимоотношения церкви и государства в Болгарии в первое десятилетие власти Отечественного Фронта, можно выделить два разных по содержанию этапа церковно-государственных отношений. Первый (с 9 сентября 1944 г. по 4 декабря 1947 г.) - период сотрудничества церкви и государства, который был в большей мере вынужденным. Это сотрудничество было необходимо как церкви, так и правительству Отечественного Фронта. Новая власть нуждалась в </w:t>
      </w:r>
      <w:r>
        <w:rPr>
          <w:rStyle w:val="21"/>
          <w:color w:val="000000"/>
        </w:rPr>
        <w:lastRenderedPageBreak/>
        <w:t xml:space="preserve">поддержке такой влиятельной в Болгарии организации как Болгарская Православная Церковь. Церковь в свою очередь стремилась использовать сложившуюся ситуацию в своих интересах, для решения важных вопросов, где необходима была поддержка государства. Второй этап характеризуется обострением противоречий между церковью и государством, усилением давления и влияния правительства на внутреннюю жизнь церкви. Изменения в отношениях между двумя институтами были обусловлены стабилизацией внутреннего положения в Болгарии и укреплением позиций Отечественного Фронта. Немалое значение имело преобладание в новых органах власти представителей БРП(б), которая проводила жесткую политику в отношении церкви. Во время второго этапа происходит оформление новых </w:t>
      </w:r>
      <w:proofErr w:type="spellStart"/>
      <w:r>
        <w:rPr>
          <w:rStyle w:val="21"/>
          <w:color w:val="000000"/>
        </w:rPr>
        <w:t>церковно</w:t>
      </w:r>
      <w:r>
        <w:rPr>
          <w:rStyle w:val="21"/>
          <w:color w:val="000000"/>
        </w:rPr>
        <w:softHyphen/>
        <w:t>государственных</w:t>
      </w:r>
      <w:proofErr w:type="spellEnd"/>
      <w:r>
        <w:rPr>
          <w:rStyle w:val="21"/>
          <w:color w:val="000000"/>
        </w:rPr>
        <w:t xml:space="preserve"> отношений в Болгарии, закреплённых конституцией 1947 г. и законом о вероисповеданиях.</w:t>
      </w:r>
    </w:p>
    <w:p w14:paraId="52317C97" w14:textId="77777777" w:rsidR="00161009" w:rsidRDefault="00161009" w:rsidP="00161009">
      <w:pPr>
        <w:pStyle w:val="210"/>
        <w:numPr>
          <w:ilvl w:val="0"/>
          <w:numId w:val="13"/>
        </w:numPr>
        <w:shd w:val="clear" w:color="auto" w:fill="auto"/>
        <w:tabs>
          <w:tab w:val="left" w:pos="1092"/>
        </w:tabs>
        <w:spacing w:before="0" w:after="0" w:line="480" w:lineRule="exact"/>
        <w:ind w:left="180" w:right="700" w:firstLine="540"/>
        <w:jc w:val="both"/>
      </w:pPr>
      <w:r>
        <w:rPr>
          <w:rStyle w:val="21"/>
          <w:color w:val="000000"/>
        </w:rPr>
        <w:t xml:space="preserve">Благодаря усилиям правительства Отечественного Фронта церковь смогла решить свои важнейшие </w:t>
      </w:r>
      <w:proofErr w:type="spellStart"/>
      <w:r>
        <w:rPr>
          <w:rStyle w:val="21"/>
          <w:color w:val="000000"/>
        </w:rPr>
        <w:t>вероисповедальные</w:t>
      </w:r>
      <w:proofErr w:type="spellEnd"/>
      <w:r>
        <w:rPr>
          <w:rStyle w:val="21"/>
          <w:color w:val="000000"/>
        </w:rPr>
        <w:t xml:space="preserve"> исторические и политические вопросы. Во-первых, спустя 30 лет после смерти экзарха Иосифа I в 1915 г. правительство разрешило провести выборы предстоятеля Болгарской Православной Церкви. Буржуазное болгарское правительство не желало усиления позиций Болгарской православной церкви в стране, и поэтому отказывало болгарским митрополитам в их просьбе провести выборы экзарха. Правительство Отечественного Фронта, стремясь расположить к себе церковь и сделать её орудием своей политики, пошло навстречу церковному руководству в вопросе о выборах экзарха. Во-вторых, с Болгарской Православной Церкви была снята схизма, которая мешала её полноценному развитию как религиозной организации, было положено начало восстановлению </w:t>
      </w:r>
      <w:r>
        <w:rPr>
          <w:rStyle w:val="21"/>
          <w:color w:val="000000"/>
        </w:rPr>
        <w:lastRenderedPageBreak/>
        <w:t>патриаршего достоинства Болгарской православной церкви. Снятие схизмы произошло также при поддержке правительства Отечественного Фронта, которое было заинтересовано в урегулировании церковного конфликта с Константинопольской патриархией. Быстрое решение спорного вопроса между двумя церквями было необходимо из-за нарастающего политического противостояния социалистического и капиталистического лагерей.</w:t>
      </w:r>
    </w:p>
    <w:p w14:paraId="4F859827" w14:textId="77777777" w:rsidR="00161009" w:rsidRDefault="00161009" w:rsidP="00161009">
      <w:pPr>
        <w:pStyle w:val="210"/>
        <w:numPr>
          <w:ilvl w:val="0"/>
          <w:numId w:val="13"/>
        </w:numPr>
        <w:shd w:val="clear" w:color="auto" w:fill="auto"/>
        <w:tabs>
          <w:tab w:val="left" w:pos="1064"/>
        </w:tabs>
        <w:spacing w:before="0" w:after="0" w:line="480" w:lineRule="exact"/>
        <w:ind w:left="180" w:right="700" w:firstLine="540"/>
        <w:jc w:val="both"/>
      </w:pPr>
      <w:r>
        <w:rPr>
          <w:rStyle w:val="21"/>
          <w:color w:val="000000"/>
        </w:rPr>
        <w:t>Руководство Болгарской православной церкви оказывало поддержку правительству Отечественного Фронта, которая была ему необходима для укрепления своих позиций внутри страны. Поддержка церкви была очень важна для новой власти, т.к. общественное мнение чутко реагировало на позицию церкви, в частности, при проведении референдума по вопросу о дальнейшей судьбе монархии и при выборах в Великое народное собрание Болгарии, которое должно было принять новую конституцию страны. Руководство Болгарской православной церкви официально заявило о поддержке конституции 1947 г. Поддержка церкви правительству Отечественного Фронта была весомой, учитывая её статус и авторитет в стране. Положение церкви в стране изменилось в худшую сторону. Государством было сильно ограничено участие церкви и духовенства в жизни болгарского общества. Подорванной оказалась материальная база церкви, что значительно усилило возможность правительства вмешиваться во внутренние дела церкви. Влияние церкви на болгарское общество снизилось из-за целенаправленной деятельности правительства ОФ.</w:t>
      </w:r>
    </w:p>
    <w:p w14:paraId="532AEE34" w14:textId="77777777" w:rsidR="00161009" w:rsidRDefault="00161009" w:rsidP="00161009">
      <w:pPr>
        <w:pStyle w:val="210"/>
        <w:numPr>
          <w:ilvl w:val="0"/>
          <w:numId w:val="13"/>
        </w:numPr>
        <w:shd w:val="clear" w:color="auto" w:fill="auto"/>
        <w:tabs>
          <w:tab w:val="left" w:pos="1059"/>
        </w:tabs>
        <w:spacing w:before="0" w:after="0" w:line="480" w:lineRule="exact"/>
        <w:ind w:left="180" w:right="700" w:firstLine="540"/>
        <w:jc w:val="both"/>
      </w:pPr>
      <w:r>
        <w:rPr>
          <w:rStyle w:val="21"/>
          <w:color w:val="000000"/>
        </w:rPr>
        <w:t xml:space="preserve">Сотрудничество церкви и государства являлось достаточно условным. Параллельно с оказанием помощи церкви при решении важных для неё вопросов, правительство вело планомерную политику по </w:t>
      </w:r>
      <w:r>
        <w:rPr>
          <w:rStyle w:val="21"/>
          <w:color w:val="000000"/>
        </w:rPr>
        <w:lastRenderedPageBreak/>
        <w:t xml:space="preserve">ослаблению влияния церкви на болгарское общество, стремилось отстранить духовенство от воспитания молодёжи, лишить священников возможности влиять на формирование мировоззрения людей. Церковь была отстранена от решения острых социальных проблем в Болгарии. Правительство, запретив церкви заниматься благотворительной деятельностью и отменив легитимность церковного брака, лишило её значительных материальных средств, что существенно сказалось на финансовых возможностях церкви, ограничив её самостоятельность. Отношения церкви и государства после 1947 г. перестали носить характер сотрудничества и переросли в противостояние двух институтов. Правительство усилило давление на духовенство, стремясь подчинить себе церковь. Церковное руководство пыталось противостоять натиску со стороны государства, но в сложившихся условиях это было невозможно. В 1947-1953 гг. сформировались новые </w:t>
      </w:r>
      <w:proofErr w:type="spellStart"/>
      <w:r>
        <w:rPr>
          <w:rStyle w:val="21"/>
          <w:color w:val="000000"/>
        </w:rPr>
        <w:t>церковно</w:t>
      </w:r>
      <w:r>
        <w:rPr>
          <w:rStyle w:val="21"/>
          <w:color w:val="000000"/>
        </w:rPr>
        <w:softHyphen/>
        <w:t>государственные</w:t>
      </w:r>
      <w:proofErr w:type="spellEnd"/>
      <w:r>
        <w:rPr>
          <w:rStyle w:val="21"/>
          <w:color w:val="000000"/>
        </w:rPr>
        <w:t xml:space="preserve"> отношения в Болгарии, характеризующиеся подчинением церкви государству и потерей ею свободы внутреннего развития.</w:t>
      </w:r>
    </w:p>
    <w:p w14:paraId="31011928" w14:textId="77777777" w:rsidR="00161009" w:rsidRDefault="00161009" w:rsidP="00161009">
      <w:pPr>
        <w:pStyle w:val="210"/>
        <w:numPr>
          <w:ilvl w:val="0"/>
          <w:numId w:val="13"/>
        </w:numPr>
        <w:shd w:val="clear" w:color="auto" w:fill="auto"/>
        <w:tabs>
          <w:tab w:val="left" w:pos="1106"/>
        </w:tabs>
        <w:spacing w:before="0" w:after="0" w:line="480" w:lineRule="exact"/>
        <w:ind w:left="180" w:right="660" w:firstLine="560"/>
        <w:jc w:val="both"/>
      </w:pPr>
      <w:r>
        <w:rPr>
          <w:rStyle w:val="21"/>
          <w:color w:val="000000"/>
        </w:rPr>
        <w:t xml:space="preserve">Согласно программе правительства ОФ </w:t>
      </w:r>
      <w:proofErr w:type="gramStart"/>
      <w:r>
        <w:rPr>
          <w:rStyle w:val="21"/>
          <w:color w:val="000000"/>
        </w:rPr>
        <w:t>в 1947 г.</w:t>
      </w:r>
      <w:proofErr w:type="gramEnd"/>
      <w:r>
        <w:rPr>
          <w:rStyle w:val="21"/>
          <w:color w:val="000000"/>
        </w:rPr>
        <w:t xml:space="preserve"> по конституции церковь была отделена от государства. Этот вопрос активно обсуждался болгарским духовенством вплоть до принятия конституции, разделившей два института. Болгарские священники были против отделения церкви от государства, т.к. это лишало их законной возможности финансирования со стороны государства и подрывало доминирующее положение Болгарской православной церкви в стране. Правительство ОФ, наоборот, стремилось произвести скорейшее отделение церкви от государства. Однако, политическое руководство не подымало этот вопрос до тех пор, пока правительство остро нуждалось в поддержке церкви. Правительство </w:t>
      </w:r>
      <w:r>
        <w:rPr>
          <w:rStyle w:val="21"/>
          <w:color w:val="000000"/>
        </w:rPr>
        <w:lastRenderedPageBreak/>
        <w:t>не консультировалось с духовенством по вопросу отделения. Мнение и рекомендации церковного руководства не учитывались политическим руководством при составлении конституции, установившей отделение церкви от государства.</w:t>
      </w:r>
    </w:p>
    <w:p w14:paraId="122EEC53" w14:textId="77777777" w:rsidR="00161009" w:rsidRDefault="00161009" w:rsidP="00161009">
      <w:pPr>
        <w:pStyle w:val="210"/>
        <w:numPr>
          <w:ilvl w:val="0"/>
          <w:numId w:val="13"/>
        </w:numPr>
        <w:shd w:val="clear" w:color="auto" w:fill="auto"/>
        <w:tabs>
          <w:tab w:val="left" w:pos="1218"/>
          <w:tab w:val="left" w:pos="8746"/>
        </w:tabs>
        <w:spacing w:before="0" w:after="0" w:line="480" w:lineRule="exact"/>
        <w:ind w:left="200" w:right="660" w:firstLine="540"/>
        <w:jc w:val="both"/>
      </w:pPr>
      <w:r>
        <w:rPr>
          <w:rStyle w:val="21"/>
          <w:color w:val="000000"/>
        </w:rPr>
        <w:t>Действия государства в отношении церкви во многом были обусловлены международным положением. Нарастание напряжённости между капиталистическим и социалистическим лагерями и холодная война оставили неизгладимый след в истории Болгарской православной церкви. Просоветская политика правительства Отечественного</w:t>
      </w:r>
      <w:r>
        <w:rPr>
          <w:rStyle w:val="21"/>
          <w:color w:val="000000"/>
        </w:rPr>
        <w:tab/>
        <w:t>Фронта</w:t>
      </w:r>
    </w:p>
    <w:p w14:paraId="2D2CE8FF" w14:textId="77777777" w:rsidR="00161009" w:rsidRDefault="00161009" w:rsidP="00161009">
      <w:pPr>
        <w:pStyle w:val="210"/>
        <w:shd w:val="clear" w:color="auto" w:fill="auto"/>
        <w:tabs>
          <w:tab w:val="left" w:pos="8746"/>
        </w:tabs>
        <w:spacing w:after="0" w:line="480" w:lineRule="exact"/>
        <w:ind w:left="200" w:right="660" w:firstLine="0"/>
        <w:jc w:val="both"/>
      </w:pPr>
      <w:r>
        <w:rPr>
          <w:rStyle w:val="21"/>
          <w:color w:val="000000"/>
        </w:rPr>
        <w:t>способствовала утверждению социалистической идеологии в стране, которая не могла сосуществовать с христианским учением. Поэтому правительство стремилось максимально ослабить позиции церкви в стране и поставить её под свой контроль. БПЦ, со своей стороны, не только мешала, но и препятствовала формированию нового человека — строителя социализма — в болгарском обществе. Церковное руководство скрыто вело антисоветскую и антикоммунистическую деятельность, рассчитывая на</w:t>
      </w:r>
      <w:r>
        <w:rPr>
          <w:rStyle w:val="21"/>
          <w:color w:val="000000"/>
        </w:rPr>
        <w:tab/>
        <w:t>помощь</w:t>
      </w:r>
    </w:p>
    <w:p w14:paraId="2EF344FF" w14:textId="77777777" w:rsidR="00161009" w:rsidRDefault="00161009" w:rsidP="00161009">
      <w:pPr>
        <w:pStyle w:val="210"/>
        <w:shd w:val="clear" w:color="auto" w:fill="auto"/>
        <w:spacing w:after="0" w:line="480" w:lineRule="exact"/>
        <w:ind w:left="200" w:firstLine="0"/>
        <w:jc w:val="both"/>
      </w:pPr>
      <w:r>
        <w:rPr>
          <w:rStyle w:val="21"/>
          <w:color w:val="000000"/>
        </w:rPr>
        <w:t>капиталистических стран.</w:t>
      </w:r>
    </w:p>
    <w:p w14:paraId="45AAB39E" w14:textId="77777777" w:rsidR="00161009" w:rsidRDefault="00161009" w:rsidP="00161009">
      <w:pPr>
        <w:pStyle w:val="210"/>
        <w:shd w:val="clear" w:color="auto" w:fill="auto"/>
        <w:spacing w:after="0" w:line="480" w:lineRule="exact"/>
        <w:ind w:left="200" w:right="660" w:firstLine="540"/>
        <w:jc w:val="both"/>
      </w:pPr>
      <w:r>
        <w:rPr>
          <w:rStyle w:val="21"/>
          <w:color w:val="000000"/>
        </w:rPr>
        <w:t xml:space="preserve">В Болгарии формирование новых церковно-государственных </w:t>
      </w:r>
      <w:r>
        <w:rPr>
          <w:rStyle w:val="21"/>
          <w:color w:val="000000"/>
        </w:rPr>
        <w:lastRenderedPageBreak/>
        <w:t>отношений шло на основе существующей в Советском Союзе модели взаимоотношений двух институтов, которая предполагала обязательное отделение церкви от государства. Курс на отделение был взят правительством Отечественного Фронта ещё в первые дни своей власти, но тогда правительство нуждалось в поддержке церкви, поэтому отделение откладывалось до более благоприятного момента. После подписания мирного договора Болгарии с союзниками по антигитлеровской коалиции в феврале 1947 г., правительство Отечественного Фронта получило признание мировой общественности и позволило болгарскому руководству активнее проводить внутреннюю политику, в том числе и в отношении церкви.</w:t>
      </w:r>
    </w:p>
    <w:p w14:paraId="40B98B17" w14:textId="77777777" w:rsidR="00161009" w:rsidRDefault="00161009" w:rsidP="00161009">
      <w:pPr>
        <w:pStyle w:val="210"/>
        <w:shd w:val="clear" w:color="auto" w:fill="auto"/>
        <w:spacing w:after="0" w:line="480" w:lineRule="exact"/>
        <w:ind w:left="200" w:right="660" w:firstLine="540"/>
        <w:jc w:val="both"/>
      </w:pPr>
      <w:r>
        <w:rPr>
          <w:rStyle w:val="21"/>
          <w:color w:val="000000"/>
        </w:rPr>
        <w:t>Конституция 1947 г. провозглашала отделение церкви от государства, предоставляла свободу совести и вероисповеданий, однако согласно закону о вероисповеданиях 1949 г., правительство Отечественного Фронта смогло подавить самостоятельность церкви, её стремление противостоять политике новой власти. Закон юридически закрепил возможность государства вмешиваться во внутренние дела церкви. Фактически свобода</w:t>
      </w:r>
    </w:p>
    <w:p w14:paraId="2919D144" w14:textId="77777777" w:rsidR="00161009" w:rsidRDefault="00161009" w:rsidP="00161009">
      <w:pPr>
        <w:pStyle w:val="210"/>
        <w:shd w:val="clear" w:color="auto" w:fill="auto"/>
        <w:spacing w:after="0" w:line="480" w:lineRule="exact"/>
        <w:ind w:left="180" w:right="700" w:firstLine="0"/>
        <w:jc w:val="left"/>
      </w:pPr>
      <w:r>
        <w:rPr>
          <w:rStyle w:val="21"/>
          <w:color w:val="000000"/>
        </w:rPr>
        <w:t>вероисповеданий и свобода внутреннего самоуправления церкви не действовали.</w:t>
      </w:r>
    </w:p>
    <w:p w14:paraId="5E7DE45C" w14:textId="77777777" w:rsidR="00161009" w:rsidRDefault="00161009" w:rsidP="00161009">
      <w:pPr>
        <w:pStyle w:val="210"/>
        <w:numPr>
          <w:ilvl w:val="0"/>
          <w:numId w:val="13"/>
        </w:numPr>
        <w:shd w:val="clear" w:color="auto" w:fill="auto"/>
        <w:tabs>
          <w:tab w:val="left" w:pos="1127"/>
        </w:tabs>
        <w:spacing w:before="0" w:after="0" w:line="480" w:lineRule="exact"/>
        <w:ind w:left="180" w:right="700" w:firstLine="560"/>
        <w:jc w:val="both"/>
      </w:pPr>
      <w:r>
        <w:rPr>
          <w:rStyle w:val="21"/>
          <w:color w:val="000000"/>
        </w:rPr>
        <w:t xml:space="preserve">Большое влияние на формирование новых церковно-государственных отношений оказал экуменический вопрос. Несмотря на свою религиозную сущность, во второй половине 1940-х гг. он носил политический характер. Экуменизм стал одной из сфер, в которой </w:t>
      </w:r>
      <w:r>
        <w:rPr>
          <w:rStyle w:val="21"/>
          <w:color w:val="000000"/>
        </w:rPr>
        <w:lastRenderedPageBreak/>
        <w:t>развернулась борьба капиталистического и социалистического лагерей. Страны Запада стали оказывать сильное влияние на экуменическое движение, поэтому церкви стран социалистического блока вынуждены были отказаться от участия в этом движении. Для закрепления единства церквей социалистических стран было организовано Московское совещание православных церквей, на котором обсуждался и экуменический вопрос. Позиция по экуменическому вопросу и деятельность по сближению с экуменическими центрами вызвала острый конфликт церкви и государства в Болгарии. Болгарское правительство окончательно убедилось в необходимости подавления независимости и самостоятельности церкви.</w:t>
      </w:r>
    </w:p>
    <w:p w14:paraId="1EAE8247" w14:textId="77777777" w:rsidR="00161009" w:rsidRDefault="00161009" w:rsidP="00161009">
      <w:pPr>
        <w:pStyle w:val="210"/>
        <w:numPr>
          <w:ilvl w:val="0"/>
          <w:numId w:val="13"/>
        </w:numPr>
        <w:shd w:val="clear" w:color="auto" w:fill="auto"/>
        <w:tabs>
          <w:tab w:val="left" w:pos="1127"/>
        </w:tabs>
        <w:spacing w:before="0" w:after="0" w:line="480" w:lineRule="exact"/>
        <w:ind w:left="180" w:right="700" w:firstLine="560"/>
        <w:jc w:val="both"/>
      </w:pPr>
      <w:r>
        <w:rPr>
          <w:rStyle w:val="21"/>
          <w:color w:val="000000"/>
        </w:rPr>
        <w:t>Избрание Болгарского патриарха стало заключительным актом в формировании новых церковно-государственных отношений в Болгарии после прихода к власти в стране Отечественного Фронта. Болгарский патриарх, являясь ставленником правительства, осуществлял контроль над деятельностью церкви.</w:t>
      </w:r>
    </w:p>
    <w:p w14:paraId="34CD7F1E" w14:textId="27C8A401" w:rsidR="00161009" w:rsidRPr="00161009" w:rsidRDefault="00161009" w:rsidP="00161009">
      <w:r>
        <w:rPr>
          <w:rStyle w:val="21"/>
          <w:color w:val="000000"/>
        </w:rPr>
        <w:t>Сложившиеся в Болгарии церковно-государственные отношения содержали систему подчинения церкви правительству. Главным образом эта зависимость была обусловлена сохранением прежней структуры отношений церкви с государством и законом о вероисповеданиях 1949 г. Взаимоотношения церкви с правительством велись черед Дирекцию вероисповеданий, которая являлась структурой МИД Болгарии. Именно Дирекция вероисповеданий регулировала взаимоотношения церкви с государством. В рассматриваемый период Дирекция вероисповеданий возглавлялась разными руководителями. В большинстве случаев это были люди антирелигиозной ориентации, стремившиеся навязать церкви государственную политику. Особенно своей деятельностью выделился Д. Илиев, чья некомпетентность привела к обострению кризиса в отношениях между церковью и государством</w:t>
      </w:r>
    </w:p>
    <w:sectPr w:rsidR="00161009" w:rsidRPr="0016100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3438" w14:textId="77777777" w:rsidR="008C68CF" w:rsidRDefault="008C68CF">
      <w:pPr>
        <w:spacing w:after="0" w:line="240" w:lineRule="auto"/>
      </w:pPr>
      <w:r>
        <w:separator/>
      </w:r>
    </w:p>
  </w:endnote>
  <w:endnote w:type="continuationSeparator" w:id="0">
    <w:p w14:paraId="66492E86" w14:textId="77777777" w:rsidR="008C68CF" w:rsidRDefault="008C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193B" w14:textId="77777777" w:rsidR="008C68CF" w:rsidRDefault="008C68CF">
      <w:pPr>
        <w:spacing w:after="0" w:line="240" w:lineRule="auto"/>
      </w:pPr>
      <w:r>
        <w:separator/>
      </w:r>
    </w:p>
  </w:footnote>
  <w:footnote w:type="continuationSeparator" w:id="0">
    <w:p w14:paraId="77F3C8E2" w14:textId="77777777" w:rsidR="008C68CF" w:rsidRDefault="008C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68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2" w15:restartNumberingAfterBreak="0">
    <w:nsid w:val="0000004F"/>
    <w:multiLevelType w:val="multilevel"/>
    <w:tmpl w:val="0000004E"/>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3" w15:restartNumberingAfterBreak="0">
    <w:nsid w:val="00000073"/>
    <w:multiLevelType w:val="multilevel"/>
    <w:tmpl w:val="0000007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D7"/>
    <w:multiLevelType w:val="multilevel"/>
    <w:tmpl w:val="000000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5" w15:restartNumberingAfterBreak="0">
    <w:nsid w:val="000000D9"/>
    <w:multiLevelType w:val="multilevel"/>
    <w:tmpl w:val="000000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DB"/>
    <w:multiLevelType w:val="multilevel"/>
    <w:tmpl w:val="000000DA"/>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num w:numId="1">
    <w:abstractNumId w:val="13"/>
  </w:num>
  <w:num w:numId="2">
    <w:abstractNumId w:val="14"/>
  </w:num>
  <w:num w:numId="3">
    <w:abstractNumId w:val="15"/>
  </w:num>
  <w:num w:numId="4">
    <w:abstractNumId w:val="16"/>
  </w:num>
  <w:num w:numId="5">
    <w:abstractNumId w:val="0"/>
  </w:num>
  <w:num w:numId="6">
    <w:abstractNumId w:val="8"/>
  </w:num>
  <w:num w:numId="7">
    <w:abstractNumId w:val="1"/>
  </w:num>
  <w:num w:numId="8">
    <w:abstractNumId w:val="2"/>
  </w:num>
  <w:num w:numId="9">
    <w:abstractNumId w:val="3"/>
  </w:num>
  <w:num w:numId="10">
    <w:abstractNumId w:val="4"/>
  </w:num>
  <w:num w:numId="11">
    <w:abstractNumId w:val="7"/>
  </w:num>
  <w:num w:numId="12">
    <w:abstractNumId w:val="9"/>
  </w:num>
  <w:num w:numId="13">
    <w:abstractNumId w:val="10"/>
  </w:num>
  <w:num w:numId="14">
    <w:abstractNumId w:val="11"/>
  </w:num>
  <w:num w:numId="15">
    <w:abstractNumId w:val="12"/>
  </w:num>
  <w:num w:numId="16">
    <w:abstractNumId w:val="5"/>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8CF"/>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5 pt4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85211</TotalTime>
  <Pages>8</Pages>
  <Words>1691</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4815</cp:revision>
  <dcterms:created xsi:type="dcterms:W3CDTF">2024-06-20T08:51:00Z</dcterms:created>
  <dcterms:modified xsi:type="dcterms:W3CDTF">2024-12-02T13:31:00Z</dcterms:modified>
  <cp:category/>
</cp:coreProperties>
</file>