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58E3854C" w:rsidR="00760EF9" w:rsidRPr="006A33FD" w:rsidRDefault="006A33FD" w:rsidP="006A33FD">
      <w:r>
        <w:rPr>
          <w:rFonts w:ascii="Verdana" w:hAnsi="Verdana"/>
          <w:b/>
          <w:bCs/>
          <w:color w:val="000000"/>
          <w:shd w:val="clear" w:color="auto" w:fill="FFFFFF"/>
        </w:rPr>
        <w:t>Мельник Андрій Володимирович. Процеси транссульфування, метилування та утворення гідроген сульфіду в нирках у нормі та при гіпергомоцистеїнемії: зв'язок з функціональним станом нирок та можливості корекції : Дис... канд. наук: 14.01.32 - 2011</w:t>
      </w:r>
    </w:p>
    <w:sectPr w:rsidR="00760EF9" w:rsidRPr="006A33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3560" w14:textId="77777777" w:rsidR="00B26634" w:rsidRDefault="00B26634">
      <w:pPr>
        <w:spacing w:after="0" w:line="240" w:lineRule="auto"/>
      </w:pPr>
      <w:r>
        <w:separator/>
      </w:r>
    </w:p>
  </w:endnote>
  <w:endnote w:type="continuationSeparator" w:id="0">
    <w:p w14:paraId="73B9FB11" w14:textId="77777777" w:rsidR="00B26634" w:rsidRDefault="00B2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F4FC" w14:textId="77777777" w:rsidR="00B26634" w:rsidRDefault="00B26634">
      <w:pPr>
        <w:spacing w:after="0" w:line="240" w:lineRule="auto"/>
      </w:pPr>
      <w:r>
        <w:separator/>
      </w:r>
    </w:p>
  </w:footnote>
  <w:footnote w:type="continuationSeparator" w:id="0">
    <w:p w14:paraId="7AF3B390" w14:textId="77777777" w:rsidR="00B26634" w:rsidRDefault="00B2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66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34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123613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4822</cp:revision>
  <dcterms:created xsi:type="dcterms:W3CDTF">2024-06-20T08:51:00Z</dcterms:created>
  <dcterms:modified xsi:type="dcterms:W3CDTF">2025-01-21T09:25:00Z</dcterms:modified>
  <cp:category/>
</cp:coreProperties>
</file>