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E65613D" w:rsidR="00670968" w:rsidRPr="001C517D" w:rsidRDefault="001C517D" w:rsidP="001C517D">
      <w:r>
        <w:rPr>
          <w:rFonts w:ascii="Verdana" w:hAnsi="Verdana"/>
          <w:b/>
          <w:bCs/>
          <w:color w:val="000000"/>
          <w:shd w:val="clear" w:color="auto" w:fill="FFFFFF"/>
        </w:rPr>
        <w:t>Міщенко Лариса Анатоліївна. Системне запалення та метаболічні фактори серцево-судинного ризику як детермінанти прогресування ураження органів-мішеней у хворих на гіпертонічну хворобу.- Дисертація д-ра мед. наук: 14.01.11, Нац. акад. мед. наук України, Держ. установа "Нац. наук. центр "Ін-т кардіології ім. М. Д. Стражеска". - К., 2013.- 340 с.</w:t>
      </w:r>
    </w:p>
    <w:sectPr w:rsidR="00670968" w:rsidRPr="001C51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37BD" w14:textId="77777777" w:rsidR="0098361A" w:rsidRDefault="0098361A">
      <w:pPr>
        <w:spacing w:after="0" w:line="240" w:lineRule="auto"/>
      </w:pPr>
      <w:r>
        <w:separator/>
      </w:r>
    </w:p>
  </w:endnote>
  <w:endnote w:type="continuationSeparator" w:id="0">
    <w:p w14:paraId="0F331124" w14:textId="77777777" w:rsidR="0098361A" w:rsidRDefault="0098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3803" w14:textId="77777777" w:rsidR="0098361A" w:rsidRDefault="0098361A">
      <w:pPr>
        <w:spacing w:after="0" w:line="240" w:lineRule="auto"/>
      </w:pPr>
      <w:r>
        <w:separator/>
      </w:r>
    </w:p>
  </w:footnote>
  <w:footnote w:type="continuationSeparator" w:id="0">
    <w:p w14:paraId="00471981" w14:textId="77777777" w:rsidR="0098361A" w:rsidRDefault="0098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6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61A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4200</cp:revision>
  <dcterms:created xsi:type="dcterms:W3CDTF">2024-06-20T08:51:00Z</dcterms:created>
  <dcterms:modified xsi:type="dcterms:W3CDTF">2025-01-18T09:50:00Z</dcterms:modified>
  <cp:category/>
</cp:coreProperties>
</file>