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B6733" w14:textId="77777777" w:rsidR="008A7574" w:rsidRDefault="008A7574" w:rsidP="008A7574">
      <w:pPr>
        <w:pStyle w:val="afffffffffffffffffffffffffff5"/>
        <w:rPr>
          <w:rFonts w:ascii="Verdana" w:hAnsi="Verdana"/>
          <w:color w:val="000000"/>
          <w:sz w:val="21"/>
          <w:szCs w:val="21"/>
        </w:rPr>
      </w:pPr>
      <w:r>
        <w:rPr>
          <w:rFonts w:ascii="Helvetica Neue" w:hAnsi="Helvetica Neue"/>
          <w:b/>
          <w:bCs w:val="0"/>
          <w:color w:val="222222"/>
          <w:sz w:val="21"/>
          <w:szCs w:val="21"/>
        </w:rPr>
        <w:t>Чистякова, Екатерина Константиновна.</w:t>
      </w:r>
    </w:p>
    <w:p w14:paraId="2F22DA28" w14:textId="77777777" w:rsidR="008A7574" w:rsidRDefault="008A7574" w:rsidP="008A7574">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Вынужденное комбинационное рассеяние света в прозрачных микрочастицах. Роль резонансов оптического </w:t>
      </w:r>
      <w:proofErr w:type="gramStart"/>
      <w:r>
        <w:rPr>
          <w:rFonts w:ascii="Helvetica Neue" w:hAnsi="Helvetica Neue" w:cs="Arial"/>
          <w:caps/>
          <w:color w:val="222222"/>
          <w:sz w:val="21"/>
          <w:szCs w:val="21"/>
        </w:rPr>
        <w:t>поля :</w:t>
      </w:r>
      <w:proofErr w:type="gramEnd"/>
      <w:r>
        <w:rPr>
          <w:rFonts w:ascii="Helvetica Neue" w:hAnsi="Helvetica Neue" w:cs="Arial"/>
          <w:caps/>
          <w:color w:val="222222"/>
          <w:sz w:val="21"/>
          <w:szCs w:val="21"/>
        </w:rPr>
        <w:t xml:space="preserve"> диссертация ... кандидата физико-математических наук : 01.04.05. - Томск, 1999. - 141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67180712" w14:textId="77777777" w:rsidR="008A7574" w:rsidRDefault="008A7574" w:rsidP="008A7574">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Чистякова, Екатерина Константиновна</w:t>
      </w:r>
    </w:p>
    <w:p w14:paraId="1FD435E0" w14:textId="77777777" w:rsidR="008A7574" w:rsidRDefault="008A7574" w:rsidP="008A75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B23A147" w14:textId="77777777" w:rsidR="008A7574" w:rsidRDefault="008A7574" w:rsidP="008A75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ВЫНУЖДЕННОЕ РАССЕЯНИЕ СВЕТА В ПРОЗРАЧНЫХ ЧАСТИЦАХ.</w:t>
      </w:r>
    </w:p>
    <w:p w14:paraId="10EEDE89" w14:textId="77777777" w:rsidR="008A7574" w:rsidRDefault="008A7574" w:rsidP="008A75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Физические основы процессов вынужденного рассеяния света в сплошной среде</w:t>
      </w:r>
    </w:p>
    <w:p w14:paraId="36DBFB06" w14:textId="77777777" w:rsidR="008A7574" w:rsidRDefault="008A7574" w:rsidP="008A75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Вынужденное комбинационное рассеяние</w:t>
      </w:r>
    </w:p>
    <w:p w14:paraId="3039D312" w14:textId="77777777" w:rsidR="008A7574" w:rsidRDefault="008A7574" w:rsidP="008A75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Вынужденное рассеяние Мандельштама -</w:t>
      </w:r>
      <w:proofErr w:type="spellStart"/>
      <w:r>
        <w:rPr>
          <w:rFonts w:ascii="Arial" w:hAnsi="Arial" w:cs="Arial"/>
          <w:color w:val="333333"/>
          <w:sz w:val="21"/>
          <w:szCs w:val="21"/>
        </w:rPr>
        <w:t>Бриллюэна</w:t>
      </w:r>
      <w:proofErr w:type="spellEnd"/>
    </w:p>
    <w:p w14:paraId="356334BA" w14:textId="77777777" w:rsidR="008A7574" w:rsidRDefault="008A7574" w:rsidP="008A75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Вынужденное температурное рассеяние</w:t>
      </w:r>
    </w:p>
    <w:p w14:paraId="39EA9F95" w14:textId="77777777" w:rsidR="008A7574" w:rsidRDefault="008A7574" w:rsidP="008A75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1.1.4. Вынужденная флюоресценция.</w:t>
      </w:r>
    </w:p>
    <w:p w14:paraId="78F8F310" w14:textId="77777777" w:rsidR="008A7574" w:rsidRDefault="008A7574" w:rsidP="008A75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Вынужденное рассеяние света в прозрачных частицах.</w:t>
      </w:r>
    </w:p>
    <w:p w14:paraId="0191A826" w14:textId="77777777" w:rsidR="008A7574" w:rsidRDefault="008A7574" w:rsidP="008A75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Оптические поля в прозрачных частицах.</w:t>
      </w:r>
    </w:p>
    <w:p w14:paraId="4BEC6CAE" w14:textId="77777777" w:rsidR="008A7574" w:rsidRDefault="008A7574" w:rsidP="008A75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Собственные колебательные моды сферических частиц. Резонансы внутреннего оптического поля</w:t>
      </w:r>
    </w:p>
    <w:p w14:paraId="481235DD" w14:textId="77777777" w:rsidR="008A7574" w:rsidRDefault="008A7574" w:rsidP="008A75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Обзор основных экспериментальных результатов по наблюдению процессов вынужденного рассеяния в микронных каплях.</w:t>
      </w:r>
    </w:p>
    <w:p w14:paraId="7DA93EBE" w14:textId="77777777" w:rsidR="008A7574" w:rsidRDefault="008A7574" w:rsidP="008A75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Краткие выводы по главе I.</w:t>
      </w:r>
    </w:p>
    <w:p w14:paraId="60D8E899" w14:textId="77777777" w:rsidR="008A7574" w:rsidRDefault="008A7574" w:rsidP="008A75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И. ПОРОГ ВЫНУЖДЕННОГО КОМБИНАЦИОННОГО РАССЕЯНИЯ СВЕТА В ПРОЗРАЧНЫХ СФЕРИЧЕСКИХ ЧАСТИЦАХ.</w:t>
      </w:r>
    </w:p>
    <w:p w14:paraId="7C600CDF" w14:textId="77777777" w:rsidR="008A7574" w:rsidRDefault="008A7574" w:rsidP="008A75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Постановка задачи. Основные уравнения процесса ВКР.</w:t>
      </w:r>
    </w:p>
    <w:p w14:paraId="0BDAB84F" w14:textId="77777777" w:rsidR="008A7574" w:rsidRDefault="008A7574" w:rsidP="008A75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Определение порога ВКР на основе энергетического подхода.</w:t>
      </w:r>
    </w:p>
    <w:p w14:paraId="60DD5463" w14:textId="77777777" w:rsidR="008A7574" w:rsidRDefault="008A7574" w:rsidP="008A75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2.3. Эффект понижения порога ВКР в </w:t>
      </w:r>
      <w:proofErr w:type="spellStart"/>
      <w:r>
        <w:rPr>
          <w:rFonts w:ascii="Arial" w:hAnsi="Arial" w:cs="Arial"/>
          <w:color w:val="333333"/>
          <w:sz w:val="21"/>
          <w:szCs w:val="21"/>
        </w:rPr>
        <w:t>слабопоглощающих</w:t>
      </w:r>
      <w:proofErr w:type="spellEnd"/>
      <w:r>
        <w:rPr>
          <w:rFonts w:ascii="Arial" w:hAnsi="Arial" w:cs="Arial"/>
          <w:color w:val="333333"/>
          <w:sz w:val="21"/>
          <w:szCs w:val="21"/>
        </w:rPr>
        <w:t xml:space="preserve"> частицах ("двойной" резонанс ВКР)</w:t>
      </w:r>
    </w:p>
    <w:p w14:paraId="25FB41D1" w14:textId="77777777" w:rsidR="008A7574" w:rsidRDefault="008A7574" w:rsidP="008A75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Краткие выводы по главе II.</w:t>
      </w:r>
    </w:p>
    <w:p w14:paraId="3318BF53" w14:textId="77777777" w:rsidR="008A7574" w:rsidRDefault="008A7574" w:rsidP="008A75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ВЛИЯНИЕ ВЫНУЖДЕННОГО РАССЕЯНИЯ МАНДЕЛЬШТАМА - БРИЛЛЮЭНА НА ПОРОГ ВЫНУЖДЕННОГО КОМБИНАЦИОННОГО РАССЕЯНИЯ В СФЕРИЧЕСКИХ ЧАСТИЦАХ.</w:t>
      </w:r>
    </w:p>
    <w:p w14:paraId="5770A92B" w14:textId="77777777" w:rsidR="008A7574" w:rsidRDefault="008A7574" w:rsidP="008A75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Основные соотношения процесса ВРМБ</w:t>
      </w:r>
    </w:p>
    <w:p w14:paraId="1816C48B" w14:textId="77777777" w:rsidR="008A7574" w:rsidRDefault="008A7574" w:rsidP="008A75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Коэффициент пространственного перекрытия электромагнитных и акустических мод в сферической частице.</w:t>
      </w:r>
    </w:p>
    <w:p w14:paraId="3C7ECDE1" w14:textId="77777777" w:rsidR="008A7574" w:rsidRDefault="008A7574" w:rsidP="008A75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Результаты численных расчетов порога ВРМБ.</w:t>
      </w:r>
    </w:p>
    <w:p w14:paraId="67AD1238" w14:textId="77777777" w:rsidR="008A7574" w:rsidRDefault="008A7574" w:rsidP="008A75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О возможных механизмах понижения порога ВКР в сферической частице в присутствие эффекта ВРМБ</w:t>
      </w:r>
    </w:p>
    <w:p w14:paraId="75A0D43E" w14:textId="77777777" w:rsidR="008A7574" w:rsidRDefault="008A7574" w:rsidP="008A75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Краткие выводы по главе III.</w:t>
      </w:r>
    </w:p>
    <w:p w14:paraId="35FB4FED" w14:textId="77777777" w:rsidR="008A7574" w:rsidRDefault="008A7574" w:rsidP="008A75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ДИАГРАММА НАПРАВЛЕННОСТИ РАССЕЯНИЯ В УСЛОВИЯХ МНОГОМОДОВОГО ВОЗБУЖДЕНИЯ ВЫНУЖДЕННОГО КОМБИНАЦИОННОГО РАССЕЯНИЯ В СФЕРИЧЕСКОЙ ЧАСТИЦЕ.</w:t>
      </w:r>
    </w:p>
    <w:p w14:paraId="05360540" w14:textId="77777777" w:rsidR="008A7574" w:rsidRDefault="008A7574" w:rsidP="008A75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Интенсивность излучения вынужденного рассеяния от сферической частицы.</w:t>
      </w:r>
    </w:p>
    <w:p w14:paraId="04742D0A" w14:textId="77777777" w:rsidR="008A7574" w:rsidRDefault="008A7574" w:rsidP="008A75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4.2. Угловое распределение интенсивности при </w:t>
      </w:r>
      <w:proofErr w:type="spellStart"/>
      <w:r>
        <w:rPr>
          <w:rFonts w:ascii="Arial" w:hAnsi="Arial" w:cs="Arial"/>
          <w:color w:val="333333"/>
          <w:sz w:val="21"/>
          <w:szCs w:val="21"/>
        </w:rPr>
        <w:t>многомодовом</w:t>
      </w:r>
      <w:proofErr w:type="spellEnd"/>
      <w:r>
        <w:rPr>
          <w:rFonts w:ascii="Arial" w:hAnsi="Arial" w:cs="Arial"/>
          <w:color w:val="333333"/>
          <w:sz w:val="21"/>
          <w:szCs w:val="21"/>
        </w:rPr>
        <w:t xml:space="preserve"> возбуждении</w:t>
      </w:r>
    </w:p>
    <w:p w14:paraId="77F0825D" w14:textId="77777777" w:rsidR="008A7574" w:rsidRDefault="008A7574" w:rsidP="008A75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Краткие выводы по главе IV.</w:t>
      </w:r>
    </w:p>
    <w:p w14:paraId="071EBB05" w14:textId="635EE025" w:rsidR="00E67B85" w:rsidRPr="008A7574" w:rsidRDefault="00E67B85" w:rsidP="008A7574"/>
    <w:sectPr w:rsidR="00E67B85" w:rsidRPr="008A757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2A1F9" w14:textId="77777777" w:rsidR="001C1F7A" w:rsidRDefault="001C1F7A">
      <w:pPr>
        <w:spacing w:after="0" w:line="240" w:lineRule="auto"/>
      </w:pPr>
      <w:r>
        <w:separator/>
      </w:r>
    </w:p>
  </w:endnote>
  <w:endnote w:type="continuationSeparator" w:id="0">
    <w:p w14:paraId="6C6E3C87" w14:textId="77777777" w:rsidR="001C1F7A" w:rsidRDefault="001C1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83BC3" w14:textId="77777777" w:rsidR="001C1F7A" w:rsidRDefault="001C1F7A"/>
    <w:p w14:paraId="780989C5" w14:textId="77777777" w:rsidR="001C1F7A" w:rsidRDefault="001C1F7A"/>
    <w:p w14:paraId="20F733EB" w14:textId="77777777" w:rsidR="001C1F7A" w:rsidRDefault="001C1F7A"/>
    <w:p w14:paraId="468F80D5" w14:textId="77777777" w:rsidR="001C1F7A" w:rsidRDefault="001C1F7A"/>
    <w:p w14:paraId="0A4E49A4" w14:textId="77777777" w:rsidR="001C1F7A" w:rsidRDefault="001C1F7A"/>
    <w:p w14:paraId="786BDF62" w14:textId="77777777" w:rsidR="001C1F7A" w:rsidRDefault="001C1F7A"/>
    <w:p w14:paraId="5D65A564" w14:textId="77777777" w:rsidR="001C1F7A" w:rsidRDefault="001C1F7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C875A2C" wp14:editId="3F9AFA2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39E90" w14:textId="77777777" w:rsidR="001C1F7A" w:rsidRDefault="001C1F7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875A2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0339E90" w14:textId="77777777" w:rsidR="001C1F7A" w:rsidRDefault="001C1F7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F86D1A9" w14:textId="77777777" w:rsidR="001C1F7A" w:rsidRDefault="001C1F7A"/>
    <w:p w14:paraId="1225FC31" w14:textId="77777777" w:rsidR="001C1F7A" w:rsidRDefault="001C1F7A"/>
    <w:p w14:paraId="56489554" w14:textId="77777777" w:rsidR="001C1F7A" w:rsidRDefault="001C1F7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77BEF3B" wp14:editId="2895795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D8A9C" w14:textId="77777777" w:rsidR="001C1F7A" w:rsidRDefault="001C1F7A"/>
                          <w:p w14:paraId="649B41C2" w14:textId="77777777" w:rsidR="001C1F7A" w:rsidRDefault="001C1F7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7BEF3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95D8A9C" w14:textId="77777777" w:rsidR="001C1F7A" w:rsidRDefault="001C1F7A"/>
                    <w:p w14:paraId="649B41C2" w14:textId="77777777" w:rsidR="001C1F7A" w:rsidRDefault="001C1F7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99593D4" w14:textId="77777777" w:rsidR="001C1F7A" w:rsidRDefault="001C1F7A"/>
    <w:p w14:paraId="3A54FD77" w14:textId="77777777" w:rsidR="001C1F7A" w:rsidRDefault="001C1F7A">
      <w:pPr>
        <w:rPr>
          <w:sz w:val="2"/>
          <w:szCs w:val="2"/>
        </w:rPr>
      </w:pPr>
    </w:p>
    <w:p w14:paraId="698C82B6" w14:textId="77777777" w:rsidR="001C1F7A" w:rsidRDefault="001C1F7A"/>
    <w:p w14:paraId="4E7F8111" w14:textId="77777777" w:rsidR="001C1F7A" w:rsidRDefault="001C1F7A">
      <w:pPr>
        <w:spacing w:after="0" w:line="240" w:lineRule="auto"/>
      </w:pPr>
    </w:p>
  </w:footnote>
  <w:footnote w:type="continuationSeparator" w:id="0">
    <w:p w14:paraId="3FF2B1CC" w14:textId="77777777" w:rsidR="001C1F7A" w:rsidRDefault="001C1F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1F7A"/>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121047</TotalTime>
  <Pages>2</Pages>
  <Words>314</Words>
  <Characters>1792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2817</cp:revision>
  <cp:lastPrinted>2009-02-06T05:36:00Z</cp:lastPrinted>
  <dcterms:created xsi:type="dcterms:W3CDTF">2024-01-07T13:43:00Z</dcterms:created>
  <dcterms:modified xsi:type="dcterms:W3CDTF">2025-06-24T13:29:00Z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