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0067" w14:textId="7401243E" w:rsidR="00E50452" w:rsidRDefault="00687A8E" w:rsidP="00687A8E">
      <w:pPr>
        <w:rPr>
          <w:rFonts w:ascii="Tahoma" w:hAnsi="Tahoma" w:cs="Tahoma"/>
          <w:color w:val="3A3A3A"/>
          <w:sz w:val="20"/>
          <w:szCs w:val="20"/>
        </w:rPr>
      </w:pPr>
      <w:bookmarkStart w:id="0" w:name="_GoBack"/>
      <w:r>
        <w:rPr>
          <w:rFonts w:ascii="Tahoma" w:hAnsi="Tahoma" w:cs="Tahoma"/>
          <w:color w:val="3A3A3A"/>
          <w:sz w:val="20"/>
          <w:szCs w:val="20"/>
        </w:rPr>
        <w:t>Хомрач, Вікторія Петрівна. Політико-мовна ідентичність громадян України: стан та тенденції розвитку</w:t>
      </w:r>
      <w:bookmarkEnd w:id="0"/>
      <w:r>
        <w:rPr>
          <w:rFonts w:ascii="Tahoma" w:hAnsi="Tahoma" w:cs="Tahoma"/>
          <w:color w:val="3A3A3A"/>
          <w:sz w:val="20"/>
          <w:szCs w:val="20"/>
        </w:rPr>
        <w:t xml:space="preserve"> : автореферат дис. … канд. політ. наук : 23.00.03 / В. П. Хомрач ; наук кер. Г. І. Зеленько ; М-во освіти і науки України ; Національний педагогічний університет імені М. П. Драгоманова. – К., 2015. – 19 с.</w:t>
      </w:r>
    </w:p>
    <w:p w14:paraId="6AD865B1" w14:textId="0549D750" w:rsidR="00687A8E" w:rsidRPr="00687A8E" w:rsidRDefault="00687A8E" w:rsidP="00687A8E">
      <w:r>
        <w:rPr>
          <w:rFonts w:ascii="Tahoma" w:hAnsi="Tahoma" w:cs="Tahoma"/>
          <w:color w:val="3A3A3A"/>
          <w:sz w:val="20"/>
          <w:szCs w:val="20"/>
        </w:rPr>
        <w:t>Дисертація на здобуття наукового ступеня кандидата політичних наук за спеціальністю 23.00.03 – політична культура та ідеологія. – Національний педагогічний університет імені М.П. Драгоманова. – Київ, 2015. Дисертація описує особливості формування, стан і перспективи розвитку політико-мовної ідентичності громадян України. Визначені теоретичні засади дослідження ідентичності, зокрема політичного та соціокультурного аспектів феномену національної ідентичності. Проаналізована система організаційних заходів для забезпечення оптимального функціонування мови в державі. Осмислюються соціокультурні передумови та зміни політико-мовної ідентифікації громадян України, значний ступінь політизації мовного питання. Проаналізовано розвиток мовної політики та нормативно-правової бази, що її регулює у контексті ідентифікаційних процесів. Відзначається вплив мовного фактору на формування електорального вибору громадян України на прикладі парламентських та президентських виборів 2004, 2010, 2012 і 2014 рр. Наводяться практичні рекомендації щодо вдосконалення мовної політики та її врегулювання в умовах соціокультурних протиріч в Україні.</w:t>
      </w:r>
      <w:r>
        <w:rPr>
          <w:rFonts w:ascii="Tahoma" w:hAnsi="Tahoma" w:cs="Tahoma"/>
          <w:color w:val="3A3A3A"/>
          <w:sz w:val="20"/>
          <w:szCs w:val="20"/>
        </w:rPr>
        <w:br/>
        <w:t>Thesis for a degree in political sciences, specialty 23.00.03 – political culture and ideology. National Pedagogical Dragomanov University. – Kyiv, 2015. The thesis describes the features of formation, condition and perspectives of political and linguistic identity of Ukrainian citizens. Theoretical bases of research of identity, including socio-cultural and political aspects of the phenomenon of national identity. Analyzed system of organizational measures to ensure the optimal functioning of language in the country. Conceptualized socio-cultural root cause of changes in political and linguistic identity of Ukrainian citizens, a significant degree of politicization of language issues. Analyzed development of language policy and regulatory framework which is ruled in the context of the identification process. There is a linguistic influence factor on formation of Ukrainian citizens' electoral choice, as an example: Ukraine parliamentary and presidential elections in 2004, 2010, 2012 and 2014. Practical recommendations are offered to improve language policy and its adjustment solution in terms of social and cultural contradictions in Ukraine.</w:t>
      </w:r>
      <w:r>
        <w:rPr>
          <w:rFonts w:ascii="Tahoma" w:hAnsi="Tahoma" w:cs="Tahoma"/>
          <w:color w:val="3A3A3A"/>
          <w:sz w:val="20"/>
          <w:szCs w:val="20"/>
        </w:rPr>
        <w:br/>
        <w:t>Диссертация на соискание ученой степени кандидата политических наук по специальности 23.00.03 – политическая культура и идеология. – Национальный педагогический университет имени М. П. Драгоманова. – Киев, 2015. Диссертация посвящена раскрытию сущности и перспектив развития политико-языковой идентичности граждан Украины. Определены теоретические основы исследования идентичности, в частности рассмотрены политический и социокультурный аспекты феномена национальной идентичности, роль языка в процессе формирования политико-языковой идентичности и система организационных мероприятий для обеспечения ее оптимального функционирования в государстве. В Украине к конструированию современной украинской идентичности как части европейского сообщества, где национальный суверенитет рассматривается, как перспектива членства в Евросоюзе, используется технология гибридизации. В исследовании показано, что именно этот аспект открывает путь к унификации национально-государственных организаций, а национальная идентичность как форма партикулярности приобретает обобщенных признаков. В диссертационном исследовании раскрыто процесс становления и эволюции политико-языковой идентичности граждан Украины, который был вызван значительной степенью политизации языкового вопроса. Показано, что политико-языковая идентификация в Украине является динамичной и изменяется в зависимости от уровня конфликтогенности на этой почве. Исходя из этого утверждения, политико-языковая идентичность прямо или косвенно влияет на национальную безопасность государства, политическую сплоченность, определение и поддержку политического курса. Рассматриваются причины и последствия общения на русском языке в Украине и процесс ассимиляции, который происходит в результате действий органов государственной власти, направленных на ограничение сфер использования языка, культуры, традиций и других духовных ценностей этнических меньшинств. В Украине сферами эскалации языкового недоразумения могут быть официально деловая, масс-</w:t>
      </w:r>
      <w:r>
        <w:rPr>
          <w:rFonts w:ascii="Tahoma" w:hAnsi="Tahoma" w:cs="Tahoma"/>
          <w:color w:val="3A3A3A"/>
          <w:sz w:val="20"/>
          <w:szCs w:val="20"/>
        </w:rPr>
        <w:lastRenderedPageBreak/>
        <w:t>медийная, сферы образования, науки, обслуживания, рекламы. Проанализировано развитие языковой политики и политико-правовой базы, которая регулирует ее в контексте идентификационных процессов. Отдельно рассматривается Закон Украины «Об основах государственной языковой политики», определены его общегосударственные и региональные масштабы, сферы влияния на общественную и частную жизнь. Исследуется значение языкового вопроса и его эскалация в предвыборный период. Анализируются законодательные инициативы по языковому вопросу, данные социологических опросов, мониторинги общественного мнения, неправительственных аналитических центров, СМИ и т.д. по данной проблематике. Прослежены влияние языкового фактора на формирование электорального выбора граждан Украины на примере парламентских и президентских выборов 2004, 2010, 2012, а так же 2014 гг. Опросы населения показывают динамику изменений общественного сознания на предмет языкового вопроса и искусственность современных коллизий по поводу статуса украинского и русского языков в Украине. Доказано, что главным препятствием для конструирования оптимальной языковой политики является тенденция обострения языковых идентичностей и формирование на региональном уровне субнациональных идентичностей вместо общенациональной. Показано, что запрос на двуязычие не является объективным, поскольку нынешняя языковая ситуация в Украине сложилась не естественным путем – в течение веков формировалась система духовно- культурной зависимости Украины от России. Сформулированы практические рекомендации по совершенствованию языковой политики и ее урегулированию в условиях социокультурных противоречий в Украине. Воплощение рекомендаций по гармонизации отношений на основе ценностей гражданства является непростым заданием, поскольку касается ценностных преференций, мировоззрения, может легко раздражаться извне, обостряться и сосредотачивать внимание граждан.</w:t>
      </w:r>
    </w:p>
    <w:sectPr w:rsidR="00687A8E" w:rsidRPr="00687A8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F5A23" w14:textId="77777777" w:rsidR="006C3FBF" w:rsidRDefault="006C3FBF">
      <w:pPr>
        <w:spacing w:after="0" w:line="240" w:lineRule="auto"/>
      </w:pPr>
      <w:r>
        <w:separator/>
      </w:r>
    </w:p>
  </w:endnote>
  <w:endnote w:type="continuationSeparator" w:id="0">
    <w:p w14:paraId="3AD2075D" w14:textId="77777777" w:rsidR="006C3FBF" w:rsidRDefault="006C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7D45B" w14:textId="77777777" w:rsidR="006C3FBF" w:rsidRDefault="006C3FBF">
      <w:pPr>
        <w:spacing w:after="0" w:line="240" w:lineRule="auto"/>
      </w:pPr>
      <w:r>
        <w:separator/>
      </w:r>
    </w:p>
  </w:footnote>
  <w:footnote w:type="continuationSeparator" w:id="0">
    <w:p w14:paraId="41B015D8" w14:textId="77777777" w:rsidR="006C3FBF" w:rsidRDefault="006C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15F04846"/>
    <w:multiLevelType w:val="hybridMultilevel"/>
    <w:tmpl w:val="45901A58"/>
    <w:lvl w:ilvl="0" w:tplc="267CB296">
      <w:start w:val="1"/>
      <w:numFmt w:val="decimal"/>
      <w:lvlText w:val="%1."/>
      <w:lvlJc w:val="left"/>
      <w:pPr>
        <w:tabs>
          <w:tab w:val="num" w:pos="360"/>
        </w:tabs>
        <w:ind w:left="360" w:hanging="360"/>
      </w:pPr>
      <w:rPr>
        <w:rFonts w:hint="default"/>
        <w:b w:val="0"/>
        <w:color w:val="auto"/>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6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4"/>
  </w:num>
  <w:num w:numId="7">
    <w:abstractNumId w:val="15"/>
  </w:num>
  <w:num w:numId="8">
    <w:abstractNumId w:val="16"/>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5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BA1"/>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251"/>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642"/>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68EC"/>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B7E57"/>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01"/>
    <w:rsid w:val="001E28E4"/>
    <w:rsid w:val="001E2D69"/>
    <w:rsid w:val="001E3AD7"/>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14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3DB"/>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D27"/>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340"/>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4DE"/>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117"/>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7B6"/>
    <w:rsid w:val="00324933"/>
    <w:rsid w:val="00325251"/>
    <w:rsid w:val="0032544D"/>
    <w:rsid w:val="00325F84"/>
    <w:rsid w:val="00326026"/>
    <w:rsid w:val="00326363"/>
    <w:rsid w:val="0032696A"/>
    <w:rsid w:val="00326B35"/>
    <w:rsid w:val="00326B37"/>
    <w:rsid w:val="00330233"/>
    <w:rsid w:val="00330DFC"/>
    <w:rsid w:val="003317D3"/>
    <w:rsid w:val="00331B2E"/>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35E"/>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538"/>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7D6"/>
    <w:rsid w:val="003A5B11"/>
    <w:rsid w:val="003A5B8C"/>
    <w:rsid w:val="003A5DD2"/>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780"/>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3EF"/>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1EFA"/>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8D0"/>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313"/>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9B7"/>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87A8E"/>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3FBF"/>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0A5"/>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0EEC"/>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1D"/>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CA4"/>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58"/>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7A1"/>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9BC"/>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002"/>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153"/>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702"/>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A96"/>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229"/>
    <w:rsid w:val="00A16F58"/>
    <w:rsid w:val="00A17C98"/>
    <w:rsid w:val="00A20379"/>
    <w:rsid w:val="00A205BB"/>
    <w:rsid w:val="00A20BD1"/>
    <w:rsid w:val="00A20F76"/>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B75"/>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69F"/>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43D"/>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6FE0"/>
    <w:rsid w:val="00BC75EF"/>
    <w:rsid w:val="00BC77AC"/>
    <w:rsid w:val="00BC7DB2"/>
    <w:rsid w:val="00BD0051"/>
    <w:rsid w:val="00BD011D"/>
    <w:rsid w:val="00BD0298"/>
    <w:rsid w:val="00BD035C"/>
    <w:rsid w:val="00BD0A4B"/>
    <w:rsid w:val="00BD0DD0"/>
    <w:rsid w:val="00BD1145"/>
    <w:rsid w:val="00BD14C5"/>
    <w:rsid w:val="00BD16D1"/>
    <w:rsid w:val="00BD1CB2"/>
    <w:rsid w:val="00BD1EF6"/>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4C36"/>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D7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CF7FC7"/>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E5A"/>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66"/>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20B"/>
    <w:rsid w:val="00D736AA"/>
    <w:rsid w:val="00D73888"/>
    <w:rsid w:val="00D73DBB"/>
    <w:rsid w:val="00D73EAD"/>
    <w:rsid w:val="00D74B79"/>
    <w:rsid w:val="00D75823"/>
    <w:rsid w:val="00D7693D"/>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2FD"/>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52"/>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1F32"/>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07"/>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A6C"/>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6C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6D68"/>
    <w:rsid w:val="00F37134"/>
    <w:rsid w:val="00F3714A"/>
    <w:rsid w:val="00F372D2"/>
    <w:rsid w:val="00F403CF"/>
    <w:rsid w:val="00F406DD"/>
    <w:rsid w:val="00F407FE"/>
    <w:rsid w:val="00F40BAC"/>
    <w:rsid w:val="00F40BB2"/>
    <w:rsid w:val="00F40E67"/>
    <w:rsid w:val="00F41644"/>
    <w:rsid w:val="00F41685"/>
    <w:rsid w:val="00F416CE"/>
    <w:rsid w:val="00F4188E"/>
    <w:rsid w:val="00F41B8B"/>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A5F"/>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45E1"/>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2EB"/>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17EB"/>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4270</TotalTime>
  <Pages>2</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482</cp:revision>
  <cp:lastPrinted>2009-02-06T05:36:00Z</cp:lastPrinted>
  <dcterms:created xsi:type="dcterms:W3CDTF">2017-02-26T13:11:00Z</dcterms:created>
  <dcterms:modified xsi:type="dcterms:W3CDTF">2017-04-01T08:40:00Z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