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01" w:rsidRDefault="00AD7501" w:rsidP="00AD750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Га Юань</w:t>
      </w:r>
      <w:r>
        <w:rPr>
          <w:rFonts w:ascii="CIDFont+F3" w:hAnsi="CIDFont+F3" w:cs="CIDFont+F3"/>
          <w:kern w:val="0"/>
          <w:sz w:val="28"/>
          <w:szCs w:val="28"/>
          <w:lang w:eastAsia="ru-RU"/>
        </w:rPr>
        <w:t>, аспірантка кафедри Державного закладу</w:t>
      </w:r>
    </w:p>
    <w:p w:rsidR="00AD7501" w:rsidRDefault="00AD7501" w:rsidP="00AD750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«Південноукраїнський національний педагогічний університет імені К.</w:t>
      </w:r>
    </w:p>
    <w:p w:rsidR="00AD7501" w:rsidRDefault="00AD7501" w:rsidP="00AD750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 Ушинського», тема дисертації: «Методика розвитку емоційного</w:t>
      </w:r>
    </w:p>
    <w:p w:rsidR="00AD7501" w:rsidRDefault="00AD7501" w:rsidP="00AD750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інтелекту майбутніх учителів музичного мистецтва в процесі фахової</w:t>
      </w:r>
    </w:p>
    <w:p w:rsidR="00AD7501" w:rsidRDefault="00AD7501" w:rsidP="00AD750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підготовки», (014 Середня освіта (за предметними спеціальностями).</w:t>
      </w:r>
    </w:p>
    <w:p w:rsidR="00AD7501" w:rsidRDefault="00AD7501" w:rsidP="00AD750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41.053.001 у Державному закладі</w:t>
      </w:r>
    </w:p>
    <w:p w:rsidR="00AD7501" w:rsidRDefault="00AD7501" w:rsidP="00AD750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«Південноукраїнський національний педагогічний університет імені К.</w:t>
      </w:r>
    </w:p>
    <w:p w:rsidR="00623B9C" w:rsidRPr="00AD7501" w:rsidRDefault="00AD7501" w:rsidP="00AD7501">
      <w:r>
        <w:rPr>
          <w:rFonts w:ascii="CIDFont+F3" w:hAnsi="CIDFont+F3" w:cs="CIDFont+F3"/>
          <w:kern w:val="0"/>
          <w:sz w:val="28"/>
          <w:szCs w:val="28"/>
          <w:lang w:eastAsia="ru-RU"/>
        </w:rPr>
        <w:t>Д. Ушинського»</w:t>
      </w:r>
    </w:p>
    <w:sectPr w:rsidR="00623B9C" w:rsidRPr="00AD750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AD7501" w:rsidRPr="00AD75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AB53A-C72C-4AD8-AD67-FC624FF7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2021-12-17T08:06:00Z</dcterms:created>
  <dcterms:modified xsi:type="dcterms:W3CDTF">2021-12-20T11:51:00Z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